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5CA" w:rsidRPr="00A86EA8" w:rsidRDefault="007F45CA" w:rsidP="00207584">
      <w:pPr>
        <w:spacing w:line="360" w:lineRule="auto"/>
        <w:ind w:firstLine="709"/>
        <w:jc w:val="center"/>
        <w:rPr>
          <w:bCs/>
          <w:iCs/>
          <w:color w:val="000000"/>
          <w:sz w:val="28"/>
          <w:szCs w:val="28"/>
        </w:rPr>
      </w:pPr>
      <w:r w:rsidRPr="00A86EA8">
        <w:rPr>
          <w:bCs/>
          <w:iCs/>
          <w:color w:val="000000"/>
          <w:sz w:val="28"/>
          <w:szCs w:val="28"/>
        </w:rPr>
        <w:t>Министерство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Pr="00A86EA8">
        <w:rPr>
          <w:bCs/>
          <w:iCs/>
          <w:color w:val="000000"/>
          <w:sz w:val="28"/>
          <w:szCs w:val="28"/>
        </w:rPr>
        <w:t>образования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Pr="00A86EA8">
        <w:rPr>
          <w:bCs/>
          <w:iCs/>
          <w:color w:val="000000"/>
          <w:sz w:val="28"/>
          <w:szCs w:val="28"/>
        </w:rPr>
        <w:t>Российской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="00207584" w:rsidRPr="00A86EA8">
        <w:rPr>
          <w:bCs/>
          <w:iCs/>
          <w:color w:val="000000"/>
          <w:sz w:val="28"/>
          <w:szCs w:val="28"/>
        </w:rPr>
        <w:t>Федерации</w:t>
      </w:r>
    </w:p>
    <w:p w:rsidR="007F45CA" w:rsidRPr="00A86EA8" w:rsidRDefault="007F45CA" w:rsidP="00207584">
      <w:pPr>
        <w:spacing w:line="360" w:lineRule="auto"/>
        <w:ind w:firstLine="709"/>
        <w:jc w:val="center"/>
        <w:rPr>
          <w:bCs/>
          <w:iCs/>
          <w:color w:val="000000"/>
          <w:sz w:val="28"/>
          <w:szCs w:val="28"/>
        </w:rPr>
      </w:pPr>
      <w:r w:rsidRPr="00A86EA8">
        <w:rPr>
          <w:bCs/>
          <w:iCs/>
          <w:color w:val="000000"/>
          <w:sz w:val="28"/>
          <w:szCs w:val="28"/>
        </w:rPr>
        <w:t>Московский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Pr="00A86EA8">
        <w:rPr>
          <w:bCs/>
          <w:iCs/>
          <w:color w:val="000000"/>
          <w:sz w:val="28"/>
          <w:szCs w:val="28"/>
        </w:rPr>
        <w:t>государственный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Pr="00A86EA8">
        <w:rPr>
          <w:bCs/>
          <w:iCs/>
          <w:color w:val="000000"/>
          <w:sz w:val="28"/>
          <w:szCs w:val="28"/>
        </w:rPr>
        <w:t>университет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Pr="00A86EA8">
        <w:rPr>
          <w:bCs/>
          <w:iCs/>
          <w:color w:val="000000"/>
          <w:sz w:val="28"/>
          <w:szCs w:val="28"/>
        </w:rPr>
        <w:t>экономики,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Pr="00A86EA8">
        <w:rPr>
          <w:bCs/>
          <w:iCs/>
          <w:color w:val="000000"/>
          <w:sz w:val="28"/>
          <w:szCs w:val="28"/>
        </w:rPr>
        <w:t>статистики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Pr="00A86EA8">
        <w:rPr>
          <w:bCs/>
          <w:iCs/>
          <w:color w:val="000000"/>
          <w:sz w:val="28"/>
          <w:szCs w:val="28"/>
        </w:rPr>
        <w:t>и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Pr="00A86EA8">
        <w:rPr>
          <w:bCs/>
          <w:iCs/>
          <w:color w:val="000000"/>
          <w:sz w:val="28"/>
          <w:szCs w:val="28"/>
        </w:rPr>
        <w:t>информатики</w:t>
      </w:r>
    </w:p>
    <w:p w:rsidR="007F45CA" w:rsidRPr="00A86EA8" w:rsidRDefault="007F45CA" w:rsidP="00207584">
      <w:pPr>
        <w:spacing w:line="360" w:lineRule="auto"/>
        <w:ind w:firstLine="709"/>
        <w:jc w:val="center"/>
        <w:rPr>
          <w:bCs/>
          <w:iCs/>
          <w:color w:val="000000"/>
          <w:sz w:val="28"/>
          <w:szCs w:val="28"/>
        </w:rPr>
      </w:pPr>
    </w:p>
    <w:p w:rsidR="007F45CA" w:rsidRPr="00A86EA8" w:rsidRDefault="007F45CA" w:rsidP="00207584">
      <w:pPr>
        <w:spacing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7F45CA" w:rsidRPr="00A86EA8" w:rsidRDefault="007F45CA" w:rsidP="00207584">
      <w:pPr>
        <w:spacing w:line="360" w:lineRule="auto"/>
        <w:ind w:firstLine="709"/>
        <w:jc w:val="center"/>
        <w:rPr>
          <w:bCs/>
          <w:iCs/>
          <w:color w:val="000000"/>
          <w:sz w:val="28"/>
          <w:szCs w:val="32"/>
        </w:rPr>
      </w:pPr>
      <w:r w:rsidRPr="00A86EA8">
        <w:rPr>
          <w:bCs/>
          <w:iCs/>
          <w:color w:val="000000"/>
          <w:sz w:val="28"/>
          <w:szCs w:val="32"/>
        </w:rPr>
        <w:t>Кафедра</w:t>
      </w:r>
      <w:r w:rsidR="00AA4518" w:rsidRPr="00A86EA8">
        <w:rPr>
          <w:bCs/>
          <w:iCs/>
          <w:color w:val="000000"/>
          <w:sz w:val="28"/>
          <w:szCs w:val="32"/>
        </w:rPr>
        <w:t xml:space="preserve"> </w:t>
      </w:r>
      <w:r w:rsidRPr="00A86EA8">
        <w:rPr>
          <w:bCs/>
          <w:iCs/>
          <w:color w:val="000000"/>
          <w:sz w:val="28"/>
          <w:szCs w:val="32"/>
        </w:rPr>
        <w:t>бухгалтерского</w:t>
      </w:r>
      <w:r w:rsidR="00AA4518" w:rsidRPr="00A86EA8">
        <w:rPr>
          <w:bCs/>
          <w:iCs/>
          <w:color w:val="000000"/>
          <w:sz w:val="28"/>
          <w:szCs w:val="32"/>
        </w:rPr>
        <w:t xml:space="preserve"> </w:t>
      </w:r>
      <w:r w:rsidRPr="00A86EA8">
        <w:rPr>
          <w:bCs/>
          <w:iCs/>
          <w:color w:val="000000"/>
          <w:sz w:val="28"/>
          <w:szCs w:val="32"/>
        </w:rPr>
        <w:t>учета,</w:t>
      </w:r>
      <w:r w:rsidR="00AA4518" w:rsidRPr="00A86EA8">
        <w:rPr>
          <w:bCs/>
          <w:iCs/>
          <w:color w:val="000000"/>
          <w:sz w:val="28"/>
          <w:szCs w:val="32"/>
        </w:rPr>
        <w:t xml:space="preserve"> </w:t>
      </w:r>
      <w:r w:rsidRPr="00A86EA8">
        <w:rPr>
          <w:bCs/>
          <w:iCs/>
          <w:color w:val="000000"/>
          <w:sz w:val="28"/>
          <w:szCs w:val="32"/>
        </w:rPr>
        <w:t>анализа</w:t>
      </w:r>
      <w:r w:rsidR="00AA4518" w:rsidRPr="00A86EA8">
        <w:rPr>
          <w:bCs/>
          <w:iCs/>
          <w:color w:val="000000"/>
          <w:sz w:val="28"/>
          <w:szCs w:val="32"/>
        </w:rPr>
        <w:t xml:space="preserve"> </w:t>
      </w:r>
      <w:r w:rsidRPr="00A86EA8">
        <w:rPr>
          <w:bCs/>
          <w:iCs/>
          <w:color w:val="000000"/>
          <w:sz w:val="28"/>
          <w:szCs w:val="32"/>
        </w:rPr>
        <w:t>и</w:t>
      </w:r>
      <w:r w:rsidR="00AA4518" w:rsidRPr="00A86EA8">
        <w:rPr>
          <w:bCs/>
          <w:iCs/>
          <w:color w:val="000000"/>
          <w:sz w:val="28"/>
          <w:szCs w:val="32"/>
        </w:rPr>
        <w:t xml:space="preserve"> аудита</w:t>
      </w:r>
    </w:p>
    <w:p w:rsidR="00AB0BA3" w:rsidRPr="00A86EA8" w:rsidRDefault="00AB0BA3" w:rsidP="00207584">
      <w:pPr>
        <w:spacing w:line="360" w:lineRule="auto"/>
        <w:jc w:val="center"/>
        <w:rPr>
          <w:bCs/>
          <w:i/>
          <w:iCs/>
          <w:color w:val="000000"/>
          <w:sz w:val="28"/>
          <w:szCs w:val="72"/>
        </w:rPr>
      </w:pPr>
    </w:p>
    <w:p w:rsidR="00AA4518" w:rsidRPr="00A86EA8" w:rsidRDefault="00AA4518" w:rsidP="00207584">
      <w:pPr>
        <w:spacing w:line="360" w:lineRule="auto"/>
        <w:jc w:val="center"/>
        <w:rPr>
          <w:bCs/>
          <w:i/>
          <w:iCs/>
          <w:color w:val="000000"/>
          <w:sz w:val="28"/>
          <w:szCs w:val="72"/>
        </w:rPr>
      </w:pPr>
    </w:p>
    <w:p w:rsidR="00AA4518" w:rsidRPr="00A86EA8" w:rsidRDefault="00AA4518" w:rsidP="00207584">
      <w:pPr>
        <w:spacing w:line="360" w:lineRule="auto"/>
        <w:jc w:val="center"/>
        <w:rPr>
          <w:bCs/>
          <w:i/>
          <w:iCs/>
          <w:color w:val="000000"/>
          <w:sz w:val="28"/>
          <w:szCs w:val="72"/>
        </w:rPr>
      </w:pPr>
    </w:p>
    <w:p w:rsidR="00AA4518" w:rsidRPr="00A86EA8" w:rsidRDefault="00AA4518" w:rsidP="00207584">
      <w:pPr>
        <w:spacing w:line="360" w:lineRule="auto"/>
        <w:jc w:val="center"/>
        <w:rPr>
          <w:bCs/>
          <w:i/>
          <w:iCs/>
          <w:color w:val="000000"/>
          <w:sz w:val="28"/>
          <w:szCs w:val="72"/>
        </w:rPr>
      </w:pPr>
    </w:p>
    <w:p w:rsidR="00AA4518" w:rsidRPr="00A86EA8" w:rsidRDefault="00AA4518" w:rsidP="00207584">
      <w:pPr>
        <w:spacing w:line="360" w:lineRule="auto"/>
        <w:jc w:val="center"/>
        <w:rPr>
          <w:bCs/>
          <w:i/>
          <w:iCs/>
          <w:color w:val="000000"/>
          <w:sz w:val="28"/>
          <w:szCs w:val="72"/>
        </w:rPr>
      </w:pPr>
    </w:p>
    <w:p w:rsidR="00AA4518" w:rsidRPr="00A86EA8" w:rsidRDefault="00AA4518" w:rsidP="00207584">
      <w:pPr>
        <w:spacing w:line="360" w:lineRule="auto"/>
        <w:jc w:val="center"/>
        <w:rPr>
          <w:bCs/>
          <w:i/>
          <w:iCs/>
          <w:color w:val="000000"/>
          <w:sz w:val="28"/>
          <w:szCs w:val="72"/>
        </w:rPr>
      </w:pPr>
    </w:p>
    <w:p w:rsidR="00AA4518" w:rsidRPr="00A86EA8" w:rsidRDefault="00AA4518" w:rsidP="00207584">
      <w:pPr>
        <w:spacing w:line="360" w:lineRule="auto"/>
        <w:jc w:val="center"/>
        <w:rPr>
          <w:bCs/>
          <w:i/>
          <w:iCs/>
          <w:color w:val="000000"/>
          <w:sz w:val="28"/>
          <w:szCs w:val="72"/>
        </w:rPr>
      </w:pPr>
    </w:p>
    <w:p w:rsidR="007F45CA" w:rsidRPr="00A86EA8" w:rsidRDefault="007F45CA" w:rsidP="00207584">
      <w:pPr>
        <w:spacing w:line="360" w:lineRule="auto"/>
        <w:ind w:firstLine="709"/>
        <w:jc w:val="center"/>
        <w:rPr>
          <w:b/>
          <w:bCs/>
          <w:iCs/>
          <w:color w:val="000000"/>
          <w:sz w:val="28"/>
          <w:szCs w:val="72"/>
        </w:rPr>
      </w:pPr>
      <w:r w:rsidRPr="00A86EA8">
        <w:rPr>
          <w:b/>
          <w:bCs/>
          <w:iCs/>
          <w:color w:val="000000"/>
          <w:sz w:val="28"/>
          <w:szCs w:val="72"/>
        </w:rPr>
        <w:t>Курсовая</w:t>
      </w:r>
      <w:r w:rsidR="00AA4518" w:rsidRPr="00A86EA8">
        <w:rPr>
          <w:b/>
          <w:bCs/>
          <w:iCs/>
          <w:color w:val="000000"/>
          <w:sz w:val="28"/>
          <w:szCs w:val="72"/>
        </w:rPr>
        <w:t xml:space="preserve"> </w:t>
      </w:r>
      <w:r w:rsidRPr="00A86EA8">
        <w:rPr>
          <w:b/>
          <w:bCs/>
          <w:iCs/>
          <w:color w:val="000000"/>
          <w:sz w:val="28"/>
          <w:szCs w:val="72"/>
        </w:rPr>
        <w:t>работа</w:t>
      </w:r>
    </w:p>
    <w:p w:rsidR="007F45CA" w:rsidRPr="00A86EA8" w:rsidRDefault="005D1AE5" w:rsidP="00207584">
      <w:pPr>
        <w:spacing w:line="360" w:lineRule="auto"/>
        <w:ind w:firstLine="709"/>
        <w:jc w:val="center"/>
        <w:rPr>
          <w:bCs/>
          <w:iCs/>
          <w:color w:val="000000"/>
          <w:sz w:val="28"/>
          <w:szCs w:val="44"/>
        </w:rPr>
      </w:pPr>
      <w:r w:rsidRPr="00A86EA8">
        <w:rPr>
          <w:bCs/>
          <w:iCs/>
          <w:color w:val="000000"/>
          <w:sz w:val="28"/>
          <w:szCs w:val="44"/>
        </w:rPr>
        <w:t>н</w:t>
      </w:r>
      <w:r w:rsidR="007F45CA" w:rsidRPr="00A86EA8">
        <w:rPr>
          <w:bCs/>
          <w:iCs/>
          <w:color w:val="000000"/>
          <w:sz w:val="28"/>
          <w:szCs w:val="44"/>
        </w:rPr>
        <w:t>а</w:t>
      </w:r>
      <w:r w:rsidR="00AA4518" w:rsidRPr="00A86EA8">
        <w:rPr>
          <w:bCs/>
          <w:iCs/>
          <w:color w:val="000000"/>
          <w:sz w:val="28"/>
          <w:szCs w:val="44"/>
        </w:rPr>
        <w:t xml:space="preserve"> </w:t>
      </w:r>
      <w:r w:rsidR="007F45CA" w:rsidRPr="00A86EA8">
        <w:rPr>
          <w:bCs/>
          <w:iCs/>
          <w:color w:val="000000"/>
          <w:sz w:val="28"/>
          <w:szCs w:val="44"/>
        </w:rPr>
        <w:t>тему:</w:t>
      </w:r>
    </w:p>
    <w:p w:rsidR="007F45CA" w:rsidRPr="00A86EA8" w:rsidRDefault="007F45CA" w:rsidP="00207584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  <w:r w:rsidRPr="00A86EA8">
        <w:rPr>
          <w:b/>
          <w:color w:val="000000"/>
          <w:sz w:val="28"/>
          <w:szCs w:val="36"/>
        </w:rPr>
        <w:t>Внеоборотные</w:t>
      </w:r>
      <w:r w:rsidR="00AA4518" w:rsidRPr="00A86EA8">
        <w:rPr>
          <w:b/>
          <w:color w:val="000000"/>
          <w:sz w:val="28"/>
          <w:szCs w:val="36"/>
        </w:rPr>
        <w:t xml:space="preserve"> </w:t>
      </w:r>
      <w:r w:rsidR="005D1AE5" w:rsidRPr="00A86EA8">
        <w:rPr>
          <w:b/>
          <w:color w:val="000000"/>
          <w:sz w:val="28"/>
          <w:szCs w:val="36"/>
        </w:rPr>
        <w:t xml:space="preserve">активы </w:t>
      </w:r>
      <w:r w:rsidRPr="00A86EA8">
        <w:rPr>
          <w:b/>
          <w:color w:val="000000"/>
          <w:sz w:val="28"/>
          <w:szCs w:val="36"/>
        </w:rPr>
        <w:t>бухгалтерского</w:t>
      </w:r>
      <w:r w:rsidR="00AA4518" w:rsidRPr="00A86EA8">
        <w:rPr>
          <w:b/>
          <w:color w:val="000000"/>
          <w:sz w:val="28"/>
          <w:szCs w:val="36"/>
        </w:rPr>
        <w:t xml:space="preserve"> </w:t>
      </w:r>
      <w:r w:rsidRPr="00A86EA8">
        <w:rPr>
          <w:b/>
          <w:color w:val="000000"/>
          <w:sz w:val="28"/>
          <w:szCs w:val="36"/>
        </w:rPr>
        <w:t>баланса</w:t>
      </w:r>
    </w:p>
    <w:p w:rsidR="005D1AE5" w:rsidRPr="00A86EA8" w:rsidRDefault="005D1AE5" w:rsidP="00207584">
      <w:pPr>
        <w:spacing w:line="360" w:lineRule="auto"/>
        <w:ind w:firstLine="709"/>
        <w:jc w:val="center"/>
        <w:rPr>
          <w:b/>
          <w:bCs/>
          <w:iCs/>
          <w:color w:val="000000"/>
          <w:sz w:val="28"/>
          <w:szCs w:val="28"/>
        </w:rPr>
      </w:pPr>
    </w:p>
    <w:p w:rsidR="00207584" w:rsidRPr="00A86EA8" w:rsidRDefault="00207584" w:rsidP="00207584">
      <w:pPr>
        <w:spacing w:line="360" w:lineRule="auto"/>
        <w:ind w:firstLine="709"/>
        <w:jc w:val="center"/>
        <w:rPr>
          <w:b/>
          <w:bCs/>
          <w:iCs/>
          <w:color w:val="000000"/>
          <w:sz w:val="28"/>
          <w:szCs w:val="28"/>
        </w:rPr>
      </w:pPr>
    </w:p>
    <w:p w:rsidR="007F45CA" w:rsidRPr="00A86EA8" w:rsidRDefault="007F45CA" w:rsidP="00207584">
      <w:pPr>
        <w:spacing w:line="360" w:lineRule="auto"/>
        <w:ind w:firstLine="709"/>
        <w:rPr>
          <w:color w:val="000000"/>
          <w:sz w:val="28"/>
          <w:szCs w:val="28"/>
        </w:rPr>
      </w:pPr>
      <w:r w:rsidRPr="00A86EA8">
        <w:rPr>
          <w:bCs/>
          <w:iCs/>
          <w:color w:val="000000"/>
          <w:sz w:val="28"/>
          <w:szCs w:val="28"/>
        </w:rPr>
        <w:t>Выполнила: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Pr="00A86EA8">
        <w:rPr>
          <w:bCs/>
          <w:iCs/>
          <w:color w:val="000000"/>
          <w:sz w:val="28"/>
          <w:szCs w:val="28"/>
        </w:rPr>
        <w:t>ст.гр.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Pr="00A86EA8">
        <w:rPr>
          <w:bCs/>
          <w:iCs/>
          <w:color w:val="000000"/>
          <w:sz w:val="28"/>
          <w:szCs w:val="28"/>
        </w:rPr>
        <w:t>ДЭБ-301</w:t>
      </w:r>
    </w:p>
    <w:p w:rsidR="007F45CA" w:rsidRPr="00A86EA8" w:rsidRDefault="007F45CA" w:rsidP="00207584">
      <w:pPr>
        <w:spacing w:line="360" w:lineRule="auto"/>
        <w:ind w:firstLine="709"/>
        <w:rPr>
          <w:color w:val="000000"/>
          <w:sz w:val="28"/>
          <w:szCs w:val="28"/>
        </w:rPr>
      </w:pPr>
      <w:r w:rsidRPr="00A86EA8">
        <w:rPr>
          <w:bCs/>
          <w:iCs/>
          <w:color w:val="000000"/>
          <w:sz w:val="28"/>
          <w:szCs w:val="28"/>
        </w:rPr>
        <w:t>Котиева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Pr="00A86EA8">
        <w:rPr>
          <w:bCs/>
          <w:iCs/>
          <w:color w:val="000000"/>
          <w:sz w:val="28"/>
          <w:szCs w:val="28"/>
        </w:rPr>
        <w:t>Л.З.</w:t>
      </w:r>
    </w:p>
    <w:p w:rsidR="00AB0BA3" w:rsidRPr="00A86EA8" w:rsidRDefault="007F45CA" w:rsidP="00207584">
      <w:pPr>
        <w:spacing w:line="360" w:lineRule="auto"/>
        <w:ind w:firstLine="709"/>
        <w:rPr>
          <w:bCs/>
          <w:iCs/>
          <w:color w:val="000000"/>
          <w:sz w:val="28"/>
          <w:szCs w:val="28"/>
        </w:rPr>
      </w:pPr>
      <w:r w:rsidRPr="00A86EA8">
        <w:rPr>
          <w:bCs/>
          <w:iCs/>
          <w:color w:val="000000"/>
          <w:sz w:val="28"/>
          <w:szCs w:val="28"/>
        </w:rPr>
        <w:t>Проверила: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="00AB0BA3" w:rsidRPr="00A86EA8">
        <w:rPr>
          <w:bCs/>
          <w:iCs/>
          <w:color w:val="000000"/>
          <w:sz w:val="28"/>
          <w:szCs w:val="28"/>
        </w:rPr>
        <w:t>преподаватель</w:t>
      </w:r>
    </w:p>
    <w:p w:rsidR="007F45CA" w:rsidRPr="00A86EA8" w:rsidRDefault="00AB0BA3" w:rsidP="00207584">
      <w:pPr>
        <w:spacing w:line="360" w:lineRule="auto"/>
        <w:ind w:firstLine="709"/>
        <w:rPr>
          <w:color w:val="000000"/>
          <w:sz w:val="28"/>
          <w:szCs w:val="28"/>
        </w:rPr>
      </w:pPr>
      <w:r w:rsidRPr="00A86EA8">
        <w:rPr>
          <w:bCs/>
          <w:iCs/>
          <w:color w:val="000000"/>
          <w:sz w:val="28"/>
          <w:szCs w:val="28"/>
        </w:rPr>
        <w:t>Попова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Pr="00A86EA8">
        <w:rPr>
          <w:bCs/>
          <w:iCs/>
          <w:color w:val="000000"/>
          <w:sz w:val="28"/>
          <w:szCs w:val="28"/>
        </w:rPr>
        <w:t>Светлана</w:t>
      </w:r>
      <w:r w:rsidR="00AA4518" w:rsidRPr="00A86EA8">
        <w:rPr>
          <w:bCs/>
          <w:iCs/>
          <w:color w:val="000000"/>
          <w:sz w:val="28"/>
          <w:szCs w:val="28"/>
        </w:rPr>
        <w:t xml:space="preserve"> </w:t>
      </w:r>
      <w:r w:rsidRPr="00A86EA8">
        <w:rPr>
          <w:bCs/>
          <w:iCs/>
          <w:color w:val="000000"/>
          <w:sz w:val="28"/>
          <w:szCs w:val="28"/>
        </w:rPr>
        <w:t>Евгеньевна</w:t>
      </w:r>
    </w:p>
    <w:p w:rsidR="007F45CA" w:rsidRPr="00A86EA8" w:rsidRDefault="007F45CA" w:rsidP="00207584">
      <w:pPr>
        <w:spacing w:line="360" w:lineRule="auto"/>
        <w:ind w:firstLine="709"/>
        <w:jc w:val="center"/>
        <w:rPr>
          <w:bCs/>
          <w:iCs/>
          <w:color w:val="000000"/>
          <w:sz w:val="28"/>
          <w:szCs w:val="28"/>
        </w:rPr>
      </w:pPr>
    </w:p>
    <w:p w:rsidR="00AB0BA3" w:rsidRPr="00A86EA8" w:rsidRDefault="00AB0BA3" w:rsidP="00207584">
      <w:pPr>
        <w:spacing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207584" w:rsidRPr="00A86EA8" w:rsidRDefault="00207584" w:rsidP="00207584">
      <w:pPr>
        <w:spacing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5D1AE5" w:rsidRPr="00A86EA8" w:rsidRDefault="005D1AE5" w:rsidP="00207584">
      <w:pPr>
        <w:spacing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5D1AE5" w:rsidRPr="00A86EA8" w:rsidRDefault="005D1AE5" w:rsidP="00207584">
      <w:pPr>
        <w:spacing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5D1AE5" w:rsidRPr="00A86EA8" w:rsidRDefault="005D1AE5" w:rsidP="00207584">
      <w:pPr>
        <w:spacing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AA4518" w:rsidRPr="00A86EA8" w:rsidRDefault="007F45CA" w:rsidP="00207584">
      <w:pPr>
        <w:spacing w:line="360" w:lineRule="auto"/>
        <w:ind w:firstLine="709"/>
        <w:jc w:val="center"/>
        <w:rPr>
          <w:iCs/>
          <w:color w:val="000000"/>
          <w:sz w:val="28"/>
          <w:szCs w:val="28"/>
        </w:rPr>
      </w:pPr>
      <w:r w:rsidRPr="00A86EA8">
        <w:rPr>
          <w:iCs/>
          <w:color w:val="000000"/>
          <w:sz w:val="28"/>
          <w:szCs w:val="28"/>
        </w:rPr>
        <w:t>Москва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2010</w:t>
      </w:r>
    </w:p>
    <w:p w:rsidR="00AA4518" w:rsidRPr="00A86EA8" w:rsidRDefault="00AA4518">
      <w:pPr>
        <w:spacing w:after="200" w:line="276" w:lineRule="auto"/>
        <w:rPr>
          <w:iCs/>
          <w:color w:val="000000"/>
          <w:sz w:val="28"/>
          <w:szCs w:val="28"/>
        </w:rPr>
      </w:pPr>
      <w:r w:rsidRPr="00A86EA8">
        <w:rPr>
          <w:iCs/>
          <w:color w:val="000000"/>
          <w:sz w:val="28"/>
          <w:szCs w:val="28"/>
        </w:rPr>
        <w:br w:type="page"/>
      </w:r>
    </w:p>
    <w:p w:rsidR="008574F4" w:rsidRPr="00A86EA8" w:rsidRDefault="00AA4518" w:rsidP="00AA451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t>Содержание</w:t>
      </w:r>
    </w:p>
    <w:p w:rsidR="008574F4" w:rsidRPr="00A86EA8" w:rsidRDefault="008574F4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Введение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1. Понятие и сущность внеоборотных активов.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1.1 Понятие, состав, классификация нематериальных активов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1.2 Классификация и инвентарный учет основных средств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1.3 Вложения во внеоборотные активы (капитальные вложения)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1.4 Вложения в материальные ценности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1.5 Финансовые вложения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2. Учет внеоборотных активов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2.1 Бухгалтерский учет нематериальных активов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2.2 Бухгалтерский учет основных средств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2.2.1 Учет приобретения основных средств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2.2.2 Учет выбытия основных средств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2.2.3 Бухгалтерский учет ремонта основных средств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 xml:space="preserve">2.3.Бухгалтерский учет амортизации основных средств и нематериальных активов 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3. Содержание и заполнение первого раздела актива бухгалтерского баланса «Внеоборотные активы»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Заключение</w:t>
      </w:r>
    </w:p>
    <w:p w:rsidR="008574F4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Список использованных источников</w:t>
      </w:r>
    </w:p>
    <w:p w:rsidR="00AA4518" w:rsidRPr="00A86EA8" w:rsidRDefault="00AA4518" w:rsidP="00AA451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A4518" w:rsidRPr="00A86EA8" w:rsidRDefault="00AA4518">
      <w:pPr>
        <w:spacing w:after="200" w:line="276" w:lineRule="auto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br w:type="page"/>
      </w:r>
    </w:p>
    <w:p w:rsidR="00AB0BA3" w:rsidRPr="00A86EA8" w:rsidRDefault="00AA4518" w:rsidP="00AA451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86EA8">
        <w:rPr>
          <w:b/>
          <w:bCs/>
          <w:color w:val="000000"/>
          <w:sz w:val="28"/>
          <w:szCs w:val="28"/>
        </w:rPr>
        <w:t>Введение</w:t>
      </w:r>
    </w:p>
    <w:p w:rsidR="00AA4518" w:rsidRPr="00A86EA8" w:rsidRDefault="00AA4518" w:rsidP="00AA451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6198D" w:rsidRPr="00A86EA8" w:rsidRDefault="0026198D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значительную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структуре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предприятия.</w:t>
      </w:r>
    </w:p>
    <w:p w:rsidR="0026198D" w:rsidRPr="00A86EA8" w:rsidRDefault="0026198D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зависимости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функциональной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роли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(характера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имущество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разделяют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группы: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(основной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(оборотный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капитал).</w:t>
      </w:r>
    </w:p>
    <w:p w:rsidR="0026198D" w:rsidRPr="00A86EA8" w:rsidRDefault="0026198D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Экономист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В.И.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Макарьева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определяет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внеоборотные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раздел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предназначен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для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обобщения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всей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необходимой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информации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наличии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движении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относящихся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правилам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средствам,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нематериальным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активам,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материальные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ценности,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оборудованию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установке,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внеоборотные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активы.</w:t>
      </w:r>
    </w:p>
    <w:p w:rsidR="0026198D" w:rsidRPr="00A86EA8" w:rsidRDefault="0026198D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Это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определение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более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подробно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характеризует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внеоборотные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требует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уточнений.</w:t>
      </w:r>
    </w:p>
    <w:p w:rsidR="0026198D" w:rsidRPr="00A86EA8" w:rsidRDefault="0026198D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Внеоборотные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-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приносящие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предприятию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течение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более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одного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периода.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определением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связана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концепция,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утверждающая,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затраты,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произведенные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для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таких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постепенно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относятся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расходы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прибылей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убытков)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течение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срока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полезной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эксплуатации.</w:t>
      </w:r>
    </w:p>
    <w:p w:rsidR="0026198D" w:rsidRPr="00A86EA8" w:rsidRDefault="0026198D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вышеизложенного,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отнести:</w:t>
      </w:r>
    </w:p>
    <w:p w:rsidR="0026198D" w:rsidRPr="00A86EA8" w:rsidRDefault="0026198D" w:rsidP="00AA4518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активы;</w:t>
      </w:r>
    </w:p>
    <w:p w:rsidR="0026198D" w:rsidRPr="00A86EA8" w:rsidRDefault="0026198D" w:rsidP="00AA4518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средства;</w:t>
      </w:r>
    </w:p>
    <w:p w:rsidR="0026198D" w:rsidRPr="00A86EA8" w:rsidRDefault="0026198D" w:rsidP="00AA4518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Незавершенное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строительство;</w:t>
      </w:r>
    </w:p>
    <w:p w:rsidR="0026198D" w:rsidRPr="00A86EA8" w:rsidRDefault="0026198D" w:rsidP="00AA4518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Доходные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ценности;</w:t>
      </w:r>
    </w:p>
    <w:p w:rsidR="0026198D" w:rsidRPr="00A86EA8" w:rsidRDefault="0026198D" w:rsidP="00AA4518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Долгосрочные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вложения;</w:t>
      </w:r>
    </w:p>
    <w:p w:rsidR="0026198D" w:rsidRPr="00A86EA8" w:rsidRDefault="0026198D" w:rsidP="00AA4518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Отложенные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налоговые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активы;</w:t>
      </w:r>
    </w:p>
    <w:p w:rsidR="0026198D" w:rsidRPr="00A86EA8" w:rsidRDefault="0026198D" w:rsidP="00AA4518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Прочие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активы.</w:t>
      </w:r>
    </w:p>
    <w:p w:rsidR="00FC3D2E" w:rsidRPr="00A86EA8" w:rsidRDefault="0084109D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Одной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проблем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обеспечения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устойчивого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роста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хозяйствующих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настоящее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неэффективная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политика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активами.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Сформированные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первоначальном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этапе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требуют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постоянного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ими.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условиях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особенно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важным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станов</w:t>
      </w:r>
      <w:r w:rsidR="008B633B" w:rsidRPr="00A86EA8">
        <w:rPr>
          <w:color w:val="000000"/>
          <w:sz w:val="28"/>
          <w:szCs w:val="28"/>
        </w:rPr>
        <w:t>и</w:t>
      </w:r>
      <w:r w:rsidRPr="00A86EA8">
        <w:rPr>
          <w:color w:val="000000"/>
          <w:sz w:val="28"/>
          <w:szCs w:val="28"/>
        </w:rPr>
        <w:t>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="00FC3D2E" w:rsidRPr="00A86EA8">
        <w:rPr>
          <w:color w:val="000000"/>
          <w:sz w:val="28"/>
          <w:szCs w:val="28"/>
        </w:rPr>
        <w:t>изучени</w:t>
      </w:r>
      <w:r w:rsidR="008B633B" w:rsidRPr="00A86EA8">
        <w:rPr>
          <w:color w:val="000000"/>
          <w:sz w:val="28"/>
          <w:szCs w:val="28"/>
        </w:rPr>
        <w:t>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предприятии.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Поэтому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курсовой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выбрана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случайно,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очень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актуальной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настоящее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время.</w:t>
      </w:r>
    </w:p>
    <w:p w:rsidR="00FC3D2E" w:rsidRPr="00A86EA8" w:rsidRDefault="0084109D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Сейчас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происходит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старение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базы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многих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обновление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всегда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хватает.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итоге,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теряется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предполагаемая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эффективность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ведь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добиться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уровня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очередь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финансово-хозяйственной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организации.</w:t>
      </w:r>
    </w:p>
    <w:p w:rsidR="00FC3D2E" w:rsidRPr="00A86EA8" w:rsidRDefault="0084109D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Острота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проблематики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нашла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существенном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обновлении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нормативного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регулирования,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изменениях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базовых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аспектов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усилении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регламентов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расширении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спектра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операций.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заняли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важное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ключевых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аудита,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характеру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публикаций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печати.</w:t>
      </w:r>
    </w:p>
    <w:p w:rsidR="00FC3D2E" w:rsidRPr="00A86EA8" w:rsidRDefault="0084109D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Однако</w:t>
      </w:r>
      <w:r w:rsidR="00AA4518" w:rsidRPr="00A86EA8">
        <w:rPr>
          <w:color w:val="000000"/>
          <w:sz w:val="28"/>
          <w:szCs w:val="28"/>
        </w:rPr>
        <w:t xml:space="preserve"> </w:t>
      </w:r>
      <w:r w:rsidR="006E4A17" w:rsidRPr="00A86EA8">
        <w:rPr>
          <w:color w:val="000000"/>
          <w:sz w:val="28"/>
          <w:szCs w:val="28"/>
        </w:rPr>
        <w:t>изучение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проблемы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достигла,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по-нашему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мнению,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уровня,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мере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реал</w:t>
      </w:r>
      <w:r w:rsidR="00FC3D2E" w:rsidRPr="00A86EA8">
        <w:rPr>
          <w:color w:val="000000"/>
          <w:sz w:val="28"/>
          <w:szCs w:val="28"/>
        </w:rPr>
        <w:t>ьное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="00FC3D2E" w:rsidRPr="00A86EA8">
        <w:rPr>
          <w:color w:val="000000"/>
          <w:sz w:val="28"/>
          <w:szCs w:val="28"/>
        </w:rPr>
        <w:t>значение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="00FC3D2E" w:rsidRPr="00A86EA8">
        <w:rPr>
          <w:color w:val="000000"/>
          <w:sz w:val="28"/>
          <w:szCs w:val="28"/>
        </w:rPr>
        <w:t>внеоборотных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="00FC3D2E"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современной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экономике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важнейшего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фактора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развития,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соответствовал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изменениям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новым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возможностям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условиях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реформирования.</w:t>
      </w:r>
    </w:p>
    <w:p w:rsidR="00FC3D2E" w:rsidRPr="00A86EA8" w:rsidRDefault="0084109D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Цель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="00FC3D2E" w:rsidRPr="00A86EA8">
        <w:rPr>
          <w:color w:val="000000"/>
          <w:sz w:val="28"/>
          <w:szCs w:val="28"/>
        </w:rPr>
        <w:t>изучение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="00FC3D2E" w:rsidRPr="00A86EA8">
        <w:rPr>
          <w:color w:val="000000"/>
          <w:sz w:val="28"/>
          <w:szCs w:val="28"/>
        </w:rPr>
        <w:t>1</w:t>
      </w:r>
      <w:r w:rsidR="00AA4518" w:rsidRPr="00A86EA8">
        <w:rPr>
          <w:color w:val="000000"/>
          <w:sz w:val="28"/>
          <w:szCs w:val="28"/>
        </w:rPr>
        <w:t xml:space="preserve"> </w:t>
      </w:r>
      <w:r w:rsidR="00FC3D2E" w:rsidRPr="00A86EA8">
        <w:rPr>
          <w:color w:val="000000"/>
          <w:sz w:val="28"/>
          <w:szCs w:val="28"/>
        </w:rPr>
        <w:t>раздела</w:t>
      </w:r>
      <w:r w:rsidR="00AA4518" w:rsidRPr="00A86EA8">
        <w:rPr>
          <w:color w:val="000000"/>
          <w:sz w:val="28"/>
          <w:szCs w:val="28"/>
        </w:rPr>
        <w:t xml:space="preserve"> </w:t>
      </w:r>
      <w:r w:rsidR="00FC3D2E"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="00FC3D2E"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="00FC3D2E" w:rsidRPr="00A86EA8">
        <w:rPr>
          <w:color w:val="000000"/>
          <w:sz w:val="28"/>
          <w:szCs w:val="28"/>
        </w:rPr>
        <w:t>баланса</w:t>
      </w:r>
      <w:r w:rsidR="00AA4518" w:rsidRPr="00A86EA8">
        <w:rPr>
          <w:color w:val="000000"/>
          <w:sz w:val="28"/>
          <w:szCs w:val="28"/>
        </w:rPr>
        <w:t xml:space="preserve"> </w:t>
      </w:r>
      <w:r w:rsidR="00FC3D2E" w:rsidRPr="00A86EA8">
        <w:rPr>
          <w:color w:val="000000"/>
          <w:sz w:val="28"/>
          <w:szCs w:val="28"/>
        </w:rPr>
        <w:t>«Внеоборотные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="00FC3D2E" w:rsidRPr="00A86EA8">
        <w:rPr>
          <w:color w:val="000000"/>
          <w:sz w:val="28"/>
          <w:szCs w:val="28"/>
        </w:rPr>
        <w:t>активы».</w:t>
      </w:r>
    </w:p>
    <w:p w:rsidR="00FC3D2E" w:rsidRPr="00A86EA8" w:rsidRDefault="0084109D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достижения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поставил</w:t>
      </w:r>
      <w:r w:rsidR="00FC3D2E"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задачи:</w:t>
      </w:r>
    </w:p>
    <w:p w:rsidR="00FC3D2E" w:rsidRPr="00A86EA8" w:rsidRDefault="00FC3D2E" w:rsidP="00AA4518">
      <w:pPr>
        <w:pStyle w:val="a7"/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Раскрыть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понятие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сущность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активов;</w:t>
      </w:r>
    </w:p>
    <w:p w:rsidR="008E7364" w:rsidRPr="00A86EA8" w:rsidRDefault="008E7364" w:rsidP="00AA4518">
      <w:pPr>
        <w:pStyle w:val="a7"/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Рассмотреть</w:t>
      </w:r>
      <w:r w:rsidR="00AA4518" w:rsidRPr="00A86EA8">
        <w:rPr>
          <w:color w:val="000000"/>
          <w:sz w:val="28"/>
          <w:szCs w:val="28"/>
        </w:rPr>
        <w:t xml:space="preserve"> </w:t>
      </w:r>
      <w:r w:rsidR="008B633B" w:rsidRPr="00A86EA8">
        <w:rPr>
          <w:color w:val="000000"/>
          <w:sz w:val="28"/>
          <w:szCs w:val="28"/>
        </w:rPr>
        <w:t>следующие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="008B633B" w:rsidRPr="00A86EA8">
        <w:rPr>
          <w:color w:val="000000"/>
          <w:sz w:val="28"/>
          <w:szCs w:val="28"/>
        </w:rPr>
        <w:t>направления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="008B633B"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</w:t>
      </w:r>
      <w:r w:rsidR="008B633B"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предприятии:</w:t>
      </w:r>
    </w:p>
    <w:p w:rsidR="008B633B" w:rsidRPr="00A86EA8" w:rsidRDefault="004B6A35" w:rsidP="00AA4518">
      <w:pPr>
        <w:pStyle w:val="a7"/>
        <w:numPr>
          <w:ilvl w:val="1"/>
          <w:numId w:val="3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классификация,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активов;</w:t>
      </w:r>
    </w:p>
    <w:p w:rsidR="004B6A35" w:rsidRPr="00A86EA8" w:rsidRDefault="004B6A35" w:rsidP="00AA4518">
      <w:pPr>
        <w:pStyle w:val="a7"/>
        <w:numPr>
          <w:ilvl w:val="1"/>
          <w:numId w:val="3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классификация,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инвентарный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средств;</w:t>
      </w:r>
    </w:p>
    <w:p w:rsidR="008E7364" w:rsidRPr="00A86EA8" w:rsidRDefault="008E7364" w:rsidP="00AA4518">
      <w:pPr>
        <w:pStyle w:val="a7"/>
        <w:numPr>
          <w:ilvl w:val="1"/>
          <w:numId w:val="3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методы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="00704C6A"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="00704C6A" w:rsidRPr="00A86EA8">
        <w:rPr>
          <w:color w:val="000000"/>
          <w:sz w:val="28"/>
          <w:szCs w:val="28"/>
        </w:rPr>
        <w:t>средств;</w:t>
      </w:r>
    </w:p>
    <w:p w:rsidR="00704C6A" w:rsidRPr="00A86EA8" w:rsidRDefault="008E7364" w:rsidP="00AA4518">
      <w:pPr>
        <w:pStyle w:val="a7"/>
        <w:numPr>
          <w:ilvl w:val="1"/>
          <w:numId w:val="3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текущий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="00704C6A"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="00704C6A" w:rsidRPr="00A86EA8">
        <w:rPr>
          <w:color w:val="000000"/>
          <w:sz w:val="28"/>
          <w:szCs w:val="28"/>
        </w:rPr>
        <w:t>средств;</w:t>
      </w:r>
    </w:p>
    <w:p w:rsidR="008E7364" w:rsidRPr="00A86EA8" w:rsidRDefault="00704C6A" w:rsidP="00AA4518">
      <w:pPr>
        <w:pStyle w:val="a7"/>
        <w:numPr>
          <w:ilvl w:val="1"/>
          <w:numId w:val="3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активы;</w:t>
      </w:r>
    </w:p>
    <w:p w:rsidR="00704C6A" w:rsidRPr="00A86EA8" w:rsidRDefault="00704C6A" w:rsidP="00AA4518">
      <w:pPr>
        <w:pStyle w:val="a7"/>
        <w:numPr>
          <w:ilvl w:val="1"/>
          <w:numId w:val="3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ценности;</w:t>
      </w:r>
    </w:p>
    <w:p w:rsidR="00704C6A" w:rsidRPr="00A86EA8" w:rsidRDefault="00704C6A" w:rsidP="00AA4518">
      <w:pPr>
        <w:pStyle w:val="a7"/>
        <w:numPr>
          <w:ilvl w:val="1"/>
          <w:numId w:val="3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долгосрочных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вложений.</w:t>
      </w:r>
    </w:p>
    <w:p w:rsidR="008E7364" w:rsidRPr="00A86EA8" w:rsidRDefault="008E7364" w:rsidP="00AA4518">
      <w:pPr>
        <w:pStyle w:val="a7"/>
        <w:numPr>
          <w:ilvl w:val="0"/>
          <w:numId w:val="3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Изучить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содержание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заполнение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раздела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активы».</w:t>
      </w:r>
    </w:p>
    <w:p w:rsidR="00FC3D2E" w:rsidRPr="00A86EA8" w:rsidRDefault="00FC3D2E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Данная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состоит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введения,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трех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глав,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заключения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литературы.</w:t>
      </w:r>
    </w:p>
    <w:p w:rsidR="00FC3D2E" w:rsidRPr="00A86EA8" w:rsidRDefault="00FC3D2E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332C" w:rsidRPr="00A86EA8" w:rsidRDefault="005F332C" w:rsidP="00AA4518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AA4518" w:rsidRPr="00A86EA8" w:rsidRDefault="00AA4518">
      <w:pPr>
        <w:spacing w:after="200" w:line="276" w:lineRule="auto"/>
        <w:rPr>
          <w:b/>
          <w:i/>
          <w:color w:val="000000"/>
          <w:sz w:val="28"/>
          <w:szCs w:val="28"/>
        </w:rPr>
      </w:pPr>
      <w:r w:rsidRPr="00A86EA8">
        <w:rPr>
          <w:b/>
          <w:i/>
          <w:color w:val="000000"/>
          <w:sz w:val="28"/>
          <w:szCs w:val="28"/>
        </w:rPr>
        <w:br w:type="page"/>
      </w:r>
    </w:p>
    <w:p w:rsidR="00AA4518" w:rsidRPr="00A86EA8" w:rsidRDefault="00AA4518" w:rsidP="00AA451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t>1. Понятие, сущность, состав и классификация внеоборотных активов</w:t>
      </w:r>
    </w:p>
    <w:p w:rsidR="00AA4518" w:rsidRPr="00A86EA8" w:rsidRDefault="00AA4518" w:rsidP="00AA451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A4518" w:rsidRPr="00A86EA8" w:rsidRDefault="00AA4518" w:rsidP="00AA451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t>1.1 Понятие, состав, классификация нематериальных активов</w:t>
      </w:r>
    </w:p>
    <w:p w:rsidR="00AA4518" w:rsidRPr="00A86EA8" w:rsidRDefault="00AA4518" w:rsidP="00AA4518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только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путем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строительства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реконструкции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действующих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путем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разработки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изготовления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понятие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сравнительно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новое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Российской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Федерации,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перехода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рыночной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экономике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употреблялось,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соответственно,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отсутствовало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российского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представляют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собой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совокупность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объектов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долгосрочного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пользования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(свыше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1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года),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не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имеющих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материально-вещественной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формы,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но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необходимых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предприятиям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и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организациям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для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эффективного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осуществления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хозяйственной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деятельности.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Они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обладают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стоимостью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и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способностью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приносить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организации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экономические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выгоды,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то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есть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доход.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01.01.2008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введено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действие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Положение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(ПБУ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14/2007</w:t>
      </w:r>
      <w:r w:rsidR="00704C6A" w:rsidRPr="00A86EA8">
        <w:rPr>
          <w:color w:val="000000"/>
          <w:sz w:val="28"/>
          <w:szCs w:val="28"/>
        </w:rPr>
        <w:t>,</w:t>
      </w:r>
      <w:r w:rsidR="00AA4518" w:rsidRPr="00A86EA8">
        <w:rPr>
          <w:color w:val="000000"/>
          <w:sz w:val="28"/>
          <w:szCs w:val="28"/>
        </w:rPr>
        <w:t xml:space="preserve"> </w:t>
      </w:r>
      <w:r w:rsidR="00704C6A" w:rsidRPr="00A86EA8">
        <w:rPr>
          <w:iCs/>
          <w:color w:val="000000"/>
          <w:sz w:val="28"/>
          <w:szCs w:val="28"/>
        </w:rPr>
        <w:t>Приказ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="00704C6A" w:rsidRPr="00A86EA8">
        <w:rPr>
          <w:iCs/>
          <w:color w:val="000000"/>
          <w:sz w:val="28"/>
          <w:szCs w:val="28"/>
        </w:rPr>
        <w:t>Минфина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="00704C6A" w:rsidRPr="00A86EA8">
        <w:rPr>
          <w:iCs/>
          <w:color w:val="000000"/>
          <w:sz w:val="28"/>
          <w:szCs w:val="28"/>
        </w:rPr>
        <w:t>РФ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="00704C6A" w:rsidRPr="00A86EA8">
        <w:rPr>
          <w:iCs/>
          <w:color w:val="000000"/>
          <w:sz w:val="28"/>
          <w:szCs w:val="28"/>
        </w:rPr>
        <w:t>от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="00704C6A" w:rsidRPr="00A86EA8">
        <w:rPr>
          <w:color w:val="000000"/>
          <w:sz w:val="28"/>
          <w:szCs w:val="28"/>
        </w:rPr>
        <w:t>27</w:t>
      </w:r>
      <w:r w:rsidR="00AA4518" w:rsidRPr="00A86EA8">
        <w:rPr>
          <w:color w:val="000000"/>
          <w:sz w:val="28"/>
          <w:szCs w:val="28"/>
        </w:rPr>
        <w:t xml:space="preserve"> </w:t>
      </w:r>
      <w:r w:rsidR="00704C6A" w:rsidRPr="00A86EA8">
        <w:rPr>
          <w:color w:val="000000"/>
          <w:sz w:val="28"/>
          <w:szCs w:val="28"/>
        </w:rPr>
        <w:t>.12.</w:t>
      </w:r>
      <w:r w:rsidR="00AA4518" w:rsidRPr="00A86EA8">
        <w:rPr>
          <w:color w:val="000000"/>
          <w:sz w:val="28"/>
          <w:szCs w:val="28"/>
        </w:rPr>
        <w:t xml:space="preserve"> </w:t>
      </w:r>
      <w:r w:rsidR="00704C6A" w:rsidRPr="00A86EA8">
        <w:rPr>
          <w:color w:val="000000"/>
          <w:sz w:val="28"/>
          <w:szCs w:val="28"/>
        </w:rPr>
        <w:t>2007</w:t>
      </w:r>
      <w:r w:rsidR="00AA4518" w:rsidRPr="00A86EA8">
        <w:rPr>
          <w:color w:val="000000"/>
          <w:sz w:val="28"/>
          <w:szCs w:val="28"/>
        </w:rPr>
        <w:t xml:space="preserve"> </w:t>
      </w:r>
      <w:r w:rsidR="00704C6A" w:rsidRPr="00A86EA8">
        <w:rPr>
          <w:color w:val="000000"/>
          <w:sz w:val="28"/>
          <w:szCs w:val="28"/>
        </w:rPr>
        <w:t>г.</w:t>
      </w:r>
      <w:r w:rsidR="00AA4518" w:rsidRPr="00A86EA8">
        <w:rPr>
          <w:color w:val="000000"/>
          <w:sz w:val="28"/>
          <w:szCs w:val="28"/>
        </w:rPr>
        <w:t xml:space="preserve"> </w:t>
      </w:r>
      <w:r w:rsidR="00704C6A" w:rsidRPr="00A86EA8">
        <w:rPr>
          <w:color w:val="000000"/>
          <w:sz w:val="28"/>
          <w:szCs w:val="28"/>
        </w:rPr>
        <w:t>N</w:t>
      </w:r>
      <w:r w:rsidR="00AA4518" w:rsidRPr="00A86EA8">
        <w:rPr>
          <w:color w:val="000000"/>
          <w:sz w:val="28"/>
          <w:szCs w:val="28"/>
        </w:rPr>
        <w:t xml:space="preserve"> </w:t>
      </w:r>
      <w:r w:rsidR="00704C6A" w:rsidRPr="00A86EA8">
        <w:rPr>
          <w:color w:val="000000"/>
          <w:sz w:val="28"/>
          <w:szCs w:val="28"/>
        </w:rPr>
        <w:t>153н</w:t>
      </w:r>
      <w:r w:rsidRPr="00A86EA8">
        <w:rPr>
          <w:color w:val="000000"/>
          <w:sz w:val="28"/>
          <w:szCs w:val="28"/>
        </w:rPr>
        <w:t>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заменяет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одноименное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ПБУ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14/2000.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Первая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причина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замены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ПБУ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января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2008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отношения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области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интеллектуальной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регулируются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разделом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VII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«Права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интеллектуальной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индивидуализации»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IV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РФ.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Вторая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причина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лежит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введения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российскую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практику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положений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международного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стандарта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МСФО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(IAS)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(Intangible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Assets).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носят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характер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должны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окупаться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времени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менее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месяцев)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дополнительной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выручки,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дополнительной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прибыли,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снижения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себестоимости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готовой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оказанных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услуг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какой-либо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выгоды.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объясняется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должно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положительно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влиять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показатели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производственной,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коммерческой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принятия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качестве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единовременное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условий: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а)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приносить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будущем,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оказании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услуг,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управленческих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нужд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направленной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достижение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создания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некоммерческой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предпринимательской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осуществляемой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законодательством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РФ);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б)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приносить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надлежаще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оформленные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документы,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подтверждающие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существование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интеллектуальной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индивидуализации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патенты,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свидетельства,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охранные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документы,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отчуждении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исключительного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интеллектуальной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индивидуализации,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документы,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подтверждающие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переход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исключительного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без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т.п.),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ограничения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доступа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лиц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выгодам;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возможность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выделения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(идентификации)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г)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длительного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времени,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т.е.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продолжительностью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свыше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обычного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операционного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цикла,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превышает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месяцев;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предполагается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продажа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обычного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операционного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цикла,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превышает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месяцев;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е)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фактическая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(первоначальная)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достоверно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определена;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ж)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отсутствие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материально-вещественной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формы.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вышеизложенных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например,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произведения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науки,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литературы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искусства;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программы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электронных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вычислительных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изобретения;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модели;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селекционные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достижения;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секреты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(ноу-хау);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товарные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обслуживания.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учитывается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деловая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репутация,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возникшая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имущественного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комплекса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части).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Нематериальными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являются: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образованием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юридического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лица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(организационные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расходы);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интеллектуальные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деловые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качества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персонала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квалификация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труду.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классифицировать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(рис.1):</w:t>
      </w:r>
    </w:p>
    <w:p w:rsidR="00635828" w:rsidRPr="00A86EA8" w:rsidRDefault="00635828" w:rsidP="00AA4518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i/>
          <w:iCs/>
          <w:color w:val="000000"/>
          <w:sz w:val="28"/>
          <w:szCs w:val="28"/>
        </w:rPr>
        <w:t>идентифицируемые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НМА</w:t>
      </w:r>
      <w:r w:rsidRPr="00A86EA8">
        <w:rPr>
          <w:color w:val="000000"/>
          <w:sz w:val="28"/>
          <w:szCs w:val="28"/>
        </w:rPr>
        <w:t>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интеллектуальная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(ИС)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имущественные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приносить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длительного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;</w:t>
      </w:r>
    </w:p>
    <w:p w:rsidR="00AA4518" w:rsidRPr="00A86EA8" w:rsidRDefault="00635828" w:rsidP="00AA4518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i/>
          <w:iCs/>
          <w:color w:val="000000"/>
          <w:sz w:val="28"/>
          <w:szCs w:val="28"/>
        </w:rPr>
        <w:t>неидентифицируемые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НМА</w:t>
      </w:r>
      <w:r w:rsidRPr="00A86EA8">
        <w:rPr>
          <w:color w:val="000000"/>
          <w:sz w:val="28"/>
          <w:szCs w:val="28"/>
        </w:rPr>
        <w:t>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иногда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называемые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типа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гудвилл.</w:t>
      </w: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</w:p>
    <w:p w:rsidR="00AA4518" w:rsidRPr="00A86EA8" w:rsidRDefault="00AA4518" w:rsidP="00AA4518">
      <w:pPr>
        <w:spacing w:line="360" w:lineRule="auto"/>
        <w:jc w:val="both"/>
        <w:rPr>
          <w:color w:val="000000"/>
          <w:sz w:val="28"/>
          <w:szCs w:val="28"/>
        </w:rPr>
      </w:pPr>
    </w:p>
    <w:p w:rsidR="00AA4518" w:rsidRPr="00A86EA8" w:rsidRDefault="00AA4518">
      <w:pPr>
        <w:spacing w:after="200" w:line="276" w:lineRule="auto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br w:type="page"/>
      </w:r>
    </w:p>
    <w:p w:rsidR="00635828" w:rsidRPr="00A86EA8" w:rsidRDefault="00C50119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_x0000_s1026" style="position:absolute;left:0;text-align:left;margin-left:88.3pt;margin-top:21.85pt;width:266.55pt;height:27.7pt;z-index:251649024">
            <v:textbox style="mso-next-textbox:#_x0000_s1026">
              <w:txbxContent>
                <w:p w:rsidR="00AA4518" w:rsidRPr="00007BEE" w:rsidRDefault="00AA4518" w:rsidP="00635828">
                  <w:pPr>
                    <w:jc w:val="center"/>
                    <w:rPr>
                      <w:sz w:val="32"/>
                      <w:szCs w:val="32"/>
                    </w:rPr>
                  </w:pPr>
                  <w:r w:rsidRPr="00007BEE">
                    <w:rPr>
                      <w:sz w:val="32"/>
                      <w:szCs w:val="32"/>
                    </w:rPr>
                    <w:t>Нематериальные активы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82.25pt;margin-top:111.85pt;width:.7pt;height:33.9pt;z-index:251657216" o:connectortype="straight">
            <v:stroke endarrow="block"/>
          </v:shape>
        </w:pict>
      </w:r>
      <w:r>
        <w:rPr>
          <w:noProof/>
        </w:rPr>
        <w:pict>
          <v:shape id="_x0000_s1028" type="#_x0000_t32" style="position:absolute;left:0;text-align:left;margin-left:75.55pt;margin-top:111.85pt;width:0;height:33.9pt;z-index:251656192" o:connectortype="straight">
            <v:stroke endarrow="block"/>
          </v:shape>
        </w:pict>
      </w:r>
      <w:r>
        <w:rPr>
          <w:noProof/>
        </w:rPr>
        <w:pict>
          <v:rect id="_x0000_s1029" style="position:absolute;left:0;text-align:left;margin-left:-17.2pt;margin-top:145.75pt;width:189.7pt;height:42.25pt;z-index:251655168">
            <v:textbox style="mso-next-textbox:#_x0000_s1029">
              <w:txbxContent>
                <w:p w:rsidR="00AA4518" w:rsidRPr="00007BEE" w:rsidRDefault="00AA4518" w:rsidP="00635828">
                  <w:pPr>
                    <w:jc w:val="center"/>
                    <w:rPr>
                      <w:sz w:val="28"/>
                      <w:szCs w:val="28"/>
                    </w:rPr>
                  </w:pPr>
                  <w:r w:rsidRPr="00007BEE">
                    <w:rPr>
                      <w:i/>
                      <w:iCs/>
                      <w:sz w:val="28"/>
                      <w:szCs w:val="28"/>
                    </w:rPr>
                    <w:t>Объекты интеллектуальной собственности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300.6pt;margin-top:145.75pt;width:173.3pt;height:42.25pt;z-index:251654144">
            <v:textbox style="mso-next-textbox:#_x0000_s1030">
              <w:txbxContent>
                <w:p w:rsidR="00AA4518" w:rsidRPr="00007BEE" w:rsidRDefault="00AA4518" w:rsidP="00635828">
                  <w:pPr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r w:rsidRPr="00007BEE">
                    <w:rPr>
                      <w:i/>
                      <w:iCs/>
                      <w:sz w:val="28"/>
                      <w:szCs w:val="28"/>
                    </w:rPr>
                    <w:t>Деловая репутация</w:t>
                  </w:r>
                </w:p>
                <w:p w:rsidR="00AA4518" w:rsidRPr="00007BEE" w:rsidRDefault="00AA4518" w:rsidP="00635828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007BEE">
                    <w:rPr>
                      <w:i/>
                      <w:iCs/>
                      <w:sz w:val="28"/>
                      <w:szCs w:val="28"/>
                    </w:rPr>
                    <w:t>(</w:t>
                  </w:r>
                  <w:r w:rsidRPr="00007BEE">
                    <w:rPr>
                      <w:i/>
                      <w:iCs/>
                      <w:sz w:val="28"/>
                      <w:szCs w:val="28"/>
                      <w:lang w:val="en-US"/>
                    </w:rPr>
                    <w:t>goodwill)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1" type="#_x0000_t32" style="position:absolute;left:0;text-align:left;margin-left:220.95pt;margin-top:49.55pt;width:152.45pt;height:32.5pt;z-index:251653120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84.55pt;margin-top:49.55pt;width:136.4pt;height:32.5pt;flip:x;z-index:251652096" o:connectortype="straight">
            <v:stroke endarrow="block"/>
          </v:shape>
        </w:pict>
      </w:r>
      <w:r>
        <w:rPr>
          <w:noProof/>
        </w:rPr>
        <w:pict>
          <v:rect id="_x0000_s1033" style="position:absolute;left:0;text-align:left;margin-left:-1.65pt;margin-top:84.15pt;width:159.65pt;height:27.7pt;z-index:251650048">
            <v:textbox style="mso-next-textbox:#_x0000_s1033">
              <w:txbxContent>
                <w:p w:rsidR="00AA4518" w:rsidRPr="00007BEE" w:rsidRDefault="00AA4518" w:rsidP="00635828">
                  <w:r w:rsidRPr="00007BEE">
                    <w:rPr>
                      <w:i/>
                      <w:iCs/>
                      <w:sz w:val="32"/>
                      <w:szCs w:val="32"/>
                    </w:rPr>
                    <w:t>идентифицируемые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296.9pt;margin-top:84.15pt;width:173.3pt;height:27.7pt;z-index:251651072">
            <v:textbox style="mso-next-textbox:#_x0000_s1034">
              <w:txbxContent>
                <w:p w:rsidR="00AA4518" w:rsidRPr="00007BEE" w:rsidRDefault="00AA4518" w:rsidP="00635828">
                  <w:r>
                    <w:rPr>
                      <w:i/>
                      <w:iCs/>
                      <w:sz w:val="32"/>
                      <w:szCs w:val="32"/>
                    </w:rPr>
                    <w:t>не</w:t>
                  </w:r>
                  <w:r w:rsidRPr="00007BEE">
                    <w:rPr>
                      <w:i/>
                      <w:iCs/>
                      <w:sz w:val="32"/>
                      <w:szCs w:val="32"/>
                    </w:rPr>
                    <w:t>идентифицируемые</w:t>
                  </w:r>
                </w:p>
              </w:txbxContent>
            </v:textbox>
          </v:rect>
        </w:pic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</w:rPr>
      </w:pPr>
    </w:p>
    <w:p w:rsidR="00635828" w:rsidRPr="00A86EA8" w:rsidRDefault="00C50119" w:rsidP="00AA451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shape id="_x0000_s1035" type="#_x0000_t32" style="position:absolute;left:0;text-align:left;margin-left:-12.9pt;margin-top:18.95pt;width:4.3pt;height:336.2pt;flip:x;z-index:251662336" o:connectortype="straight"/>
        </w:pict>
      </w:r>
    </w:p>
    <w:p w:rsidR="005123C3" w:rsidRPr="00A86EA8" w:rsidRDefault="005123C3" w:rsidP="00AA4518">
      <w:pPr>
        <w:spacing w:line="360" w:lineRule="auto"/>
        <w:ind w:firstLine="709"/>
        <w:jc w:val="both"/>
        <w:rPr>
          <w:color w:val="000000"/>
          <w:sz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</w:rPr>
      </w:pPr>
    </w:p>
    <w:p w:rsidR="00635828" w:rsidRPr="00A86EA8" w:rsidRDefault="00C50119" w:rsidP="00AA451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rect id="_x0000_s1036" style="position:absolute;left:0;text-align:left;margin-left:3.6pt;margin-top:2.95pt;width:281.05pt;height:24.25pt;z-index:251658240">
            <v:textbox style="mso-next-textbox:#_x0000_s1036">
              <w:txbxContent>
                <w:p w:rsidR="00AA4518" w:rsidRDefault="00AA4518" w:rsidP="00635828">
                  <w:pPr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r w:rsidRPr="00FE748A">
                    <w:rPr>
                      <w:i/>
                      <w:iCs/>
                      <w:sz w:val="28"/>
                      <w:szCs w:val="28"/>
                    </w:rPr>
                    <w:t>объекты промышленной собственности</w:t>
                  </w:r>
                </w:p>
                <w:p w:rsidR="00AA4518" w:rsidRDefault="00AA4518" w:rsidP="00635828"/>
              </w:txbxContent>
            </v:textbox>
          </v:rect>
        </w:pict>
      </w:r>
    </w:p>
    <w:p w:rsidR="00635828" w:rsidRPr="00A86EA8" w:rsidRDefault="00C50119" w:rsidP="00AA4518">
      <w:pPr>
        <w:spacing w:line="360" w:lineRule="auto"/>
        <w:ind w:firstLine="709"/>
        <w:jc w:val="both"/>
        <w:rPr>
          <w:i/>
          <w:iCs/>
          <w:color w:val="000000"/>
          <w:sz w:val="28"/>
        </w:rPr>
      </w:pPr>
      <w:r>
        <w:rPr>
          <w:noProof/>
        </w:rPr>
        <w:pict>
          <v:shape id="_x0000_s1037" type="#_x0000_t32" style="position:absolute;left:0;text-align:left;margin-left:-13.05pt;margin-top:2.35pt;width:16.65pt;height:0;z-index:251663360" o:connectortype="straight"/>
        </w:pic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i/>
          <w:iCs/>
          <w:color w:val="000000"/>
          <w:sz w:val="28"/>
        </w:rPr>
      </w:pPr>
    </w:p>
    <w:p w:rsidR="00635828" w:rsidRPr="00A86EA8" w:rsidRDefault="00C50119" w:rsidP="00AA4518">
      <w:pPr>
        <w:spacing w:line="360" w:lineRule="auto"/>
        <w:ind w:firstLine="709"/>
        <w:jc w:val="both"/>
        <w:rPr>
          <w:i/>
          <w:iCs/>
          <w:color w:val="000000"/>
          <w:sz w:val="28"/>
        </w:rPr>
      </w:pPr>
      <w:r>
        <w:rPr>
          <w:noProof/>
        </w:rPr>
        <w:pict>
          <v:rect id="_x0000_s1038" style="position:absolute;left:0;text-align:left;margin-left:3.6pt;margin-top:1.75pt;width:281.05pt;height:22.8pt;z-index:251661312">
            <v:textbox style="mso-next-textbox:#_x0000_s1038">
              <w:txbxContent>
                <w:p w:rsidR="00AA4518" w:rsidRPr="00FE748A" w:rsidRDefault="00AA4518" w:rsidP="00635828">
                  <w:pPr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r w:rsidRPr="00FE748A">
                    <w:rPr>
                      <w:i/>
                      <w:iCs/>
                      <w:sz w:val="28"/>
                      <w:szCs w:val="28"/>
                    </w:rPr>
                    <w:t>программы для ЭВМ и базы данных</w:t>
                  </w:r>
                </w:p>
                <w:p w:rsidR="00AA4518" w:rsidRDefault="00AA4518" w:rsidP="00635828"/>
              </w:txbxContent>
            </v:textbox>
          </v:rect>
        </w:pict>
      </w:r>
    </w:p>
    <w:p w:rsidR="00635828" w:rsidRPr="00A86EA8" w:rsidRDefault="00C50119" w:rsidP="00AA4518">
      <w:pPr>
        <w:spacing w:line="360" w:lineRule="auto"/>
        <w:ind w:firstLine="709"/>
        <w:jc w:val="both"/>
        <w:rPr>
          <w:i/>
          <w:iCs/>
          <w:color w:val="000000"/>
          <w:sz w:val="28"/>
        </w:rPr>
      </w:pPr>
      <w:r>
        <w:rPr>
          <w:noProof/>
        </w:rPr>
        <w:pict>
          <v:shape id="_x0000_s1039" type="#_x0000_t32" style="position:absolute;left:0;text-align:left;margin-left:-13.05pt;margin-top:2.45pt;width:16.65pt;height:0;z-index:251664384" o:connectortype="straight"/>
        </w:pic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i/>
          <w:iCs/>
          <w:color w:val="000000"/>
          <w:sz w:val="28"/>
        </w:rPr>
      </w:pPr>
    </w:p>
    <w:p w:rsidR="00635828" w:rsidRPr="00A86EA8" w:rsidRDefault="00C50119" w:rsidP="00AA4518">
      <w:pPr>
        <w:spacing w:line="360" w:lineRule="auto"/>
        <w:ind w:firstLine="709"/>
        <w:jc w:val="both"/>
        <w:rPr>
          <w:i/>
          <w:iCs/>
          <w:color w:val="000000"/>
          <w:sz w:val="28"/>
        </w:rPr>
      </w:pPr>
      <w:r>
        <w:rPr>
          <w:noProof/>
        </w:rPr>
        <w:pict>
          <v:rect id="_x0000_s1040" style="position:absolute;left:0;text-align:left;margin-left:3.6pt;margin-top:.5pt;width:281.05pt;height:56.05pt;z-index:251660288">
            <v:textbox style="mso-next-textbox:#_x0000_s1040">
              <w:txbxContent>
                <w:p w:rsidR="00AA4518" w:rsidRPr="002B5969" w:rsidRDefault="00AA4518" w:rsidP="00635828">
                  <w:pPr>
                    <w:jc w:val="center"/>
                    <w:rPr>
                      <w:sz w:val="28"/>
                      <w:szCs w:val="28"/>
                    </w:rPr>
                  </w:pPr>
                  <w:r w:rsidRPr="002B5969">
                    <w:rPr>
                      <w:i/>
                      <w:iCs/>
                      <w:sz w:val="28"/>
                      <w:szCs w:val="28"/>
                    </w:rPr>
                    <w:t>произведения науки (научные отчеты) и  другие   объекты   авторского   права   в   научно-технической сфере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AA4518" w:rsidRDefault="00AA4518" w:rsidP="00635828"/>
              </w:txbxContent>
            </v:textbox>
          </v:rect>
        </w:pic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i/>
          <w:iCs/>
          <w:color w:val="000000"/>
          <w:sz w:val="28"/>
        </w:rPr>
      </w:pPr>
    </w:p>
    <w:p w:rsidR="00635828" w:rsidRPr="00A86EA8" w:rsidRDefault="00C50119" w:rsidP="00AA4518">
      <w:pPr>
        <w:spacing w:line="360" w:lineRule="auto"/>
        <w:ind w:firstLine="709"/>
        <w:jc w:val="both"/>
        <w:rPr>
          <w:i/>
          <w:iCs/>
          <w:color w:val="000000"/>
          <w:sz w:val="28"/>
        </w:rPr>
      </w:pPr>
      <w:r>
        <w:rPr>
          <w:noProof/>
        </w:rPr>
        <w:pict>
          <v:shape id="_x0000_s1041" type="#_x0000_t32" style="position:absolute;left:0;text-align:left;margin-left:-13.05pt;margin-top:6.1pt;width:16.65pt;height:0;z-index:251665408" o:connectortype="straight"/>
        </w:pic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i/>
          <w:iCs/>
          <w:color w:val="000000"/>
          <w:sz w:val="28"/>
        </w:rPr>
      </w:pPr>
    </w:p>
    <w:p w:rsidR="00635828" w:rsidRPr="00A86EA8" w:rsidRDefault="00C50119" w:rsidP="00AA4518">
      <w:pPr>
        <w:spacing w:line="360" w:lineRule="auto"/>
        <w:ind w:firstLine="709"/>
        <w:jc w:val="both"/>
        <w:rPr>
          <w:i/>
          <w:iCs/>
          <w:color w:val="000000"/>
          <w:sz w:val="28"/>
        </w:rPr>
      </w:pPr>
      <w:r>
        <w:rPr>
          <w:noProof/>
        </w:rPr>
        <w:pict>
          <v:shape id="_x0000_s1042" type="#_x0000_t32" style="position:absolute;left:0;text-align:left;margin-left:-12.9pt;margin-top:17.1pt;width:16.65pt;height:0;z-index:251666432" o:connectortype="straight"/>
        </w:pict>
      </w:r>
      <w:r>
        <w:rPr>
          <w:noProof/>
        </w:rPr>
        <w:pict>
          <v:rect id="_x0000_s1043" style="position:absolute;left:0;text-align:left;margin-left:3.6pt;margin-top:1.35pt;width:281.05pt;height:25.6pt;z-index:251659264">
            <v:textbox style="mso-next-textbox:#_x0000_s1043">
              <w:txbxContent>
                <w:p w:rsidR="00AA4518" w:rsidRPr="002B5969" w:rsidRDefault="00AA4518" w:rsidP="00635828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2B5969">
                    <w:rPr>
                      <w:i/>
                      <w:sz w:val="28"/>
                      <w:szCs w:val="28"/>
                    </w:rPr>
                    <w:t>«ноу-хау»</w:t>
                  </w:r>
                </w:p>
              </w:txbxContent>
            </v:textbox>
          </v:rect>
        </w:pict>
      </w:r>
    </w:p>
    <w:p w:rsidR="00635828" w:rsidRPr="00A86EA8" w:rsidRDefault="00635828" w:rsidP="00AA4518">
      <w:pPr>
        <w:tabs>
          <w:tab w:val="left" w:pos="1828"/>
        </w:tabs>
        <w:spacing w:line="360" w:lineRule="auto"/>
        <w:ind w:firstLine="709"/>
        <w:jc w:val="both"/>
        <w:rPr>
          <w:color w:val="000000"/>
          <w:sz w:val="28"/>
        </w:rPr>
      </w:pPr>
      <w:r w:rsidRPr="00A86EA8">
        <w:rPr>
          <w:color w:val="000000"/>
          <w:sz w:val="28"/>
        </w:rPr>
        <w:t>Рис.1</w:t>
      </w:r>
      <w:r w:rsidR="00AA4518" w:rsidRPr="00A86EA8">
        <w:rPr>
          <w:color w:val="000000"/>
          <w:sz w:val="28"/>
        </w:rPr>
        <w:t xml:space="preserve"> </w:t>
      </w:r>
      <w:r w:rsidRPr="00A86EA8">
        <w:rPr>
          <w:color w:val="000000"/>
          <w:sz w:val="28"/>
        </w:rPr>
        <w:t>–</w:t>
      </w:r>
      <w:r w:rsidR="00AA4518" w:rsidRPr="00A86EA8">
        <w:rPr>
          <w:color w:val="000000"/>
          <w:sz w:val="28"/>
        </w:rPr>
        <w:t xml:space="preserve"> </w:t>
      </w:r>
      <w:r w:rsidRPr="00A86EA8">
        <w:rPr>
          <w:color w:val="000000"/>
          <w:sz w:val="28"/>
        </w:rPr>
        <w:t>Виды</w:t>
      </w:r>
      <w:r w:rsidR="00AA4518" w:rsidRPr="00A86EA8">
        <w:rPr>
          <w:color w:val="000000"/>
          <w:sz w:val="28"/>
        </w:rPr>
        <w:t xml:space="preserve"> </w:t>
      </w:r>
      <w:r w:rsidRPr="00A86EA8">
        <w:rPr>
          <w:color w:val="000000"/>
          <w:sz w:val="28"/>
        </w:rPr>
        <w:t>нематериальных</w:t>
      </w:r>
      <w:r w:rsidR="00AA4518" w:rsidRPr="00A86EA8">
        <w:rPr>
          <w:color w:val="000000"/>
          <w:sz w:val="28"/>
        </w:rPr>
        <w:t xml:space="preserve"> </w:t>
      </w:r>
      <w:r w:rsidRPr="00A86EA8">
        <w:rPr>
          <w:color w:val="000000"/>
          <w:sz w:val="28"/>
        </w:rPr>
        <w:t>активов</w:t>
      </w:r>
    </w:p>
    <w:p w:rsidR="00635828" w:rsidRPr="00A86EA8" w:rsidRDefault="00635828" w:rsidP="00AA4518">
      <w:pPr>
        <w:tabs>
          <w:tab w:val="left" w:pos="18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5828" w:rsidRPr="00A86EA8" w:rsidRDefault="00635828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понимании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гудвилл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Pr="00A86EA8">
        <w:rPr>
          <w:color w:val="000000"/>
          <w:sz w:val="28"/>
          <w:szCs w:val="28"/>
          <w:lang w:val="en-US"/>
        </w:rPr>
        <w:t>goodwill</w:t>
      </w:r>
      <w:r w:rsidRPr="00A86EA8">
        <w:rPr>
          <w:color w:val="000000"/>
          <w:sz w:val="28"/>
          <w:szCs w:val="28"/>
        </w:rPr>
        <w:t>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представляет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фирмы,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определяемую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клиентурой,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репутацией,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фирмы,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цену.</w:t>
      </w:r>
    </w:p>
    <w:p w:rsidR="00635828" w:rsidRPr="00A86EA8" w:rsidRDefault="00635828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деловой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репутации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расчетным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путем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разница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между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покупной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ценой,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уплачиваемой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продавцу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имущественного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комплекса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части),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обязательств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покупки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(приобретения).</w:t>
      </w:r>
    </w:p>
    <w:p w:rsidR="00635828" w:rsidRPr="00A86EA8" w:rsidRDefault="00635828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некотором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смысле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символ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деловой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репутации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(гудвилл)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товарный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знак.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Обычно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деловой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репутацией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понимают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положительную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оценку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юридического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лица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участниками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имущественного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оборота.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мере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добросовестного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рекламирования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т.д.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(товарный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плюс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репутация)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постоянно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растет.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Очень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важно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речь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идет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просто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товарном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знаке,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связке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деловой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репутацией.</w:t>
      </w:r>
    </w:p>
    <w:p w:rsidR="00635828" w:rsidRPr="00A86EA8" w:rsidRDefault="00635828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Цена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фирмы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(превышение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покупной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стоимостью)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должна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учтена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покупателя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04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погашаться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амортизационными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отчислениями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невозможно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установить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точный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погашения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организации.</w:t>
      </w:r>
    </w:p>
    <w:p w:rsidR="00635828" w:rsidRPr="00A86EA8" w:rsidRDefault="00635828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i/>
          <w:color w:val="000000"/>
          <w:sz w:val="28"/>
          <w:szCs w:val="28"/>
        </w:rPr>
        <w:t>Рассмотрим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пример: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покупная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фирмы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установлена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рублей,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составляет:</w:t>
      </w:r>
    </w:p>
    <w:p w:rsidR="00635828" w:rsidRPr="00A86EA8" w:rsidRDefault="00635828" w:rsidP="00AA4518">
      <w:pPr>
        <w:pStyle w:val="a7"/>
        <w:numPr>
          <w:ilvl w:val="0"/>
          <w:numId w:val="4"/>
        </w:numPr>
        <w:tabs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7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</w:p>
    <w:p w:rsidR="00635828" w:rsidRPr="00A86EA8" w:rsidRDefault="00635828" w:rsidP="00AA4518">
      <w:pPr>
        <w:pStyle w:val="a7"/>
        <w:numPr>
          <w:ilvl w:val="0"/>
          <w:numId w:val="4"/>
        </w:numPr>
        <w:tabs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сырье,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аналогичные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600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</w:p>
    <w:p w:rsidR="00635828" w:rsidRPr="00A86EA8" w:rsidRDefault="00635828" w:rsidP="00AA4518">
      <w:pPr>
        <w:pStyle w:val="a7"/>
        <w:numPr>
          <w:ilvl w:val="0"/>
          <w:numId w:val="4"/>
        </w:numPr>
        <w:tabs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животные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выращивании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откорме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500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</w:p>
    <w:p w:rsidR="00635828" w:rsidRPr="00A86EA8" w:rsidRDefault="00635828" w:rsidP="00AA4518">
      <w:pPr>
        <w:pStyle w:val="a7"/>
        <w:numPr>
          <w:ilvl w:val="0"/>
          <w:numId w:val="4"/>
        </w:numPr>
        <w:tabs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незавершенном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400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</w:p>
    <w:p w:rsidR="00635828" w:rsidRPr="00A86EA8" w:rsidRDefault="00635828" w:rsidP="00AA4518">
      <w:pPr>
        <w:pStyle w:val="a7"/>
        <w:numPr>
          <w:ilvl w:val="0"/>
          <w:numId w:val="4"/>
        </w:numPr>
        <w:tabs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ВСЕГО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500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</w:p>
    <w:p w:rsidR="00635828" w:rsidRPr="00A86EA8" w:rsidRDefault="00635828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Отсюда,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фирмы,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превышение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покупной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стоимостью,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составляет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500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500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руб.).</w:t>
      </w:r>
    </w:p>
    <w:p w:rsidR="00635828" w:rsidRPr="00A86EA8" w:rsidRDefault="00635828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i/>
          <w:iCs/>
          <w:color w:val="000000"/>
          <w:sz w:val="28"/>
          <w:szCs w:val="28"/>
        </w:rPr>
        <w:t>Товарный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знак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обозначение,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служащее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индивидуализации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товаров,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выполняемых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оказываемых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услуг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юридических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физических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лиц.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Неким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коммерческим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эквивалентом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репутации,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отличие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товарного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знака,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брэнд.</w:t>
      </w:r>
    </w:p>
    <w:p w:rsidR="00635828" w:rsidRPr="00A86EA8" w:rsidRDefault="00635828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i/>
          <w:iCs/>
          <w:color w:val="000000"/>
          <w:sz w:val="28"/>
          <w:szCs w:val="28"/>
        </w:rPr>
        <w:t>Брэнд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различающее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название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и/или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символ,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идентификации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товара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услуги,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одного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продавца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продавцов,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дифференциации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товара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услуги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аналогичных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товаров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конкурентов.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образом,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брэнд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сообщает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клиенту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происхождении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защищает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клиента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производителя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конкурентов,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пытались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поставлять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кажущиеся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идентичные.</w:t>
      </w:r>
    </w:p>
    <w:p w:rsidR="00635828" w:rsidRPr="00A86EA8" w:rsidRDefault="00635828" w:rsidP="00AA4518">
      <w:pPr>
        <w:tabs>
          <w:tab w:val="left" w:pos="851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A86EA8">
        <w:rPr>
          <w:i/>
          <w:color w:val="000000"/>
          <w:sz w:val="28"/>
          <w:szCs w:val="28"/>
        </w:rPr>
        <w:t>Таким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образом,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нематериальные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активы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в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бухгалтерском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смысле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-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это,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прежде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всего,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идентифицируемые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нематериальные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активы,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а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идентифицируемые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нематериальные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активы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-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это,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прежде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всего,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объекты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интеллектуальной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собственности</w:t>
      </w:r>
      <w:r w:rsidRPr="00A86EA8">
        <w:rPr>
          <w:i/>
          <w:color w:val="000000"/>
          <w:sz w:val="28"/>
          <w:szCs w:val="28"/>
        </w:rPr>
        <w:t>.</w:t>
      </w:r>
    </w:p>
    <w:p w:rsidR="00635828" w:rsidRPr="00A86EA8" w:rsidRDefault="00635828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статье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138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РФ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понятие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интеллектуальная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используется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обозначения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исключительных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гражданина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юридического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лица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интеллектуальной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приравненные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индивидуализации.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Конкретное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содержание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исключительных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специальными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законами,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патентный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закон,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закон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авторском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смежных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правах,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закон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товарных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знаках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т.д.</w:t>
      </w:r>
    </w:p>
    <w:p w:rsidR="00635828" w:rsidRPr="00A86EA8" w:rsidRDefault="00635828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i/>
          <w:color w:val="000000"/>
          <w:sz w:val="28"/>
          <w:szCs w:val="28"/>
        </w:rPr>
        <w:t>Объекты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интеллектуальной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собственности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охраноспособные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интеллектуальной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индивидуализации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числе:</w:t>
      </w:r>
    </w:p>
    <w:p w:rsidR="00635828" w:rsidRPr="00A86EA8" w:rsidRDefault="00635828" w:rsidP="00AA4518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i/>
          <w:iCs/>
          <w:color w:val="000000"/>
          <w:sz w:val="28"/>
          <w:szCs w:val="28"/>
        </w:rPr>
        <w:t>объекты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промышленной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собственности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(изобретения,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модели,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промышленные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образцы),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выданы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могут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выданы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охранные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документы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Патентным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законом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РФ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соответствующими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законами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стран;</w:t>
      </w:r>
    </w:p>
    <w:p w:rsidR="00635828" w:rsidRPr="00A86EA8" w:rsidRDefault="00635828" w:rsidP="00AA4518">
      <w:pPr>
        <w:pStyle w:val="a7"/>
        <w:numPr>
          <w:ilvl w:val="0"/>
          <w:numId w:val="3"/>
        </w:numPr>
        <w:tabs>
          <w:tab w:val="left" w:pos="851"/>
        </w:tabs>
        <w:spacing w:line="360" w:lineRule="auto"/>
        <w:ind w:left="0" w:firstLine="709"/>
        <w:jc w:val="both"/>
        <w:rPr>
          <w:i/>
          <w:iCs/>
          <w:color w:val="000000"/>
          <w:sz w:val="28"/>
          <w:szCs w:val="28"/>
        </w:rPr>
      </w:pPr>
      <w:r w:rsidRPr="00A86EA8">
        <w:rPr>
          <w:i/>
          <w:iCs/>
          <w:color w:val="000000"/>
          <w:sz w:val="28"/>
          <w:szCs w:val="28"/>
        </w:rPr>
        <w:t>программы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для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ЭВМ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и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базы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данных</w:t>
      </w:r>
      <w:r w:rsidR="00265004" w:rsidRPr="00A86EA8">
        <w:rPr>
          <w:color w:val="000000"/>
          <w:sz w:val="28"/>
          <w:szCs w:val="28"/>
        </w:rPr>
        <w:t>;</w:t>
      </w:r>
    </w:p>
    <w:p w:rsidR="00265004" w:rsidRPr="00A86EA8" w:rsidRDefault="00635828" w:rsidP="00AA4518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i/>
          <w:iCs/>
          <w:color w:val="000000"/>
          <w:sz w:val="28"/>
          <w:szCs w:val="28"/>
        </w:rPr>
        <w:t>произведения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науки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(научные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отчеты)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и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другие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объекты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авторского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права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в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научно-технической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сфере</w:t>
      </w:r>
      <w:r w:rsidR="00265004" w:rsidRPr="00A86EA8">
        <w:rPr>
          <w:color w:val="000000"/>
          <w:sz w:val="28"/>
          <w:szCs w:val="28"/>
        </w:rPr>
        <w:t>;</w:t>
      </w:r>
    </w:p>
    <w:p w:rsidR="00863303" w:rsidRPr="00A86EA8" w:rsidRDefault="00635828" w:rsidP="00AA4518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i/>
          <w:iCs/>
          <w:color w:val="000000"/>
          <w:sz w:val="28"/>
          <w:szCs w:val="28"/>
        </w:rPr>
        <w:t>«ноу-хау»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интеллектуальной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охраняемые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режиме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коммерческой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тайны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гражданского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законодательства.</w:t>
      </w:r>
    </w:p>
    <w:p w:rsidR="00207584" w:rsidRPr="00A86EA8" w:rsidRDefault="00207584">
      <w:pPr>
        <w:spacing w:after="200" w:line="276" w:lineRule="auto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br w:type="page"/>
      </w:r>
    </w:p>
    <w:p w:rsidR="00635828" w:rsidRPr="00A86EA8" w:rsidRDefault="00EB2B41" w:rsidP="00AA4518">
      <w:pPr>
        <w:pStyle w:val="a7"/>
        <w:spacing w:line="360" w:lineRule="auto"/>
        <w:ind w:left="709"/>
        <w:jc w:val="both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t>1.2</w:t>
      </w:r>
      <w:r w:rsidR="00AA4518" w:rsidRPr="00A86EA8">
        <w:rPr>
          <w:b/>
          <w:color w:val="000000"/>
          <w:sz w:val="28"/>
          <w:szCs w:val="28"/>
        </w:rPr>
        <w:t xml:space="preserve"> Классификация и инвентарный учет основных средств</w:t>
      </w:r>
    </w:p>
    <w:p w:rsidR="008D25DF" w:rsidRPr="00A86EA8" w:rsidRDefault="008D25DF" w:rsidP="00AA4518">
      <w:pPr>
        <w:tabs>
          <w:tab w:val="left" w:pos="2175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производственной,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коммерческой,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посреднической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принимают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участие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Положением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по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бухгалтерскому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учету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«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Учет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основных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средств»</w:t>
      </w:r>
      <w:r w:rsidR="008D25DF" w:rsidRPr="00A86EA8">
        <w:rPr>
          <w:bCs/>
          <w:color w:val="000000"/>
          <w:sz w:val="28"/>
          <w:szCs w:val="28"/>
        </w:rPr>
        <w:t>,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а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также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Планом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счетов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бухгалтерского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учета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финансово-хозяйственной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деятельности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организаций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и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Инструкцией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по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его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применению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="008D25DF" w:rsidRPr="00A86EA8">
        <w:rPr>
          <w:bCs/>
          <w:color w:val="000000"/>
          <w:sz w:val="28"/>
          <w:szCs w:val="28"/>
        </w:rPr>
        <w:t>(</w:t>
      </w:r>
      <w:r w:rsidR="008D25DF" w:rsidRPr="00A86EA8">
        <w:rPr>
          <w:color w:val="000000"/>
          <w:sz w:val="28"/>
          <w:szCs w:val="28"/>
        </w:rPr>
        <w:t>утв.</w:t>
      </w:r>
      <w:r w:rsidR="00AA4518" w:rsidRPr="00A86EA8">
        <w:rPr>
          <w:color w:val="000000"/>
          <w:sz w:val="28"/>
          <w:szCs w:val="28"/>
        </w:rPr>
        <w:t xml:space="preserve"> </w:t>
      </w:r>
      <w:r w:rsidR="008D25DF" w:rsidRPr="00A86EA8">
        <w:rPr>
          <w:color w:val="000000"/>
          <w:sz w:val="28"/>
          <w:szCs w:val="28"/>
        </w:rPr>
        <w:t>Приказом</w:t>
      </w:r>
      <w:r w:rsidR="00AA4518" w:rsidRPr="00A86EA8">
        <w:rPr>
          <w:color w:val="000000"/>
          <w:sz w:val="28"/>
          <w:szCs w:val="28"/>
        </w:rPr>
        <w:t xml:space="preserve"> </w:t>
      </w:r>
      <w:r w:rsidR="008D25DF" w:rsidRPr="00A86EA8">
        <w:rPr>
          <w:color w:val="000000"/>
          <w:sz w:val="28"/>
          <w:szCs w:val="28"/>
        </w:rPr>
        <w:t>Минфина</w:t>
      </w:r>
      <w:r w:rsidR="00AA4518" w:rsidRPr="00A86EA8">
        <w:rPr>
          <w:color w:val="000000"/>
          <w:sz w:val="28"/>
          <w:szCs w:val="28"/>
        </w:rPr>
        <w:t xml:space="preserve"> </w:t>
      </w:r>
      <w:r w:rsidR="008D25DF" w:rsidRPr="00A86EA8">
        <w:rPr>
          <w:color w:val="000000"/>
          <w:sz w:val="28"/>
          <w:szCs w:val="28"/>
        </w:rPr>
        <w:t>РФ</w:t>
      </w:r>
      <w:r w:rsidR="00AA4518" w:rsidRPr="00A86EA8">
        <w:rPr>
          <w:color w:val="000000"/>
          <w:sz w:val="28"/>
          <w:szCs w:val="28"/>
        </w:rPr>
        <w:t xml:space="preserve"> </w:t>
      </w:r>
      <w:r w:rsidR="008D25DF"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="008D25DF" w:rsidRPr="00A86EA8">
        <w:rPr>
          <w:color w:val="000000"/>
          <w:sz w:val="28"/>
          <w:szCs w:val="28"/>
        </w:rPr>
        <w:t>31.10.2000</w:t>
      </w:r>
      <w:r w:rsidR="00AA4518" w:rsidRPr="00A86EA8">
        <w:rPr>
          <w:color w:val="000000"/>
          <w:sz w:val="28"/>
          <w:szCs w:val="28"/>
        </w:rPr>
        <w:t xml:space="preserve"> </w:t>
      </w:r>
      <w:r w:rsidR="008D25DF" w:rsidRPr="00A86EA8">
        <w:rPr>
          <w:color w:val="000000"/>
          <w:sz w:val="28"/>
          <w:szCs w:val="28"/>
        </w:rPr>
        <w:t>г.</w:t>
      </w:r>
      <w:r w:rsidR="00AA4518" w:rsidRPr="00A86EA8">
        <w:rPr>
          <w:color w:val="000000"/>
          <w:sz w:val="28"/>
          <w:szCs w:val="28"/>
        </w:rPr>
        <w:t xml:space="preserve"> </w:t>
      </w:r>
      <w:r w:rsidR="008D25DF" w:rsidRPr="00A86EA8">
        <w:rPr>
          <w:color w:val="000000"/>
          <w:sz w:val="28"/>
          <w:szCs w:val="28"/>
        </w:rPr>
        <w:t>№</w:t>
      </w:r>
      <w:r w:rsidR="00AA4518" w:rsidRPr="00A86EA8">
        <w:rPr>
          <w:color w:val="000000"/>
          <w:sz w:val="28"/>
          <w:szCs w:val="28"/>
        </w:rPr>
        <w:t xml:space="preserve"> </w:t>
      </w:r>
      <w:r w:rsidR="008D25DF" w:rsidRPr="00A86EA8">
        <w:rPr>
          <w:color w:val="000000"/>
          <w:sz w:val="28"/>
          <w:szCs w:val="28"/>
        </w:rPr>
        <w:t>94н)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можно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дать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следующее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определение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основных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средств.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86EA8">
        <w:rPr>
          <w:bCs/>
          <w:color w:val="000000"/>
          <w:sz w:val="28"/>
          <w:szCs w:val="28"/>
        </w:rPr>
        <w:t>Основные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средства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–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часть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имущества,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которое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используется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в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организации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в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качестве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средств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труда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боле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одного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года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независимо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от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его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стоимости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и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способно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приносить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выгоды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(доход).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Актив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принимается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качестве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одновременно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условия: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а)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оказании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услуг,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управленческих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нужд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предоставления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плату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владение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пользование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пользование;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б)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длительного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времени,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т.е.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продолжительностью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свыше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обычного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операционного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цикла,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превышает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месяцев;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предполагает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последующую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перепродажу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г)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приносить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(доход)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будущем.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Некоммерческая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принимает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качестве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направленной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достижение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создания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некоммерческой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предпринимательской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осуществляемой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законодательством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Российской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Федерации),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управленческих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нужд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некоммерческой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вышеизложенные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условия.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относятся: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сооружения,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рабочие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силовые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измерительные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регулирующие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приборы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устройства,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вычислительная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техника,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транспортные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инструмент,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хозяйственный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инвентарь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принадлежности,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рабочий,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продуктивный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племенной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скот,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многолетние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насаждения,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внутрихозяйственные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дороги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прочие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соответствующие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учитываются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также: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коренное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улучшение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земель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(осушительные,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оросительные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мелиоративные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работы);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арендованные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земельные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участки,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природопользования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(вода,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недра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природные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ресурсы).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исключительно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предоставления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плату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владение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пользование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пользование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ценности.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Активы,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отношении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вышеизложенные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пределах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лимита,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установленного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политике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20000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рублей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единицу,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могут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материально-производственных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запасов.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целях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обеспечения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сохранности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должен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организован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надлежащий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контроль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движением.</w:t>
      </w:r>
    </w:p>
    <w:p w:rsidR="00863303" w:rsidRPr="00A86EA8" w:rsidRDefault="00863303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Единицей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инвентарный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Рассмотрим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инвентарных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классификацией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«Здания»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архитектурно-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строительные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назначением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создание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труда,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жилья,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товарно-материальных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ценностей,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реализации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хранения,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социально-культурного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обслуживания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граждан.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Инвентарным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стоящее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здание.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примыкают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общую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стену,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представляет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самостоятельное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конструктивное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целое,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считаются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инвентарными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объектами.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входят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коммуникации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внутри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система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отопления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внутри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внутренняя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сеть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водо-,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газопровода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канализации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устройствами,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внутренняя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сеть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осветительной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электропроводки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осветительной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арматурой,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внутренние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телефонные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сигнализационные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сети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вентиляционные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устройства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общесанитарного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назначения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пр.).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Установленное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внутри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назначения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(доильные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установки,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станки,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прикрепленные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др.)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учитывается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оборудование.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Таким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образом,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«Здания»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(здания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заводов,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фабрик,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мельниц,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пекарен,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мастерских,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гаражей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д.),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помещения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торговли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общественного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питания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магазинов,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киосков,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торговых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палаток,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кафе,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столовых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т.д.),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помещения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жилищно-коммунального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(жилые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зимние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дачи,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вагончики,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общежития,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бани,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гостиницы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т.д.),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помещения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культуры,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здравоохранения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просвещения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(здания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Дворцов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Домов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культуры,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клубов,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больниц,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поликлиник,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детских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дошкольных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учреждений,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школ,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библиотек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д.).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«Сооружения»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инженерно-строительные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процессов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реализации,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связанных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предмета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труда.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Инвентарным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считается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сооружение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устройствами,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составляющими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одно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целое,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непроизводственного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обслуживания.</w:t>
      </w:r>
    </w:p>
    <w:p w:rsidR="00863303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Таким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образом,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</w:t>
      </w:r>
      <w:r w:rsidRPr="00A86EA8">
        <w:rPr>
          <w:i/>
          <w:color w:val="000000"/>
          <w:sz w:val="28"/>
          <w:szCs w:val="28"/>
        </w:rPr>
        <w:t>Сооружения»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нефтяные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скважины,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плотины,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мосты,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автодороги,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артезианские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колодцы,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фонтаны,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памятники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т.д.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«Рабочие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силовые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оборудование»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относятся:</w:t>
      </w:r>
    </w:p>
    <w:p w:rsidR="00635828" w:rsidRPr="00A86EA8" w:rsidRDefault="00635828" w:rsidP="00AA4518">
      <w:pPr>
        <w:pStyle w:val="a7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силовые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машины-генераторы,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производящие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тепловую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электрическую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энергию,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машины-двигатели,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превращающие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энергию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механическую.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тракторы,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паровые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турбины,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двигатели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внутреннего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сгорания,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передвижные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электростанции,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силовые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трансформаторы,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электрогенераторы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др.</w:t>
      </w:r>
    </w:p>
    <w:p w:rsidR="00635828" w:rsidRPr="00A86EA8" w:rsidRDefault="00635828" w:rsidP="00AA4518">
      <w:pPr>
        <w:pStyle w:val="a7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рабочие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Аппараты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механического,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термического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химического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воздействия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предмет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труда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техническом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процессе.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почвообрабатывающие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орудия,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посевные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посадочные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кормоприготовлению,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гаражное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станки,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прессы,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подъемно-транспортные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Инвентарным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считается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аппарат,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агрегат,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установка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т.п.,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входящие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принадлежности.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Приборы,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электрооборудование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«Измерительные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и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регулирующие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приборы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и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устройства»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измерительные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регулирующие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приборы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устройства,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лабораторное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оборудование.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Инвентарным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считается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прибор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устройство,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входящие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принадлежности,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приборы,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инструменты,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электрооборудование.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«Вычислительная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техника»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совокупность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вычислительной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техники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ускорения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автоматизации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процессов,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связанных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решением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математических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задач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заданному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алгоритму.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компьютеры,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электронно-вычислительные,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управляющие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аналоговые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Инвентарным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считается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укомплектованная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приспособлениями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принадлежностями,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возложенных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функций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являющаяся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какой-либо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Транспортные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передвижения,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перемещения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людей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грузов.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Транспортные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подразделить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подгруппы:</w:t>
      </w:r>
    </w:p>
    <w:p w:rsidR="00635828" w:rsidRPr="00A86EA8" w:rsidRDefault="00635828" w:rsidP="00AA4518">
      <w:pPr>
        <w:pStyle w:val="a7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Подвижной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автомобильного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транспорта,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грузовые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легковые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автомобили,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санитарные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автомашины,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самосвалы,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скотовозы,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автоцистерны,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автобусы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т.п.;</w:t>
      </w:r>
    </w:p>
    <w:p w:rsidR="00635828" w:rsidRPr="00A86EA8" w:rsidRDefault="00635828" w:rsidP="00AA4518">
      <w:pPr>
        <w:pStyle w:val="a7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Гужевой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транспорт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телеги,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сани,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повозки,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арбы,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двуколки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т.п.;</w:t>
      </w:r>
    </w:p>
    <w:p w:rsidR="00635828" w:rsidRPr="00A86EA8" w:rsidRDefault="00635828" w:rsidP="00AA4518">
      <w:pPr>
        <w:pStyle w:val="a7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Внутрихозяйственный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транспорт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тракторные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прицепы,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автокары,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мотоциклы,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велосипеды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т.п.;</w:t>
      </w:r>
    </w:p>
    <w:p w:rsidR="00635828" w:rsidRPr="00A86EA8" w:rsidRDefault="00635828" w:rsidP="00AA4518">
      <w:pPr>
        <w:pStyle w:val="a7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Подвижной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воздушного,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водного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железнодорожного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транспорта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самолеты,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вертолеты,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пароходы,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буксиры,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баржи,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парусные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лодки,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шлюпки,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пассажирские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грузовые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вагоны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т.п.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Инвентарным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относящимися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приспособлениями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принадлежностями.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Инвентарными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«Инструмент»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лишь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предметы,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входят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инвентарного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(машины,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станка,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аппарата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т.п.).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Инвентарными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Производственный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инвентарь»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могут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только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предметы,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какого-либо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инвентарного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самостоятельное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значение.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Инвентарными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«Хозяйственный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инвентарь»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предметы,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самостоятельное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назначение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являющиеся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какого-либо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Инвентарным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«Рабочий,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продуктивный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и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племенной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скот»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взрослое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животное.</w:t>
      </w:r>
    </w:p>
    <w:p w:rsidR="00C42DB5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Инвентарным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«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Многолетние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насаждения»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плодово-ягодные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насаждения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площадь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зеленых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насаждений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парка,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независимо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количества,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возраста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породы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насаждений.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«Земельные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участки,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объекты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природопользования»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земельные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участки,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водоемы,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недра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природные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ресурсы,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находящиеся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Инвентарным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участок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(землеотвод)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(или)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природопользования.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«Капитальные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вложения»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относятся:</w:t>
      </w:r>
    </w:p>
    <w:p w:rsidR="00635828" w:rsidRPr="00A86EA8" w:rsidRDefault="00635828" w:rsidP="00AA4518">
      <w:pPr>
        <w:pStyle w:val="a7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капитальные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закладкой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выращиванием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садов,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виноградников,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ягодников,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лесополос,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парковых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лесонасаждений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относящихся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принятым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площадям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независимо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окончания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комплекса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работ;</w:t>
      </w:r>
    </w:p>
    <w:p w:rsidR="00635828" w:rsidRPr="00A86EA8" w:rsidRDefault="00635828" w:rsidP="00AA4518">
      <w:pPr>
        <w:pStyle w:val="a7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капитальные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коренное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улучшение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земель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(без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сооружений).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создают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лишь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улучшают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земельные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угодья,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делают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пригодными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сельскохозяйственного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улучшению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земель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прямым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путем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увеличивают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земельных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участков.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Инвентарным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модернизируемый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инвентарный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«Прочие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основные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средства»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относятся:</w:t>
      </w:r>
    </w:p>
    <w:p w:rsidR="00635828" w:rsidRPr="00A86EA8" w:rsidRDefault="00635828" w:rsidP="00AA4518">
      <w:pPr>
        <w:pStyle w:val="a7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оргтехника(множительно-копировальная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техника,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офисная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АТС,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пишущие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калькуляторы);</w:t>
      </w:r>
    </w:p>
    <w:p w:rsidR="00635828" w:rsidRPr="00A86EA8" w:rsidRDefault="00635828" w:rsidP="00AA4518">
      <w:pPr>
        <w:pStyle w:val="a7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оборудование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систем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связи;</w:t>
      </w:r>
    </w:p>
    <w:p w:rsidR="00635828" w:rsidRPr="00A86EA8" w:rsidRDefault="00635828" w:rsidP="00AA4518">
      <w:pPr>
        <w:pStyle w:val="a7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другие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подобные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классификационные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группы.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Инвентарным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предметы,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самостоятельное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назначение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являющиеся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какого-либо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степени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подразделяются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находящиеся:</w:t>
      </w:r>
    </w:p>
    <w:p w:rsidR="00635828" w:rsidRPr="00A86EA8" w:rsidRDefault="00635828" w:rsidP="00AA4518">
      <w:pPr>
        <w:pStyle w:val="a7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действующие;</w:t>
      </w:r>
    </w:p>
    <w:p w:rsidR="00635828" w:rsidRPr="00A86EA8" w:rsidRDefault="00635828" w:rsidP="00AA4518">
      <w:pPr>
        <w:pStyle w:val="a7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консервации,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недействующие;</w:t>
      </w:r>
    </w:p>
    <w:p w:rsidR="00635828" w:rsidRPr="00A86EA8" w:rsidRDefault="00635828" w:rsidP="00AA4518">
      <w:pPr>
        <w:pStyle w:val="a7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запасе,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целях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обеспечения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беспрерывного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иного)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процесса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содержатся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резерве;</w:t>
      </w:r>
    </w:p>
    <w:p w:rsidR="00635828" w:rsidRPr="00A86EA8" w:rsidRDefault="00635828" w:rsidP="00AA4518">
      <w:pPr>
        <w:pStyle w:val="a7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стадии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достройки,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дооборудования,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реконструкции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частичной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ликвидации.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характеру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и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месту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(производственной,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коммерческой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т.д.)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подразделяются:</w:t>
      </w:r>
    </w:p>
    <w:p w:rsidR="00635828" w:rsidRPr="00A86EA8" w:rsidRDefault="00635828" w:rsidP="00AA4518">
      <w:pPr>
        <w:pStyle w:val="a7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средства;</w:t>
      </w:r>
    </w:p>
    <w:p w:rsidR="00635828" w:rsidRPr="00A86EA8" w:rsidRDefault="00635828" w:rsidP="00AA4518">
      <w:pPr>
        <w:pStyle w:val="a7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непроизводственные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i/>
          <w:color w:val="000000"/>
          <w:sz w:val="28"/>
          <w:szCs w:val="28"/>
        </w:rPr>
        <w:t>Производственные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основные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непосредственно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участвуют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i/>
          <w:color w:val="000000"/>
          <w:sz w:val="28"/>
          <w:szCs w:val="28"/>
        </w:rPr>
        <w:t>Непроизводственные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основные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средства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принимают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непосредственного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участия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переносят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вновь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созданный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без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развиваться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благ.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b/>
          <w:i/>
          <w:color w:val="000000"/>
          <w:sz w:val="28"/>
          <w:szCs w:val="28"/>
        </w:rPr>
        <w:t>По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наличию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прав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и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принадлежности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подразделяются:</w:t>
      </w:r>
    </w:p>
    <w:p w:rsidR="00635828" w:rsidRPr="00A86EA8" w:rsidRDefault="00635828" w:rsidP="00AA4518">
      <w:pPr>
        <w:pStyle w:val="a7"/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принадлежащие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сданные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аренду),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собственные;</w:t>
      </w:r>
    </w:p>
    <w:p w:rsidR="00635828" w:rsidRPr="00A86EA8" w:rsidRDefault="00635828" w:rsidP="00AA4518">
      <w:pPr>
        <w:pStyle w:val="a7"/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находящиеся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оперативном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хозяйственном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ведении;</w:t>
      </w:r>
    </w:p>
    <w:p w:rsidR="00635828" w:rsidRPr="00A86EA8" w:rsidRDefault="00635828" w:rsidP="00AA4518">
      <w:pPr>
        <w:pStyle w:val="a7"/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аренду,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арендованные;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i/>
          <w:color w:val="000000"/>
          <w:sz w:val="28"/>
          <w:szCs w:val="28"/>
        </w:rPr>
        <w:t>Собственные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основные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(изготовлены,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построены)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привлеченных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учредителем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качестве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взноса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зачислены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уставный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безвозмездно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поступили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зачислены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добавочный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i/>
          <w:color w:val="000000"/>
          <w:sz w:val="28"/>
          <w:szCs w:val="28"/>
        </w:rPr>
        <w:t>Арендованные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основные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используются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условиях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аренды.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b/>
          <w:i/>
          <w:color w:val="000000"/>
          <w:sz w:val="28"/>
          <w:szCs w:val="28"/>
        </w:rPr>
        <w:t>По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характеру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участия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перенесения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продажу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подразделяются:</w:t>
      </w:r>
    </w:p>
    <w:p w:rsidR="00635828" w:rsidRPr="00A86EA8" w:rsidRDefault="00635828" w:rsidP="00AA4518">
      <w:pPr>
        <w:pStyle w:val="a7"/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средства;</w:t>
      </w:r>
    </w:p>
    <w:p w:rsidR="00635828" w:rsidRPr="00A86EA8" w:rsidRDefault="00635828" w:rsidP="00AA4518">
      <w:pPr>
        <w:pStyle w:val="a7"/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пассивные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i/>
          <w:color w:val="000000"/>
          <w:sz w:val="28"/>
          <w:szCs w:val="28"/>
        </w:rPr>
        <w:t>Активная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часть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основных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представлена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подвижным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автомобильного,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железнодорожного,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морского,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речного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воздушного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транспорта,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тракторами,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сельскохозяйственными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машинами,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т.п.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i/>
          <w:color w:val="000000"/>
          <w:sz w:val="28"/>
          <w:szCs w:val="28"/>
        </w:rPr>
        <w:t>Пассивная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часть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основных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представлена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зданиями,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постройками,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сооружениями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т.д.,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участие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измерена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какими-либо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натуральными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показателями.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207584" w:rsidRPr="00A86EA8" w:rsidRDefault="00207584">
      <w:pPr>
        <w:spacing w:after="200" w:line="276" w:lineRule="auto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br w:type="page"/>
      </w:r>
    </w:p>
    <w:p w:rsidR="00AA4518" w:rsidRPr="00A86EA8" w:rsidRDefault="00AA4518" w:rsidP="00AA451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t>1.3 Вложения во внеоборотные активы (капитальные вложения)</w:t>
      </w:r>
    </w:p>
    <w:p w:rsidR="00AA4518" w:rsidRPr="00A86EA8" w:rsidRDefault="00AA4518" w:rsidP="00AA4518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инвестициями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понимать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увеличение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поступления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денежных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имущества).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подразделить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вида:</w:t>
      </w:r>
    </w:p>
    <w:p w:rsidR="00635828" w:rsidRPr="00A86EA8" w:rsidRDefault="00635828" w:rsidP="00AA4518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активы;</w:t>
      </w:r>
    </w:p>
    <w:p w:rsidR="00635828" w:rsidRPr="00A86EA8" w:rsidRDefault="00635828" w:rsidP="00AA4518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ценности;</w:t>
      </w:r>
    </w:p>
    <w:p w:rsidR="00635828" w:rsidRPr="00A86EA8" w:rsidRDefault="00635828" w:rsidP="00AA4518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финансовые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Каждый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способствует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поступлению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развития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например,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увеличивают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поступление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увеличивают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поступление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денежных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имущества.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наиболее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распространенными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развитие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еще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социализма,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способствуя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укреплению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материально-технической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базы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предприятия.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Помимо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узком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смысле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слова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означали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процесс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воспроизводства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понимали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строительством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настоящее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понятие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«капитальные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расширено,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условиях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рыночных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отношений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понимать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инвестиции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любые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виды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внеоборотных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активов</w:t>
      </w:r>
      <w:r w:rsidRPr="00A86EA8">
        <w:rPr>
          <w:color w:val="000000"/>
          <w:sz w:val="28"/>
          <w:szCs w:val="28"/>
        </w:rPr>
        <w:t>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Следовательно,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под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вложениями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во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внеоборотные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активы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следует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понимать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затраты,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связанные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увеличением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и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обновлением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(реконструкция,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модернизация)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объектов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основных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средств,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приобретением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и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изготовлением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нематериальных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и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других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внеоборотных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активов.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Следует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отметить,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участвуют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замедленном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обороте,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годами,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менее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Поэтому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относятся:</w:t>
      </w:r>
    </w:p>
    <w:p w:rsidR="00635828" w:rsidRPr="00A86EA8" w:rsidRDefault="00635828" w:rsidP="00AA4518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строительство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реконструкция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действующих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производственных,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культурно-бытовых,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спортивных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зданий,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построек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сооружений;</w:t>
      </w:r>
    </w:p>
    <w:p w:rsidR="00635828" w:rsidRPr="00A86EA8" w:rsidRDefault="00635828" w:rsidP="00AA4518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приобретение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изготовление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доставке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(транспортировке);</w:t>
      </w:r>
    </w:p>
    <w:p w:rsidR="00635828" w:rsidRPr="00A86EA8" w:rsidRDefault="00635828" w:rsidP="00AA4518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изготовление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активов;</w:t>
      </w:r>
    </w:p>
    <w:p w:rsidR="00635828" w:rsidRPr="00A86EA8" w:rsidRDefault="00635828" w:rsidP="00AA4518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закладке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выращиванию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многолетних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насаждений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(садов,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ягодников,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виноградников,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лесополос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т.д.);</w:t>
      </w:r>
    </w:p>
    <w:p w:rsidR="00635828" w:rsidRPr="00A86EA8" w:rsidRDefault="00635828" w:rsidP="00AA4518">
      <w:pPr>
        <w:pStyle w:val="a7"/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формированию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взрослого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рабочего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продуктивного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скота,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перевод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молодняка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животных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стадо)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строительство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могут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непосредственно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(застройщиками)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специализированными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строительными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организациями,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строительство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подразделяется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вида: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подрядный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и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хозяйственный.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b/>
          <w:i/>
          <w:color w:val="000000"/>
          <w:sz w:val="28"/>
          <w:szCs w:val="28"/>
        </w:rPr>
        <w:t>При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подрядном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способе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строительство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реконструкция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силами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строительных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фирм,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компаний,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специализированными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формированиями.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b/>
          <w:i/>
          <w:color w:val="000000"/>
          <w:sz w:val="28"/>
          <w:szCs w:val="28"/>
        </w:rPr>
        <w:t>При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хозяйственном</w:t>
      </w:r>
      <w:r w:rsidR="00AA4518" w:rsidRPr="00A86EA8">
        <w:rPr>
          <w:b/>
          <w:i/>
          <w:color w:val="000000"/>
          <w:sz w:val="28"/>
          <w:szCs w:val="28"/>
        </w:rPr>
        <w:t xml:space="preserve"> </w:t>
      </w:r>
      <w:r w:rsidRPr="00A86EA8">
        <w:rPr>
          <w:b/>
          <w:i/>
          <w:color w:val="000000"/>
          <w:sz w:val="28"/>
          <w:szCs w:val="28"/>
        </w:rPr>
        <w:t>способе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строительство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реконструкция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силами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(застройщика).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деятельность,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источников,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недостающих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покрывают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кредитов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банков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займов.</w:t>
      </w:r>
    </w:p>
    <w:p w:rsidR="00996F0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Между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существует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тесная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взаимосвязь.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способствуют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расширению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совершенствованию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технологии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готовой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снижению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себестоимости,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повышению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труда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конечном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итоге,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большей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массы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прибыли,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которая,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очередь,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большей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направл</w:t>
      </w:r>
      <w:r w:rsidR="00C42DB5" w:rsidRPr="00A86EA8">
        <w:rPr>
          <w:color w:val="000000"/>
          <w:sz w:val="28"/>
          <w:szCs w:val="28"/>
        </w:rPr>
        <w:t>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="00C42DB5"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="00C42DB5" w:rsidRPr="00A86EA8">
        <w:rPr>
          <w:color w:val="000000"/>
          <w:sz w:val="28"/>
          <w:szCs w:val="28"/>
        </w:rPr>
        <w:t>увеличение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="00C42DB5" w:rsidRPr="00A86EA8">
        <w:rPr>
          <w:color w:val="000000"/>
          <w:sz w:val="28"/>
          <w:szCs w:val="28"/>
        </w:rPr>
        <w:t>этих</w:t>
      </w:r>
      <w:r w:rsidR="00AA4518" w:rsidRPr="00A86EA8">
        <w:rPr>
          <w:color w:val="000000"/>
          <w:sz w:val="28"/>
          <w:szCs w:val="28"/>
        </w:rPr>
        <w:t xml:space="preserve"> </w:t>
      </w:r>
      <w:r w:rsidR="00C42DB5" w:rsidRPr="00A86EA8">
        <w:rPr>
          <w:color w:val="000000"/>
          <w:sz w:val="28"/>
          <w:szCs w:val="28"/>
        </w:rPr>
        <w:t>вложений.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2DB5" w:rsidRPr="00A86EA8" w:rsidRDefault="00EB2B41" w:rsidP="00AA451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t>1.4 Вложения в материальные ценности</w:t>
      </w:r>
    </w:p>
    <w:p w:rsidR="00C42DB5" w:rsidRPr="00A86EA8" w:rsidRDefault="00C42DB5" w:rsidP="00AA4518">
      <w:pPr>
        <w:pStyle w:val="a7"/>
        <w:spacing w:line="360" w:lineRule="auto"/>
        <w:ind w:left="0"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могут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доходов.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предусматривают: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передачу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имущества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аренду;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передачу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имущества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прокат.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очередь,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предусматривают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прокат.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понимать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одним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лицом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лица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имущества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земли,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домов,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т.д.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пользование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определенный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определенную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плату,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без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выкупа.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странах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развитой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рыночной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продолжительности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отношений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различают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формы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аренды: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краткосрочная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среднесрочная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долгосрочная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свыше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мировой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практике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различают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аренды: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операционная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и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финансовая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(лизинг).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разделения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лежат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риски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переходят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арендатору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арендодателя.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Аренда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предусматривает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передачу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арендатору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практически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рисков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противном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рассматривается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операционная.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Финансовую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характеризуют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признаки: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предусматривает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передачу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арендатору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окончании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аренды.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составляет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службы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(больше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75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%);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арендатор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возможность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привлекательной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цене;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арендуемого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приблизительно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равна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общей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платежей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весь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C42DB5" w:rsidRPr="00A86EA8" w:rsidRDefault="00EB2B41" w:rsidP="00AA451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t>1.5 Финансовые вложения</w:t>
      </w:r>
    </w:p>
    <w:p w:rsidR="00EB2B41" w:rsidRPr="00A86EA8" w:rsidRDefault="00EB2B41" w:rsidP="00AA4518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условиях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рыночной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предметом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«купли-продажи»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могут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только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бумаги,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облигации,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казначейские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обязательства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т.д.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могут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инвестиционную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предпринимательского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дивиденда,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вкладывая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бумаги.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принятия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качестве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единовременное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условий: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наличие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надлежаще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оформленных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документов,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подтверждающих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существование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денежных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вытекающее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переход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рисков,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связанных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(риск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риск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неплатежеспособности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должника,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риск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ликвидности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др.);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приносить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(доход)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форме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процентов,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дивидендов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прироста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разницы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между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продажи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(погашения)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покупной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обмена,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погашении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обязательств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увеличения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текущей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рыночной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т.п.).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относятся: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государственные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муниципальные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бумаги,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бумаги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долговые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бумаги,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погашения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(облигации,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векселя);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вклады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(складочные)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дочерних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зависимых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обществ);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предоставленные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займы,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депозитные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вклады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кредитных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организациях,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дебиторская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задолженность,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основании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уступки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требования,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учитываются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вклады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организации-товарища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простого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товарищества.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относятся: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выкупленные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акционерным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обществом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акционеров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последующей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перепродажи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аннулирования;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векселя,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выданные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организацией-векселедателем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организации-продавцу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расчетах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товары,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продукцию,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оказанные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услуги;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недвижимое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имущество,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имеющее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материально-вещественную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форму,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предоставляемые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плату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пользование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(временное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владение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пользование)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дохода;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драгоценные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металлы,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ювелирные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изделия,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произведения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искусства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аналогичные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обычных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Активы,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материально-вещественную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форму,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материально-производственные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запасы,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вложениями.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Единица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выбирается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самостоятельно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образом,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чтобы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обеспечить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формирование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достоверной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информации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вложениях,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надлежащий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контроль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наличием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движением.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зависимости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характера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порядка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единицей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серия,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партия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т.п.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однородная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совокупность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2B41" w:rsidRPr="00A86EA8" w:rsidRDefault="00EB2B41">
      <w:pPr>
        <w:spacing w:after="200" w:line="276" w:lineRule="auto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br w:type="page"/>
      </w:r>
    </w:p>
    <w:p w:rsidR="00EB2B41" w:rsidRPr="00A86EA8" w:rsidRDefault="00EB2B41" w:rsidP="00EB2B41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t>2. Учет внеоборотных активов</w:t>
      </w:r>
    </w:p>
    <w:p w:rsidR="00EB2B41" w:rsidRPr="00A86EA8" w:rsidRDefault="00EB2B41" w:rsidP="00EB2B41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B2B41" w:rsidRPr="00A86EA8" w:rsidRDefault="00EB2B41" w:rsidP="00EB2B41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t>2.1 Бухгалтерский учет нематериальных активов</w:t>
      </w:r>
    </w:p>
    <w:p w:rsidR="00EB2B41" w:rsidRPr="00A86EA8" w:rsidRDefault="00EB2B41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5828" w:rsidRPr="00A86EA8" w:rsidRDefault="00635828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оценка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(неосязаемых)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всегда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вызывали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споров.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многом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связано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трактовкой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понятия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«нематериальный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актив».</w:t>
      </w:r>
      <w:r w:rsidR="00AA4518" w:rsidRPr="00A86EA8">
        <w:rPr>
          <w:b/>
          <w:bCs/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очередь,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«нематериальный»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Pr="00A86EA8">
        <w:rPr>
          <w:i/>
          <w:iCs/>
          <w:color w:val="000000"/>
          <w:sz w:val="28"/>
          <w:szCs w:val="28"/>
        </w:rPr>
        <w:t>англ.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–</w:t>
      </w:r>
      <w:r w:rsidR="00AA4518" w:rsidRPr="00A86EA8">
        <w:rPr>
          <w:i/>
          <w:iCs/>
          <w:color w:val="000000"/>
          <w:sz w:val="28"/>
          <w:szCs w:val="28"/>
        </w:rPr>
        <w:t xml:space="preserve"> </w:t>
      </w:r>
      <w:r w:rsidRPr="00A86EA8">
        <w:rPr>
          <w:i/>
          <w:iCs/>
          <w:color w:val="000000"/>
          <w:sz w:val="28"/>
          <w:szCs w:val="28"/>
        </w:rPr>
        <w:t>intangibl</w:t>
      </w:r>
      <w:r w:rsidRPr="00A86EA8">
        <w:rPr>
          <w:i/>
          <w:iCs/>
          <w:color w:val="000000"/>
          <w:sz w:val="28"/>
          <w:szCs w:val="28"/>
          <w:lang w:val="en-US"/>
        </w:rPr>
        <w:t>e</w:t>
      </w:r>
      <w:r w:rsidRPr="00A86EA8">
        <w:rPr>
          <w:color w:val="000000"/>
          <w:sz w:val="28"/>
          <w:szCs w:val="28"/>
        </w:rPr>
        <w:t>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означает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неосязаемую,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собственность,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нельзя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ощущать,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потому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субстанция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невещественна.</w:t>
      </w:r>
    </w:p>
    <w:p w:rsidR="00635828" w:rsidRPr="00A86EA8" w:rsidRDefault="00635828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Бухгалтерский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наличия,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движения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двух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счетах:</w:t>
      </w:r>
    </w:p>
    <w:p w:rsidR="00635828" w:rsidRPr="00A86EA8" w:rsidRDefault="00635828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04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активы»,</w:t>
      </w:r>
    </w:p>
    <w:p w:rsidR="00635828" w:rsidRPr="00A86EA8" w:rsidRDefault="00635828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05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активов».</w:t>
      </w:r>
    </w:p>
    <w:p w:rsidR="00635828" w:rsidRPr="00A86EA8" w:rsidRDefault="00635828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Главный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04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своему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отношению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размещается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разделе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статье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04,05)»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остаточной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стоимости.</w:t>
      </w:r>
    </w:p>
    <w:p w:rsidR="00635828" w:rsidRPr="00A86EA8" w:rsidRDefault="00635828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Главный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«Амортизация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обобщения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информации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накопленной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Отражение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нематериальных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производится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нетто-оценке,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т.е.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остаточной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Остаточная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равна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разнице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между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нематериальных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принимаются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зависит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способа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объекта.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затраты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скапливаются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внеоборотные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активы».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готовый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использованию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принимается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04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«Нематериальные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активы».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Нематериальные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принимаются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04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«НМА»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зависимости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источника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поступления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оформляются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разному</w:t>
      </w:r>
      <w:r w:rsidR="008F0B19" w:rsidRPr="00A86EA8">
        <w:rPr>
          <w:rFonts w:ascii="Times New Roman" w:hAnsi="Times New Roman" w:cs="Times New Roman"/>
          <w:sz w:val="28"/>
          <w:szCs w:val="28"/>
        </w:rPr>
        <w:t>:</w:t>
      </w:r>
    </w:p>
    <w:p w:rsidR="00635828" w:rsidRPr="00A86EA8" w:rsidRDefault="00635828" w:rsidP="00AA4518">
      <w:pPr>
        <w:pStyle w:val="a3"/>
        <w:numPr>
          <w:ilvl w:val="0"/>
          <w:numId w:val="34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приобретение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плату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(Поступил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поставщика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Кт60;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принят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04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08)</w:t>
      </w:r>
    </w:p>
    <w:p w:rsidR="00635828" w:rsidRPr="00A86EA8" w:rsidRDefault="00635828" w:rsidP="00AA4518">
      <w:pPr>
        <w:pStyle w:val="a3"/>
        <w:numPr>
          <w:ilvl w:val="0"/>
          <w:numId w:val="34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создание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(изготовление)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организации,</w:t>
      </w:r>
    </w:p>
    <w:p w:rsidR="00635828" w:rsidRPr="00A86EA8" w:rsidRDefault="00635828" w:rsidP="00AA4518">
      <w:pPr>
        <w:pStyle w:val="a3"/>
        <w:numPr>
          <w:ilvl w:val="0"/>
          <w:numId w:val="34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поступление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учредителей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вклада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уставный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капитал,</w:t>
      </w:r>
    </w:p>
    <w:p w:rsidR="00635828" w:rsidRPr="00A86EA8" w:rsidRDefault="00635828" w:rsidP="00AA4518">
      <w:pPr>
        <w:pStyle w:val="a3"/>
        <w:numPr>
          <w:ilvl w:val="0"/>
          <w:numId w:val="34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безвозмездное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получение,</w:t>
      </w:r>
    </w:p>
    <w:p w:rsidR="00635828" w:rsidRPr="00A86EA8" w:rsidRDefault="00635828" w:rsidP="00AA4518">
      <w:pPr>
        <w:pStyle w:val="a3"/>
        <w:numPr>
          <w:ilvl w:val="0"/>
          <w:numId w:val="34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поступление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обмен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другое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имущество.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Первоначальная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плату,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определяется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всех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фактических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расходов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создание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исключением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добавленную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возмещаемых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Поступил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поставщика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нематериальный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актив: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Кт60;</w:t>
      </w:r>
    </w:p>
    <w:p w:rsidR="00635828" w:rsidRPr="00A86EA8" w:rsidRDefault="008F0B1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</w:t>
      </w:r>
      <w:r w:rsidR="00635828" w:rsidRPr="00A86EA8">
        <w:rPr>
          <w:rFonts w:ascii="Times New Roman" w:hAnsi="Times New Roman" w:cs="Times New Roman"/>
          <w:sz w:val="28"/>
          <w:szCs w:val="28"/>
        </w:rPr>
        <w:t>ринят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учету: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04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08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случае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создает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своими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силами,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расходам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создание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относятся:</w:t>
      </w:r>
    </w:p>
    <w:p w:rsidR="00635828" w:rsidRPr="00A86EA8" w:rsidRDefault="00635828" w:rsidP="00AA4518">
      <w:pPr>
        <w:pStyle w:val="a3"/>
        <w:numPr>
          <w:ilvl w:val="0"/>
          <w:numId w:val="35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материальные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ресурсы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10);</w:t>
      </w:r>
    </w:p>
    <w:p w:rsidR="00635828" w:rsidRPr="00A86EA8" w:rsidRDefault="00635828" w:rsidP="00AA4518">
      <w:pPr>
        <w:pStyle w:val="a3"/>
        <w:numPr>
          <w:ilvl w:val="0"/>
          <w:numId w:val="35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зарплата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занятых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созданием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работников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взносами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страхование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несчастных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случаев)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70;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69)</w:t>
      </w:r>
    </w:p>
    <w:p w:rsidR="00635828" w:rsidRPr="00A86EA8" w:rsidRDefault="00635828" w:rsidP="00AA4518">
      <w:pPr>
        <w:pStyle w:val="a3"/>
        <w:numPr>
          <w:ilvl w:val="0"/>
          <w:numId w:val="35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амортизация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(ОС)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используемых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создании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02);</w:t>
      </w:r>
    </w:p>
    <w:p w:rsidR="00635828" w:rsidRPr="00A86EA8" w:rsidRDefault="00635828" w:rsidP="00AA4518">
      <w:pPr>
        <w:pStyle w:val="a3"/>
        <w:numPr>
          <w:ilvl w:val="0"/>
          <w:numId w:val="35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услуги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сторонних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60);</w:t>
      </w:r>
    </w:p>
    <w:p w:rsidR="00635828" w:rsidRPr="00A86EA8" w:rsidRDefault="00635828" w:rsidP="00AA4518">
      <w:pPr>
        <w:pStyle w:val="a3"/>
        <w:numPr>
          <w:ilvl w:val="0"/>
          <w:numId w:val="35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сборы,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пошлины,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связанные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получением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патентов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др.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Помимо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понесенных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затрат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необходимо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получить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документы,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подтверждающие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право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(например,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свидетельство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товарный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знак,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патент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др.).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При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вносе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вклада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уставный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(складочный)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признается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денежная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оценка,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согласованная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учредителями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(участниками)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75/1).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вклад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является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доходом,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подлежит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налогообложению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прибыль.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полученных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договорам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дарения,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является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рыночная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принятия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учету.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Сначала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учитывается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составе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будущих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периодов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отдельном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субсчете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98/2),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мере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списывается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аналогичной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состав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прочих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внереализационный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98/2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91).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Причем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для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подтверждения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рыночной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оценки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могут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использоваться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изготовителей,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сведения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уровне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Госстатистики,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торгинспекций,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публикации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средствах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массовой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информации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спецлитературе,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экспертные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заключения.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Первоначальная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безвозмездно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полученного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определяется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исходя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из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рыночных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ниже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остаточной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амортизируемому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имуществу.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получателя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включается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большая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из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Так,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рыночная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передаваемого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амортизируемого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имущества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ниже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остаточной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передающей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стороны,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получателя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включается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остаточная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Остаточная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имущества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передающей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стороны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либо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затраты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производство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(приобретение)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должны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быть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зафиксированы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документе,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основании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производится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передача.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Первоначальная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обмен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другое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имущество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(оплата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денежными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средствами),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определяется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переданных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подлежащих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передаче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ценностей.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60).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определяется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исходя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обстоятельствах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обычно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определяет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аналогичных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ценностей.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Передача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продукции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обмен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НМА: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62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90.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Отражение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взаимозадолженностей: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60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62.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Первоначальная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подлежит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изменению,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кроме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законодательно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установленных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случаев.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Поэтому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разницы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проценты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долговым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обязательствам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любого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вида,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полученным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образовавшиеся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после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ввода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эксплуатацию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относятся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состав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внереализационных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(расходов).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нематериального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выбывает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способен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приносить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экономические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выгоды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будущем,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подлежит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списанию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Выбытие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случае: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прекращения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действия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интеллектуальной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индивидуализации;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передачи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отчуждении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исключительного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интеллектуальной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индивидуализации;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перехода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исключительного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лицам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без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порядке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универсального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правопреемства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обращении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взыскания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актив);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прекращения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вследствие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морального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износа;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передачи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вклада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уставный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(складочный)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(фонд)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паевой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фонд;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передачи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дарения;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внесения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вклада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совместной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деятельности;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выявления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недостачи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инвентаризации;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случаях.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Одновременно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подлежит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накопленных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(Дт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04).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Доходы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качестве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прочих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установлено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нормативными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правовыми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91/2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04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остаточная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выбывшим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Дата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установленных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нормативными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правовыми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правил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признания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828" w:rsidRPr="00A86EA8" w:rsidRDefault="00EB2B41" w:rsidP="00AA4518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t>2.2 Бухгалтерский учет основных средств</w:t>
      </w:r>
    </w:p>
    <w:p w:rsidR="00EB2B41" w:rsidRPr="00A86EA8" w:rsidRDefault="00EB2B41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Бухгалтерский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главном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средства».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отношению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размещается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разделе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остаточной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содержанию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инвентарных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счетов.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дебету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учитывается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остаток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поступление,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кредиту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выбывших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Таким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образом,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главный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обобщения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информации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наличии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движении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принадлежащих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находящихся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запасе,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консервации,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доверительном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управлении.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включаются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фактические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затраты,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осуществленные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момента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введения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эксплуатацию,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числе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доставку.</w:t>
      </w:r>
    </w:p>
    <w:p w:rsidR="00EB2B41" w:rsidRPr="00A86EA8" w:rsidRDefault="00EB2B41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B41" w:rsidRPr="00A86EA8" w:rsidRDefault="00EB2B41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6EA8">
        <w:rPr>
          <w:rFonts w:ascii="Times New Roman" w:hAnsi="Times New Roman" w:cs="Times New Roman"/>
          <w:b/>
          <w:sz w:val="28"/>
          <w:szCs w:val="28"/>
        </w:rPr>
        <w:t>2.2.1 Учет приобретения основных средств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Первоначально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затраты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относятся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внеоборотные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активы»,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принятии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списываются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01,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зависимости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источника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поступления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оформляются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разному:</w:t>
      </w:r>
    </w:p>
    <w:p w:rsidR="00635828" w:rsidRPr="00A86EA8" w:rsidRDefault="00635828" w:rsidP="00AA4518">
      <w:pPr>
        <w:pStyle w:val="a3"/>
        <w:numPr>
          <w:ilvl w:val="0"/>
          <w:numId w:val="36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6EA8">
        <w:rPr>
          <w:rFonts w:ascii="Times New Roman" w:hAnsi="Times New Roman" w:cs="Times New Roman"/>
          <w:sz w:val="28"/>
          <w:szCs w:val="28"/>
          <w:u w:val="single"/>
        </w:rPr>
        <w:t>Покупка</w:t>
      </w:r>
      <w:r w:rsidR="00AA4518" w:rsidRPr="00A86E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  <w:u w:val="single"/>
        </w:rPr>
        <w:t>ОС.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плату,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признается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фактических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затрат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сооружение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изготовление,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исключением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добавленную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возмещаемых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налогов.</w:t>
      </w:r>
    </w:p>
    <w:p w:rsidR="00635828" w:rsidRPr="00A86EA8" w:rsidRDefault="00635828" w:rsidP="00EB2B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Фактическими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сооружение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изготовление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являются:</w:t>
      </w:r>
    </w:p>
    <w:p w:rsidR="00635828" w:rsidRPr="00A86EA8" w:rsidRDefault="00635828" w:rsidP="00AA4518">
      <w:pPr>
        <w:pStyle w:val="a7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суммы,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уплачиваемые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поставщику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(продавцу),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уплачиваемые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доставку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приведение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состояние,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пригодное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использования;</w:t>
      </w:r>
    </w:p>
    <w:p w:rsidR="00635828" w:rsidRPr="00A86EA8" w:rsidRDefault="00635828" w:rsidP="00EB2B41">
      <w:pPr>
        <w:pStyle w:val="a7"/>
        <w:numPr>
          <w:ilvl w:val="0"/>
          <w:numId w:val="20"/>
        </w:numPr>
        <w:spacing w:line="360" w:lineRule="auto"/>
        <w:ind w:left="0" w:firstLine="709"/>
        <w:jc w:val="both"/>
        <w:rPr>
          <w:vanish/>
          <w:color w:val="000000"/>
          <w:sz w:val="28"/>
          <w:szCs w:val="28"/>
        </w:rPr>
      </w:pPr>
      <w:r w:rsidRPr="00A86EA8">
        <w:rPr>
          <w:vanish/>
          <w:color w:val="000000"/>
          <w:sz w:val="28"/>
          <w:szCs w:val="28"/>
        </w:rPr>
        <w:t>(см. текст в предыдущей редакции)</w:t>
      </w:r>
    </w:p>
    <w:p w:rsidR="00635828" w:rsidRPr="00A86EA8" w:rsidRDefault="00635828" w:rsidP="00EB2B41">
      <w:pPr>
        <w:pStyle w:val="a7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суммы,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уплачиваемые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строительного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договорам;</w:t>
      </w:r>
    </w:p>
    <w:p w:rsidR="00635828" w:rsidRPr="00A86EA8" w:rsidRDefault="00635828" w:rsidP="00EB2B41">
      <w:pPr>
        <w:pStyle w:val="a7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суммы,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уплачиваемые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информационные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консультационные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услуги,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средств;</w:t>
      </w:r>
    </w:p>
    <w:p w:rsidR="00635828" w:rsidRPr="00A86EA8" w:rsidRDefault="00635828" w:rsidP="00EB2B41">
      <w:pPr>
        <w:spacing w:line="360" w:lineRule="auto"/>
        <w:ind w:firstLine="709"/>
        <w:jc w:val="both"/>
        <w:rPr>
          <w:vanish/>
          <w:color w:val="000000"/>
          <w:sz w:val="28"/>
          <w:szCs w:val="28"/>
        </w:rPr>
      </w:pPr>
      <w:r w:rsidRPr="00A86EA8">
        <w:rPr>
          <w:vanish/>
          <w:color w:val="000000"/>
          <w:sz w:val="28"/>
          <w:szCs w:val="28"/>
        </w:rPr>
        <w:t>(см. текст в предыдущей редакции)</w:t>
      </w:r>
    </w:p>
    <w:p w:rsidR="00635828" w:rsidRPr="00A86EA8" w:rsidRDefault="00635828" w:rsidP="00AA4518">
      <w:pPr>
        <w:pStyle w:val="a7"/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таможенные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пошлины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таможенные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сборы;</w:t>
      </w:r>
      <w:r w:rsidRPr="00A86EA8">
        <w:rPr>
          <w:vanish/>
          <w:color w:val="000000"/>
          <w:sz w:val="28"/>
          <w:szCs w:val="28"/>
        </w:rPr>
        <w:t xml:space="preserve"> (см. текст в предыдущей редакции)</w:t>
      </w:r>
    </w:p>
    <w:p w:rsidR="00635828" w:rsidRPr="00A86EA8" w:rsidRDefault="00635828" w:rsidP="00AA4518">
      <w:pPr>
        <w:pStyle w:val="a7"/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невозмещаемые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налоги,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государственная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пошлина,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уплачиваемые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средств;</w:t>
      </w:r>
    </w:p>
    <w:p w:rsidR="00635828" w:rsidRPr="00A86EA8" w:rsidRDefault="00635828" w:rsidP="00EB2B41">
      <w:pPr>
        <w:pStyle w:val="a7"/>
        <w:numPr>
          <w:ilvl w:val="0"/>
          <w:numId w:val="21"/>
        </w:numPr>
        <w:spacing w:line="360" w:lineRule="auto"/>
        <w:ind w:left="0" w:firstLine="709"/>
        <w:jc w:val="both"/>
        <w:rPr>
          <w:vanish/>
          <w:color w:val="000000"/>
          <w:sz w:val="28"/>
          <w:szCs w:val="28"/>
        </w:rPr>
      </w:pPr>
      <w:r w:rsidRPr="00A86EA8">
        <w:rPr>
          <w:vanish/>
          <w:color w:val="000000"/>
          <w:sz w:val="28"/>
          <w:szCs w:val="28"/>
        </w:rPr>
        <w:t>(см. текст в предыдущей редакции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вознаграждения,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уплачиваемые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посреднической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через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средств;</w:t>
      </w:r>
    </w:p>
    <w:p w:rsidR="00635828" w:rsidRPr="00A86EA8" w:rsidRDefault="00635828" w:rsidP="00AA4518">
      <w:pPr>
        <w:pStyle w:val="a7"/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непосредственно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приобретением,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сооружением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изготовлением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vanish/>
          <w:color w:val="000000"/>
          <w:sz w:val="28"/>
          <w:szCs w:val="28"/>
        </w:rPr>
      </w:pPr>
      <w:r w:rsidRPr="00A86EA8">
        <w:rPr>
          <w:vanish/>
          <w:color w:val="000000"/>
          <w:sz w:val="28"/>
          <w:szCs w:val="28"/>
        </w:rPr>
        <w:t>(см. текст в предыдущей редакции)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фактические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сооружение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изготовление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общехозяйственные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аналогичные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кроме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когда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непосредственно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связаны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приобретением,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сооружением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изготовлением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Приобретен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60).</w:t>
      </w:r>
    </w:p>
    <w:p w:rsidR="008F0B19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принимается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01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дебетового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сальдо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данному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объекту.</w:t>
      </w:r>
    </w:p>
    <w:p w:rsidR="00635828" w:rsidRPr="00A86EA8" w:rsidRDefault="00B8378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2</w:t>
      </w:r>
      <w:r w:rsidRPr="00A86EA8">
        <w:rPr>
          <w:rFonts w:ascii="Times New Roman" w:hAnsi="Times New Roman" w:cs="Times New Roman"/>
          <w:sz w:val="28"/>
          <w:szCs w:val="28"/>
        </w:rPr>
        <w:t>.</w:t>
      </w:r>
      <w:r w:rsidR="00635828" w:rsidRPr="00A86EA8">
        <w:rPr>
          <w:rFonts w:ascii="Times New Roman" w:hAnsi="Times New Roman" w:cs="Times New Roman"/>
          <w:i/>
          <w:sz w:val="28"/>
          <w:szCs w:val="28"/>
          <w:u w:val="single"/>
        </w:rPr>
        <w:t>Путем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635828" w:rsidRPr="00A86EA8">
        <w:rPr>
          <w:rFonts w:ascii="Times New Roman" w:hAnsi="Times New Roman" w:cs="Times New Roman"/>
          <w:i/>
          <w:sz w:val="28"/>
          <w:szCs w:val="28"/>
          <w:u w:val="single"/>
        </w:rPr>
        <w:t>осуществления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635828" w:rsidRPr="00A86EA8">
        <w:rPr>
          <w:rFonts w:ascii="Times New Roman" w:hAnsi="Times New Roman" w:cs="Times New Roman"/>
          <w:i/>
          <w:sz w:val="28"/>
          <w:szCs w:val="28"/>
          <w:u w:val="single"/>
        </w:rPr>
        <w:t>капитальных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635828" w:rsidRPr="00A86EA8">
        <w:rPr>
          <w:rFonts w:ascii="Times New Roman" w:hAnsi="Times New Roman" w:cs="Times New Roman"/>
          <w:i/>
          <w:sz w:val="28"/>
          <w:szCs w:val="28"/>
          <w:u w:val="single"/>
        </w:rPr>
        <w:t>вложений</w:t>
      </w:r>
      <w:r w:rsidR="00635828" w:rsidRPr="00A86EA8">
        <w:rPr>
          <w:rFonts w:ascii="Times New Roman" w:hAnsi="Times New Roman" w:cs="Times New Roman"/>
          <w:sz w:val="28"/>
          <w:szCs w:val="28"/>
        </w:rPr>
        <w:t>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которым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относится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строительство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новых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реконструкция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действующих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предприятий,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приобретение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изготовление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средств,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затраты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формированию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основного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стада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скота,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также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затраты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закладке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выращиванию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многолетних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насаждений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635828" w:rsidRPr="00A86EA8">
        <w:rPr>
          <w:rFonts w:ascii="Times New Roman" w:hAnsi="Times New Roman" w:cs="Times New Roman"/>
          <w:sz w:val="28"/>
          <w:szCs w:val="28"/>
        </w:rPr>
        <w:t>т.п.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Style w:val="f"/>
          <w:rFonts w:ascii="Times New Roman" w:hAnsi="Times New Roman"/>
          <w:sz w:val="28"/>
          <w:szCs w:val="28"/>
        </w:rPr>
        <w:t>Капитальные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многолетние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насаждения,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коренное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улучшение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земель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включаются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состав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ежегодно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затрат,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относящихся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принятым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году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эксплуатацию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площадям,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независимо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окончания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всего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комплекса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работ.</w:t>
      </w:r>
    </w:p>
    <w:p w:rsidR="00B83789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Отпущены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материалы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строительство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объекта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средств:</w:t>
      </w:r>
    </w:p>
    <w:p w:rsidR="00B83789" w:rsidRPr="00A86EA8" w:rsidRDefault="00B8378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(Дт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10);</w:t>
      </w:r>
    </w:p>
    <w:p w:rsidR="00B83789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Начислена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заработная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плата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рабочим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: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70;</w:t>
      </w:r>
    </w:p>
    <w:p w:rsidR="00B83789" w:rsidRPr="00A86EA8" w:rsidRDefault="00B8378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начислен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ЕСН: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69;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средств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принят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учету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: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01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08.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6EA8">
        <w:rPr>
          <w:rFonts w:ascii="Times New Roman" w:hAnsi="Times New Roman" w:cs="Times New Roman"/>
          <w:sz w:val="28"/>
          <w:szCs w:val="28"/>
        </w:rPr>
        <w:t>3.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Путем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внесения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участниками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счет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своих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взносов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уставный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капитал.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Поступившие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оцениваются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договоренности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сторон,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причем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согласованная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зачисляется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уставный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Например,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создании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совместного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предприятия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российский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участник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совместный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уставный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здание,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оцененное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7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000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000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рублей.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основании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предложенного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условия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должны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быть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сделаны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следующие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записи: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поступил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вклада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уставный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</w:t>
      </w:r>
      <w:r w:rsidR="00B83789" w:rsidRPr="00A86EA8">
        <w:rPr>
          <w:rFonts w:ascii="Times New Roman" w:hAnsi="Times New Roman" w:cs="Times New Roman"/>
          <w:sz w:val="28"/>
          <w:szCs w:val="28"/>
        </w:rPr>
        <w:t>: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75/1.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принят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стоимости: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01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Принята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задолженности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оплате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акций: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75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80.</w:t>
      </w:r>
    </w:p>
    <w:p w:rsidR="00635828" w:rsidRPr="00A86EA8" w:rsidRDefault="00635828" w:rsidP="00AA4518">
      <w:pPr>
        <w:pStyle w:val="a3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Путем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безвозмездной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передачи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(дарения).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Принимается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рыночной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можно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взять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из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данных: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1)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фирмы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изготовителя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объекта,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2)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государственной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статистики,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торговопромышленной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палаты,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независимых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оценщиков,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фирм.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Например,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качестве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спонсорской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помощи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безвозмездно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передан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мебельный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гарнитур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«Кабинет»,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рыночная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составляет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300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000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рублей.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Первоначально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полученный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безвозмездно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будущих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периодов,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98/2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«Безвозмездные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поступления»,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мере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использования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будет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списываться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98/2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91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«Прочие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расходы».</w:t>
      </w:r>
    </w:p>
    <w:p w:rsidR="00635828" w:rsidRPr="00A86EA8" w:rsidRDefault="00635828" w:rsidP="00AA4518">
      <w:pPr>
        <w:pStyle w:val="a3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Поступление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бартеру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(договору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мены).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поступившего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переданного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обмен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имущества.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Обмениваемое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имущество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должно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отклоняться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более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20%.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Поступил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ОС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договору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мены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: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60.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Начислен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НДС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: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Дт19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60.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принят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учету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: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01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08.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Отражена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выручка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от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переданных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обмен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материалов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: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Д62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90.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Начислен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НД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переданные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обмен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789" w:rsidRPr="00A86EA8">
        <w:rPr>
          <w:rFonts w:ascii="Times New Roman" w:hAnsi="Times New Roman" w:cs="Times New Roman"/>
          <w:i/>
          <w:sz w:val="28"/>
          <w:szCs w:val="28"/>
        </w:rPr>
        <w:t>материалы: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Д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91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68.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Зачет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взаимозадолженности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60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62.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Излишки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выявленные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при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инвентаризации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01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91.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Изменение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они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были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приняты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учету,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допускается,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исключением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достройки,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дооборудования,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реконструкции,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частичной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ликвидации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переоценки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модернизации.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Проценты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заемным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средствам,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взятым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для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сооружения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изготовления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включаются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момента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принятия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качестве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После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-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учитываются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составе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операционных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расходов.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проценты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заемным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средствам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составе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внереализационных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расходов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включаются.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недвижимости,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фактически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эксплуатируются,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правоустанавливающие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документы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переданы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госрегистрацию,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можно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включать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состав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дожидаясь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получения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свидетельства.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момент,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когда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инвестиции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закончены,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здание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сооружение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введены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эксплуатацию,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сформированную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01,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вправе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перенести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специальный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субсчет,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открытый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01.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момента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будет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считаться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включенным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состав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можно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начислять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обычно,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числа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следующего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месяца.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После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регистрации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сбора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добавляется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начисленная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времени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пересчитывается.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изменение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они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были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приняты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учету,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допускается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случаях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достройки,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дооборудования,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реконструкции,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частичной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ликвидации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переоценки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случаях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модернизации.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  <w:u w:val="single"/>
        </w:rPr>
        <w:t>Переоценка</w:t>
      </w:r>
      <w:r w:rsidR="00AA4518" w:rsidRPr="00A86E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  <w:u w:val="single"/>
        </w:rPr>
        <w:t>объектов</w:t>
      </w:r>
      <w:r w:rsidR="00AA4518" w:rsidRPr="00A86E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  <w:u w:val="single"/>
        </w:rPr>
        <w:t>ОС</w:t>
      </w:r>
      <w:r w:rsidR="00AA4518" w:rsidRPr="00A86E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  <w:u w:val="single"/>
        </w:rPr>
        <w:t>производится</w:t>
      </w:r>
      <w:r w:rsidR="00AA4518" w:rsidRPr="00A86E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  <w:u w:val="single"/>
        </w:rPr>
        <w:t>путем</w:t>
      </w:r>
      <w:r w:rsidR="00AA4518" w:rsidRPr="00A86E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  <w:u w:val="single"/>
        </w:rPr>
        <w:t>пересчета</w:t>
      </w:r>
      <w:r w:rsidR="00AA4518" w:rsidRPr="00A86E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  <w:u w:val="single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  <w:u w:val="single"/>
        </w:rPr>
        <w:t>стоимости.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Одновременно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переоценивается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также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время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использования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объекта.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переоценивался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ранее,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подлежит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переоценке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текущая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(восстановительная)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дооценки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относится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добавочный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01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83.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увеличивается,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столько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83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02.Однако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была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ранее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произведена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уценка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отнесением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финансовый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результат,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часть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переоценки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размере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ранее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произведенной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уценки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относится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финансовый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результат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периода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Превышение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дооценки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над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ранее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произведенной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уценкой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относится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добавочный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Уценка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производится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84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«нераспределенной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прибыли»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раскрытием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отчетности.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84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01.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столько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уменьшается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амортизация: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02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84.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этом,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была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ранее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дооценка,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учтенная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добавочном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возможная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часть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уценки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погашается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Превышение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уценки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над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ранее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произведенной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дооценкой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покрывается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чистой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прибыли.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Результаты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переоценки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подлежат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отражению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состоянию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число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обособленно.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Результаты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переоценки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включаются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предыдущего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принимаются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формировании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начало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года.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Переоценку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могут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производить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только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коммерческие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группе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однородных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объектов,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должны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переоцениваться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дальнейшем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регулярно.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Регулярность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переоценки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должна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быть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оговорена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политике.</w:t>
      </w:r>
    </w:p>
    <w:p w:rsidR="00B83789" w:rsidRPr="00A86EA8" w:rsidRDefault="00B8378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828" w:rsidRPr="00A86EA8" w:rsidRDefault="00EB2B41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6EA8">
        <w:rPr>
          <w:rFonts w:ascii="Times New Roman" w:hAnsi="Times New Roman" w:cs="Times New Roman"/>
          <w:b/>
          <w:sz w:val="28"/>
          <w:szCs w:val="28"/>
        </w:rPr>
        <w:t>2.2.2 Учет выбытия основных средств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выбывает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способен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приносить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экономические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выгоды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(доход)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будущем,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подлежит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списанию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выбывают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списываются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продажи,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безвозмездной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передачи,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морального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физического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износа,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ликвидации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авариях,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стихийных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бедствиях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чрезвычайных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ситуациях,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передачи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вклада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уставный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(складочный)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организаций.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Результаты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выбывших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развернутом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«Прочие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дебету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учитывается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остаточная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выбытию,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кредиту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выручки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продажи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компенсирующие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выбытию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средств.</w:t>
      </w:r>
    </w:p>
    <w:p w:rsidR="00EB2B41" w:rsidRPr="00A86EA8" w:rsidRDefault="00EB2B41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7584" w:rsidRPr="00A86EA8" w:rsidRDefault="00207584">
      <w:pPr>
        <w:spacing w:after="200" w:line="276" w:lineRule="auto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br w:type="page"/>
      </w:r>
    </w:p>
    <w:p w:rsidR="00635828" w:rsidRPr="00A86EA8" w:rsidRDefault="00EB2B41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Таблица.1.</w:t>
      </w:r>
      <w:r w:rsidR="00635828" w:rsidRPr="00A86EA8">
        <w:rPr>
          <w:color w:val="000000"/>
          <w:sz w:val="28"/>
          <w:szCs w:val="28"/>
        </w:rPr>
        <w:t>Порядок</w:t>
      </w:r>
      <w:r w:rsidR="00AA4518" w:rsidRPr="00A86EA8">
        <w:rPr>
          <w:color w:val="000000"/>
          <w:sz w:val="28"/>
          <w:szCs w:val="28"/>
        </w:rPr>
        <w:t xml:space="preserve"> </w:t>
      </w:r>
      <w:r w:rsidR="00635828" w:rsidRPr="00A86EA8">
        <w:rPr>
          <w:color w:val="000000"/>
          <w:sz w:val="28"/>
          <w:szCs w:val="28"/>
        </w:rPr>
        <w:t>отражения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="00635828"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="00635828" w:rsidRPr="00A86EA8">
        <w:rPr>
          <w:color w:val="000000"/>
          <w:sz w:val="28"/>
          <w:szCs w:val="28"/>
        </w:rPr>
        <w:t>учете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="00635828" w:rsidRPr="00A86EA8">
        <w:rPr>
          <w:color w:val="000000"/>
          <w:sz w:val="28"/>
          <w:szCs w:val="28"/>
        </w:rPr>
        <w:t>операций</w:t>
      </w:r>
      <w:r w:rsidR="00AA4518" w:rsidRPr="00A86EA8">
        <w:rPr>
          <w:color w:val="000000"/>
          <w:sz w:val="28"/>
          <w:szCs w:val="28"/>
        </w:rPr>
        <w:t xml:space="preserve"> </w:t>
      </w:r>
      <w:r w:rsidR="00635828"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="00635828" w:rsidRPr="00A86EA8">
        <w:rPr>
          <w:color w:val="000000"/>
          <w:sz w:val="28"/>
          <w:szCs w:val="28"/>
        </w:rPr>
        <w:t>выбытию</w:t>
      </w:r>
      <w:r w:rsidR="00AA4518" w:rsidRPr="00A86EA8">
        <w:rPr>
          <w:color w:val="000000"/>
          <w:sz w:val="28"/>
          <w:szCs w:val="28"/>
        </w:rPr>
        <w:t xml:space="preserve"> </w:t>
      </w:r>
      <w:r w:rsidR="00635828"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="00635828" w:rsidRPr="00A86EA8">
        <w:rPr>
          <w:color w:val="000000"/>
          <w:sz w:val="28"/>
          <w:szCs w:val="28"/>
        </w:rPr>
        <w:t>средств</w:t>
      </w:r>
    </w:p>
    <w:tbl>
      <w:tblPr>
        <w:tblW w:w="8830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2835"/>
        <w:gridCol w:w="1701"/>
        <w:gridCol w:w="1701"/>
        <w:gridCol w:w="1034"/>
      </w:tblGrid>
      <w:tr w:rsidR="00635828" w:rsidRPr="00A86EA8" w:rsidTr="00EB2B41">
        <w:tc>
          <w:tcPr>
            <w:tcW w:w="155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b/>
                <w:bCs/>
                <w:color w:val="000000"/>
                <w:sz w:val="20"/>
                <w:szCs w:val="20"/>
              </w:rPr>
              <w:t>Вид</w:t>
            </w:r>
            <w:r w:rsidR="00AA4518" w:rsidRPr="00A86E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/>
                <w:bCs/>
                <w:color w:val="000000"/>
                <w:sz w:val="20"/>
                <w:szCs w:val="20"/>
              </w:rPr>
              <w:t>операции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b/>
                <w:bCs/>
                <w:color w:val="000000"/>
                <w:sz w:val="20"/>
                <w:szCs w:val="20"/>
              </w:rPr>
              <w:t>Содержание</w:t>
            </w:r>
            <w:r w:rsidR="00AA4518" w:rsidRPr="00A86E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/>
                <w:bCs/>
                <w:color w:val="000000"/>
                <w:sz w:val="20"/>
                <w:szCs w:val="20"/>
              </w:rPr>
              <w:t>хозяйственной</w:t>
            </w:r>
            <w:r w:rsidR="00AA4518" w:rsidRPr="00A86E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/>
                <w:bCs/>
                <w:color w:val="000000"/>
                <w:sz w:val="20"/>
                <w:szCs w:val="20"/>
              </w:rPr>
              <w:t>операции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b/>
                <w:bCs/>
                <w:color w:val="000000"/>
                <w:sz w:val="20"/>
                <w:szCs w:val="20"/>
              </w:rPr>
              <w:t>Основание/</w:t>
            </w:r>
            <w:r w:rsidR="00AA4518" w:rsidRPr="00A86E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/>
                <w:bCs/>
                <w:color w:val="000000"/>
                <w:sz w:val="20"/>
                <w:szCs w:val="20"/>
              </w:rPr>
              <w:t>первичные</w:t>
            </w:r>
            <w:r w:rsidR="00AA4518" w:rsidRPr="00A86E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/>
                <w:bCs/>
                <w:color w:val="000000"/>
                <w:sz w:val="20"/>
                <w:szCs w:val="20"/>
              </w:rPr>
              <w:t>документы</w:t>
            </w:r>
          </w:p>
        </w:tc>
        <w:tc>
          <w:tcPr>
            <w:tcW w:w="27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b/>
                <w:bCs/>
                <w:color w:val="000000"/>
                <w:sz w:val="20"/>
                <w:szCs w:val="20"/>
              </w:rPr>
              <w:t>Отражение</w:t>
            </w:r>
            <w:r w:rsidR="00AA4518" w:rsidRPr="00A86E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/>
                <w:bCs/>
                <w:color w:val="000000"/>
                <w:sz w:val="20"/>
                <w:szCs w:val="20"/>
              </w:rPr>
              <w:t>учете</w:t>
            </w:r>
          </w:p>
        </w:tc>
      </w:tr>
      <w:tr w:rsidR="00635828" w:rsidRPr="00A86EA8" w:rsidTr="00EB2B41">
        <w:trPr>
          <w:trHeight w:val="752"/>
        </w:trPr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b/>
                <w:bCs/>
                <w:color w:val="000000"/>
                <w:sz w:val="20"/>
                <w:szCs w:val="20"/>
              </w:rPr>
              <w:t>Дт</w:t>
            </w:r>
            <w:r w:rsidR="00AA4518" w:rsidRPr="00A86E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/>
                <w:bCs/>
                <w:color w:val="000000"/>
                <w:sz w:val="20"/>
                <w:szCs w:val="20"/>
              </w:rPr>
              <w:t>счета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b/>
                <w:bCs/>
                <w:color w:val="000000"/>
                <w:sz w:val="20"/>
                <w:szCs w:val="20"/>
              </w:rPr>
              <w:t>Кт</w:t>
            </w:r>
            <w:r w:rsidR="00AA4518" w:rsidRPr="00A86E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/>
                <w:bCs/>
                <w:color w:val="000000"/>
                <w:sz w:val="20"/>
                <w:szCs w:val="20"/>
              </w:rPr>
              <w:t>счета</w:t>
            </w:r>
          </w:p>
        </w:tc>
      </w:tr>
      <w:tr w:rsidR="00635828" w:rsidRPr="00A86EA8" w:rsidTr="00EB2B41">
        <w:trPr>
          <w:trHeight w:val="1199"/>
        </w:trPr>
        <w:tc>
          <w:tcPr>
            <w:tcW w:w="155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Продажа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первоначальная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(восстановительная)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основных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ОС-1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«Выбытие»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</w:t>
            </w:r>
          </w:p>
        </w:tc>
      </w:tr>
      <w:tr w:rsidR="00635828" w:rsidRPr="00A86EA8" w:rsidTr="00EB2B41">
        <w:trPr>
          <w:trHeight w:val="652"/>
        </w:trPr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начисленная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расчет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остаточная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включением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ее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состав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прочих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расходов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Отражены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расходы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по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продаже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Заказ-наряд,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акты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приема-сдачи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76,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70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…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Отражена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выручка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от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продажи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договор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ОС-1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91-1</w:t>
            </w:r>
          </w:p>
        </w:tc>
      </w:tr>
      <w:tr w:rsidR="00635828" w:rsidRPr="00A86EA8" w:rsidTr="00EB2B41">
        <w:trPr>
          <w:trHeight w:val="714"/>
        </w:trPr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Отражена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задолженность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бюджету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по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НДС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от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выручк</w:t>
            </w:r>
            <w:r w:rsidR="00F35E4E" w:rsidRPr="00A86EA8">
              <w:rPr>
                <w:color w:val="000000"/>
                <w:sz w:val="20"/>
                <w:szCs w:val="20"/>
              </w:rPr>
              <w:t>е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Счет-фактура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68</w:t>
            </w:r>
          </w:p>
        </w:tc>
      </w:tr>
      <w:tr w:rsidR="00635828" w:rsidRPr="00A86EA8" w:rsidTr="00EB2B41">
        <w:tc>
          <w:tcPr>
            <w:tcW w:w="155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качестве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вклада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уставный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капитал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первоначальная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(восстановительная)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основных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ОС-1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начисленная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расчет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Восстановлена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ранее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принятая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к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вычету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сумма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НДС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по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основному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средству,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передаваемому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качестве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вклада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уставный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капитал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68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Отражена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сумма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вклада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оценке,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установленной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договором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Договор,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</w:tr>
      <w:tr w:rsidR="00F35E4E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Восстановленная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сумма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НДС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отнесена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увеличение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первоначальной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финансового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вложения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</w:t>
            </w:r>
          </w:p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19</w:t>
            </w:r>
          </w:p>
        </w:tc>
      </w:tr>
      <w:tr w:rsidR="00F35E4E" w:rsidRPr="00A86EA8" w:rsidTr="00EB2B41">
        <w:trPr>
          <w:trHeight w:val="68"/>
        </w:trPr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5828" w:rsidRPr="00A86EA8" w:rsidTr="00EB2B41">
        <w:tc>
          <w:tcPr>
            <w:tcW w:w="155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Безвозмездная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передача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первоначальная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(восстановительная)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основных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ОС-1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начисленная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расчет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остаточная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включением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ее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состав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прочих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расходов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Начислен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НДС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исходя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из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рыночной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цены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основных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Счет-фактура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68</w:t>
            </w:r>
          </w:p>
        </w:tc>
      </w:tr>
      <w:tr w:rsidR="00635828" w:rsidRPr="00A86EA8" w:rsidTr="00EB2B41">
        <w:tc>
          <w:tcPr>
            <w:tcW w:w="155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Ликвидация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первоначальная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(восстановительная)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основных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ОС-4,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справка-расчет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начисленная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ОС-4,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Расчет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остаточная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включением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ее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состав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прочих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расходов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ОС-4,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справка-расчет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Списаны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убытки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по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списанию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(ликвидации)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91-2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Отражены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материалы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по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текущей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рыночной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ОС-4,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Приходный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ордер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91-1</w:t>
            </w:r>
          </w:p>
        </w:tc>
      </w:tr>
      <w:tr w:rsidR="00635828" w:rsidRPr="00A86EA8" w:rsidTr="00EB2B41">
        <w:tc>
          <w:tcPr>
            <w:tcW w:w="155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обмен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другое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имущество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первоначальная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(восстановительная)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основных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ОС-1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начисленная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ОС-1,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справка-расчет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остаточная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включением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ее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состав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прочих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расходов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ОС-1,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справка-расчет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Отражена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договорная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переданных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обмен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Договор,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Отражен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НДС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от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Счет-фактура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68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Оприходованы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основные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средства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другие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виды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имущества,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полученные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обмен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основные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Акт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приеме-передачи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основных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средств,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приходный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ордер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др.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08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(10,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58)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60,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76</w:t>
            </w:r>
          </w:p>
        </w:tc>
      </w:tr>
      <w:tr w:rsidR="00635828" w:rsidRPr="00A86EA8" w:rsidTr="00EB2B41"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Произведен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взаимозачет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обязательств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Акт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проведении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взаимозачета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60,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76</w:t>
            </w:r>
          </w:p>
        </w:tc>
      </w:tr>
      <w:tr w:rsidR="00635828" w:rsidRPr="00A86EA8" w:rsidTr="00EB2B41">
        <w:tc>
          <w:tcPr>
            <w:tcW w:w="155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F35E4E" w:rsidRPr="00A86EA8" w:rsidRDefault="00F35E4E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Списание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по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причине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недостач,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порчи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первоначальная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(восстановительная)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основных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ОС-4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</w:t>
            </w:r>
          </w:p>
        </w:tc>
      </w:tr>
      <w:tr w:rsidR="00635828" w:rsidRPr="00A86EA8" w:rsidTr="00EB2B41">
        <w:trPr>
          <w:trHeight w:val="710"/>
        </w:trPr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начисленная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амортизаци</w:t>
            </w:r>
            <w:r w:rsidR="00F35E4E" w:rsidRPr="00A86EA8">
              <w:rPr>
                <w:color w:val="000000"/>
                <w:sz w:val="20"/>
                <w:szCs w:val="20"/>
              </w:rPr>
              <w:t>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E4E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справка-расчет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</w:tc>
      </w:tr>
      <w:tr w:rsidR="00635828" w:rsidRPr="00A86EA8" w:rsidTr="00EB2B41">
        <w:trPr>
          <w:trHeight w:val="1265"/>
        </w:trPr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Отражена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остаточная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недостающих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(полностью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испорченных)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основных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средств,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справка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94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01-2</w:t>
            </w: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5828" w:rsidRPr="00A86EA8" w:rsidTr="00EB2B41">
        <w:trPr>
          <w:trHeight w:val="1101"/>
        </w:trPr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Сумма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недостачи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(порчи)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за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счет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виновного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лица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(при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наличии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виновного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лица)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94</w:t>
            </w:r>
          </w:p>
        </w:tc>
      </w:tr>
      <w:tr w:rsidR="00635828" w:rsidRPr="00A86EA8" w:rsidTr="00EB2B41">
        <w:trPr>
          <w:trHeight w:val="2395"/>
        </w:trPr>
        <w:tc>
          <w:tcPr>
            <w:tcW w:w="155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При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отсутствии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виновных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лиц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остаточная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стоимость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недостающего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(испорченного)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объекта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основных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средств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списана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состав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внереализационных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расходов.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Бухгалтерская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справка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91-2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635828" w:rsidRPr="00A86EA8" w:rsidRDefault="00635828" w:rsidP="00EB2B4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94</w:t>
            </w:r>
          </w:p>
        </w:tc>
      </w:tr>
    </w:tbl>
    <w:p w:rsidR="00EB2B41" w:rsidRPr="00A86EA8" w:rsidRDefault="00EB2B41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1AE0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выбытии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недостачи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(порчи),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мнению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специалистов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официальных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восстанавливать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НДС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размере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недоамортизированной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Однако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обязанность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восстановить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принятые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НДС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возникает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налогоплательщика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операций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товаров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(работ,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услуг),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подлежащих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обложению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НДС.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Перечень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восстановления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«входного»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НДС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установлен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170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РФ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закрытым.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Недостача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(порча)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перечисленных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указанной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относится.</w:t>
      </w:r>
    </w:p>
    <w:p w:rsidR="00207584" w:rsidRPr="00A86EA8" w:rsidRDefault="00207584" w:rsidP="00AA4518">
      <w:pPr>
        <w:tabs>
          <w:tab w:val="left" w:pos="851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B2B41" w:rsidRPr="00A86EA8" w:rsidRDefault="00EB2B41" w:rsidP="00AA4518">
      <w:pPr>
        <w:tabs>
          <w:tab w:val="left" w:pos="851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t>2.2.3 Бухгалтерский учет ремонта основных средств</w:t>
      </w:r>
    </w:p>
    <w:p w:rsidR="00AD6E0C" w:rsidRPr="00A86EA8" w:rsidRDefault="00AD6E0C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действующей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настоящее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практике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себестоимость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практика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соответствует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рекомендациям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международных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стандартов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применяется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большинстве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стран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мира.</w:t>
      </w:r>
    </w:p>
    <w:p w:rsidR="00AD6E0C" w:rsidRPr="00A86EA8" w:rsidRDefault="00AD6E0C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зависит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содержания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того,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выполняется;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силами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служб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самой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(ремонтным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цехом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бригадами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сторонними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специализированными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организациями.</w:t>
      </w:r>
    </w:p>
    <w:p w:rsidR="00AD6E0C" w:rsidRPr="00A86EA8" w:rsidRDefault="00AD6E0C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выполняемых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различают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текущий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средств.</w:t>
      </w:r>
    </w:p>
    <w:p w:rsidR="00AD6E0C" w:rsidRPr="00A86EA8" w:rsidRDefault="00AD6E0C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Капитальным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транспортных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считается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разборка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агрегата,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замена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восстановление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деталей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узлов.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зданиям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сооружениям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замена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изношенных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конструкций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прочные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экономичные,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исключением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фундаментов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зданий,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опор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мостов,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электропередач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т.п.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пообъектный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затрат.</w:t>
      </w:r>
    </w:p>
    <w:p w:rsidR="00AD6E0C" w:rsidRPr="00A86EA8" w:rsidRDefault="00AD6E0C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текущему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сравнительно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мелкие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починочные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плановой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периодичностью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менее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одного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Здесь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пообъектном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достаточно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ограничиться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общей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величины.</w:t>
      </w:r>
    </w:p>
    <w:p w:rsidR="00AD6E0C" w:rsidRPr="00A86EA8" w:rsidRDefault="00AD6E0C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непосредственно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связан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отнесения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издержки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сбыта.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текущий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себестоимость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когда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место.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крупные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выполняемые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неравномерно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коммерческие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через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образование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фонда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периодов.</w:t>
      </w:r>
    </w:p>
    <w:p w:rsidR="00AD6E0C" w:rsidRPr="00A86EA8" w:rsidRDefault="00AD6E0C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разграничение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производят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помощью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номенклатуры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ремонтов.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указывают,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восстановлению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текущему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ремонту.</w:t>
      </w:r>
    </w:p>
    <w:p w:rsidR="00AD6E0C" w:rsidRPr="00A86EA8" w:rsidRDefault="00AD6E0C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Текущий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обычно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силами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ремонтно-механического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ремонтно-строительного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цехов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хозяйственным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хозяйственным,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сторонней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специализированной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организацией.</w:t>
      </w:r>
    </w:p>
    <w:p w:rsidR="00AD6E0C" w:rsidRPr="00A86EA8" w:rsidRDefault="00AD6E0C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Сметная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специализированной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проверить,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указанные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фактически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соответствуют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запчасти,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расценки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работу.</w:t>
      </w:r>
    </w:p>
    <w:p w:rsidR="00AD6E0C" w:rsidRPr="00A86EA8" w:rsidRDefault="00AD6E0C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Расчеты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специализированными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производятся,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правило,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целом.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Лишь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особо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крупным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агрегатам,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сооружениям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высокой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расчеты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могут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узлам,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зависимости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степени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завершенности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ремонта.</w:t>
      </w:r>
    </w:p>
    <w:p w:rsidR="00AD6E0C" w:rsidRPr="00A86EA8" w:rsidRDefault="00AD6E0C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путем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группировки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оплаченных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подрядчиков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дебете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97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периодов»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принята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система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резервирования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«Резервы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предстоящих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образует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фонд)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непосредственно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«Общепроизводственные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«Общехозяйственные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расходы».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Кредитуется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60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«Расчеты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поставщиками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подрядчиками».</w:t>
      </w:r>
    </w:p>
    <w:p w:rsidR="00AD6E0C" w:rsidRPr="00A86EA8" w:rsidRDefault="00AD6E0C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Большой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непосредственно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Предварительно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осмотре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составляют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ведомость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дефектов,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смету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видам.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Согласно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единой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системе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планово-предупредительного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соответствующих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справочниках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каждой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разновидности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установлена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трудоемкость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единицах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сложности.</w:t>
      </w:r>
    </w:p>
    <w:p w:rsidR="00AD6E0C" w:rsidRPr="00A86EA8" w:rsidRDefault="00AD6E0C" w:rsidP="00AA4518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практике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применяют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варианта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сметной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величины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ремонт:</w:t>
      </w:r>
    </w:p>
    <w:p w:rsidR="00AD6E0C" w:rsidRPr="00A86EA8" w:rsidRDefault="00AD6E0C" w:rsidP="00AA4518">
      <w:pPr>
        <w:pStyle w:val="a7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а)по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нормативам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единицу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сложности;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б)по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действующим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расценкам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перечня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предстоящих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заработную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плату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рабочих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запасные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части.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обычно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устанавливают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процентах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заработной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платы,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хотя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прямая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зависимость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между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ними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существует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всегда.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случаях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цеховые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заранее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установленному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проценту.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процент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должен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скорректирован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величину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обслуживание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управление,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непосредственно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связана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работами.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Приемка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окончания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приема-сдачи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типовой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формы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ОС-3.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нужно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тщательно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контролировать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перечню,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указанному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ведомости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дефектов,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проверить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обоснованность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запасных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расценок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оплату.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фактических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должен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пообъектно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позаказного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метода.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Наиболее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целесообразно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применять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элементы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нормативного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метода,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когда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фактических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принимается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сметная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(нормативная)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документируются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отклонения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вызванные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выполнения.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хозяйственным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списывают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23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«Вспомогательные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дебет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97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периодов»,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«Резервы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предстоящих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«Общепроизводственные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«Общехозяйственные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зависимости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принятого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себестоимость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продукции.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Величина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выполняемый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хозяйственным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должна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уменьшена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пригодных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дальнейшего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разборке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ремонтируемого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неизрасходованных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ходе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ремонта.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записью:</w:t>
      </w:r>
    </w:p>
    <w:p w:rsidR="00AD6E0C" w:rsidRPr="00A86EA8" w:rsidRDefault="00AD6E0C" w:rsidP="00AA4518">
      <w:pPr>
        <w:pStyle w:val="a7"/>
        <w:numPr>
          <w:ilvl w:val="0"/>
          <w:numId w:val="4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97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периодов»,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«Резервы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предстоящих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«Общепроизводственные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«Общехозяйственные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расходы».</w:t>
      </w:r>
    </w:p>
    <w:p w:rsidR="00AD6E0C" w:rsidRPr="00A86EA8" w:rsidRDefault="00AD6E0C" w:rsidP="00AA4518">
      <w:pPr>
        <w:pStyle w:val="a7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60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«Расчеты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поставщиками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подрядчиками»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предъявленных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фактически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работы.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соответствующей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службой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записью:</w:t>
      </w:r>
    </w:p>
    <w:p w:rsidR="00AD6E0C" w:rsidRPr="00A86EA8" w:rsidRDefault="00AD6E0C" w:rsidP="00AA4518">
      <w:pPr>
        <w:pStyle w:val="a7"/>
        <w:numPr>
          <w:ilvl w:val="0"/>
          <w:numId w:val="4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23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«Вспомогательные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«Материалы»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фактические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запасных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частей,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израсходованных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ремонт.</w:t>
      </w:r>
    </w:p>
    <w:p w:rsidR="00AD6E0C" w:rsidRPr="00A86EA8" w:rsidRDefault="00AD6E0C" w:rsidP="00AA4518">
      <w:pPr>
        <w:pStyle w:val="a7"/>
        <w:numPr>
          <w:ilvl w:val="0"/>
          <w:numId w:val="4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70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«Расчеты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персоналом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оплате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труда»;</w:t>
      </w:r>
    </w:p>
    <w:p w:rsidR="00AD6E0C" w:rsidRPr="00A86EA8" w:rsidRDefault="00AD6E0C" w:rsidP="00AA4518">
      <w:pPr>
        <w:pStyle w:val="a7"/>
        <w:numPr>
          <w:ilvl w:val="0"/>
          <w:numId w:val="4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69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«Расчеты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социальному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страхованию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обеспечению»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зарплату,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социальное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медицинское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страхование.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Оприходуются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возможного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запчасти,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топливо,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демонтажа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средств:</w:t>
      </w:r>
    </w:p>
    <w:p w:rsidR="00AD6E0C" w:rsidRPr="00A86EA8" w:rsidRDefault="00AD6E0C" w:rsidP="00AA4518">
      <w:pPr>
        <w:pStyle w:val="a7"/>
        <w:numPr>
          <w:ilvl w:val="0"/>
          <w:numId w:val="4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«Материалы»</w:t>
      </w:r>
    </w:p>
    <w:p w:rsidR="00AD6E0C" w:rsidRPr="00A86EA8" w:rsidRDefault="00AD6E0C" w:rsidP="00AA4518">
      <w:pPr>
        <w:pStyle w:val="a7"/>
        <w:numPr>
          <w:ilvl w:val="0"/>
          <w:numId w:val="4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«Прочие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расходы».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Создание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резерва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равномерного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записью:</w:t>
      </w:r>
    </w:p>
    <w:p w:rsidR="00AD6E0C" w:rsidRPr="00A86EA8" w:rsidRDefault="00AD6E0C" w:rsidP="00AA4518">
      <w:pPr>
        <w:pStyle w:val="a7"/>
        <w:numPr>
          <w:ilvl w:val="0"/>
          <w:numId w:val="4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«Общепроизводственные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«Общехозяйственные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расходы»</w:t>
      </w:r>
    </w:p>
    <w:p w:rsidR="00AD6E0C" w:rsidRPr="00A86EA8" w:rsidRDefault="00AD6E0C" w:rsidP="00AA4518">
      <w:pPr>
        <w:pStyle w:val="a7"/>
        <w:numPr>
          <w:ilvl w:val="0"/>
          <w:numId w:val="4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97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периодов».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Образование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фонда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резерва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предстоящих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записью:</w:t>
      </w:r>
    </w:p>
    <w:p w:rsidR="00AD6E0C" w:rsidRPr="00A86EA8" w:rsidRDefault="00AD6E0C" w:rsidP="00AA4518">
      <w:pPr>
        <w:pStyle w:val="a7"/>
        <w:numPr>
          <w:ilvl w:val="0"/>
          <w:numId w:val="4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«Общепроизводственные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«Общехозяйственные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расходы»</w:t>
      </w:r>
    </w:p>
    <w:p w:rsidR="00AD6E0C" w:rsidRPr="00A86EA8" w:rsidRDefault="00AD6E0C" w:rsidP="00AA4518">
      <w:pPr>
        <w:pStyle w:val="a7"/>
        <w:numPr>
          <w:ilvl w:val="0"/>
          <w:numId w:val="4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«Резервы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предстоящих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расходов».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Использование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резервов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предстоящих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платежей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записью:</w:t>
      </w:r>
    </w:p>
    <w:p w:rsidR="00AD6E0C" w:rsidRPr="00A86EA8" w:rsidRDefault="00AD6E0C" w:rsidP="00AA4518">
      <w:pPr>
        <w:pStyle w:val="a7"/>
        <w:numPr>
          <w:ilvl w:val="2"/>
          <w:numId w:val="4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97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периодов»,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«Резервы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предстоящих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расходов»</w:t>
      </w:r>
    </w:p>
    <w:p w:rsidR="00AD6E0C" w:rsidRPr="00A86EA8" w:rsidRDefault="00AD6E0C" w:rsidP="00AA4518">
      <w:pPr>
        <w:pStyle w:val="a7"/>
        <w:numPr>
          <w:ilvl w:val="2"/>
          <w:numId w:val="4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23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«Вспомогательные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цехом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организации.</w:t>
      </w:r>
    </w:p>
    <w:p w:rsidR="00AD6E0C" w:rsidRPr="00A86EA8" w:rsidRDefault="00AD6E0C" w:rsidP="00AA4518">
      <w:pPr>
        <w:pStyle w:val="a7"/>
        <w:numPr>
          <w:ilvl w:val="2"/>
          <w:numId w:val="4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«Материалы»,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70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«Расчеты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персоналом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оплате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труда»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силами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цехов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производства.</w:t>
      </w:r>
    </w:p>
    <w:p w:rsidR="00AD6E0C" w:rsidRPr="00A86EA8" w:rsidRDefault="00AD6E0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Излишне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зарезервированные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остатки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фонда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переходят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Недостающие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текущие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декабря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года.</w:t>
      </w:r>
    </w:p>
    <w:p w:rsidR="00EB2B41" w:rsidRPr="00A86EA8" w:rsidRDefault="00EB2B41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2B41" w:rsidRPr="00A86EA8" w:rsidRDefault="00EB2B41" w:rsidP="00AA4518">
      <w:pPr>
        <w:pStyle w:val="a7"/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t>2.3 Бухгалтерский учет амортизации основных средств и нематериальных активов</w:t>
      </w:r>
    </w:p>
    <w:p w:rsidR="00EB2B41" w:rsidRPr="00A86EA8" w:rsidRDefault="00EB2B41" w:rsidP="00AA4518">
      <w:pPr>
        <w:pStyle w:val="a7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</w:p>
    <w:p w:rsidR="000145D6" w:rsidRPr="00A86EA8" w:rsidRDefault="000145D6" w:rsidP="00AA4518">
      <w:pPr>
        <w:pStyle w:val="a7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A86EA8">
        <w:rPr>
          <w:color w:val="000000"/>
          <w:sz w:val="28"/>
          <w:szCs w:val="28"/>
          <w:u w:val="single"/>
        </w:rPr>
        <w:t>Амортизация</w:t>
      </w:r>
      <w:r w:rsidR="00AA4518" w:rsidRPr="00A86EA8">
        <w:rPr>
          <w:color w:val="000000"/>
          <w:sz w:val="28"/>
          <w:szCs w:val="28"/>
          <w:u w:val="single"/>
        </w:rPr>
        <w:t xml:space="preserve"> </w:t>
      </w:r>
      <w:r w:rsidRPr="00A86EA8">
        <w:rPr>
          <w:color w:val="000000"/>
          <w:sz w:val="28"/>
          <w:szCs w:val="28"/>
          <w:u w:val="single"/>
        </w:rPr>
        <w:t>основных</w:t>
      </w:r>
      <w:r w:rsidR="00AA4518" w:rsidRPr="00A86EA8">
        <w:rPr>
          <w:color w:val="000000"/>
          <w:sz w:val="28"/>
          <w:szCs w:val="28"/>
          <w:u w:val="single"/>
        </w:rPr>
        <w:t xml:space="preserve"> </w:t>
      </w:r>
      <w:r w:rsidRPr="00A86EA8">
        <w:rPr>
          <w:color w:val="000000"/>
          <w:sz w:val="28"/>
          <w:szCs w:val="28"/>
          <w:u w:val="single"/>
        </w:rPr>
        <w:t>средств.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находящихся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ведения,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оперативного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(включая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аренду,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безвозмездное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пользование,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доверительное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управление),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погашается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посредством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установлено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Положением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ПБУ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6/01».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некоммерческих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начисляется.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забалансовом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износ.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Делается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линейным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порядке,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прописан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пункте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19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ПБУ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6/01.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ежемесячно.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подлежат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потребительские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свойства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времени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(земельные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участки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природопользования),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отнесенные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музейным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предметам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коллекциям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перечень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открытый.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Начисление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сданных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аренду,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арендодателем.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являющимся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предметом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лизингодателем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лизингополучателем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зависимости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условий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договора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аренды.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Кроме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того,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разрешено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амортизировать:</w:t>
      </w:r>
    </w:p>
    <w:p w:rsidR="00635828" w:rsidRPr="00A86EA8" w:rsidRDefault="00635828" w:rsidP="00AA4518">
      <w:pPr>
        <w:pStyle w:val="a7"/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жилищный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фонд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(жилые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дома,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общежития,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квартиры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др.);</w:t>
      </w:r>
    </w:p>
    <w:p w:rsidR="00635828" w:rsidRPr="00A86EA8" w:rsidRDefault="00635828" w:rsidP="00AA4518">
      <w:pPr>
        <w:pStyle w:val="a7"/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внешнего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благоустройства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аналогичные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объекты;</w:t>
      </w:r>
    </w:p>
    <w:p w:rsidR="00635828" w:rsidRPr="00A86EA8" w:rsidRDefault="00635828" w:rsidP="00AA4518">
      <w:pPr>
        <w:pStyle w:val="a7"/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продуктивный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скот: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буйволы,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волы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олени;</w:t>
      </w:r>
    </w:p>
    <w:p w:rsidR="00635828" w:rsidRPr="00A86EA8" w:rsidRDefault="00635828" w:rsidP="00AA4518">
      <w:pPr>
        <w:pStyle w:val="a7"/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многолетние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насаждения,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достигшие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эксплуатационного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возраста.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жилищного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фонда,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используются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извлечения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учитываются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общеустановленном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порядке.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недвижимости,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закончены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оформляются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соответствующие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первичные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документы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приемке-передаче,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документы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государственную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регистрацию.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фактически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эксплуатируемым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общем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порядке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введения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эксплуатацию.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принятии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качестве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государственной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регистрации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уточнение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ранее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Допускается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недвижимости,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закончены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оформлены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соответствующие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первичные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документы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приемке-передаче,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документы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государственную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регистрацию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фактически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эксплуатируемые,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принимать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качестве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выделением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субсчете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пунктом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23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ПБУ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6/01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мере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кроме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восстановительного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продолжительностью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одного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случаях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консервации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90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дней.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Порядок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консервации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принятых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устанавливается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утверждается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руководителем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могут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ведены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консервацию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находящиеся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определенном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технологическом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комплексе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(или)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имеющие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законченный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цикл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технологического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процесса.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законодательством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РФ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мобилизационной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подготовке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мобилизации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консервирует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использует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извлечения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начисляется.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Согласно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пункту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ПБУ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6/01,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следующими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способами: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1)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линейным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уменьшаемого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остатка;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пользования;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4)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пропорции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(работ,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услуг).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Применение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одного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однородных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всего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входящих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группу.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Начисление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рассчитанных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Годовая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процентах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отношение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первоначальной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соответствующих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путем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первоначальной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нормативный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Рассмотрим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содержание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методику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различными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одинаковых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данных: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первоначальная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(восстановительная)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рублей,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годовая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12,5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%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(100:8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Сущность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линейного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способа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заключается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годовая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первоначальной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(восстановительной)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исчисленной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объекта.</w:t>
      </w:r>
    </w:p>
    <w:p w:rsidR="001F5476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Линейный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целесообразно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применять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пассивной,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равномерно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переносят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издержки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обращения.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ежегодно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продажу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включаться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025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(16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*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12,5%),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ежемесячная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168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75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коп.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025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/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мес.,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путем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количество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использования: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/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*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нижеследующей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таблицы.</w:t>
      </w: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5476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Таблица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линейным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</w:p>
    <w:tbl>
      <w:tblPr>
        <w:tblW w:w="6351" w:type="dxa"/>
        <w:tblInd w:w="1101" w:type="dxa"/>
        <w:tblLook w:val="04A0" w:firstRow="1" w:lastRow="0" w:firstColumn="1" w:lastColumn="0" w:noHBand="0" w:noVBand="1"/>
      </w:tblPr>
      <w:tblGrid>
        <w:gridCol w:w="1589"/>
        <w:gridCol w:w="1116"/>
        <w:gridCol w:w="1731"/>
        <w:gridCol w:w="923"/>
        <w:gridCol w:w="992"/>
      </w:tblGrid>
      <w:tr w:rsidR="001F5476" w:rsidRPr="00A86EA8" w:rsidTr="001F5476">
        <w:trPr>
          <w:trHeight w:val="427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5476" w:rsidRPr="00A86EA8" w:rsidRDefault="001F547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годы</w:t>
            </w:r>
          </w:p>
          <w:p w:rsidR="001F5476" w:rsidRPr="00A86EA8" w:rsidRDefault="001F547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1F5476" w:rsidRPr="00A86EA8" w:rsidRDefault="001F547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сумма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амортизации</w:t>
            </w:r>
          </w:p>
        </w:tc>
      </w:tr>
      <w:tr w:rsidR="001F5476" w:rsidRPr="00A86EA8" w:rsidTr="001F5476">
        <w:trPr>
          <w:trHeight w:val="382"/>
        </w:trPr>
        <w:tc>
          <w:tcPr>
            <w:tcW w:w="158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F5476" w:rsidRPr="00A86EA8" w:rsidRDefault="001F547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F5476" w:rsidRPr="00A86EA8" w:rsidRDefault="001F547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за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73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1F5476" w:rsidRPr="00A86EA8" w:rsidRDefault="001F547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с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начала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эксплуатации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F5476" w:rsidRPr="00A86EA8" w:rsidRDefault="001F547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%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F5476" w:rsidRPr="00A86EA8" w:rsidRDefault="001F547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за</w:t>
            </w:r>
          </w:p>
        </w:tc>
      </w:tr>
      <w:tr w:rsidR="001F5476" w:rsidRPr="00A86EA8" w:rsidTr="001F5476">
        <w:trPr>
          <w:trHeight w:val="264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5476" w:rsidRPr="00A86EA8" w:rsidRDefault="001F547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эксплуатации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5476" w:rsidRPr="00A86EA8" w:rsidRDefault="001F547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5476" w:rsidRPr="00A86EA8" w:rsidRDefault="001F547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5476" w:rsidRPr="00A86EA8" w:rsidRDefault="001F547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итогу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5476" w:rsidRPr="00A86EA8" w:rsidRDefault="001F547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месяц</w:t>
            </w:r>
          </w:p>
        </w:tc>
      </w:tr>
      <w:tr w:rsidR="00635828" w:rsidRPr="00A86EA8" w:rsidTr="001F5476">
        <w:trPr>
          <w:trHeight w:val="305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168,75</w:t>
            </w:r>
          </w:p>
        </w:tc>
      </w:tr>
      <w:tr w:rsidR="00635828" w:rsidRPr="00A86EA8" w:rsidTr="001F5476">
        <w:trPr>
          <w:trHeight w:val="305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4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168,75</w:t>
            </w:r>
          </w:p>
        </w:tc>
      </w:tr>
      <w:tr w:rsidR="00635828" w:rsidRPr="00A86EA8" w:rsidTr="001F5476">
        <w:trPr>
          <w:trHeight w:val="305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075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168,75</w:t>
            </w:r>
          </w:p>
        </w:tc>
      </w:tr>
      <w:tr w:rsidR="00635828" w:rsidRPr="00A86EA8" w:rsidTr="001F5476">
        <w:trPr>
          <w:trHeight w:val="305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8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168,75</w:t>
            </w:r>
          </w:p>
        </w:tc>
      </w:tr>
      <w:tr w:rsidR="00635828" w:rsidRPr="00A86EA8" w:rsidTr="001F5476">
        <w:trPr>
          <w:trHeight w:val="305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10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168,75</w:t>
            </w:r>
          </w:p>
        </w:tc>
      </w:tr>
      <w:tr w:rsidR="00635828" w:rsidRPr="00A86EA8" w:rsidTr="001F5476">
        <w:trPr>
          <w:trHeight w:val="305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12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168,75</w:t>
            </w:r>
          </w:p>
        </w:tc>
      </w:tr>
      <w:tr w:rsidR="00635828" w:rsidRPr="00A86EA8" w:rsidTr="001F5476">
        <w:trPr>
          <w:trHeight w:val="305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14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168,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5</w:t>
            </w:r>
          </w:p>
        </w:tc>
      </w:tr>
      <w:tr w:rsidR="00635828" w:rsidRPr="00A86EA8" w:rsidTr="001F5476">
        <w:trPr>
          <w:trHeight w:val="305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16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828" w:rsidRPr="00A86EA8" w:rsidRDefault="00635828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168,75</w:t>
            </w:r>
          </w:p>
        </w:tc>
      </w:tr>
    </w:tbl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таблицы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перенесет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Сущность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способа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списания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стоимости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по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сумме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чисел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лет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срока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полезного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использования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(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кумулятивный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способ)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состоит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годовая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кумулятивного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первоначальной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(восстановительной)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годового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соотношения,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где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числителе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Остающихся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конца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службы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знаменателе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кумулятивное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число.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Продолжим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наш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пример.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Кумулятивное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8-летним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(1+2+3+4+5+6+7+8).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годовая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600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(16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руб.*8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/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36),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месячная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600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руб./12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мес.);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второго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годовая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150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(16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руб.*7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/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36),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месячная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262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руб.50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коп.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150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руб./12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мес.).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Этот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метод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целесообразно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применять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интенсивно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используются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организации.</w:t>
      </w: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Табл.3.Начисление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кумулятивным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способом.</w:t>
      </w:r>
    </w:p>
    <w:tbl>
      <w:tblPr>
        <w:tblpPr w:leftFromText="180" w:rightFromText="180" w:vertAnchor="text" w:horzAnchor="margin" w:tblpXSpec="center" w:tblpY="131"/>
        <w:tblW w:w="6331" w:type="dxa"/>
        <w:tblLook w:val="04A0" w:firstRow="1" w:lastRow="0" w:firstColumn="1" w:lastColumn="0" w:noHBand="0" w:noVBand="1"/>
      </w:tblPr>
      <w:tblGrid>
        <w:gridCol w:w="1343"/>
        <w:gridCol w:w="1169"/>
        <w:gridCol w:w="1727"/>
        <w:gridCol w:w="1102"/>
        <w:gridCol w:w="990"/>
      </w:tblGrid>
      <w:tr w:rsidR="00A655DC" w:rsidRPr="00A86EA8" w:rsidTr="00A655DC">
        <w:trPr>
          <w:trHeight w:val="271"/>
        </w:trPr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годы</w:t>
            </w:r>
          </w:p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эксплуа-</w:t>
            </w:r>
          </w:p>
        </w:tc>
        <w:tc>
          <w:tcPr>
            <w:tcW w:w="4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сумма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амортизации</w:t>
            </w:r>
          </w:p>
        </w:tc>
      </w:tr>
      <w:tr w:rsidR="00A655DC" w:rsidRPr="00A86EA8" w:rsidTr="00A655DC">
        <w:trPr>
          <w:trHeight w:val="243"/>
        </w:trPr>
        <w:tc>
          <w:tcPr>
            <w:tcW w:w="13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за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72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с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начала</w:t>
            </w:r>
          </w:p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эксплуатации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%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к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за</w:t>
            </w:r>
          </w:p>
        </w:tc>
      </w:tr>
      <w:tr w:rsidR="00A655DC" w:rsidRPr="00A86EA8" w:rsidTr="00A655DC">
        <w:trPr>
          <w:trHeight w:val="204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тации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итогу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месяц</w:t>
            </w:r>
          </w:p>
        </w:tc>
      </w:tr>
      <w:tr w:rsidR="00A655DC" w:rsidRPr="00A86EA8" w:rsidTr="00A655DC">
        <w:trPr>
          <w:trHeight w:val="194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3600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3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A655DC" w:rsidRPr="00A86EA8" w:rsidTr="00A655DC">
        <w:trPr>
          <w:trHeight w:val="194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3150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41,7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262,5</w:t>
            </w:r>
          </w:p>
        </w:tc>
      </w:tr>
      <w:tr w:rsidR="00A655DC" w:rsidRPr="00A86EA8" w:rsidTr="00A655DC">
        <w:trPr>
          <w:trHeight w:val="194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2700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9450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58,3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225</w:t>
            </w:r>
          </w:p>
        </w:tc>
      </w:tr>
      <w:tr w:rsidR="00A655DC" w:rsidRPr="00A86EA8" w:rsidTr="00A655DC">
        <w:trPr>
          <w:trHeight w:val="194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2250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11700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72,2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187,5</w:t>
            </w:r>
          </w:p>
        </w:tc>
      </w:tr>
      <w:tr w:rsidR="00A655DC" w:rsidRPr="00A86EA8" w:rsidTr="00A655DC">
        <w:trPr>
          <w:trHeight w:val="194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83,3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150</w:t>
            </w:r>
          </w:p>
        </w:tc>
      </w:tr>
      <w:tr w:rsidR="00A655DC" w:rsidRPr="00A86EA8" w:rsidTr="00A655DC">
        <w:trPr>
          <w:trHeight w:val="194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1350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14850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91,7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112,5</w:t>
            </w:r>
          </w:p>
        </w:tc>
      </w:tr>
      <w:tr w:rsidR="00A655DC" w:rsidRPr="00A86EA8" w:rsidTr="00A655DC">
        <w:trPr>
          <w:trHeight w:val="194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75</w:t>
            </w:r>
          </w:p>
        </w:tc>
      </w:tr>
      <w:tr w:rsidR="00A655DC" w:rsidRPr="00A86EA8" w:rsidTr="00A655DC">
        <w:trPr>
          <w:trHeight w:val="194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16200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55DC" w:rsidRPr="00A86EA8" w:rsidRDefault="00A655DC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37,5</w:t>
            </w:r>
          </w:p>
        </w:tc>
      </w:tr>
    </w:tbl>
    <w:p w:rsidR="001F5476" w:rsidRPr="00A86EA8" w:rsidRDefault="001F547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55DC" w:rsidRPr="00A86EA8" w:rsidRDefault="00A655D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таблицы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перенесет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издержки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обращения.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Однако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отличие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линейного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погашает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больших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суммах,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гарантирует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собственнику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меньшей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убытка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досрочном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выбытии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оборудования.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Сущность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способа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уменьшаемого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остатка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(регрессивный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способ)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состоит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годовая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остаточной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начало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установленной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зависимости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обычно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увеличенной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раза.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рассматриваемом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примере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годовая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увеличенная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вдвое,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%.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годовая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составит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4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050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руб.*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25%).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месячная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337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50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коп.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(4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050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руб./12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мес.).</w:t>
      </w: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Таблица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4.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регрессивным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способом.</w:t>
      </w:r>
    </w:p>
    <w:tbl>
      <w:tblPr>
        <w:tblpPr w:leftFromText="180" w:rightFromText="180" w:vertAnchor="text" w:horzAnchor="margin" w:tblpXSpec="center" w:tblpY="223"/>
        <w:tblW w:w="8069" w:type="dxa"/>
        <w:tblLook w:val="04A0" w:firstRow="1" w:lastRow="0" w:firstColumn="1" w:lastColumn="0" w:noHBand="0" w:noVBand="1"/>
      </w:tblPr>
      <w:tblGrid>
        <w:gridCol w:w="1358"/>
        <w:gridCol w:w="1565"/>
        <w:gridCol w:w="1296"/>
        <w:gridCol w:w="1620"/>
        <w:gridCol w:w="964"/>
        <w:gridCol w:w="1266"/>
      </w:tblGrid>
      <w:tr w:rsidR="000145D6" w:rsidRPr="00A86EA8" w:rsidTr="000145D6">
        <w:trPr>
          <w:trHeight w:val="415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аморти-</w:t>
            </w:r>
          </w:p>
        </w:tc>
        <w:tc>
          <w:tcPr>
            <w:tcW w:w="5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сумма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амортизации</w:t>
            </w:r>
          </w:p>
        </w:tc>
      </w:tr>
      <w:tr w:rsidR="000145D6" w:rsidRPr="00A86EA8" w:rsidTr="000145D6">
        <w:trPr>
          <w:trHeight w:val="370"/>
        </w:trPr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эксплуа-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зируемая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за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с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нач.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экс-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в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%</w:t>
            </w:r>
            <w:r w:rsidR="00AA4518" w:rsidRPr="00A86E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bCs/>
                <w:color w:val="000000"/>
                <w:sz w:val="20"/>
                <w:szCs w:val="20"/>
              </w:rPr>
              <w:t>к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за</w:t>
            </w:r>
          </w:p>
        </w:tc>
      </w:tr>
      <w:tr w:rsidR="000145D6" w:rsidRPr="00A86EA8" w:rsidTr="000145D6">
        <w:trPr>
          <w:trHeight w:val="228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тации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стоимость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плуатации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итогу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A86EA8">
              <w:rPr>
                <w:bCs/>
                <w:color w:val="000000"/>
                <w:sz w:val="20"/>
                <w:szCs w:val="20"/>
              </w:rPr>
              <w:t>месяц</w:t>
            </w:r>
          </w:p>
        </w:tc>
      </w:tr>
      <w:tr w:rsidR="000145D6" w:rsidRPr="00A86EA8" w:rsidTr="000145D6">
        <w:trPr>
          <w:trHeight w:val="296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16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4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4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337,5</w:t>
            </w:r>
          </w:p>
        </w:tc>
      </w:tr>
      <w:tr w:rsidR="000145D6" w:rsidRPr="00A86EA8" w:rsidTr="000145D6">
        <w:trPr>
          <w:trHeight w:val="296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12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3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037,50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7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088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43,8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253,125</w:t>
            </w:r>
          </w:p>
        </w:tc>
      </w:tr>
      <w:tr w:rsidR="000145D6" w:rsidRPr="00A86EA8" w:rsidTr="000145D6">
        <w:trPr>
          <w:trHeight w:val="296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112,50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278,10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366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57,8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189,8417</w:t>
            </w:r>
          </w:p>
        </w:tc>
      </w:tr>
      <w:tr w:rsidR="000145D6" w:rsidRPr="00A86EA8" w:rsidTr="000145D6">
        <w:trPr>
          <w:trHeight w:val="296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834,40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708,60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11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142,3833</w:t>
            </w:r>
          </w:p>
        </w:tc>
      </w:tr>
      <w:tr w:rsidR="000145D6" w:rsidRPr="00A86EA8" w:rsidTr="000145D6">
        <w:trPr>
          <w:trHeight w:val="296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5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125,80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281,50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12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356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76,3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106,7917</w:t>
            </w:r>
          </w:p>
        </w:tc>
      </w:tr>
      <w:tr w:rsidR="000145D6" w:rsidRPr="00A86EA8" w:rsidTr="000145D6">
        <w:trPr>
          <w:trHeight w:val="296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3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844,30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961,1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13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317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82,2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80,09167</w:t>
            </w:r>
          </w:p>
        </w:tc>
      </w:tr>
      <w:tr w:rsidR="000145D6" w:rsidRPr="00A86EA8" w:rsidTr="000145D6">
        <w:trPr>
          <w:trHeight w:val="296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2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883,20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720,8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14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038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86,7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60,06667</w:t>
            </w:r>
          </w:p>
        </w:tc>
      </w:tr>
      <w:tr w:rsidR="000145D6" w:rsidRPr="00A86EA8" w:rsidTr="000145D6">
        <w:trPr>
          <w:trHeight w:val="296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3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162,40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540,6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14</w:t>
            </w:r>
            <w:r w:rsidR="00AA4518" w:rsidRPr="00A86EA8">
              <w:rPr>
                <w:color w:val="000000"/>
                <w:sz w:val="20"/>
                <w:szCs w:val="20"/>
              </w:rPr>
              <w:t xml:space="preserve"> </w:t>
            </w:r>
            <w:r w:rsidRPr="00A86EA8">
              <w:rPr>
                <w:color w:val="000000"/>
                <w:sz w:val="20"/>
                <w:szCs w:val="20"/>
              </w:rPr>
              <w:t>578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5D6" w:rsidRPr="00A86EA8" w:rsidRDefault="000145D6" w:rsidP="0030715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86EA8">
              <w:rPr>
                <w:color w:val="000000"/>
                <w:sz w:val="20"/>
                <w:szCs w:val="20"/>
              </w:rPr>
              <w:t>45,05</w:t>
            </w:r>
          </w:p>
        </w:tc>
      </w:tr>
    </w:tbl>
    <w:p w:rsidR="001F5476" w:rsidRPr="00A86EA8" w:rsidRDefault="001F547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157" w:rsidRPr="00A86EA8" w:rsidRDefault="00307157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7584" w:rsidRPr="00A86EA8" w:rsidRDefault="00207584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7584" w:rsidRPr="00A86EA8" w:rsidRDefault="00207584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7584" w:rsidRPr="00A86EA8" w:rsidRDefault="00207584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7584" w:rsidRPr="00A86EA8" w:rsidRDefault="00207584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таблицы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4,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методе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накопленной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(14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578,2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оказалась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меньше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первоначальной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(16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621.8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руб.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нормальное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явление,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большинства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различных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нелинейных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называемая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ликвидационная</w:t>
      </w:r>
      <w:r w:rsidR="00AA4518" w:rsidRPr="00A86EA8">
        <w:rPr>
          <w:i/>
          <w:color w:val="000000"/>
          <w:sz w:val="28"/>
          <w:szCs w:val="28"/>
        </w:rPr>
        <w:t xml:space="preserve"> </w:t>
      </w:r>
      <w:r w:rsidRPr="00A86EA8">
        <w:rPr>
          <w:i/>
          <w:color w:val="000000"/>
          <w:sz w:val="28"/>
          <w:szCs w:val="28"/>
        </w:rPr>
        <w:t>стоимость</w:t>
      </w:r>
      <w:r w:rsidRPr="00A86EA8">
        <w:rPr>
          <w:color w:val="000000"/>
          <w:sz w:val="28"/>
          <w:szCs w:val="28"/>
        </w:rPr>
        <w:t>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Сущность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пропорционального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состоит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амортизационные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пропорционально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услуг,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натурального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показателя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(работ,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услуг)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соотношения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первоначальной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предполагаемого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(работ,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услуг)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весь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Этот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применим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измерена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натуральными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показателями.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Это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объясняется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интенсивное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одной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стороны,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обеспечивает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увеличение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общей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выработки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машину,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–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ведет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сокращению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быстрому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снашиванию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узлов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механизмов,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следовательно,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должна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зависеть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количества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работы.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Поэтому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теоретически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обоснованно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практически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целесообразно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часть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«активной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деятельности».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Начисление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начинается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1-го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принятия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прекращается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1-го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погашения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первоначальной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стоимости.</w:t>
      </w:r>
    </w:p>
    <w:p w:rsidR="00635828" w:rsidRPr="00A86EA8" w:rsidRDefault="00635828" w:rsidP="00AA4518">
      <w:pPr>
        <w:spacing w:line="360" w:lineRule="auto"/>
        <w:ind w:firstLine="709"/>
        <w:jc w:val="both"/>
        <w:rPr>
          <w:color w:val="000000"/>
          <w:sz w:val="28"/>
          <w:szCs w:val="17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приостанавливается,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кроме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перевода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решению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руководителя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консервацию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более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трех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восстановления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продолжительность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превышает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месяцев</w:t>
      </w:r>
      <w:r w:rsidRPr="00A86EA8">
        <w:rPr>
          <w:color w:val="000000"/>
          <w:sz w:val="28"/>
          <w:szCs w:val="17"/>
        </w:rPr>
        <w:t>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86EA8">
        <w:rPr>
          <w:color w:val="000000"/>
          <w:sz w:val="28"/>
          <w:szCs w:val="28"/>
          <w:u w:val="single"/>
        </w:rPr>
        <w:t>Амортизация</w:t>
      </w:r>
      <w:r w:rsidR="00AA4518" w:rsidRPr="00A86EA8">
        <w:rPr>
          <w:color w:val="000000"/>
          <w:sz w:val="28"/>
          <w:szCs w:val="28"/>
          <w:u w:val="single"/>
        </w:rPr>
        <w:t xml:space="preserve"> </w:t>
      </w:r>
      <w:r w:rsidRPr="00A86EA8">
        <w:rPr>
          <w:color w:val="000000"/>
          <w:sz w:val="28"/>
          <w:szCs w:val="28"/>
          <w:u w:val="single"/>
        </w:rPr>
        <w:t>нематериальных</w:t>
      </w:r>
      <w:r w:rsidR="00AA4518" w:rsidRPr="00A86EA8">
        <w:rPr>
          <w:color w:val="000000"/>
          <w:sz w:val="28"/>
          <w:szCs w:val="28"/>
          <w:u w:val="single"/>
        </w:rPr>
        <w:t xml:space="preserve"> </w:t>
      </w:r>
      <w:r w:rsidRPr="00A86EA8">
        <w:rPr>
          <w:color w:val="000000"/>
          <w:sz w:val="28"/>
          <w:szCs w:val="28"/>
          <w:u w:val="single"/>
        </w:rPr>
        <w:t>активов.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определенным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погашается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посредством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rStyle w:val="f"/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неопределенным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rStyle w:val="f"/>
          <w:color w:val="000000"/>
          <w:sz w:val="28"/>
          <w:szCs w:val="28"/>
        </w:rPr>
        <w:t>амортизация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начисляется.</w:t>
      </w:r>
    </w:p>
    <w:p w:rsidR="00855213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принятии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Сроком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выраженный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предполагает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направленной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достижение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создания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некоммерческой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организации).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отдельных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количества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натурального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показателя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ожидаемого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вида.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невозможно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надежно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считаются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неопределенным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Определение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из:</w:t>
      </w:r>
    </w:p>
    <w:p w:rsidR="000145D6" w:rsidRPr="00A86EA8" w:rsidRDefault="000145D6" w:rsidP="00AA4518">
      <w:pPr>
        <w:pStyle w:val="a7"/>
        <w:numPr>
          <w:ilvl w:val="0"/>
          <w:numId w:val="3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действия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интеллектуальной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индивидуализации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контроля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активом;</w:t>
      </w:r>
    </w:p>
    <w:p w:rsidR="000145D6" w:rsidRPr="00A86EA8" w:rsidRDefault="000145D6" w:rsidP="00AA4518">
      <w:pPr>
        <w:pStyle w:val="a7"/>
        <w:numPr>
          <w:ilvl w:val="0"/>
          <w:numId w:val="3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ожидаемого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предполагает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направленной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достижение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создания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некоммерческой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организации).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превышать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ежегодно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проверяется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уточнения.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существенного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продолжительности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предполагает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подлежит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уточнению.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Возникшие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корректировки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начало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оценочных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значениях.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отношении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неопределенным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ежегодно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должна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рассматривать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наличие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факторов,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свидетельствующих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невозможности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надежно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определить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прекращения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существования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указанных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факторов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rStyle w:val="f"/>
          <w:color w:val="000000"/>
          <w:sz w:val="28"/>
          <w:szCs w:val="28"/>
        </w:rPr>
        <w:t>амортизации</w:t>
      </w:r>
      <w:r w:rsidRPr="00A86EA8">
        <w:rPr>
          <w:color w:val="000000"/>
          <w:sz w:val="28"/>
          <w:szCs w:val="28"/>
        </w:rPr>
        <w:t>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Возникшие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корректировки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начало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оценочных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значениях.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Определение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ежемесячной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rStyle w:val="f"/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одним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способов:</w:t>
      </w:r>
    </w:p>
    <w:p w:rsidR="000145D6" w:rsidRPr="00A86EA8" w:rsidRDefault="000145D6" w:rsidP="00AA4518">
      <w:pPr>
        <w:pStyle w:val="a7"/>
        <w:numPr>
          <w:ilvl w:val="0"/>
          <w:numId w:val="3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линейный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способ;</w:t>
      </w:r>
    </w:p>
    <w:p w:rsidR="000145D6" w:rsidRPr="00A86EA8" w:rsidRDefault="000145D6" w:rsidP="00AA4518">
      <w:pPr>
        <w:pStyle w:val="a7"/>
        <w:numPr>
          <w:ilvl w:val="0"/>
          <w:numId w:val="3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способ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уменьшаемого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остатка;</w:t>
      </w:r>
    </w:p>
    <w:p w:rsidR="000145D6" w:rsidRPr="00A86EA8" w:rsidRDefault="000145D6" w:rsidP="00AA4518">
      <w:pPr>
        <w:pStyle w:val="a7"/>
        <w:numPr>
          <w:ilvl w:val="0"/>
          <w:numId w:val="3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способ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пропорционально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(работ).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Выбор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rStyle w:val="f"/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ожидаемого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поступления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возможной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продажи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когда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ожидаемого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поступления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надежным,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размер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rStyle w:val="f"/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линейным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Ежемесячная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сумма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rStyle w:val="f"/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рассчитывается: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а)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линейном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фактической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(первоначальной)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текущей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рыночной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переоценки)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равномерно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актива;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б)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уменьшаемого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остатка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остаточной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(фактической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(первоначальной)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текущей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рыночной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переоценки)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минусом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rStyle w:val="f"/>
          <w:color w:val="000000"/>
          <w:sz w:val="28"/>
          <w:szCs w:val="28"/>
        </w:rPr>
        <w:t>амортизации</w:t>
      </w:r>
      <w:r w:rsidRPr="00A86EA8">
        <w:rPr>
          <w:color w:val="000000"/>
          <w:sz w:val="28"/>
          <w:szCs w:val="28"/>
        </w:rPr>
        <w:t>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начало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умноженной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дробь,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числителе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установленный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коэффициент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выше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знаменателе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оставшийся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месяцах;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пропорционально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(работ)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исходя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натурального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показателя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(работ)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соотношения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фактической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(первоначальной)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предполагаемого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продукции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(работ)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весь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Способ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rStyle w:val="f"/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="00855213" w:rsidRPr="00A86EA8">
        <w:rPr>
          <w:color w:val="000000"/>
          <w:sz w:val="28"/>
          <w:szCs w:val="28"/>
        </w:rPr>
        <w:t>должен</w:t>
      </w:r>
      <w:r w:rsidR="00AA4518" w:rsidRPr="00A86EA8">
        <w:rPr>
          <w:color w:val="000000"/>
          <w:sz w:val="28"/>
          <w:szCs w:val="28"/>
        </w:rPr>
        <w:t xml:space="preserve"> </w:t>
      </w:r>
      <w:r w:rsidR="00855213" w:rsidRPr="00A86EA8">
        <w:rPr>
          <w:color w:val="000000"/>
          <w:sz w:val="28"/>
          <w:szCs w:val="28"/>
        </w:rPr>
        <w:t>ежегодно</w:t>
      </w:r>
      <w:r w:rsidR="00AA4518" w:rsidRPr="00A86EA8">
        <w:rPr>
          <w:color w:val="000000"/>
          <w:sz w:val="28"/>
          <w:szCs w:val="28"/>
        </w:rPr>
        <w:t xml:space="preserve"> </w:t>
      </w:r>
      <w:r w:rsidR="00855213" w:rsidRPr="00A86EA8">
        <w:rPr>
          <w:color w:val="000000"/>
          <w:sz w:val="28"/>
          <w:szCs w:val="28"/>
        </w:rPr>
        <w:t>проверя</w:t>
      </w:r>
      <w:r w:rsidRPr="00A86EA8">
        <w:rPr>
          <w:color w:val="000000"/>
          <w:sz w:val="28"/>
          <w:szCs w:val="28"/>
        </w:rPr>
        <w:t>т</w:t>
      </w:r>
      <w:r w:rsidR="00855213" w:rsidRPr="00A86EA8">
        <w:rPr>
          <w:color w:val="000000"/>
          <w:sz w:val="28"/>
          <w:szCs w:val="28"/>
        </w:rPr>
        <w:t>ь</w:t>
      </w:r>
      <w:r w:rsidRPr="00A86EA8">
        <w:rPr>
          <w:color w:val="000000"/>
          <w:sz w:val="28"/>
          <w:szCs w:val="28"/>
        </w:rPr>
        <w:t>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необходимость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уточнения.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ожидаемого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поступления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будущих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экономических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выгод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существенно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изменился,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rStyle w:val="f"/>
          <w:color w:val="000000"/>
          <w:sz w:val="28"/>
          <w:szCs w:val="28"/>
        </w:rPr>
        <w:t>амортизации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должен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соответственно.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Возникшие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корректировки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начало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оценочных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значениях.</w:t>
      </w:r>
      <w:r w:rsidR="00207584" w:rsidRPr="00A86EA8">
        <w:rPr>
          <w:color w:val="000000"/>
          <w:sz w:val="28"/>
          <w:szCs w:val="28"/>
        </w:rPr>
        <w:t xml:space="preserve"> </w:t>
      </w:r>
      <w:r w:rsidRPr="00A86EA8">
        <w:rPr>
          <w:rStyle w:val="f"/>
          <w:color w:val="000000"/>
          <w:sz w:val="28"/>
          <w:szCs w:val="28"/>
        </w:rPr>
        <w:t>Амортизационные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начинаются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принятия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учету,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погашения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учета.</w:t>
      </w:r>
      <w:r w:rsidR="00207584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rStyle w:val="f"/>
          <w:color w:val="000000"/>
          <w:sz w:val="28"/>
          <w:szCs w:val="28"/>
        </w:rPr>
        <w:t>амортизационных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приостанавливается.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rStyle w:val="f"/>
          <w:color w:val="000000"/>
          <w:sz w:val="28"/>
          <w:szCs w:val="28"/>
        </w:rPr>
        <w:t>Амортизационные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прекращаются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первого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числа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следующего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погашения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учета.</w:t>
      </w:r>
    </w:p>
    <w:p w:rsidR="000145D6" w:rsidRPr="00A86EA8" w:rsidRDefault="000145D6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rStyle w:val="f"/>
          <w:color w:val="000000"/>
          <w:sz w:val="28"/>
          <w:szCs w:val="28"/>
        </w:rPr>
        <w:t>Амортизационные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отчисления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начисляются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независимо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отчетном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периоде.</w:t>
      </w:r>
    </w:p>
    <w:p w:rsidR="00307157" w:rsidRPr="00A86EA8" w:rsidRDefault="00307157">
      <w:pPr>
        <w:spacing w:after="200" w:line="276" w:lineRule="auto"/>
        <w:rPr>
          <w:b/>
          <w:i/>
          <w:color w:val="000000"/>
          <w:sz w:val="28"/>
          <w:szCs w:val="28"/>
        </w:rPr>
      </w:pPr>
      <w:r w:rsidRPr="00A86EA8">
        <w:rPr>
          <w:b/>
          <w:i/>
          <w:color w:val="000000"/>
          <w:sz w:val="28"/>
          <w:szCs w:val="28"/>
        </w:rPr>
        <w:br w:type="page"/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6EA8">
        <w:rPr>
          <w:rFonts w:ascii="Times New Roman" w:hAnsi="Times New Roman" w:cs="Times New Roman"/>
          <w:b/>
          <w:sz w:val="28"/>
          <w:szCs w:val="28"/>
        </w:rPr>
        <w:t>3.</w:t>
      </w:r>
      <w:r w:rsidR="00AA4518" w:rsidRPr="00A86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AA4518" w:rsidRPr="00A86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b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b/>
          <w:sz w:val="28"/>
          <w:szCs w:val="28"/>
        </w:rPr>
        <w:t>заполнение</w:t>
      </w:r>
      <w:r w:rsidR="00AA4518" w:rsidRPr="00A86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b/>
          <w:sz w:val="28"/>
          <w:szCs w:val="28"/>
        </w:rPr>
        <w:t>первого</w:t>
      </w:r>
      <w:r w:rsidR="00AA4518" w:rsidRPr="00A86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b/>
          <w:sz w:val="28"/>
          <w:szCs w:val="28"/>
        </w:rPr>
        <w:t>раздела</w:t>
      </w:r>
      <w:r w:rsidR="00AA4518" w:rsidRPr="00A86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b/>
          <w:sz w:val="28"/>
          <w:szCs w:val="28"/>
        </w:rPr>
        <w:t>актива</w:t>
      </w:r>
      <w:r w:rsidR="00AA4518" w:rsidRPr="00A86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b/>
          <w:sz w:val="28"/>
          <w:szCs w:val="28"/>
        </w:rPr>
        <w:t>бухгалтерского</w:t>
      </w:r>
      <w:r w:rsidR="00AA4518" w:rsidRPr="00A86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b/>
          <w:sz w:val="28"/>
          <w:szCs w:val="28"/>
        </w:rPr>
        <w:t>баланса</w:t>
      </w:r>
      <w:r w:rsidR="00AA4518" w:rsidRPr="00A86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b/>
          <w:sz w:val="28"/>
          <w:szCs w:val="28"/>
        </w:rPr>
        <w:t>«Внеоборотные</w:t>
      </w:r>
      <w:r w:rsidR="00AA4518" w:rsidRPr="00A86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157" w:rsidRPr="00A86EA8">
        <w:rPr>
          <w:rFonts w:ascii="Times New Roman" w:hAnsi="Times New Roman" w:cs="Times New Roman"/>
          <w:b/>
          <w:sz w:val="28"/>
          <w:szCs w:val="28"/>
        </w:rPr>
        <w:t>активы»</w:t>
      </w:r>
    </w:p>
    <w:p w:rsidR="00307157" w:rsidRPr="00A86EA8" w:rsidRDefault="00307157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B1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Раздел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I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«Внеоборотные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обобщает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информацию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активах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фирмы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относятся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средствам,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нематериальным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активам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другим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внеоборотным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активам,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результаты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операций,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связанных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(строительством)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выбытием.</w:t>
      </w:r>
    </w:p>
    <w:p w:rsidR="00EB7B18" w:rsidRPr="00A86EA8" w:rsidRDefault="00635828" w:rsidP="00AA4518">
      <w:pPr>
        <w:spacing w:line="360" w:lineRule="auto"/>
        <w:ind w:firstLine="709"/>
        <w:jc w:val="both"/>
        <w:rPr>
          <w:i/>
          <w:color w:val="000000"/>
          <w:sz w:val="28"/>
          <w:szCs w:val="28"/>
          <w:u w:val="single"/>
        </w:rPr>
      </w:pPr>
      <w:r w:rsidRPr="00A86EA8">
        <w:rPr>
          <w:i/>
          <w:color w:val="000000"/>
          <w:sz w:val="28"/>
          <w:szCs w:val="28"/>
          <w:u w:val="single"/>
        </w:rPr>
        <w:t>Строка</w:t>
      </w:r>
      <w:r w:rsidR="00AA4518" w:rsidRPr="00A86EA8">
        <w:rPr>
          <w:i/>
          <w:color w:val="000000"/>
          <w:sz w:val="28"/>
          <w:szCs w:val="28"/>
          <w:u w:val="single"/>
        </w:rPr>
        <w:t xml:space="preserve"> </w:t>
      </w:r>
      <w:r w:rsidRPr="00A86EA8">
        <w:rPr>
          <w:i/>
          <w:color w:val="000000"/>
          <w:sz w:val="28"/>
          <w:szCs w:val="28"/>
          <w:u w:val="single"/>
        </w:rPr>
        <w:t>110</w:t>
      </w:r>
      <w:r w:rsidR="00AA4518" w:rsidRPr="00A86EA8">
        <w:rPr>
          <w:i/>
          <w:color w:val="000000"/>
          <w:sz w:val="28"/>
          <w:szCs w:val="28"/>
          <w:u w:val="single"/>
        </w:rPr>
        <w:t xml:space="preserve"> </w:t>
      </w:r>
      <w:r w:rsidRPr="00A86EA8">
        <w:rPr>
          <w:i/>
          <w:color w:val="000000"/>
          <w:sz w:val="28"/>
          <w:szCs w:val="28"/>
          <w:u w:val="single"/>
        </w:rPr>
        <w:t>«нематериальные</w:t>
      </w:r>
      <w:r w:rsidR="00AA4518" w:rsidRPr="00A86EA8">
        <w:rPr>
          <w:i/>
          <w:color w:val="000000"/>
          <w:sz w:val="28"/>
          <w:szCs w:val="28"/>
          <w:u w:val="single"/>
        </w:rPr>
        <w:t xml:space="preserve"> </w:t>
      </w:r>
      <w:r w:rsidRPr="00A86EA8">
        <w:rPr>
          <w:i/>
          <w:color w:val="000000"/>
          <w:sz w:val="28"/>
          <w:szCs w:val="28"/>
          <w:u w:val="single"/>
        </w:rPr>
        <w:t>активы»</w:t>
      </w:r>
      <w:r w:rsidR="00AA4518" w:rsidRPr="00A86EA8">
        <w:rPr>
          <w:i/>
          <w:color w:val="000000"/>
          <w:sz w:val="28"/>
          <w:szCs w:val="28"/>
          <w:u w:val="single"/>
        </w:rPr>
        <w:t xml:space="preserve"> </w:t>
      </w:r>
      <w:r w:rsidRPr="00A86EA8">
        <w:rPr>
          <w:i/>
          <w:color w:val="000000"/>
          <w:sz w:val="28"/>
          <w:szCs w:val="28"/>
          <w:u w:val="single"/>
        </w:rPr>
        <w:t>(НМА).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Отражение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нематериальных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производится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нетто-оценке,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т.е.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остаточной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Остаточная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равна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разнице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между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нематериальных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амортизации.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110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остаточная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</w:t>
      </w:r>
      <w:r w:rsidR="00EB7B18" w:rsidRPr="00A86EA8">
        <w:rPr>
          <w:rFonts w:ascii="Times New Roman" w:hAnsi="Times New Roman" w:cs="Times New Roman"/>
          <w:sz w:val="28"/>
          <w:szCs w:val="28"/>
        </w:rPr>
        <w:t>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EB7B18"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зависимости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выбранной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политики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возможны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два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способа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амортизационных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отчислений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НМА:</w:t>
      </w:r>
    </w:p>
    <w:p w:rsidR="00635828" w:rsidRPr="00A86EA8" w:rsidRDefault="00635828" w:rsidP="00AA4518">
      <w:pPr>
        <w:pStyle w:val="a3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уменьшение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случае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110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просто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переносят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сальдо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04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«Нематериальные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активы».</w:t>
      </w:r>
    </w:p>
    <w:p w:rsidR="00635828" w:rsidRPr="00A86EA8" w:rsidRDefault="00635828" w:rsidP="00AA4518">
      <w:pPr>
        <w:pStyle w:val="a3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Накопление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отдельном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случае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из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04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«Нематериальные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необходимо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вычесть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05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«Амортизация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нематериальных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указать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полученный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результат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балансе.</w:t>
      </w:r>
    </w:p>
    <w:p w:rsidR="00635828" w:rsidRPr="00A86EA8" w:rsidRDefault="0063582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Особенности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возникают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EB7B18" w:rsidRPr="00A86EA8">
        <w:rPr>
          <w:rFonts w:ascii="Times New Roman" w:hAnsi="Times New Roman" w:cs="Times New Roman"/>
          <w:sz w:val="28"/>
          <w:szCs w:val="28"/>
        </w:rPr>
        <w:t>организация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EB7B18" w:rsidRPr="00A86EA8">
        <w:rPr>
          <w:rFonts w:ascii="Times New Roman" w:hAnsi="Times New Roman" w:cs="Times New Roman"/>
          <w:sz w:val="28"/>
          <w:szCs w:val="28"/>
        </w:rPr>
        <w:t>проводит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EB7B18" w:rsidRPr="00A86EA8">
        <w:rPr>
          <w:rFonts w:ascii="Times New Roman" w:hAnsi="Times New Roman" w:cs="Times New Roman"/>
          <w:sz w:val="28"/>
          <w:szCs w:val="28"/>
        </w:rPr>
        <w:t>НИОКР,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EB7B18" w:rsidRPr="00A86EA8">
        <w:rPr>
          <w:rFonts w:ascii="Times New Roman" w:hAnsi="Times New Roman" w:cs="Times New Roman"/>
          <w:sz w:val="28"/>
          <w:szCs w:val="28"/>
        </w:rPr>
        <w:t>так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EB7B18" w:rsidRPr="00A86EA8">
        <w:rPr>
          <w:rFonts w:ascii="Times New Roman" w:hAnsi="Times New Roman" w:cs="Times New Roman"/>
          <w:sz w:val="28"/>
          <w:szCs w:val="28"/>
        </w:rPr>
        <w:t>как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результат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работ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так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учитывается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04.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НИОКР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подлежат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правовой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охране,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либо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подлежат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регистрации,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зарегистрированы,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они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являются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нематериальными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активами.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случае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результатов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НИОКР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указывается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150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«Прочие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внеоборотные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активы».</w:t>
      </w:r>
    </w:p>
    <w:p w:rsidR="00207584" w:rsidRPr="00A86EA8" w:rsidRDefault="00207584">
      <w:pPr>
        <w:spacing w:after="200" w:line="276" w:lineRule="auto"/>
        <w:rPr>
          <w:i/>
          <w:color w:val="000000"/>
          <w:sz w:val="28"/>
          <w:szCs w:val="28"/>
          <w:u w:val="single"/>
        </w:rPr>
      </w:pPr>
      <w:r w:rsidRPr="00A86EA8">
        <w:rPr>
          <w:i/>
          <w:color w:val="000000"/>
          <w:sz w:val="28"/>
          <w:szCs w:val="28"/>
          <w:u w:val="single"/>
        </w:rPr>
        <w:br w:type="page"/>
      </w:r>
    </w:p>
    <w:p w:rsidR="00EB7B18" w:rsidRPr="00A86EA8" w:rsidRDefault="00EB7B1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Строка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120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«Основные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средства»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(ОС).</w:t>
      </w:r>
    </w:p>
    <w:p w:rsidR="00EB7B18" w:rsidRPr="00A86EA8" w:rsidRDefault="00EB7B1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следует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указать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остаточную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(принадлежащих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находящихся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эксплуатации,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запасе,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реконструкции,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консервации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д.),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учитываемых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01: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плату;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полученных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безвозмездно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договору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мены;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внесенных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качестве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вклада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уставный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др.</w:t>
      </w:r>
    </w:p>
    <w:p w:rsidR="00EB7B18" w:rsidRPr="00A86EA8" w:rsidRDefault="00EB7B1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Некоторые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подлежат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(земля,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природопользования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д.).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120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(восстановительной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стоимости).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120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заносят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01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вычетом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отражена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02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«Амортизация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средств».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Однако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компании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может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быть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имущество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учитываемой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03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«Доходные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материальные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ценности».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случае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120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равна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разнице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между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дебетовым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сальдо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01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кредитовым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остатком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02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только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числятся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01).</w:t>
      </w:r>
    </w:p>
    <w:p w:rsidR="00EB7B18" w:rsidRPr="00A86EA8" w:rsidRDefault="00EB7B1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Строка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130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«Незавершенное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207584" w:rsidRPr="00A86EA8">
        <w:rPr>
          <w:rFonts w:ascii="Times New Roman" w:hAnsi="Times New Roman" w:cs="Times New Roman"/>
          <w:i/>
          <w:sz w:val="28"/>
          <w:szCs w:val="28"/>
          <w:u w:val="single"/>
        </w:rPr>
        <w:t>строительство»</w:t>
      </w:r>
    </w:p>
    <w:p w:rsidR="00EB7B18" w:rsidRPr="00A86EA8" w:rsidRDefault="00EB7B1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статье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фактические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затраты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создание,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увеличение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также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внеоборотных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длительного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пользования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(сроком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более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одного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года),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предназначенных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для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продажи.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относятся:</w:t>
      </w:r>
    </w:p>
    <w:p w:rsidR="00EB7B18" w:rsidRPr="00A86EA8" w:rsidRDefault="00EB7B18" w:rsidP="00AA4518">
      <w:pPr>
        <w:pStyle w:val="a3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затраты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(нематериальных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активов),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еще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введены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эксплуатацию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окончательная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еще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сформирована;</w:t>
      </w:r>
    </w:p>
    <w:p w:rsidR="00EB7B18" w:rsidRPr="00A86EA8" w:rsidRDefault="00EB7B18" w:rsidP="00AA4518">
      <w:pPr>
        <w:pStyle w:val="a3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затраты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незаконченному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капитальному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строительству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любым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строительно-монтажным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работам;</w:t>
      </w:r>
    </w:p>
    <w:p w:rsidR="00EB7B18" w:rsidRPr="00A86EA8" w:rsidRDefault="00EB7B18" w:rsidP="00AA4518">
      <w:pPr>
        <w:pStyle w:val="a3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сумма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авансов,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выданных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предприятию-застройщику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выполненных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работ,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также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другие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авансовые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платежи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осуществление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капитальных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вложений;</w:t>
      </w:r>
    </w:p>
    <w:p w:rsidR="00EB7B18" w:rsidRPr="00A86EA8" w:rsidRDefault="00EB7B18" w:rsidP="00AA4518">
      <w:pPr>
        <w:pStyle w:val="a3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прочих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капитальных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работ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(это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могут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быть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проектно-изыскательские,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геолого-разведочные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буровые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работы);</w:t>
      </w:r>
    </w:p>
    <w:p w:rsidR="00EB7B18" w:rsidRPr="00A86EA8" w:rsidRDefault="00EB7B18" w:rsidP="00AA4518">
      <w:pPr>
        <w:pStyle w:val="a3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капитального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строительства,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используются,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прошли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государственную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регистрацию,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право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собственности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предприятию-инвестору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еще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перешло;</w:t>
      </w:r>
    </w:p>
    <w:p w:rsidR="00EB7B18" w:rsidRPr="00A86EA8" w:rsidRDefault="00EB7B18" w:rsidP="00AA4518">
      <w:pPr>
        <w:pStyle w:val="a3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затраты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геолого-разведочные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работы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др.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статье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следует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также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учитывать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авансы,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выданные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застройщикам,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другие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авансовые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платежи,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связанные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осуществлением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внеоборотные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активы.</w:t>
      </w:r>
    </w:p>
    <w:p w:rsidR="00EB7B18" w:rsidRPr="00A86EA8" w:rsidRDefault="00EB7B1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Показатели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формируют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конечных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дебетовых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сальдо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07,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также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60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части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авансов,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выданных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осуществление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капитальных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вложений,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увеличенные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(уменьшенные)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дебетовое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(кредитовое)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сальдо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субсчетов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16,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отражены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отклонения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сметной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строящихся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дату.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Дебетовое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сальдо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16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«Отклонение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материальных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ценностей»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части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отклонений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относящихся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имуществу,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отражена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08).</w:t>
      </w:r>
    </w:p>
    <w:p w:rsidR="00EB7B18" w:rsidRPr="00A86EA8" w:rsidRDefault="00EB7B1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капитальное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строительство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закончилось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эксплуатация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недвижимости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началась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еще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окончания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процедуры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государственной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регистрации,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начислять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числа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месяца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следующего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месяцем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введения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эксплуатацию).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Поэтому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заполнении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130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таких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недвижимости,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учитываемых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минусом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объектам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02.</w:t>
      </w:r>
    </w:p>
    <w:p w:rsidR="0061403D" w:rsidRPr="00A86EA8" w:rsidRDefault="0061403D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Следует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отметить,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2011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данная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исключена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из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состава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внеоборотных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баланса.</w:t>
      </w:r>
    </w:p>
    <w:p w:rsidR="00A655DC" w:rsidRPr="00A86EA8" w:rsidRDefault="0061403D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время,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разделе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2011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появится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новая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«Результаты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исследований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разработок».</w:t>
      </w:r>
    </w:p>
    <w:p w:rsidR="00EB7B18" w:rsidRPr="00A86EA8" w:rsidRDefault="00EB7B1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Строка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135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«Доходные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вложения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материальные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ценности».</w:t>
      </w:r>
    </w:p>
    <w:p w:rsidR="00EB7B18" w:rsidRPr="00A86EA8" w:rsidRDefault="00EB7B1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группе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статей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«Долгосрочные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материальные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ценности»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остаточная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имущества,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предоставляемого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организацией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целях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получения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своим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контрагентам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временное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владение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пользование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плату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учитываемого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03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«Доходные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материальные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ценности»:</w:t>
      </w:r>
    </w:p>
    <w:p w:rsidR="00EB7B18" w:rsidRPr="00A86EA8" w:rsidRDefault="00EB7B18" w:rsidP="00AA4518">
      <w:pPr>
        <w:pStyle w:val="a3"/>
        <w:numPr>
          <w:ilvl w:val="0"/>
          <w:numId w:val="24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имущество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для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передачи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лизинг;</w:t>
      </w:r>
    </w:p>
    <w:p w:rsidR="00EB7B18" w:rsidRPr="00A86EA8" w:rsidRDefault="00EB7B18" w:rsidP="00AA4518">
      <w:pPr>
        <w:pStyle w:val="a3"/>
        <w:numPr>
          <w:ilvl w:val="0"/>
          <w:numId w:val="24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имущество,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предоставляемое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договору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аренды,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числе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жилищного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фонда,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используемые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для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извлечения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дохода.</w:t>
      </w:r>
    </w:p>
    <w:p w:rsidR="00EB7B18" w:rsidRPr="00A86EA8" w:rsidRDefault="00EB7B18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Сальдо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03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«Доходные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материальные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ценности»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минусом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сальдо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субсчета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«Амортизация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имуществу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предоставляемому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другим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организациям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временное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пользование»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02.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имущества,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специально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предназначенного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для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сдачи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аренду,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следует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учитывать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03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«Доходные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материальные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ценности»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корреспонденции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внеоборотные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активы».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Строка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140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«Долгосрочные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финансовые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вложения»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Финансовые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считаются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долгосрочными,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срок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погашения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(обращения)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превышает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один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год.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срок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погашения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меньше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12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месяцев,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финансовые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рассматриваются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краткосрочные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250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«Краткосрочные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финансовые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вложения».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Финансовые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независимо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срока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образования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учитываются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58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«Финансовые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вложения».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Поэтому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перед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составлением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должна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быть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проведена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инвентаризация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финансовых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целью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установления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срока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после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даты,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течение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бумага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будет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либо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погашена,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либо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продана.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Начисленные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договору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займа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проценты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являются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операционными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доходами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соответствии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договором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следующим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образом:</w:t>
      </w:r>
    </w:p>
    <w:p w:rsidR="00111A79" w:rsidRPr="00A86EA8" w:rsidRDefault="00111A79" w:rsidP="00AA4518">
      <w:pPr>
        <w:pStyle w:val="a3"/>
        <w:numPr>
          <w:ilvl w:val="0"/>
          <w:numId w:val="50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76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91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субсчет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«Прочие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доходы».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Финансовые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принимаются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определяется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зависимости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вида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источника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поступления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организацию.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бумаг,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плату,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включает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себя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фактических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затрат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исключением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НДС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возмещаемых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налогов):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1.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уплачиваемые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соответствии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договором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продавцу;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2.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уплачиваемые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информационные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консультационные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услуги,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также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посреднические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вознаграждения,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договору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комиссии,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агентирования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поручительства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стороннему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лицу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уплачиваются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финансовых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вложений.</w:t>
      </w:r>
    </w:p>
    <w:p w:rsidR="00A655DC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текущей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рыночной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конец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периода)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140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отражают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бумаги,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котируются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фондовой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бирже.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Эти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конец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текущей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рыночной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путем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котировки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оценки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предыдущую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дату.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желанию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такая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котировка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может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производиться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ежемесячно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ежеквартально.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Разница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между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оценкой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финансовых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текущей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рыночной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предыдущей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оценкой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финансовых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относится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финансовые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результаты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коммерческой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организации.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кредиту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(дебету)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91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«Прочие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расходы»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составе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операционных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расходов)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корреспонденции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58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«Финансовые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вложения».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рыночная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цена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ниже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балансовой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разницу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учитывают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59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«Резервы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обеспечение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финансовых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вложений».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EA8">
        <w:rPr>
          <w:rFonts w:ascii="Times New Roman" w:hAnsi="Times New Roman" w:cs="Times New Roman"/>
          <w:i/>
          <w:sz w:val="28"/>
          <w:szCs w:val="28"/>
        </w:rPr>
        <w:t>Итак,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строке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140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отражается: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сальдо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58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долгосрочным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финансовым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минусом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сальдо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59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части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созданных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резервов.</w:t>
      </w:r>
    </w:p>
    <w:p w:rsidR="00207584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Остаток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55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субсчет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«Депозитные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депозитам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срок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более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года,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начисляются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проценты.</w:t>
      </w:r>
      <w:r w:rsidR="00207584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73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«Расчеты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персоналом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прочим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операциям»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части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процентных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займов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сроком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возврата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превышающим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12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месяцев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после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даты).</w:t>
      </w:r>
    </w:p>
    <w:p w:rsidR="00207584" w:rsidRPr="00A86EA8" w:rsidRDefault="00207584">
      <w:pPr>
        <w:spacing w:after="200" w:line="276" w:lineRule="auto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br w:type="page"/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Строка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145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«Отложенные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налоговые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активы»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207584" w:rsidRPr="00A86EA8">
        <w:rPr>
          <w:rFonts w:ascii="Times New Roman" w:hAnsi="Times New Roman" w:cs="Times New Roman"/>
          <w:i/>
          <w:sz w:val="28"/>
          <w:szCs w:val="28"/>
          <w:u w:val="single"/>
        </w:rPr>
        <w:t>(ОНА)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Отложенный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представляет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собой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положительную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разницу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между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реальным,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текущим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прибыль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условным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расходом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налогу,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исчисленным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из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балансовой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прибыли.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Отложенный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показывает,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насколько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можно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будет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уменьшить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«условного»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следующих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периодах.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Сумма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отложенного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рассчитывается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произведение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вычитаемых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временных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разниц,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возникающих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отчетном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периоде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ставку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прибыль.</w:t>
      </w:r>
    </w:p>
    <w:p w:rsidR="008574F4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Вычитаемые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временные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разницы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возникают,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расходы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признают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раньше,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налоговом,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доходы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-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позже: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1)сумма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расходов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(например,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больше,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налоговом;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2)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фирма,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использующая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кассовый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метод,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начислила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расходы,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фактически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оплатила;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3)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убыток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прошлого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периода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был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использован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году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перенесен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будущее;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4)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текущем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году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произошла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переплата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прибыль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вам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должны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засчитать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будущих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платежей.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Возникновение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отложенного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оформляется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проводкой: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Дт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09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«отложенные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68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«Расчеты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налогам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сборам».</w:t>
      </w:r>
    </w:p>
    <w:p w:rsidR="00111A79" w:rsidRPr="00A86EA8" w:rsidRDefault="00111A79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дебетовое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сальдо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09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переносится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145.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Если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компании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отложенные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отложенные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обязательства,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можно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отразить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сальдированную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(свернутую)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обязательств.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случае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необходимо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рассчитать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сальдо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09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«Отложенные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77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«Отложенные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обязательства».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Положительную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разницу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нужно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отразить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-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145,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отрицательную-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515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отложенные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налоговые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обязательства».</w:t>
      </w:r>
    </w:p>
    <w:p w:rsidR="008574F4" w:rsidRPr="00A86EA8" w:rsidRDefault="008574F4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Следовательно,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111A79"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111A79" w:rsidRPr="00A86EA8">
        <w:rPr>
          <w:rFonts w:ascii="Times New Roman" w:hAnsi="Times New Roman" w:cs="Times New Roman"/>
          <w:sz w:val="28"/>
          <w:szCs w:val="28"/>
        </w:rPr>
        <w:t>балансе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111A79" w:rsidRPr="00A86EA8">
        <w:rPr>
          <w:rFonts w:ascii="Times New Roman" w:hAnsi="Times New Roman" w:cs="Times New Roman"/>
          <w:sz w:val="28"/>
          <w:szCs w:val="28"/>
        </w:rPr>
        <w:t>будет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111A79" w:rsidRPr="00A86EA8">
        <w:rPr>
          <w:rFonts w:ascii="Times New Roman" w:hAnsi="Times New Roman" w:cs="Times New Roman"/>
          <w:sz w:val="28"/>
          <w:szCs w:val="28"/>
        </w:rPr>
        <w:t>заполнена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111A79" w:rsidRPr="00A86EA8">
        <w:rPr>
          <w:rFonts w:ascii="Times New Roman" w:hAnsi="Times New Roman" w:cs="Times New Roman"/>
          <w:sz w:val="28"/>
          <w:szCs w:val="28"/>
        </w:rPr>
        <w:t>только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111A79" w:rsidRPr="00A86EA8">
        <w:rPr>
          <w:rFonts w:ascii="Times New Roman" w:hAnsi="Times New Roman" w:cs="Times New Roman"/>
          <w:sz w:val="28"/>
          <w:szCs w:val="28"/>
        </w:rPr>
        <w:t>одна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111A79" w:rsidRPr="00A86EA8">
        <w:rPr>
          <w:rFonts w:ascii="Times New Roman" w:hAnsi="Times New Roman" w:cs="Times New Roman"/>
          <w:sz w:val="28"/>
          <w:szCs w:val="28"/>
        </w:rPr>
        <w:t>строка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111A79" w:rsidRPr="00A86EA8">
        <w:rPr>
          <w:rFonts w:ascii="Times New Roman" w:hAnsi="Times New Roman" w:cs="Times New Roman"/>
          <w:sz w:val="28"/>
          <w:szCs w:val="28"/>
        </w:rPr>
        <w:t>-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111A79" w:rsidRPr="00A86EA8">
        <w:rPr>
          <w:rFonts w:ascii="Times New Roman" w:hAnsi="Times New Roman" w:cs="Times New Roman"/>
          <w:sz w:val="28"/>
          <w:szCs w:val="28"/>
        </w:rPr>
        <w:t>либо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111A79" w:rsidRPr="00A86EA8">
        <w:rPr>
          <w:rFonts w:ascii="Times New Roman" w:hAnsi="Times New Roman" w:cs="Times New Roman"/>
          <w:sz w:val="28"/>
          <w:szCs w:val="28"/>
        </w:rPr>
        <w:t>145,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111A79" w:rsidRPr="00A86EA8">
        <w:rPr>
          <w:rFonts w:ascii="Times New Roman" w:hAnsi="Times New Roman" w:cs="Times New Roman"/>
          <w:sz w:val="28"/>
          <w:szCs w:val="28"/>
        </w:rPr>
        <w:t>либо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111A79" w:rsidRPr="00A86EA8">
        <w:rPr>
          <w:rFonts w:ascii="Times New Roman" w:hAnsi="Times New Roman" w:cs="Times New Roman"/>
          <w:sz w:val="28"/>
          <w:szCs w:val="28"/>
        </w:rPr>
        <w:t>515.</w:t>
      </w:r>
    </w:p>
    <w:p w:rsidR="008574F4" w:rsidRPr="00A86EA8" w:rsidRDefault="008574F4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Строка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150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«Прочие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внеоборотные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207584" w:rsidRPr="00A86EA8">
        <w:rPr>
          <w:rFonts w:ascii="Times New Roman" w:hAnsi="Times New Roman" w:cs="Times New Roman"/>
          <w:i/>
          <w:sz w:val="28"/>
          <w:szCs w:val="28"/>
          <w:u w:val="single"/>
        </w:rPr>
        <w:t>активы»</w:t>
      </w:r>
    </w:p>
    <w:p w:rsidR="008574F4" w:rsidRPr="00A86EA8" w:rsidRDefault="008574F4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статье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указывают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вложения,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нашедшие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отражения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рассмотренных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выше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строках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раздела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(расходы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будущих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</w:t>
      </w:r>
      <w:r w:rsidR="00A0550C" w:rsidRPr="00A86EA8">
        <w:rPr>
          <w:rFonts w:ascii="Times New Roman" w:hAnsi="Times New Roman" w:cs="Times New Roman"/>
          <w:sz w:val="28"/>
          <w:szCs w:val="28"/>
        </w:rPr>
        <w:t>иодов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A0550C" w:rsidRPr="00A86EA8">
        <w:rPr>
          <w:rFonts w:ascii="Times New Roman" w:hAnsi="Times New Roman" w:cs="Times New Roman"/>
          <w:sz w:val="28"/>
          <w:szCs w:val="28"/>
        </w:rPr>
        <w:t>долгосрочного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A0550C" w:rsidRPr="00A86EA8">
        <w:rPr>
          <w:rFonts w:ascii="Times New Roman" w:hAnsi="Times New Roman" w:cs="Times New Roman"/>
          <w:sz w:val="28"/>
          <w:szCs w:val="28"/>
        </w:rPr>
        <w:t>характера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A0550C" w:rsidRPr="00A86EA8">
        <w:rPr>
          <w:rFonts w:ascii="Times New Roman" w:hAnsi="Times New Roman" w:cs="Times New Roman"/>
          <w:sz w:val="28"/>
          <w:szCs w:val="28"/>
        </w:rPr>
        <w:t>-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лицензии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др.).</w:t>
      </w:r>
    </w:p>
    <w:p w:rsidR="008574F4" w:rsidRPr="00A86EA8" w:rsidRDefault="008574F4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Как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правило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строке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150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отражают</w:t>
      </w:r>
      <w:r w:rsidRPr="00A86EA8">
        <w:rPr>
          <w:rFonts w:ascii="Times New Roman" w:hAnsi="Times New Roman" w:cs="Times New Roman"/>
          <w:sz w:val="28"/>
          <w:szCs w:val="28"/>
        </w:rPr>
        <w:t>:</w:t>
      </w:r>
    </w:p>
    <w:p w:rsidR="008574F4" w:rsidRPr="00A86EA8" w:rsidRDefault="008574F4" w:rsidP="00AA4518">
      <w:pPr>
        <w:pStyle w:val="a3"/>
        <w:numPr>
          <w:ilvl w:val="0"/>
          <w:numId w:val="25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остаток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04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части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расходов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научно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-исследовательские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технологические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работы,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результат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которых,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подлежит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правовой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охране;</w:t>
      </w:r>
    </w:p>
    <w:p w:rsidR="00A0550C" w:rsidRPr="00A86EA8" w:rsidRDefault="008574F4" w:rsidP="00AA4518">
      <w:pPr>
        <w:pStyle w:val="a3"/>
        <w:numPr>
          <w:ilvl w:val="0"/>
          <w:numId w:val="25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остаток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субсчетам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«Приобретение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«Выполнение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научно-исследовательских,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опытно-конструкторских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работ»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08.</w:t>
      </w:r>
    </w:p>
    <w:p w:rsidR="008574F4" w:rsidRPr="00A86EA8" w:rsidRDefault="008574F4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Строка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190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«Итого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по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разделу</w:t>
      </w:r>
      <w:r w:rsidR="00AA4518" w:rsidRPr="00A86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  <w:u w:val="single"/>
        </w:rPr>
        <w:t>I».</w:t>
      </w:r>
    </w:p>
    <w:p w:rsidR="008574F4" w:rsidRPr="00A86EA8" w:rsidRDefault="008574F4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вносится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строк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110,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120,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130,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135,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140,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145,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150.</w:t>
      </w:r>
    </w:p>
    <w:p w:rsidR="008574F4" w:rsidRPr="00A86EA8" w:rsidRDefault="008574F4" w:rsidP="00307157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157" w:rsidRPr="00A86EA8" w:rsidRDefault="00307157" w:rsidP="00307157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157" w:rsidRPr="00A86EA8" w:rsidRDefault="00307157">
      <w:pPr>
        <w:spacing w:after="200" w:line="276" w:lineRule="auto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br w:type="page"/>
      </w:r>
    </w:p>
    <w:p w:rsidR="00D734D1" w:rsidRPr="00A86EA8" w:rsidRDefault="00D734D1" w:rsidP="00AA4518">
      <w:pPr>
        <w:shd w:val="solid" w:color="FFFFFF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86EA8">
        <w:rPr>
          <w:b/>
          <w:color w:val="000000"/>
          <w:sz w:val="28"/>
          <w:szCs w:val="28"/>
        </w:rPr>
        <w:t>Заключение</w:t>
      </w:r>
    </w:p>
    <w:p w:rsidR="00307157" w:rsidRPr="00A86EA8" w:rsidRDefault="00307157" w:rsidP="00AA4518">
      <w:pPr>
        <w:shd w:val="solid" w:color="FFFFFF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734D1" w:rsidRPr="00A86EA8" w:rsidRDefault="00D734D1" w:rsidP="00AA4518">
      <w:pPr>
        <w:shd w:val="solid" w:color="FFFFFF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Проведенное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исследование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позволяет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сделать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следующие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выводы.</w:t>
      </w:r>
    </w:p>
    <w:p w:rsidR="00266CC8" w:rsidRPr="00A86EA8" w:rsidRDefault="00266CC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Основной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отражаемый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предприятий,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называют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активами.</w:t>
      </w:r>
    </w:p>
    <w:p w:rsidR="00266CC8" w:rsidRPr="00A86EA8" w:rsidRDefault="00266CC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Под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понимаются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которые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соответствии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правилами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доходным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вложениям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включая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расходы,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связанные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строительством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(незавершенное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строительство)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приобретением.</w:t>
      </w:r>
    </w:p>
    <w:p w:rsidR="00266CC8" w:rsidRPr="00A86EA8" w:rsidRDefault="00266CC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Отличительным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признаком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критерием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отнесения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срок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полезного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продолжительностью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свыше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обычного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операционного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цикла,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превышает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месяцев.</w:t>
      </w:r>
    </w:p>
    <w:p w:rsidR="00266CC8" w:rsidRPr="00A86EA8" w:rsidRDefault="00266CC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относятся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слаболиквидным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активам.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означает,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могут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быть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без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значительных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потерь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конвертируемы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денежную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форму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только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истечении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значительных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промежутков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времени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полугода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выше).</w:t>
      </w:r>
    </w:p>
    <w:p w:rsidR="00266CC8" w:rsidRPr="00A86EA8" w:rsidRDefault="00266CC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особенностям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плохо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поддаются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оперативному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управлению,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поскольку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слабо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изменчивы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структуре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короткие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периоды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времени.</w:t>
      </w:r>
    </w:p>
    <w:p w:rsidR="0076790B" w:rsidRPr="00A86EA8" w:rsidRDefault="0076790B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Бухгалтерский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наличия,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движения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двух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счетах:</w:t>
      </w:r>
    </w:p>
    <w:p w:rsidR="0076790B" w:rsidRPr="00A86EA8" w:rsidRDefault="0076790B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04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активы»,</w:t>
      </w:r>
    </w:p>
    <w:p w:rsidR="0076790B" w:rsidRPr="00A86EA8" w:rsidRDefault="0076790B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05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активов».</w:t>
      </w:r>
    </w:p>
    <w:p w:rsidR="0076790B" w:rsidRPr="00A86EA8" w:rsidRDefault="0076790B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Главный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04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своему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отношению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размещается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разделе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статье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«Нематериальные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активы(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04,05)»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остаточной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стоимости.</w:t>
      </w:r>
    </w:p>
    <w:p w:rsidR="0076790B" w:rsidRPr="00A86EA8" w:rsidRDefault="0076790B" w:rsidP="00AA4518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Главный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«Амортизация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обобщения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информации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амортизации,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накопленной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время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использования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нематериальных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организации.</w:t>
      </w:r>
    </w:p>
    <w:p w:rsidR="0076790B" w:rsidRPr="00A86EA8" w:rsidRDefault="0076790B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Отражение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нематериальных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балансе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производится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нетто-оценке,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т.е.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остаточной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Остаточная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равна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разнице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между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нематериальных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суммой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начисленной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амортизации.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НМА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принимаются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стоимости,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которая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зависит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способа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объекта.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затраты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приобретению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скапливаются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08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«Вложения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внеоборотные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активы».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Объект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готовый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к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использованию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принимается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04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«Нематериальные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активы».</w:t>
      </w:r>
    </w:p>
    <w:p w:rsidR="0076790B" w:rsidRPr="00A86EA8" w:rsidRDefault="0076790B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Бухгалтерский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осуществляется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главном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средства».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отношению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размещается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разделе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остаточной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стоимости,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содержанию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относится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инвентарных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счетов.</w:t>
      </w:r>
    </w:p>
    <w:p w:rsidR="0076790B" w:rsidRPr="00A86EA8" w:rsidRDefault="0076790B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Таким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образом,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главный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01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«основные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средства»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предназначен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для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обобщения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информации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наличии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движении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принадлежащих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правах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собственности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находящихся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эксплуатации,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запасе,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консервации,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аренде,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также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доверительном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управлении.</w:t>
      </w:r>
    </w:p>
    <w:p w:rsidR="0076790B" w:rsidRPr="00A86EA8" w:rsidRDefault="0076790B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первоначальную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стоимость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включаются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все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фактические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затраты,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осуществленные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момента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введения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эксплуатацию,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том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числе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доставку.</w:t>
      </w:r>
    </w:p>
    <w:p w:rsidR="0076790B" w:rsidRPr="00A86EA8" w:rsidRDefault="00A0550C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EA8">
        <w:rPr>
          <w:rFonts w:ascii="Times New Roman" w:hAnsi="Times New Roman" w:cs="Times New Roman"/>
          <w:sz w:val="28"/>
          <w:szCs w:val="28"/>
        </w:rPr>
        <w:t>У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средств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нематериальных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активов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единицей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бухгалтерского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учета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sz w:val="28"/>
          <w:szCs w:val="28"/>
        </w:rPr>
        <w:t>является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инвентарный</w:t>
      </w:r>
      <w:r w:rsidR="00AA4518" w:rsidRPr="00A86E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i/>
          <w:sz w:val="28"/>
          <w:szCs w:val="28"/>
        </w:rPr>
        <w:t>объект</w:t>
      </w:r>
      <w:r w:rsidR="005713E4" w:rsidRPr="00A86EA8">
        <w:rPr>
          <w:rFonts w:ascii="Times New Roman" w:hAnsi="Times New Roman" w:cs="Times New Roman"/>
          <w:sz w:val="28"/>
          <w:szCs w:val="28"/>
        </w:rPr>
        <w:t>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также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общим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для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обоих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видов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активов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являются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способы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начисления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амортизации.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Кумулятивный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способ,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применяемый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для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начисления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амортизации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основных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средств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в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случае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с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нематериальными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активами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не</w:t>
      </w:r>
      <w:r w:rsidR="00AA4518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5713E4" w:rsidRPr="00A86EA8">
        <w:rPr>
          <w:rFonts w:ascii="Times New Roman" w:hAnsi="Times New Roman" w:cs="Times New Roman"/>
          <w:sz w:val="28"/>
          <w:szCs w:val="28"/>
        </w:rPr>
        <w:t>применяется.</w:t>
      </w:r>
    </w:p>
    <w:p w:rsidR="0076790B" w:rsidRPr="00A86EA8" w:rsidRDefault="0076790B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Объекты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выбывают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списываются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баланса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продажи,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безвозмездной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передачи,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списания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случае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морального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физического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износа,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ликвидации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авариях,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стихийных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бедствиях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чрезвычайных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ситуациях,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передачи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вклада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уставный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(складочный)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других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организаций.</w:t>
      </w:r>
    </w:p>
    <w:p w:rsidR="00087E4C" w:rsidRPr="00A86EA8" w:rsidRDefault="0076790B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Организация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затрат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зависит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содержания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</w:t>
      </w:r>
      <w:r w:rsidR="005713E4" w:rsidRPr="00A86EA8">
        <w:rPr>
          <w:color w:val="000000"/>
          <w:sz w:val="28"/>
          <w:szCs w:val="28"/>
        </w:rPr>
        <w:t>же</w:t>
      </w:r>
      <w:r w:rsidR="00AA4518" w:rsidRPr="00A86EA8">
        <w:rPr>
          <w:color w:val="000000"/>
          <w:sz w:val="28"/>
          <w:szCs w:val="28"/>
        </w:rPr>
        <w:t xml:space="preserve"> </w:t>
      </w:r>
      <w:r w:rsidR="005713E4"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="005713E4" w:rsidRPr="00A86EA8">
        <w:rPr>
          <w:color w:val="000000"/>
          <w:sz w:val="28"/>
          <w:szCs w:val="28"/>
        </w:rPr>
        <w:t>того,</w:t>
      </w:r>
      <w:r w:rsidR="00AA4518" w:rsidRPr="00A86EA8">
        <w:rPr>
          <w:color w:val="000000"/>
          <w:sz w:val="28"/>
          <w:szCs w:val="28"/>
        </w:rPr>
        <w:t xml:space="preserve"> </w:t>
      </w:r>
      <w:r w:rsidR="005713E4" w:rsidRPr="00A86EA8">
        <w:rPr>
          <w:color w:val="000000"/>
          <w:sz w:val="28"/>
          <w:szCs w:val="28"/>
        </w:rPr>
        <w:t>кем</w:t>
      </w:r>
      <w:r w:rsidR="00AA4518" w:rsidRPr="00A86EA8">
        <w:rPr>
          <w:color w:val="000000"/>
          <w:sz w:val="28"/>
          <w:szCs w:val="28"/>
        </w:rPr>
        <w:t xml:space="preserve"> </w:t>
      </w:r>
      <w:r w:rsidR="005713E4" w:rsidRPr="00A86EA8">
        <w:rPr>
          <w:color w:val="000000"/>
          <w:sz w:val="28"/>
          <w:szCs w:val="28"/>
        </w:rPr>
        <w:t>он</w:t>
      </w:r>
      <w:r w:rsidR="00AA4518" w:rsidRPr="00A86EA8">
        <w:rPr>
          <w:color w:val="000000"/>
          <w:sz w:val="28"/>
          <w:szCs w:val="28"/>
        </w:rPr>
        <w:t xml:space="preserve"> </w:t>
      </w:r>
      <w:r w:rsidR="005713E4" w:rsidRPr="00A86EA8">
        <w:rPr>
          <w:color w:val="000000"/>
          <w:sz w:val="28"/>
          <w:szCs w:val="28"/>
        </w:rPr>
        <w:t>выполняется: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силами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служб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самой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(ремонтным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цехом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либо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бригадами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сторонними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специализированными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организациями.</w:t>
      </w:r>
    </w:p>
    <w:p w:rsidR="0076790B" w:rsidRPr="00A86EA8" w:rsidRDefault="0076790B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выполняемых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различают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текущий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средств.</w:t>
      </w:r>
    </w:p>
    <w:p w:rsidR="00087E4C" w:rsidRPr="00A86EA8" w:rsidRDefault="00087E4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разграничение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видам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производят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помощью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номенклатуры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ремонтов.</w:t>
      </w:r>
    </w:p>
    <w:p w:rsidR="00087E4C" w:rsidRPr="00A86EA8" w:rsidRDefault="00087E4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Текущий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обычно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силами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ремонтно-механического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ремонтно-строительного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цехов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хозяйственным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Капитальный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производиться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хозяйственным,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сторонней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специализированной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организацией.</w:t>
      </w:r>
    </w:p>
    <w:p w:rsidR="00087E4C" w:rsidRPr="00A86EA8" w:rsidRDefault="00087E4C" w:rsidP="00AA4518">
      <w:pPr>
        <w:spacing w:line="360" w:lineRule="auto"/>
        <w:ind w:firstLine="709"/>
        <w:jc w:val="both"/>
        <w:rPr>
          <w:color w:val="000000"/>
          <w:sz w:val="28"/>
        </w:rPr>
      </w:pPr>
      <w:r w:rsidRPr="00A86EA8">
        <w:rPr>
          <w:color w:val="000000"/>
          <w:sz w:val="28"/>
          <w:szCs w:val="28"/>
        </w:rPr>
        <w:t>Расчеты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специализированными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организациями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работы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капитальному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ремонту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производятся,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правило,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объект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целом.</w:t>
      </w:r>
    </w:p>
    <w:p w:rsidR="00D734D1" w:rsidRPr="00A86EA8" w:rsidRDefault="00087E4C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Стоимость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ремонта,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выполненного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подрядным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способом,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организации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определяют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путем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группировки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данных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оплаченных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счетов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подрядчиков</w:t>
      </w:r>
      <w:r w:rsidR="00111AE0" w:rsidRPr="00A86EA8">
        <w:rPr>
          <w:color w:val="000000"/>
          <w:sz w:val="28"/>
          <w:szCs w:val="28"/>
        </w:rPr>
        <w:t>.</w:t>
      </w:r>
    </w:p>
    <w:p w:rsidR="00266CC8" w:rsidRPr="00A86EA8" w:rsidRDefault="00266CC8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окончательном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виде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можно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сказать,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—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совокупность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фундаментальных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имущественных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ценностей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предприятия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(компании),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многократно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участвующих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хозяйственной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производственно-коммерческой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деятельности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целью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получения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положительного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результата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(прибыли).</w:t>
      </w:r>
    </w:p>
    <w:p w:rsidR="00DC482E" w:rsidRPr="00A86EA8" w:rsidRDefault="00DC482E" w:rsidP="00AA4518">
      <w:pPr>
        <w:spacing w:line="360" w:lineRule="auto"/>
        <w:ind w:firstLine="709"/>
        <w:jc w:val="both"/>
        <w:rPr>
          <w:color w:val="000000"/>
          <w:sz w:val="28"/>
        </w:rPr>
      </w:pPr>
      <w:r w:rsidRPr="00A86EA8">
        <w:rPr>
          <w:color w:val="000000"/>
          <w:sz w:val="28"/>
          <w:szCs w:val="28"/>
        </w:rPr>
        <w:t>Более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того,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—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фундаментальная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основа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любого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бизнеса.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того,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сформированы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«старте»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компании,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управляются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потом,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изменяется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структура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качество,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насколько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эффективно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они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используются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хозяйственном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процессе,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зависят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конечном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итоге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долгосрочные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успехи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или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неудачи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бизнеса.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Следовательно,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(основной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капитал)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требуют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постоянного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грамотного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изучения,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что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является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важнейшей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задачей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бухгалтерского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учета</w:t>
      </w:r>
      <w:r w:rsidRPr="00A86EA8">
        <w:rPr>
          <w:color w:val="000000"/>
          <w:sz w:val="28"/>
        </w:rPr>
        <w:t>.</w:t>
      </w:r>
    </w:p>
    <w:p w:rsidR="00DC482E" w:rsidRPr="00A86EA8" w:rsidRDefault="00DC482E" w:rsidP="00AA451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157" w:rsidRPr="00A86EA8" w:rsidRDefault="00307157">
      <w:pPr>
        <w:spacing w:after="200" w:line="276" w:lineRule="auto"/>
        <w:rPr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br w:type="page"/>
      </w:r>
    </w:p>
    <w:p w:rsidR="00043B72" w:rsidRPr="00A86EA8" w:rsidRDefault="00043B72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6EA8">
        <w:rPr>
          <w:rFonts w:ascii="Times New Roman" w:hAnsi="Times New Roman" w:cs="Times New Roman"/>
          <w:b/>
          <w:sz w:val="28"/>
          <w:szCs w:val="28"/>
        </w:rPr>
        <w:t>Список</w:t>
      </w:r>
      <w:r w:rsidR="00AA4518" w:rsidRPr="00A86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A8">
        <w:rPr>
          <w:rFonts w:ascii="Times New Roman" w:hAnsi="Times New Roman" w:cs="Times New Roman"/>
          <w:b/>
          <w:sz w:val="28"/>
          <w:szCs w:val="28"/>
        </w:rPr>
        <w:t>использованных</w:t>
      </w:r>
      <w:r w:rsidR="00AA4518" w:rsidRPr="00A86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157" w:rsidRPr="00A86EA8">
        <w:rPr>
          <w:rFonts w:ascii="Times New Roman" w:hAnsi="Times New Roman" w:cs="Times New Roman"/>
          <w:b/>
          <w:sz w:val="28"/>
          <w:szCs w:val="28"/>
        </w:rPr>
        <w:t>источников</w:t>
      </w:r>
    </w:p>
    <w:p w:rsidR="00043B72" w:rsidRPr="00A86EA8" w:rsidRDefault="00043B72" w:rsidP="00AA451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3B72" w:rsidRPr="00A86EA8" w:rsidRDefault="00043B72" w:rsidP="00307157">
      <w:pPr>
        <w:pStyle w:val="a7"/>
        <w:numPr>
          <w:ilvl w:val="0"/>
          <w:numId w:val="29"/>
        </w:numPr>
        <w:spacing w:line="360" w:lineRule="auto"/>
        <w:ind w:left="0" w:firstLine="0"/>
        <w:jc w:val="both"/>
        <w:rPr>
          <w:b/>
          <w:bCs/>
          <w:color w:val="000000"/>
          <w:sz w:val="28"/>
          <w:szCs w:val="28"/>
        </w:rPr>
      </w:pPr>
      <w:r w:rsidRPr="00A86EA8">
        <w:rPr>
          <w:bCs/>
          <w:color w:val="000000"/>
          <w:sz w:val="28"/>
          <w:szCs w:val="28"/>
        </w:rPr>
        <w:t>ПБУ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6/01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«Учет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основных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средств»</w:t>
      </w:r>
      <w:r w:rsidR="00AA4518" w:rsidRPr="00A86EA8">
        <w:rPr>
          <w:b/>
          <w:bCs/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ред.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Приказов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Минфина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РФ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18.05.2002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N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45н,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12.12.2005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N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147н,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18.09.2006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N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116н,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27.11.2006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N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156н)</w:t>
      </w:r>
    </w:p>
    <w:p w:rsidR="00043B72" w:rsidRPr="00A86EA8" w:rsidRDefault="00043B72" w:rsidP="00307157">
      <w:pPr>
        <w:pStyle w:val="a7"/>
        <w:numPr>
          <w:ilvl w:val="0"/>
          <w:numId w:val="29"/>
        </w:numPr>
        <w:spacing w:line="360" w:lineRule="auto"/>
        <w:ind w:left="0" w:firstLine="0"/>
        <w:jc w:val="both"/>
        <w:rPr>
          <w:b/>
          <w:bCs/>
          <w:color w:val="000000"/>
          <w:sz w:val="28"/>
          <w:szCs w:val="28"/>
        </w:rPr>
      </w:pPr>
      <w:r w:rsidRPr="00A86EA8">
        <w:rPr>
          <w:iCs/>
          <w:color w:val="000000"/>
          <w:sz w:val="28"/>
          <w:szCs w:val="28"/>
        </w:rPr>
        <w:t>ПБУ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14/2007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«Учет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нематериальных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активов»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(в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ред.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приказов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Минфина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iCs/>
          <w:color w:val="000000"/>
          <w:sz w:val="28"/>
          <w:szCs w:val="28"/>
        </w:rPr>
        <w:t>от</w:t>
      </w:r>
      <w:r w:rsidR="00AA4518" w:rsidRPr="00A86EA8">
        <w:rPr>
          <w:iCs/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27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.12.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2007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N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153н</w:t>
      </w:r>
      <w:r w:rsidR="00AA4518" w:rsidRPr="00A86EA8">
        <w:rPr>
          <w:color w:val="000000"/>
          <w:sz w:val="28"/>
          <w:szCs w:val="28"/>
        </w:rPr>
        <w:t xml:space="preserve"> </w:t>
      </w:r>
      <w:r w:rsidR="005F332C" w:rsidRPr="00A86EA8">
        <w:rPr>
          <w:color w:val="000000"/>
          <w:sz w:val="28"/>
          <w:szCs w:val="28"/>
        </w:rPr>
        <w:t>,</w:t>
      </w:r>
      <w:r w:rsidR="00AA4518" w:rsidRPr="00A86EA8">
        <w:rPr>
          <w:color w:val="000000"/>
          <w:sz w:val="28"/>
          <w:szCs w:val="28"/>
        </w:rPr>
        <w:t xml:space="preserve"> </w:t>
      </w:r>
      <w:r w:rsidR="005F332C" w:rsidRPr="00A86EA8">
        <w:rPr>
          <w:color w:val="000000"/>
          <w:sz w:val="28"/>
          <w:szCs w:val="28"/>
        </w:rPr>
        <w:t>от</w:t>
      </w:r>
      <w:r w:rsidR="00AA4518" w:rsidRPr="00A86EA8">
        <w:rPr>
          <w:color w:val="000000"/>
          <w:sz w:val="28"/>
          <w:szCs w:val="28"/>
        </w:rPr>
        <w:t xml:space="preserve"> </w:t>
      </w:r>
      <w:r w:rsidR="005F332C" w:rsidRPr="00A86EA8">
        <w:rPr>
          <w:color w:val="000000"/>
          <w:sz w:val="28"/>
          <w:szCs w:val="28"/>
        </w:rPr>
        <w:t>23.01.08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)</w:t>
      </w:r>
    </w:p>
    <w:p w:rsidR="00043B72" w:rsidRPr="00A86EA8" w:rsidRDefault="005F332C" w:rsidP="00307157">
      <w:pPr>
        <w:pStyle w:val="a7"/>
        <w:numPr>
          <w:ilvl w:val="0"/>
          <w:numId w:val="29"/>
        </w:numPr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A86EA8">
        <w:rPr>
          <w:bCs/>
          <w:color w:val="000000"/>
          <w:sz w:val="28"/>
          <w:szCs w:val="28"/>
        </w:rPr>
        <w:t>ПБУ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19/02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«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Учет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финансовых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вложений»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(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в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ред.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Приказов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Минфина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РФ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от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18.09.2006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№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116н,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от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27.11.2006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№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156н,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от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25.10.2010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№132н).</w:t>
      </w:r>
    </w:p>
    <w:p w:rsidR="005F332C" w:rsidRPr="00A86EA8" w:rsidRDefault="005F332C" w:rsidP="00307157">
      <w:pPr>
        <w:pStyle w:val="a7"/>
        <w:numPr>
          <w:ilvl w:val="0"/>
          <w:numId w:val="29"/>
        </w:numPr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Кондраков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Н.П.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учет: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Учебник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2-е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изд.,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перераб.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доп.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М.: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ИНФРА-М,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2008.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720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-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(Высшее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образование)</w:t>
      </w:r>
    </w:p>
    <w:p w:rsidR="005F332C" w:rsidRPr="00A86EA8" w:rsidRDefault="005F332C" w:rsidP="00307157">
      <w:pPr>
        <w:pStyle w:val="a7"/>
        <w:numPr>
          <w:ilvl w:val="0"/>
          <w:numId w:val="29"/>
        </w:numPr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В.А.Пипко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Л.Н.Булавина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Бухгалтерский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аудит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внеоборотных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активов.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Москва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«Финансы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и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статистика»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2006</w:t>
      </w:r>
    </w:p>
    <w:p w:rsidR="00D71878" w:rsidRPr="00A86EA8" w:rsidRDefault="00D71878" w:rsidP="00307157">
      <w:pPr>
        <w:pStyle w:val="a7"/>
        <w:numPr>
          <w:ilvl w:val="0"/>
          <w:numId w:val="29"/>
        </w:numPr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A86EA8">
        <w:rPr>
          <w:color w:val="000000"/>
          <w:sz w:val="28"/>
          <w:szCs w:val="28"/>
        </w:rPr>
        <w:t>Конспект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лекций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«Бухгалтерский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финансовой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учет»,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Егорова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Л.И.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30.09.09</w:t>
      </w:r>
      <w:r w:rsidR="00AA4518" w:rsidRPr="00A86EA8">
        <w:rPr>
          <w:color w:val="000000"/>
          <w:sz w:val="28"/>
          <w:szCs w:val="28"/>
        </w:rPr>
        <w:t xml:space="preserve"> </w:t>
      </w:r>
      <w:r w:rsidRPr="00A86EA8">
        <w:rPr>
          <w:color w:val="000000"/>
          <w:sz w:val="28"/>
          <w:szCs w:val="28"/>
        </w:rPr>
        <w:t>г.</w:t>
      </w:r>
    </w:p>
    <w:p w:rsidR="00D71878" w:rsidRPr="00A86EA8" w:rsidRDefault="00D71878" w:rsidP="00307157">
      <w:pPr>
        <w:pStyle w:val="a7"/>
        <w:numPr>
          <w:ilvl w:val="0"/>
          <w:numId w:val="29"/>
        </w:numPr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A86EA8">
        <w:rPr>
          <w:bCs/>
          <w:color w:val="000000"/>
          <w:sz w:val="28"/>
          <w:szCs w:val="28"/>
        </w:rPr>
        <w:t>http://www.klerk.ru/buh/articles/99802/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«Клерк.ру»</w:t>
      </w:r>
    </w:p>
    <w:p w:rsidR="00D71878" w:rsidRPr="00A86EA8" w:rsidRDefault="00D71878" w:rsidP="00307157">
      <w:pPr>
        <w:pStyle w:val="a7"/>
        <w:numPr>
          <w:ilvl w:val="0"/>
          <w:numId w:val="29"/>
        </w:numPr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A86EA8">
        <w:rPr>
          <w:bCs/>
          <w:color w:val="000000"/>
          <w:sz w:val="28"/>
          <w:szCs w:val="28"/>
        </w:rPr>
        <w:t>http://bossbusiness.ru/biznes/uchet-rashodov-na-remont</w:t>
      </w:r>
    </w:p>
    <w:p w:rsidR="00D71878" w:rsidRPr="00A86EA8" w:rsidRDefault="00D71878" w:rsidP="00307157">
      <w:pPr>
        <w:pStyle w:val="a7"/>
        <w:numPr>
          <w:ilvl w:val="0"/>
          <w:numId w:val="29"/>
        </w:numPr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A86EA8">
        <w:rPr>
          <w:bCs/>
          <w:color w:val="000000"/>
          <w:sz w:val="28"/>
          <w:szCs w:val="28"/>
        </w:rPr>
        <w:t>Интернет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портал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  <w:lang w:val="en-US"/>
        </w:rPr>
        <w:t>pravcons.ru</w:t>
      </w:r>
    </w:p>
    <w:p w:rsidR="00043B72" w:rsidRPr="00A86EA8" w:rsidRDefault="00D71878" w:rsidP="00307157">
      <w:pPr>
        <w:pStyle w:val="a7"/>
        <w:numPr>
          <w:ilvl w:val="0"/>
          <w:numId w:val="29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en-US"/>
        </w:rPr>
      </w:pPr>
      <w:r w:rsidRPr="00A86EA8">
        <w:rPr>
          <w:bCs/>
          <w:color w:val="000000"/>
          <w:sz w:val="28"/>
          <w:szCs w:val="28"/>
          <w:lang w:val="en-US"/>
        </w:rPr>
        <w:t>www.consultant.ru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Консультант</w:t>
      </w:r>
      <w:r w:rsidR="00AA4518" w:rsidRPr="00A86EA8">
        <w:rPr>
          <w:bCs/>
          <w:color w:val="000000"/>
          <w:sz w:val="28"/>
          <w:szCs w:val="28"/>
        </w:rPr>
        <w:t xml:space="preserve"> </w:t>
      </w:r>
      <w:r w:rsidRPr="00A86EA8">
        <w:rPr>
          <w:bCs/>
          <w:color w:val="000000"/>
          <w:sz w:val="28"/>
          <w:szCs w:val="28"/>
        </w:rPr>
        <w:t>Плюс</w:t>
      </w:r>
      <w:bookmarkStart w:id="0" w:name="_GoBack"/>
      <w:bookmarkEnd w:id="0"/>
    </w:p>
    <w:sectPr w:rsidR="00043B72" w:rsidRPr="00A86EA8" w:rsidSect="00AA451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7B3" w:rsidRDefault="007507B3" w:rsidP="00635828">
      <w:r>
        <w:separator/>
      </w:r>
    </w:p>
  </w:endnote>
  <w:endnote w:type="continuationSeparator" w:id="0">
    <w:p w:rsidR="007507B3" w:rsidRDefault="007507B3" w:rsidP="00635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7B3" w:rsidRDefault="007507B3" w:rsidP="00635828">
      <w:r>
        <w:separator/>
      </w:r>
    </w:p>
  </w:footnote>
  <w:footnote w:type="continuationSeparator" w:id="0">
    <w:p w:rsidR="007507B3" w:rsidRDefault="007507B3" w:rsidP="00635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50971"/>
    <w:multiLevelType w:val="hybridMultilevel"/>
    <w:tmpl w:val="AC12AE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E4296"/>
    <w:multiLevelType w:val="hybridMultilevel"/>
    <w:tmpl w:val="6EA05BA2"/>
    <w:lvl w:ilvl="0" w:tplc="0419000D">
      <w:start w:val="1"/>
      <w:numFmt w:val="bullet"/>
      <w:lvlText w:val=""/>
      <w:lvlJc w:val="left"/>
      <w:pPr>
        <w:ind w:left="16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2">
    <w:nsid w:val="08EC70DE"/>
    <w:multiLevelType w:val="hybridMultilevel"/>
    <w:tmpl w:val="92705D58"/>
    <w:lvl w:ilvl="0" w:tplc="04190003">
      <w:start w:val="1"/>
      <w:numFmt w:val="bullet"/>
      <w:lvlText w:val="o"/>
      <w:lvlJc w:val="left"/>
      <w:pPr>
        <w:ind w:left="213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3">
    <w:nsid w:val="0F2A6543"/>
    <w:multiLevelType w:val="hybridMultilevel"/>
    <w:tmpl w:val="0D1C3FFA"/>
    <w:lvl w:ilvl="0" w:tplc="04190003">
      <w:start w:val="1"/>
      <w:numFmt w:val="bullet"/>
      <w:lvlText w:val="o"/>
      <w:lvlJc w:val="left"/>
      <w:pPr>
        <w:ind w:left="280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563" w:hanging="360"/>
      </w:pPr>
      <w:rPr>
        <w:rFonts w:ascii="Wingdings" w:hAnsi="Wingdings" w:hint="default"/>
      </w:rPr>
    </w:lvl>
  </w:abstractNum>
  <w:abstractNum w:abstractNumId="4">
    <w:nsid w:val="12573977"/>
    <w:multiLevelType w:val="hybridMultilevel"/>
    <w:tmpl w:val="7A4AD57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27C5AD4"/>
    <w:multiLevelType w:val="multilevel"/>
    <w:tmpl w:val="643A79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6">
    <w:nsid w:val="13FA1341"/>
    <w:multiLevelType w:val="hybridMultilevel"/>
    <w:tmpl w:val="B430332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F5102B"/>
    <w:multiLevelType w:val="hybridMultilevel"/>
    <w:tmpl w:val="EE38697A"/>
    <w:lvl w:ilvl="0" w:tplc="DF42A9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50116D"/>
    <w:multiLevelType w:val="multilevel"/>
    <w:tmpl w:val="4A0ACB8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1F680A04"/>
    <w:multiLevelType w:val="hybridMultilevel"/>
    <w:tmpl w:val="6C80DCEC"/>
    <w:lvl w:ilvl="0" w:tplc="8AA8F964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2E3B6B"/>
    <w:multiLevelType w:val="hybridMultilevel"/>
    <w:tmpl w:val="68260B56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AD3204C"/>
    <w:multiLevelType w:val="hybridMultilevel"/>
    <w:tmpl w:val="59B6259C"/>
    <w:lvl w:ilvl="0" w:tplc="04190003">
      <w:start w:val="1"/>
      <w:numFmt w:val="bullet"/>
      <w:lvlText w:val="o"/>
      <w:lvlJc w:val="left"/>
      <w:pPr>
        <w:ind w:left="213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2">
    <w:nsid w:val="2BA35917"/>
    <w:multiLevelType w:val="hybridMultilevel"/>
    <w:tmpl w:val="C4A2F67E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2C364B7E"/>
    <w:multiLevelType w:val="hybridMultilevel"/>
    <w:tmpl w:val="B55E6204"/>
    <w:lvl w:ilvl="0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563" w:hanging="360"/>
      </w:pPr>
      <w:rPr>
        <w:rFonts w:ascii="Wingdings" w:hAnsi="Wingdings" w:hint="default"/>
      </w:rPr>
    </w:lvl>
  </w:abstractNum>
  <w:abstractNum w:abstractNumId="14">
    <w:nsid w:val="2C794BBE"/>
    <w:multiLevelType w:val="hybridMultilevel"/>
    <w:tmpl w:val="1700B3AC"/>
    <w:lvl w:ilvl="0" w:tplc="0419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2D210421"/>
    <w:multiLevelType w:val="hybridMultilevel"/>
    <w:tmpl w:val="C5F4DBF8"/>
    <w:lvl w:ilvl="0" w:tplc="A17C7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B42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9ED9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DEB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D0B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600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EC9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D47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C82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F5D51BC"/>
    <w:multiLevelType w:val="hybridMultilevel"/>
    <w:tmpl w:val="8C980B7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0DE61F5"/>
    <w:multiLevelType w:val="hybridMultilevel"/>
    <w:tmpl w:val="73D648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68D6FE0"/>
    <w:multiLevelType w:val="hybridMultilevel"/>
    <w:tmpl w:val="B8307F1E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9">
    <w:nsid w:val="391C3404"/>
    <w:multiLevelType w:val="hybridMultilevel"/>
    <w:tmpl w:val="EC980684"/>
    <w:lvl w:ilvl="0" w:tplc="0419000F">
      <w:start w:val="4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3B713121"/>
    <w:multiLevelType w:val="multilevel"/>
    <w:tmpl w:val="1B3C56A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1">
    <w:nsid w:val="3B8062F2"/>
    <w:multiLevelType w:val="hybridMultilevel"/>
    <w:tmpl w:val="E090AA50"/>
    <w:lvl w:ilvl="0" w:tplc="8AA8F964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BB72A8D"/>
    <w:multiLevelType w:val="hybridMultilevel"/>
    <w:tmpl w:val="FF8E74D6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>
    <w:nsid w:val="3CF96FD1"/>
    <w:multiLevelType w:val="multilevel"/>
    <w:tmpl w:val="7ABAADF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405C4B4F"/>
    <w:multiLevelType w:val="hybridMultilevel"/>
    <w:tmpl w:val="0B16A208"/>
    <w:lvl w:ilvl="0" w:tplc="FCA6F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35859FE"/>
    <w:multiLevelType w:val="hybridMultilevel"/>
    <w:tmpl w:val="567A1446"/>
    <w:lvl w:ilvl="0" w:tplc="0419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6">
    <w:nsid w:val="469C0CFC"/>
    <w:multiLevelType w:val="hybridMultilevel"/>
    <w:tmpl w:val="B32291A8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>
    <w:nsid w:val="489549BD"/>
    <w:multiLevelType w:val="hybridMultilevel"/>
    <w:tmpl w:val="50683402"/>
    <w:lvl w:ilvl="0" w:tplc="0419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>
    <w:nsid w:val="49AD3D61"/>
    <w:multiLevelType w:val="hybridMultilevel"/>
    <w:tmpl w:val="9814D38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A3751B6"/>
    <w:multiLevelType w:val="hybridMultilevel"/>
    <w:tmpl w:val="9D262C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ED63C9E"/>
    <w:multiLevelType w:val="hybridMultilevel"/>
    <w:tmpl w:val="632AA0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0243BC8"/>
    <w:multiLevelType w:val="hybridMultilevel"/>
    <w:tmpl w:val="48E299FA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51637C5E"/>
    <w:multiLevelType w:val="hybridMultilevel"/>
    <w:tmpl w:val="A0DC9E0E"/>
    <w:lvl w:ilvl="0" w:tplc="04190003">
      <w:start w:val="1"/>
      <w:numFmt w:val="bullet"/>
      <w:lvlText w:val="o"/>
      <w:lvlJc w:val="left"/>
      <w:pPr>
        <w:ind w:left="213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33">
    <w:nsid w:val="551D7FC0"/>
    <w:multiLevelType w:val="hybridMultilevel"/>
    <w:tmpl w:val="B91C04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77320B1"/>
    <w:multiLevelType w:val="hybridMultilevel"/>
    <w:tmpl w:val="89223F8A"/>
    <w:lvl w:ilvl="0" w:tplc="8AA8F964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9F30C74"/>
    <w:multiLevelType w:val="hybridMultilevel"/>
    <w:tmpl w:val="655032A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DB656B5"/>
    <w:multiLevelType w:val="hybridMultilevel"/>
    <w:tmpl w:val="936E6D8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5EEA7372"/>
    <w:multiLevelType w:val="hybridMultilevel"/>
    <w:tmpl w:val="5D2CFAE0"/>
    <w:lvl w:ilvl="0" w:tplc="04190003">
      <w:start w:val="1"/>
      <w:numFmt w:val="bullet"/>
      <w:lvlText w:val="o"/>
      <w:lvlJc w:val="left"/>
      <w:pPr>
        <w:ind w:left="213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38">
    <w:nsid w:val="606C48F0"/>
    <w:multiLevelType w:val="hybridMultilevel"/>
    <w:tmpl w:val="E9923F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6BD387D"/>
    <w:multiLevelType w:val="hybridMultilevel"/>
    <w:tmpl w:val="B6403F18"/>
    <w:lvl w:ilvl="0" w:tplc="8AA8F964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7882951"/>
    <w:multiLevelType w:val="hybridMultilevel"/>
    <w:tmpl w:val="650E58C4"/>
    <w:lvl w:ilvl="0" w:tplc="0419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41">
    <w:nsid w:val="68391389"/>
    <w:multiLevelType w:val="hybridMultilevel"/>
    <w:tmpl w:val="16C0406E"/>
    <w:lvl w:ilvl="0" w:tplc="8AA8F964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8E72712"/>
    <w:multiLevelType w:val="hybridMultilevel"/>
    <w:tmpl w:val="C9705DD6"/>
    <w:lvl w:ilvl="0" w:tplc="8AA8F964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B8217E5"/>
    <w:multiLevelType w:val="hybridMultilevel"/>
    <w:tmpl w:val="6468691A"/>
    <w:lvl w:ilvl="0" w:tplc="8AA8F964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BF0303E"/>
    <w:multiLevelType w:val="hybridMultilevel"/>
    <w:tmpl w:val="CE088B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6E68BD"/>
    <w:multiLevelType w:val="hybridMultilevel"/>
    <w:tmpl w:val="BAC81D8E"/>
    <w:lvl w:ilvl="0" w:tplc="8AA8F964">
      <w:start w:val="1"/>
      <w:numFmt w:val="bullet"/>
      <w:lvlText w:val="•"/>
      <w:lvlJc w:val="left"/>
      <w:pPr>
        <w:ind w:left="1571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>
    <w:nsid w:val="7288279D"/>
    <w:multiLevelType w:val="multilevel"/>
    <w:tmpl w:val="9B3CBFBA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7">
    <w:nsid w:val="748F62B2"/>
    <w:multiLevelType w:val="hybridMultilevel"/>
    <w:tmpl w:val="46D48F80"/>
    <w:lvl w:ilvl="0" w:tplc="8AA8F964">
      <w:start w:val="1"/>
      <w:numFmt w:val="bullet"/>
      <w:lvlText w:val="•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>
    <w:nsid w:val="7B024DB7"/>
    <w:multiLevelType w:val="hybridMultilevel"/>
    <w:tmpl w:val="72D4C764"/>
    <w:lvl w:ilvl="0" w:tplc="A17C7BD4">
      <w:start w:val="1"/>
      <w:numFmt w:val="bullet"/>
      <w:lvlText w:val="•"/>
      <w:lvlJc w:val="left"/>
      <w:pPr>
        <w:tabs>
          <w:tab w:val="num" w:pos="1259"/>
        </w:tabs>
        <w:ind w:left="125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9">
    <w:nsid w:val="7E0147AC"/>
    <w:multiLevelType w:val="hybridMultilevel"/>
    <w:tmpl w:val="878C8E0A"/>
    <w:lvl w:ilvl="0" w:tplc="8AA8F9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BC39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645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BE97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6A13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582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1A26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6E18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800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49"/>
  </w:num>
  <w:num w:numId="3">
    <w:abstractNumId w:val="15"/>
  </w:num>
  <w:num w:numId="4">
    <w:abstractNumId w:val="45"/>
  </w:num>
  <w:num w:numId="5">
    <w:abstractNumId w:val="23"/>
  </w:num>
  <w:num w:numId="6">
    <w:abstractNumId w:val="26"/>
  </w:num>
  <w:num w:numId="7">
    <w:abstractNumId w:val="47"/>
  </w:num>
  <w:num w:numId="8">
    <w:abstractNumId w:val="21"/>
  </w:num>
  <w:num w:numId="9">
    <w:abstractNumId w:val="9"/>
  </w:num>
  <w:num w:numId="10">
    <w:abstractNumId w:val="34"/>
  </w:num>
  <w:num w:numId="11">
    <w:abstractNumId w:val="41"/>
  </w:num>
  <w:num w:numId="12">
    <w:abstractNumId w:val="43"/>
  </w:num>
  <w:num w:numId="13">
    <w:abstractNumId w:val="42"/>
  </w:num>
  <w:num w:numId="14">
    <w:abstractNumId w:val="39"/>
  </w:num>
  <w:num w:numId="15">
    <w:abstractNumId w:val="36"/>
  </w:num>
  <w:num w:numId="16">
    <w:abstractNumId w:val="16"/>
  </w:num>
  <w:num w:numId="17">
    <w:abstractNumId w:val="20"/>
  </w:num>
  <w:num w:numId="18">
    <w:abstractNumId w:val="46"/>
  </w:num>
  <w:num w:numId="19">
    <w:abstractNumId w:val="19"/>
  </w:num>
  <w:num w:numId="20">
    <w:abstractNumId w:val="18"/>
  </w:num>
  <w:num w:numId="21">
    <w:abstractNumId w:val="22"/>
  </w:num>
  <w:num w:numId="22">
    <w:abstractNumId w:val="12"/>
  </w:num>
  <w:num w:numId="23">
    <w:abstractNumId w:val="33"/>
  </w:num>
  <w:num w:numId="24">
    <w:abstractNumId w:val="35"/>
  </w:num>
  <w:num w:numId="25">
    <w:abstractNumId w:val="6"/>
  </w:num>
  <w:num w:numId="26">
    <w:abstractNumId w:val="8"/>
  </w:num>
  <w:num w:numId="27">
    <w:abstractNumId w:val="5"/>
  </w:num>
  <w:num w:numId="28">
    <w:abstractNumId w:val="24"/>
  </w:num>
  <w:num w:numId="29">
    <w:abstractNumId w:val="7"/>
  </w:num>
  <w:num w:numId="30">
    <w:abstractNumId w:val="28"/>
  </w:num>
  <w:num w:numId="31">
    <w:abstractNumId w:val="31"/>
  </w:num>
  <w:num w:numId="32">
    <w:abstractNumId w:val="1"/>
  </w:num>
  <w:num w:numId="33">
    <w:abstractNumId w:val="14"/>
  </w:num>
  <w:num w:numId="34">
    <w:abstractNumId w:val="38"/>
  </w:num>
  <w:num w:numId="35">
    <w:abstractNumId w:val="30"/>
  </w:num>
  <w:num w:numId="36">
    <w:abstractNumId w:val="29"/>
  </w:num>
  <w:num w:numId="37">
    <w:abstractNumId w:val="17"/>
  </w:num>
  <w:num w:numId="38">
    <w:abstractNumId w:val="48"/>
  </w:num>
  <w:num w:numId="39">
    <w:abstractNumId w:val="10"/>
  </w:num>
  <w:num w:numId="40">
    <w:abstractNumId w:val="32"/>
  </w:num>
  <w:num w:numId="41">
    <w:abstractNumId w:val="27"/>
  </w:num>
  <w:num w:numId="42">
    <w:abstractNumId w:val="40"/>
  </w:num>
  <w:num w:numId="43">
    <w:abstractNumId w:val="2"/>
  </w:num>
  <w:num w:numId="44">
    <w:abstractNumId w:val="37"/>
  </w:num>
  <w:num w:numId="45">
    <w:abstractNumId w:val="25"/>
  </w:num>
  <w:num w:numId="46">
    <w:abstractNumId w:val="11"/>
  </w:num>
  <w:num w:numId="47">
    <w:abstractNumId w:val="0"/>
  </w:num>
  <w:num w:numId="48">
    <w:abstractNumId w:val="44"/>
  </w:num>
  <w:num w:numId="49">
    <w:abstractNumId w:val="3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828"/>
    <w:rsid w:val="00007BEE"/>
    <w:rsid w:val="000145D6"/>
    <w:rsid w:val="00043B72"/>
    <w:rsid w:val="00062390"/>
    <w:rsid w:val="00087E4C"/>
    <w:rsid w:val="00111A79"/>
    <w:rsid w:val="00111AE0"/>
    <w:rsid w:val="00124C07"/>
    <w:rsid w:val="001F5476"/>
    <w:rsid w:val="00207584"/>
    <w:rsid w:val="0026198D"/>
    <w:rsid w:val="00265004"/>
    <w:rsid w:val="00266CC8"/>
    <w:rsid w:val="002B5969"/>
    <w:rsid w:val="00307157"/>
    <w:rsid w:val="003C040D"/>
    <w:rsid w:val="004B6A35"/>
    <w:rsid w:val="004F39F3"/>
    <w:rsid w:val="005123C3"/>
    <w:rsid w:val="00547012"/>
    <w:rsid w:val="005713E4"/>
    <w:rsid w:val="005C19A2"/>
    <w:rsid w:val="005D1AE5"/>
    <w:rsid w:val="005F332C"/>
    <w:rsid w:val="0061403D"/>
    <w:rsid w:val="00635828"/>
    <w:rsid w:val="00637621"/>
    <w:rsid w:val="00660620"/>
    <w:rsid w:val="00683C63"/>
    <w:rsid w:val="006D50C6"/>
    <w:rsid w:val="006E4A17"/>
    <w:rsid w:val="00704C6A"/>
    <w:rsid w:val="007507B3"/>
    <w:rsid w:val="0076790B"/>
    <w:rsid w:val="007F45CA"/>
    <w:rsid w:val="0084109D"/>
    <w:rsid w:val="00855213"/>
    <w:rsid w:val="008574F4"/>
    <w:rsid w:val="00863303"/>
    <w:rsid w:val="008B633B"/>
    <w:rsid w:val="008D25DF"/>
    <w:rsid w:val="008E7364"/>
    <w:rsid w:val="008F0B19"/>
    <w:rsid w:val="00996F08"/>
    <w:rsid w:val="00A0550C"/>
    <w:rsid w:val="00A1682F"/>
    <w:rsid w:val="00A655DC"/>
    <w:rsid w:val="00A86EA8"/>
    <w:rsid w:val="00A90030"/>
    <w:rsid w:val="00AA4518"/>
    <w:rsid w:val="00AB0BA3"/>
    <w:rsid w:val="00AD6E0C"/>
    <w:rsid w:val="00B83789"/>
    <w:rsid w:val="00C020EB"/>
    <w:rsid w:val="00C36F15"/>
    <w:rsid w:val="00C42DB5"/>
    <w:rsid w:val="00C50119"/>
    <w:rsid w:val="00C75259"/>
    <w:rsid w:val="00CA166C"/>
    <w:rsid w:val="00D71878"/>
    <w:rsid w:val="00D734D1"/>
    <w:rsid w:val="00DC482E"/>
    <w:rsid w:val="00EB2B41"/>
    <w:rsid w:val="00EB7B18"/>
    <w:rsid w:val="00ED5FE4"/>
    <w:rsid w:val="00EF3986"/>
    <w:rsid w:val="00F35E4E"/>
    <w:rsid w:val="00F86094"/>
    <w:rsid w:val="00FA5B4E"/>
    <w:rsid w:val="00FC3D2E"/>
    <w:rsid w:val="00FE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1"/>
        <o:r id="V:Rule4" type="connector" idref="#_x0000_s1032"/>
        <o:r id="V:Rule5" type="connector" idref="#_x0000_s1035"/>
        <o:r id="V:Rule6" type="connector" idref="#_x0000_s1037"/>
        <o:r id="V:Rule7" type="connector" idref="#_x0000_s1039"/>
        <o:r id="V:Rule8" type="connector" idref="#_x0000_s1041"/>
        <o:r id="V:Rule9" type="connector" idref="#_x0000_s1042"/>
      </o:rules>
    </o:shapelayout>
  </w:shapeDefaults>
  <w:decimalSymbol w:val=","/>
  <w:listSeparator w:val=";"/>
  <w14:defaultImageDpi w14:val="0"/>
  <w15:chartTrackingRefBased/>
  <w15:docId w15:val="{3D72CC5F-590B-4E32-ABED-8C45F9A01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828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5828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a4">
    <w:name w:val="footnote text"/>
    <w:basedOn w:val="a"/>
    <w:link w:val="a5"/>
    <w:uiPriority w:val="99"/>
    <w:semiHidden/>
    <w:unhideWhenUsed/>
    <w:rsid w:val="00635828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63582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footnote reference"/>
    <w:uiPriority w:val="99"/>
    <w:semiHidden/>
    <w:unhideWhenUsed/>
    <w:rsid w:val="00635828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635828"/>
    <w:pPr>
      <w:ind w:left="720"/>
      <w:contextualSpacing/>
    </w:pPr>
  </w:style>
  <w:style w:type="character" w:customStyle="1" w:styleId="f">
    <w:name w:val="f"/>
    <w:rsid w:val="00635828"/>
    <w:rPr>
      <w:rFonts w:cs="Times New Roman"/>
    </w:rPr>
  </w:style>
  <w:style w:type="character" w:styleId="a8">
    <w:name w:val="line number"/>
    <w:uiPriority w:val="99"/>
    <w:semiHidden/>
    <w:unhideWhenUsed/>
    <w:rsid w:val="00AB0BA3"/>
    <w:rPr>
      <w:rFonts w:cs="Times New Roman"/>
    </w:rPr>
  </w:style>
  <w:style w:type="paragraph" w:styleId="a9">
    <w:name w:val="header"/>
    <w:basedOn w:val="a"/>
    <w:link w:val="aa"/>
    <w:uiPriority w:val="99"/>
    <w:semiHidden/>
    <w:unhideWhenUsed/>
    <w:rsid w:val="00EF39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EF398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footer"/>
    <w:basedOn w:val="a"/>
    <w:link w:val="ac"/>
    <w:uiPriority w:val="99"/>
    <w:unhideWhenUsed/>
    <w:rsid w:val="00EF398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EF3986"/>
    <w:rPr>
      <w:rFonts w:ascii="Times New Roman" w:hAnsi="Times New Roman" w:cs="Times New Roman"/>
      <w:sz w:val="24"/>
      <w:szCs w:val="24"/>
      <w:lang w:val="x-none" w:eastAsia="ru-RU"/>
    </w:rPr>
  </w:style>
  <w:style w:type="character" w:styleId="ad">
    <w:name w:val="Hyperlink"/>
    <w:uiPriority w:val="99"/>
    <w:unhideWhenUsed/>
    <w:rsid w:val="00D71878"/>
    <w:rPr>
      <w:rFonts w:cs="Times New Roman"/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6E4A1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6E4A17"/>
    <w:rPr>
      <w:rFonts w:ascii="Tahoma" w:hAnsi="Tahoma" w:cs="Tahoma"/>
      <w:sz w:val="16"/>
      <w:szCs w:val="16"/>
      <w:lang w:val="x-none" w:eastAsia="ru-RU"/>
    </w:rPr>
  </w:style>
  <w:style w:type="character" w:customStyle="1" w:styleId="epm">
    <w:name w:val="epm"/>
    <w:rsid w:val="000145D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0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A50CA-0FCB-4EDB-AC3B-3453CB762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14589</Words>
  <Characters>83160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Зелим</dc:creator>
  <cp:keywords/>
  <dc:description/>
  <cp:lastModifiedBy>admin</cp:lastModifiedBy>
  <cp:revision>2</cp:revision>
  <dcterms:created xsi:type="dcterms:W3CDTF">2014-03-22T04:59:00Z</dcterms:created>
  <dcterms:modified xsi:type="dcterms:W3CDTF">2014-03-22T04:59:00Z</dcterms:modified>
</cp:coreProperties>
</file>