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754" w:rsidRDefault="00D647FB">
      <w:pPr>
        <w:spacing w:line="360" w:lineRule="auto"/>
        <w:ind w:left="5529"/>
        <w:jc w:val="both"/>
        <w:rPr>
          <w:i/>
          <w:spacing w:val="12"/>
          <w:sz w:val="36"/>
        </w:rPr>
      </w:pPr>
      <w:r>
        <w:rPr>
          <w:i/>
          <w:spacing w:val="12"/>
          <w:sz w:val="36"/>
        </w:rPr>
        <w:t>Кафедра теорії держави і права</w:t>
      </w:r>
    </w:p>
    <w:p w:rsidR="00511754" w:rsidRDefault="00511754">
      <w:pPr>
        <w:spacing w:line="360" w:lineRule="auto"/>
        <w:jc w:val="center"/>
        <w:rPr>
          <w:b/>
          <w:spacing w:val="12"/>
          <w:sz w:val="40"/>
        </w:rPr>
      </w:pPr>
    </w:p>
    <w:p w:rsidR="00511754" w:rsidRDefault="00511754">
      <w:pPr>
        <w:spacing w:line="360" w:lineRule="auto"/>
        <w:jc w:val="center"/>
        <w:rPr>
          <w:b/>
          <w:spacing w:val="12"/>
          <w:sz w:val="40"/>
        </w:rPr>
      </w:pPr>
    </w:p>
    <w:p w:rsidR="00511754" w:rsidRDefault="00511754">
      <w:pPr>
        <w:spacing w:line="360" w:lineRule="auto"/>
        <w:jc w:val="center"/>
        <w:rPr>
          <w:b/>
          <w:spacing w:val="12"/>
          <w:sz w:val="40"/>
        </w:rPr>
      </w:pPr>
    </w:p>
    <w:p w:rsidR="00511754" w:rsidRDefault="00D647FB">
      <w:pPr>
        <w:spacing w:line="360" w:lineRule="auto"/>
        <w:jc w:val="center"/>
        <w:rPr>
          <w:b/>
          <w:spacing w:val="12"/>
          <w:sz w:val="40"/>
        </w:rPr>
      </w:pPr>
      <w:r>
        <w:rPr>
          <w:b/>
          <w:spacing w:val="12"/>
          <w:sz w:val="40"/>
        </w:rPr>
        <w:object w:dxaOrig="9867" w:dyaOrig="17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3.5pt;height:86.25pt" o:ole="">
            <v:imagedata r:id="rId7" o:title=""/>
          </v:shape>
          <o:OLEObject Type="Embed" ProgID="MSWordArt.2" ShapeID="_x0000_i1025" DrawAspect="Content" ObjectID="_1459781936" r:id="rId8">
            <o:FieldCodes>\s</o:FieldCodes>
          </o:OLEObject>
        </w:object>
      </w:r>
    </w:p>
    <w:p w:rsidR="00511754" w:rsidRDefault="00D647FB">
      <w:pPr>
        <w:spacing w:line="360" w:lineRule="auto"/>
        <w:jc w:val="center"/>
        <w:rPr>
          <w:spacing w:val="12"/>
        </w:rPr>
      </w:pPr>
      <w:r>
        <w:rPr>
          <w:spacing w:val="12"/>
        </w:rPr>
        <w:t>(курсова робота)</w:t>
      </w:r>
    </w:p>
    <w:p w:rsidR="00511754" w:rsidRDefault="00511754">
      <w:pPr>
        <w:ind w:left="5670"/>
        <w:jc w:val="both"/>
        <w:rPr>
          <w:spacing w:val="12"/>
        </w:rPr>
      </w:pPr>
    </w:p>
    <w:p w:rsidR="00511754" w:rsidRDefault="00511754">
      <w:pPr>
        <w:ind w:left="5670"/>
        <w:jc w:val="both"/>
        <w:rPr>
          <w:spacing w:val="12"/>
        </w:rPr>
      </w:pPr>
    </w:p>
    <w:p w:rsidR="00511754" w:rsidRDefault="00511754">
      <w:pPr>
        <w:ind w:left="5670"/>
        <w:jc w:val="both"/>
        <w:rPr>
          <w:spacing w:val="12"/>
        </w:rPr>
      </w:pPr>
    </w:p>
    <w:p w:rsidR="00511754" w:rsidRDefault="00511754">
      <w:pPr>
        <w:ind w:left="5670"/>
        <w:jc w:val="both"/>
        <w:rPr>
          <w:spacing w:val="12"/>
        </w:rPr>
      </w:pPr>
    </w:p>
    <w:p w:rsidR="00511754" w:rsidRDefault="00D647FB">
      <w:pPr>
        <w:ind w:left="5387"/>
        <w:jc w:val="both"/>
        <w:rPr>
          <w:spacing w:val="12"/>
        </w:rPr>
      </w:pPr>
      <w:r>
        <w:rPr>
          <w:spacing w:val="12"/>
        </w:rPr>
        <w:t xml:space="preserve">Курсова робота з теорії держави і права </w:t>
      </w:r>
    </w:p>
    <w:p w:rsidR="00511754" w:rsidRDefault="00D647FB">
      <w:pPr>
        <w:ind w:left="5387"/>
        <w:jc w:val="both"/>
        <w:rPr>
          <w:spacing w:val="12"/>
        </w:rPr>
      </w:pPr>
      <w:r>
        <w:rPr>
          <w:spacing w:val="12"/>
        </w:rPr>
        <w:t>студента 1 курсу, денної форми навчання Магдія І.</w:t>
      </w:r>
    </w:p>
    <w:p w:rsidR="00511754" w:rsidRDefault="00D647FB">
      <w:pPr>
        <w:ind w:left="5387"/>
        <w:jc w:val="both"/>
        <w:rPr>
          <w:spacing w:val="12"/>
        </w:rPr>
      </w:pPr>
      <w:r>
        <w:rPr>
          <w:spacing w:val="12"/>
        </w:rPr>
        <w:t>Науковий керівик_________________</w:t>
      </w:r>
    </w:p>
    <w:p w:rsidR="00511754" w:rsidRDefault="00D647FB">
      <w:pPr>
        <w:ind w:left="5387"/>
        <w:jc w:val="both"/>
        <w:rPr>
          <w:spacing w:val="12"/>
        </w:rPr>
      </w:pPr>
      <w:r>
        <w:rPr>
          <w:spacing w:val="12"/>
        </w:rPr>
        <w:t>_________________________________</w:t>
      </w:r>
    </w:p>
    <w:p w:rsidR="00511754" w:rsidRDefault="00D647FB">
      <w:pPr>
        <w:ind w:left="5387"/>
        <w:jc w:val="both"/>
        <w:rPr>
          <w:spacing w:val="12"/>
        </w:rPr>
      </w:pPr>
      <w:r>
        <w:rPr>
          <w:spacing w:val="12"/>
        </w:rPr>
        <w:t>Дата захисту_____________________</w:t>
      </w:r>
    </w:p>
    <w:p w:rsidR="00511754" w:rsidRDefault="00D647FB">
      <w:pPr>
        <w:ind w:left="5387"/>
        <w:jc w:val="both"/>
        <w:rPr>
          <w:spacing w:val="12"/>
        </w:rPr>
      </w:pPr>
      <w:r>
        <w:rPr>
          <w:spacing w:val="12"/>
        </w:rPr>
        <w:t>Оцінка___________________________</w:t>
      </w:r>
    </w:p>
    <w:p w:rsidR="00511754" w:rsidRDefault="00511754">
      <w:pPr>
        <w:spacing w:line="360" w:lineRule="auto"/>
        <w:jc w:val="center"/>
        <w:rPr>
          <w:b/>
          <w:spacing w:val="12"/>
          <w:sz w:val="40"/>
        </w:rPr>
      </w:pPr>
    </w:p>
    <w:p w:rsidR="00511754" w:rsidRDefault="00511754">
      <w:pPr>
        <w:spacing w:line="360" w:lineRule="auto"/>
        <w:jc w:val="center"/>
        <w:rPr>
          <w:b/>
          <w:spacing w:val="12"/>
          <w:sz w:val="40"/>
        </w:rPr>
      </w:pPr>
    </w:p>
    <w:p w:rsidR="00511754" w:rsidRDefault="00D647FB">
      <w:pPr>
        <w:spacing w:line="360" w:lineRule="auto"/>
        <w:jc w:val="center"/>
        <w:rPr>
          <w:b/>
          <w:spacing w:val="12"/>
          <w:sz w:val="40"/>
        </w:rPr>
      </w:pPr>
      <w:r>
        <w:rPr>
          <w:b/>
          <w:spacing w:val="12"/>
          <w:sz w:val="40"/>
        </w:rPr>
        <w:t>Івано-Франківськ, 1998 р.</w:t>
      </w:r>
    </w:p>
    <w:p w:rsidR="00511754" w:rsidRDefault="00D647FB">
      <w:pPr>
        <w:spacing w:line="360" w:lineRule="auto"/>
        <w:jc w:val="center"/>
        <w:rPr>
          <w:spacing w:val="12"/>
        </w:rPr>
      </w:pPr>
      <w:r>
        <w:rPr>
          <w:b/>
          <w:spacing w:val="12"/>
          <w:sz w:val="40"/>
        </w:rPr>
        <w:br w:type="page"/>
        <w:t>План</w:t>
      </w:r>
    </w:p>
    <w:p w:rsidR="00511754" w:rsidRDefault="00D647FB">
      <w:pPr>
        <w:spacing w:line="360" w:lineRule="auto"/>
        <w:ind w:firstLine="1134"/>
        <w:jc w:val="both"/>
        <w:rPr>
          <w:b/>
          <w:i/>
          <w:spacing w:val="12"/>
        </w:rPr>
      </w:pPr>
      <w:r>
        <w:rPr>
          <w:b/>
          <w:i/>
          <w:spacing w:val="12"/>
        </w:rPr>
        <w:t>Вступ</w:t>
      </w:r>
    </w:p>
    <w:p w:rsidR="00511754" w:rsidRDefault="00D647FB">
      <w:pPr>
        <w:spacing w:line="360" w:lineRule="auto"/>
        <w:ind w:firstLine="1134"/>
        <w:jc w:val="both"/>
        <w:rPr>
          <w:b/>
          <w:i/>
          <w:spacing w:val="12"/>
        </w:rPr>
      </w:pPr>
      <w:r>
        <w:rPr>
          <w:b/>
          <w:i/>
          <w:spacing w:val="12"/>
        </w:rPr>
        <w:t>1.</w:t>
      </w:r>
      <w:r>
        <w:rPr>
          <w:b/>
          <w:i/>
          <w:spacing w:val="12"/>
          <w:sz w:val="36"/>
        </w:rPr>
        <w:t xml:space="preserve"> </w:t>
      </w:r>
      <w:r>
        <w:rPr>
          <w:b/>
          <w:i/>
          <w:spacing w:val="12"/>
        </w:rPr>
        <w:t>Методологія та методика правового виховання</w:t>
      </w:r>
    </w:p>
    <w:p w:rsidR="00511754" w:rsidRDefault="00D647FB">
      <w:pPr>
        <w:spacing w:line="360" w:lineRule="auto"/>
        <w:ind w:firstLine="1134"/>
        <w:jc w:val="both"/>
        <w:rPr>
          <w:b/>
          <w:i/>
          <w:spacing w:val="12"/>
        </w:rPr>
      </w:pPr>
      <w:r>
        <w:rPr>
          <w:b/>
          <w:i/>
          <w:spacing w:val="12"/>
        </w:rPr>
        <w:t>2.</w:t>
      </w:r>
      <w:r>
        <w:rPr>
          <w:b/>
          <w:spacing w:val="12"/>
          <w:sz w:val="40"/>
        </w:rPr>
        <w:t xml:space="preserve"> </w:t>
      </w:r>
      <w:r>
        <w:rPr>
          <w:b/>
          <w:i/>
          <w:spacing w:val="12"/>
        </w:rPr>
        <w:t>Зміст правового виховання молоді та неповнолітніх</w:t>
      </w:r>
    </w:p>
    <w:p w:rsidR="00511754" w:rsidRDefault="00D647FB">
      <w:pPr>
        <w:spacing w:line="360" w:lineRule="auto"/>
        <w:ind w:firstLine="1134"/>
        <w:jc w:val="both"/>
        <w:rPr>
          <w:b/>
          <w:i/>
          <w:spacing w:val="12"/>
        </w:rPr>
      </w:pPr>
      <w:r>
        <w:rPr>
          <w:b/>
          <w:i/>
          <w:spacing w:val="12"/>
        </w:rPr>
        <w:t>Висновки</w:t>
      </w:r>
    </w:p>
    <w:p w:rsidR="00511754" w:rsidRDefault="00D647FB">
      <w:pPr>
        <w:spacing w:line="360" w:lineRule="auto"/>
        <w:ind w:firstLine="1134"/>
        <w:jc w:val="both"/>
        <w:rPr>
          <w:b/>
          <w:spacing w:val="12"/>
        </w:rPr>
      </w:pPr>
      <w:r>
        <w:rPr>
          <w:b/>
          <w:i/>
          <w:spacing w:val="12"/>
        </w:rPr>
        <w:t>Література</w:t>
      </w:r>
    </w:p>
    <w:p w:rsidR="00511754" w:rsidRDefault="00D647FB">
      <w:pPr>
        <w:spacing w:line="360" w:lineRule="auto"/>
        <w:ind w:firstLine="1134"/>
        <w:jc w:val="both"/>
        <w:rPr>
          <w:b/>
          <w:spacing w:val="12"/>
        </w:rPr>
      </w:pPr>
      <w:r>
        <w:rPr>
          <w:spacing w:val="12"/>
        </w:rPr>
        <w:br w:type="page"/>
      </w:r>
      <w:r>
        <w:rPr>
          <w:spacing w:val="12"/>
        </w:rPr>
        <w:tab/>
      </w:r>
      <w:r>
        <w:rPr>
          <w:spacing w:val="12"/>
        </w:rPr>
        <w:tab/>
      </w:r>
      <w:r>
        <w:rPr>
          <w:spacing w:val="12"/>
        </w:rPr>
        <w:tab/>
      </w:r>
      <w:r>
        <w:rPr>
          <w:spacing w:val="12"/>
        </w:rPr>
        <w:tab/>
      </w:r>
      <w:r>
        <w:rPr>
          <w:spacing w:val="12"/>
        </w:rPr>
        <w:tab/>
      </w:r>
      <w:r>
        <w:rPr>
          <w:b/>
          <w:spacing w:val="12"/>
          <w:sz w:val="36"/>
        </w:rPr>
        <w:t>Вступ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Правове виховання є важливою складовою частиною ідейно-політичного та  морального виховання громадян. Поряд з цим правове вихованя по поставленій меті дуже наближене до формування правового світогляду, правової свідомості та правової культури, по методах реалізації  поставленої мети воно має суттєву специфіку, яка вимагає самостійного розгляду.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Звернення до людини як до суб</w:t>
      </w:r>
      <w:r>
        <w:rPr>
          <w:spacing w:val="12"/>
        </w:rPr>
        <w:sym w:font="DS NEWUstavHandPadre" w:char="2019"/>
      </w:r>
      <w:r>
        <w:rPr>
          <w:spacing w:val="12"/>
        </w:rPr>
        <w:t>єкта правового життя суспільства означає прагнення пізнати всю його багатогранність як правових так і протиправних зв</w:t>
      </w:r>
      <w:r>
        <w:rPr>
          <w:spacing w:val="12"/>
        </w:rPr>
        <w:sym w:font="DS NEWUstavHandPadre" w:char="2019"/>
      </w:r>
      <w:r>
        <w:rPr>
          <w:spacing w:val="12"/>
        </w:rPr>
        <w:t>язків та обставин, що впливають на правовідносини. Це в свою чергу, передбачає бажання і вміння помічати  за зовнішніми проявами глибинні сили. Впливати на які надзвичайно складно, аніж агітувати і примушувати до передбачиних дій, перестерігати або утримувати від забороненого.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Виховання молоді, в дусі патріотизму, свідомого відношення до праці, високої культури, нетерпимості до явищ, що суперечать нормам моралі, передбачає формування у підростаючого покоління правовоі культури та правової свідомості. Правова свідомість відображає правову дійсність у формі знання права, оціночного відношення до нього та практичного його застосування, ціннісних орієнтацій, які регулюють поведінку в юридично значимих ситуаціях. Формування правосвідомості української молоді визначає й правову культуру особистості. Ця культура передбачає глибоку повагу до правової основи держави і суспільного життя; розуміння соціальної ролі права і переконання  в необхідності точного дотримання його норм і принципів; нетерпимість до будь-яких порушень законності; готовність до повсякденного співвідношення своєї поведінки з принципами і нормами закону і до сприяння формуванню такої ж позиції у інших членів суспільства тощо.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Ігнорування закону, протиставлення прав і обов</w:t>
      </w:r>
      <w:r>
        <w:rPr>
          <w:spacing w:val="12"/>
        </w:rPr>
        <w:sym w:font="DS NEWUstavHandPadre" w:char="2019"/>
      </w:r>
      <w:r>
        <w:rPr>
          <w:spacing w:val="12"/>
        </w:rPr>
        <w:t xml:space="preserve">язків, свідчить про відсутність належної правової культури, і тим самим про відсутність належного правового виховання сучасної молоді. 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Необхідність правового виховання молоді зумовлюється рядом чинників. По-перше, неповнолітні і молоді члени суспільства перебувають на стадії переходу до соціальної зрілості, до самостійного життя, до здійснення соціальних функцій у повному об</w:t>
      </w:r>
      <w:r>
        <w:rPr>
          <w:spacing w:val="12"/>
        </w:rPr>
        <w:sym w:font="DS NEWUstavHandPadre" w:char="2019"/>
      </w:r>
      <w:r>
        <w:rPr>
          <w:spacing w:val="12"/>
        </w:rPr>
        <w:t>ємі. По-друге, в їх поведінці з</w:t>
      </w:r>
      <w:r>
        <w:rPr>
          <w:spacing w:val="12"/>
        </w:rPr>
        <w:sym w:font="DS NEWUstavHandPadre" w:char="2019"/>
      </w:r>
      <w:r>
        <w:rPr>
          <w:spacing w:val="12"/>
        </w:rPr>
        <w:t>являються вікові особливості інтелекту, волі, емоцій тощо. Саме ці особливості, про які йшла мова вище, і зумовлюють, зокрема, недостатнє вміння визначати істинне значення того чи іншого факту, дати правильну оцінку прикладу який спостерігається, протистояти негативному прикладу мікросередовища, і зумовлюють необхідність правового виховання молодого покоління у дусі поваги до Закону. Важлива роль у цьому відводиться педагогам, батькам та правознавцям.</w:t>
      </w:r>
    </w:p>
    <w:p w:rsidR="00511754" w:rsidRDefault="00D647FB">
      <w:pPr>
        <w:spacing w:line="360" w:lineRule="auto"/>
        <w:ind w:firstLine="1134"/>
        <w:jc w:val="both"/>
      </w:pPr>
      <w:r>
        <w:rPr>
          <w:spacing w:val="12"/>
        </w:rPr>
        <w:t>Висвітлити всі аспекти правового виховання, а їх надзичайно багато - педагогічний, ідеологічний, правовий тощо, в одній курсовій роботі дуже складно, тому автор зупинився на таких питаннях:</w:t>
      </w:r>
      <w:r>
        <w:rPr>
          <w:b/>
          <w:spacing w:val="12"/>
          <w:sz w:val="36"/>
        </w:rPr>
        <w:t xml:space="preserve"> </w:t>
      </w:r>
      <w:r>
        <w:rPr>
          <w:spacing w:val="12"/>
          <w:sz w:val="36"/>
        </w:rPr>
        <w:t>"</w:t>
      </w:r>
      <w:r>
        <w:rPr>
          <w:spacing w:val="12"/>
        </w:rPr>
        <w:t>Методологія та методика правового виховання", в якому висвітлено основні методологічні засади правового виховання;</w:t>
      </w:r>
      <w:r>
        <w:t xml:space="preserve"> та "</w:t>
      </w:r>
      <w:r>
        <w:rPr>
          <w:spacing w:val="12"/>
        </w:rPr>
        <w:t>Зміст правового виховання молоді та неповнолітніх"</w:t>
      </w:r>
      <w:r>
        <w:t xml:space="preserve"> проаналізовано зміст, форми та проблеми правового виховання молоді. </w:t>
      </w:r>
    </w:p>
    <w:p w:rsidR="00511754" w:rsidRDefault="00D647FB">
      <w:pPr>
        <w:spacing w:line="360" w:lineRule="auto"/>
        <w:ind w:firstLine="1134"/>
        <w:jc w:val="both"/>
      </w:pPr>
      <w:r>
        <w:t>При роботі над курсовою роботою автор використав літературу з проблем правового виховання та профілактики правопорушень, а також загально-теоретичну з теорії держави і права.</w:t>
      </w:r>
    </w:p>
    <w:p w:rsidR="00511754" w:rsidRDefault="00511754">
      <w:pPr>
        <w:spacing w:line="360" w:lineRule="auto"/>
        <w:ind w:firstLine="1134"/>
        <w:jc w:val="both"/>
        <w:rPr>
          <w:caps/>
          <w:spacing w:val="12"/>
        </w:rPr>
      </w:pPr>
    </w:p>
    <w:p w:rsidR="00511754" w:rsidRDefault="00D647FB">
      <w:pPr>
        <w:spacing w:line="360" w:lineRule="auto"/>
        <w:ind w:firstLine="1134"/>
        <w:jc w:val="center"/>
        <w:rPr>
          <w:spacing w:val="12"/>
        </w:rPr>
      </w:pPr>
      <w:r>
        <w:rPr>
          <w:spacing w:val="12"/>
        </w:rPr>
        <w:br w:type="page"/>
      </w:r>
      <w:r>
        <w:rPr>
          <w:b/>
          <w:spacing w:val="12"/>
          <w:sz w:val="36"/>
        </w:rPr>
        <w:t>1. Методологія та методика правового виховання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Якщо підходити до проблеми правового виховання з врахуванням сучасних досягнень  суспільствознавчих наук, а особливо соціальної психології , то стає очевидним, що правове виховання - тривалий в просторі і часі процес, який не може не відбуватися без протиріч. В цьому процесі приймають участь всі громадяни протягом всього свого життя в якості вихованців та вихователів - в залежності від ролі яку вони виконують. Тому стан правової вихованості, досягнутий будь-яким суб</w:t>
      </w:r>
      <w:r>
        <w:rPr>
          <w:spacing w:val="12"/>
        </w:rPr>
        <w:sym w:font="DS NEWUstavHandPadre" w:char="2019"/>
      </w:r>
      <w:r>
        <w:rPr>
          <w:spacing w:val="12"/>
        </w:rPr>
        <w:t>єктом, - тільки момент  цього процесу, а діяльність по правовому вихованню - необхідна, важлива сторона цього процесу. Зрозуміло, що організована діяльність з правового виховання повинна бути такою, щоб нейтралізувати, витіснити, перемогти все темне і консервативне, що дуже актуально сьогодні. Сьогодні, коли правовий нігілізм і правове безкультур</w:t>
      </w:r>
      <w:r>
        <w:rPr>
          <w:spacing w:val="12"/>
        </w:rPr>
        <w:sym w:font="DS NEWUstavHandPadre" w:char="2019"/>
      </w:r>
      <w:r>
        <w:rPr>
          <w:spacing w:val="12"/>
        </w:rPr>
        <w:t>я набули небаченого "розмаху".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Теперішній час - час великих суспільних перетворень, час формування української держави, яас формування правової держави, час коли потрібно змінювати не тільки хід думок, але й почуття багатьох людей. Тому у правовому вихованні  необхідно зосередити зусилля не тільки на тому щоб нарощувати правову поінформованість суспільства і суб</w:t>
      </w:r>
      <w:r>
        <w:rPr>
          <w:spacing w:val="12"/>
        </w:rPr>
        <w:sym w:font="DS NEWUstavHandPadre" w:char="2019"/>
      </w:r>
      <w:r>
        <w:rPr>
          <w:spacing w:val="12"/>
        </w:rPr>
        <w:t>єкта зокрема; необхідно спробувати "заглянути" в глибинні сфери внутрішнього світу людини - зрозуміти позитивні риси та недоліки, привнесені вихованням, що проявляються у правомірній та протиправній поведінці.  Це в свою чергу, дозволить не тільки узагальнювати набутий позитивни досвід, але - що найбільш важливо - проаналізувати помилки виховання, тому що останнім часом цьому приділяється найменше уваги.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Саме тому, деякі автори пропонують розрізняти правове виховання і виховання протиправне</w:t>
      </w:r>
      <w:r>
        <w:rPr>
          <w:rStyle w:val="a3"/>
          <w:spacing w:val="12"/>
        </w:rPr>
        <w:footnoteReference w:id="1"/>
      </w:r>
      <w:r>
        <w:rPr>
          <w:spacing w:val="12"/>
        </w:rPr>
        <w:t>, яке необхідно вивчати у всіх його проявах. Це - весь той негативний вплив, що у великій масі "обрушується" на наших громадян, особливо молоді, і не тільки з боку "вулиці", про що дуже багато пишеться, але і з боку деяких вихователів, точніше антивиховаделів, тому що недобросовісний, нещиририй, несправедливий, невихований вихователь може спричинити більше шкоди всьому суспільству, оскільки результат його роботи  це - аморальна, протиправна, антисуспільна готовність суб</w:t>
      </w:r>
      <w:r>
        <w:rPr>
          <w:spacing w:val="12"/>
        </w:rPr>
        <w:sym w:font="DS NEWUstavHandPadre" w:char="2019"/>
      </w:r>
      <w:r>
        <w:rPr>
          <w:spacing w:val="12"/>
        </w:rPr>
        <w:t>єктів.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Відомо, що вибір засобів залежить головним чином від поставленої мети. У даному випадку - від мети, яку ставить суб</w:t>
      </w:r>
      <w:r>
        <w:rPr>
          <w:spacing w:val="12"/>
        </w:rPr>
        <w:sym w:font="DS NEWUstavHandPadre" w:char="2019"/>
      </w:r>
      <w:r>
        <w:rPr>
          <w:spacing w:val="12"/>
        </w:rPr>
        <w:t>єкт правового виховання, і перш за все від меж бажаного результату. Сама очевидна мета правового виховання - забезпечення правомірної поведінки. Однак, чи можна вважати цю мету вичерпною? На думку автора - ні. Нема необхідності доводити, що законослухяна поведінка може бути проявом небажання вступати у конфлікт з суспільством і переносити негативні наслідки такого конфлікту. Не є таємницею й інша можливість, коли законослухняний суб</w:t>
      </w:r>
      <w:r>
        <w:rPr>
          <w:spacing w:val="12"/>
        </w:rPr>
        <w:sym w:font="DS NEWUstavHandPadre" w:char="2019"/>
      </w:r>
      <w:r>
        <w:rPr>
          <w:spacing w:val="12"/>
        </w:rPr>
        <w:t>єкт бажає вступити у конфлікт і здійснює правопорушення, коли виникає надія на безнаказаність.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Вияснення питання про мету правового виховання ведеться в юридичній літературі досить активно. Різними вченими висловлюються думки про те, що метою правового виховання є "забезпечення свідомої правомірної поведінки"</w:t>
      </w:r>
      <w:r>
        <w:rPr>
          <w:rStyle w:val="a3"/>
          <w:spacing w:val="12"/>
        </w:rPr>
        <w:footnoteReference w:id="2"/>
      </w:r>
      <w:r>
        <w:rPr>
          <w:spacing w:val="12"/>
        </w:rPr>
        <w:t>. З цим можна було б погодитися, якщо б ознака усвідомленості завжди мав би активно-позитивне значення. Однак утримання від правопорушення, у тому числі і злочину, з боязні бути покарани, не є свідомим?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Теорія методики правового виховання  досить молода сфера правової науки. Ще в процесі формування концепції в юридичній науці висловлювались думки про необхідність широкого розуміння правового виховання, оскільки інший підхід недозволяє врахувати вплив на суб</w:t>
      </w:r>
      <w:r>
        <w:rPr>
          <w:spacing w:val="12"/>
        </w:rPr>
        <w:sym w:font="DS NEWUstavHandPadre" w:char="2019"/>
      </w:r>
      <w:r>
        <w:rPr>
          <w:spacing w:val="12"/>
        </w:rPr>
        <w:t>єкта суспільнополітичного ладу, соціальних умов, економічного рівня розвитку країни, безпосереднього оточення - усієї об</w:t>
      </w:r>
      <w:r>
        <w:rPr>
          <w:spacing w:val="12"/>
        </w:rPr>
        <w:sym w:font="DS NEWUstavHandPadre" w:char="2019"/>
      </w:r>
      <w:r>
        <w:rPr>
          <w:spacing w:val="12"/>
        </w:rPr>
        <w:t>єктивної основи правового виховання</w:t>
      </w:r>
      <w:r>
        <w:rPr>
          <w:rStyle w:val="a3"/>
          <w:spacing w:val="12"/>
        </w:rPr>
        <w:footnoteReference w:id="3"/>
      </w:r>
      <w:r>
        <w:rPr>
          <w:spacing w:val="12"/>
        </w:rPr>
        <w:t>.  Більше того,  в сучасних умовах спеціально організовану діяльність з правового виховання тільки тоді можна можна вважати цілеспрямованою, осмислені і взяті до уваги об</w:t>
      </w:r>
      <w:r>
        <w:rPr>
          <w:spacing w:val="12"/>
        </w:rPr>
        <w:sym w:font="DS NEWUstavHandPadre" w:char="2019"/>
      </w:r>
      <w:r>
        <w:rPr>
          <w:spacing w:val="12"/>
        </w:rPr>
        <w:t>єктивно існуючі фактори. Взаємодіючи з ними, зливаючись і протистоячи застійним явищам, вона повинна бути потужною силою в потоці суспільного розвитку. А це можливо, коли правовиховна діяльність буде залишатись керованою.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В теорії і методиці правового виховання виділяють троїсту ієрархію цілей: формування системи правових знань (найближча мета); формування правового переконання; формування мотивів і звичок, правомірного, соціально активної поведінки (кінцева мета)</w:t>
      </w:r>
      <w:r>
        <w:rPr>
          <w:rStyle w:val="a3"/>
          <w:spacing w:val="12"/>
        </w:rPr>
        <w:footnoteReference w:id="4"/>
      </w:r>
      <w:r>
        <w:rPr>
          <w:spacing w:val="12"/>
        </w:rPr>
        <w:t xml:space="preserve"> 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Виділяючи правове виховання в якості напрямку і форми виховної роботи в рамках вирішення єдиних комплексних завдань, деякі автори визначають такий об</w:t>
      </w:r>
      <w:r>
        <w:rPr>
          <w:spacing w:val="12"/>
        </w:rPr>
        <w:sym w:font="DS NEWUstavHandPadre" w:char="2019"/>
      </w:r>
      <w:r>
        <w:rPr>
          <w:spacing w:val="12"/>
        </w:rPr>
        <w:t>єм, структуру та зміст правового виховання, які покликані сформувати такі якості у молодої людини:</w:t>
      </w:r>
    </w:p>
    <w:p w:rsidR="00511754" w:rsidRDefault="00D647FB">
      <w:pPr>
        <w:numPr>
          <w:ilvl w:val="0"/>
          <w:numId w:val="1"/>
        </w:numPr>
        <w:spacing w:line="360" w:lineRule="auto"/>
        <w:jc w:val="both"/>
        <w:rPr>
          <w:spacing w:val="12"/>
        </w:rPr>
      </w:pPr>
      <w:r>
        <w:rPr>
          <w:spacing w:val="12"/>
        </w:rPr>
        <w:t>знання місця права в суспільстві, його значення, напрямків правового регулювання, принципів цього регулювання;</w:t>
      </w:r>
    </w:p>
    <w:p w:rsidR="00511754" w:rsidRDefault="00D647FB">
      <w:pPr>
        <w:numPr>
          <w:ilvl w:val="0"/>
          <w:numId w:val="1"/>
        </w:numPr>
        <w:spacing w:line="360" w:lineRule="auto"/>
        <w:jc w:val="both"/>
        <w:rPr>
          <w:spacing w:val="12"/>
        </w:rPr>
      </w:pPr>
      <w:r>
        <w:rPr>
          <w:spacing w:val="12"/>
        </w:rPr>
        <w:t>знання норм та інститутів різних галузей права в межах, необхідних для побутової, учбової, трудової, суспільної діяльності;</w:t>
      </w:r>
    </w:p>
    <w:p w:rsidR="00511754" w:rsidRDefault="00D647FB">
      <w:pPr>
        <w:numPr>
          <w:ilvl w:val="0"/>
          <w:numId w:val="1"/>
        </w:numPr>
        <w:spacing w:line="360" w:lineRule="auto"/>
        <w:jc w:val="both"/>
        <w:rPr>
          <w:spacing w:val="12"/>
        </w:rPr>
      </w:pPr>
      <w:r>
        <w:rPr>
          <w:spacing w:val="12"/>
        </w:rPr>
        <w:t>навики застосування права в конкретних ситуаціях, комплексні характеристики варіантів вчинків не тільки як правильних чи неправильних, поганих чи хороших, але й законних і незаконних;</w:t>
      </w:r>
    </w:p>
    <w:p w:rsidR="00511754" w:rsidRDefault="00D647FB">
      <w:pPr>
        <w:numPr>
          <w:ilvl w:val="0"/>
          <w:numId w:val="1"/>
        </w:numPr>
        <w:spacing w:line="360" w:lineRule="auto"/>
        <w:jc w:val="both"/>
        <w:rPr>
          <w:spacing w:val="12"/>
        </w:rPr>
      </w:pPr>
      <w:r>
        <w:rPr>
          <w:spacing w:val="12"/>
        </w:rPr>
        <w:t>відношення до права як високої соціальтної цінності, носію ідеї справедливості;</w:t>
      </w:r>
    </w:p>
    <w:p w:rsidR="00511754" w:rsidRDefault="00D647FB">
      <w:pPr>
        <w:numPr>
          <w:ilvl w:val="0"/>
          <w:numId w:val="1"/>
        </w:numPr>
        <w:spacing w:line="360" w:lineRule="auto"/>
        <w:jc w:val="both"/>
        <w:rPr>
          <w:spacing w:val="12"/>
        </w:rPr>
      </w:pPr>
      <w:r>
        <w:rPr>
          <w:spacing w:val="12"/>
        </w:rPr>
        <w:t>відношення до правозастосовчої практики як до забезпечення життя закону;</w:t>
      </w:r>
    </w:p>
    <w:p w:rsidR="00511754" w:rsidRDefault="00D647FB">
      <w:pPr>
        <w:numPr>
          <w:ilvl w:val="0"/>
          <w:numId w:val="1"/>
        </w:numPr>
        <w:spacing w:line="360" w:lineRule="auto"/>
        <w:jc w:val="both"/>
        <w:rPr>
          <w:spacing w:val="12"/>
        </w:rPr>
      </w:pPr>
      <w:r>
        <w:rPr>
          <w:spacing w:val="12"/>
        </w:rPr>
        <w:t>внутрішня готовність до дотримання правових принципів і конкретних вимог правомірної поведінки;</w:t>
      </w:r>
    </w:p>
    <w:p w:rsidR="00511754" w:rsidRDefault="00D647FB">
      <w:pPr>
        <w:numPr>
          <w:ilvl w:val="0"/>
          <w:numId w:val="1"/>
        </w:numPr>
        <w:spacing w:line="360" w:lineRule="auto"/>
        <w:jc w:val="both"/>
        <w:rPr>
          <w:spacing w:val="12"/>
        </w:rPr>
      </w:pPr>
      <w:r>
        <w:rPr>
          <w:spacing w:val="12"/>
        </w:rPr>
        <w:t>готовність сприяти правомірній поведінці інших осіб.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При цьому важливо, щоб вище перераховані елементи правосвідомості були сформовані не тільки на інформаційному, а також на емційному рівні, щоб особа була солідарна з принципами і вимогами права, була готова і вміла практично діяти для реалізації своєї правової позиції.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Правове виховання - автономна сфера організованої діяльності, ймовірно, не тільки в силу обставин що склалися, а й по іншим причинам. Сама очевидна з них полягає в тому, що займалися правовим вихованням переважно юристи. Та, й кому, як не юристам, на любій посаді від счлідчого і адвоката до викладача права - бути вихователем. При цьому, правове виховання є якісний етап процеса виховання. У зв</w:t>
      </w:r>
      <w:r>
        <w:rPr>
          <w:spacing w:val="12"/>
        </w:rPr>
        <w:sym w:font="DS NEWUstavHandPadre" w:char="2019"/>
      </w:r>
      <w:r>
        <w:rPr>
          <w:spacing w:val="12"/>
        </w:rPr>
        <w:t>язку з цим не можна не звернути увагу на те, що юрист не отримує професійної підготовки в області виховання: в юридичних вузах не викладається курсу "Правове виховання". Таким чином юристи не отримують знань і навиків для виконання цієї важливої роботи.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Своєрідність правового виховання полягає в тому, що воно є ніби завершальним, але не в плані  закінчення виховного процесу, який для кожного суб</w:t>
      </w:r>
      <w:r>
        <w:rPr>
          <w:spacing w:val="12"/>
        </w:rPr>
        <w:sym w:font="DS NEWUstavHandPadre" w:char="2019"/>
      </w:r>
      <w:r>
        <w:rPr>
          <w:spacing w:val="12"/>
        </w:rPr>
        <w:t>єкту припиняється з його існуванням. Мова йде, про те, що правосвідомість накладається на певні, уже сформовані, потреби, схильності, звички, інтереси, цінності, "вбирає" їх та містить свої власні - правові - цінності. В свою чергу, в правосвідомості виникають нові цінності, надбані у відповідності із законом зростання потреби. Зрозуміло, що розвиток особистості, як і будь-який розвиток може бути спрямований не тільки в напрямку прогресу. Це відноситься і до самої виховнної діяльності, якщо вона погано організована.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В процес правового виховання включені всі, хто наділений правосуб</w:t>
      </w:r>
      <w:r>
        <w:rPr>
          <w:spacing w:val="12"/>
        </w:rPr>
        <w:sym w:font="DS NEWUstavHandPadre" w:char="2019"/>
      </w:r>
      <w:r>
        <w:rPr>
          <w:spacing w:val="12"/>
        </w:rPr>
        <w:t>єктністю в нашій державі. Таким чином, правове виховання покликане забезпечити поведінку, узгоджену з потребами, інтересами і цінностями гуманного суспільства, які повинні знахидити своє втілення в нашій правовій системі.</w:t>
      </w:r>
    </w:p>
    <w:p w:rsidR="00511754" w:rsidRDefault="00D647FB">
      <w:pPr>
        <w:spacing w:line="360" w:lineRule="auto"/>
        <w:jc w:val="center"/>
        <w:rPr>
          <w:b/>
          <w:spacing w:val="12"/>
          <w:sz w:val="40"/>
        </w:rPr>
      </w:pPr>
      <w:r>
        <w:rPr>
          <w:spacing w:val="12"/>
        </w:rPr>
        <w:t xml:space="preserve"> </w:t>
      </w:r>
      <w:r>
        <w:rPr>
          <w:spacing w:val="12"/>
        </w:rPr>
        <w:br w:type="page"/>
      </w:r>
      <w:r>
        <w:rPr>
          <w:b/>
          <w:spacing w:val="12"/>
          <w:sz w:val="40"/>
        </w:rPr>
        <w:t>2. Зміст правового виховання молоді та неповнолітніх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Виходячи з положення, що необхідно перш за все сформувати у кожної молодої людини розуміння того, яке значення має закон в житті всіх і кожного. Причому закон слід розуміти не як формальну заборону, а як керівництво до дій, компас для прийняття правильного рішення в будь-якій ситуації (правильного з точки зору суспільства, і з точки зору сучасного і майбутнього даного індивіда).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В подальшому необхідно переконати і прищепити звичку практично співвідносити свої дії з вимогами закону, виробивши правильне відношення до нього, як важливої цінності. Іншими словами, важливо, щоб правові знання не зависли в повітрі, а перетворились у тверді переконання, що правові норми необхідні, справедливі, і тому їх необхідно за любих умов і в любих ситуаціях дотримуватись.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 xml:space="preserve">До правового виховання слід підходити, як зазначалося вище, з врахуванням його соціальної сутності, як необхідної виховної частини громадянина. Неможна правове виховання зводити до завдання профілактики правопорушень. Правда, профілактичний елемент в структурі правового виховання міститься, і в багатьох випадках він має важливе значення для формування активної життєвої позиції кожного члена суспільства, уміння і готовністі боротися з будь-якими негативними відхиленнями від соціальних норм. Але правове виховання не зводиться тільки до профілактики, а спрямоване перш за все на забезпечення своїми спецефічними засобами досягнення спільних цілей політичного і морального виховвання. </w:t>
      </w:r>
    </w:p>
    <w:p w:rsidR="00511754" w:rsidRDefault="00D647FB">
      <w:pPr>
        <w:spacing w:line="360" w:lineRule="auto"/>
        <w:jc w:val="both"/>
        <w:rPr>
          <w:spacing w:val="12"/>
        </w:rPr>
      </w:pPr>
      <w:r>
        <w:rPr>
          <w:spacing w:val="12"/>
        </w:rPr>
        <w:t>Як вже відзначалося завданням правового виховання є формування у громадян правового світогляду.  Формування правосвідомості відбувається під впливом всіх аспектів суспільної діяльності і суспільних відносин. Поряд з цим існують і спецефічні методи ціленаправленого правового виховання. Вони включають різні форми вивчення права, інформування та пояснення права всіма засобами масової інформації, впливу на особу застосування правової практики яку вона спостерігає і особиста участь у правоохоронній діяльності.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Однак було б неправильно зводити правове виховання виключно до викладання основ права або до різних видів лекційної роботи правової пропаганди. Обов</w:t>
      </w:r>
      <w:r>
        <w:rPr>
          <w:spacing w:val="12"/>
        </w:rPr>
        <w:sym w:font="DS NEWUstavHandPadre" w:char="2019"/>
      </w:r>
      <w:r>
        <w:rPr>
          <w:spacing w:val="12"/>
        </w:rPr>
        <w:t>язковий елемент правового виховання неповнолітніх та молоді - це демонстрація їм прикладів неухильного дотримання вимог законів у повсякденному житті, у тому числі у сім</w:t>
      </w:r>
      <w:r>
        <w:rPr>
          <w:spacing w:val="12"/>
        </w:rPr>
        <w:sym w:font="DS NEWUstavHandPadre" w:char="2019"/>
      </w:r>
      <w:r>
        <w:rPr>
          <w:spacing w:val="12"/>
        </w:rPr>
        <w:t>ї, учбовому закладі, підприємстві, побутовій сфері. Однак, як зауважують деякі автори</w:t>
      </w:r>
      <w:r>
        <w:rPr>
          <w:rStyle w:val="a3"/>
          <w:spacing w:val="12"/>
        </w:rPr>
        <w:footnoteReference w:id="5"/>
      </w:r>
      <w:r>
        <w:rPr>
          <w:spacing w:val="12"/>
        </w:rPr>
        <w:t>, сила слова велика, однак більша сила прихована в реальності, тобто тих суспільних відносинах, у яких відбувається життєдіяльнясть особи. Не слід покладати всі надії тільки на виховну силу інформації про закон, оскільки на свідомість людини діє ціла система факторів, досить складних, а підчас протирічливих. Тому, зокрема педагоги, та інші вихователі повинні постійно пам</w:t>
      </w:r>
      <w:r>
        <w:rPr>
          <w:spacing w:val="12"/>
        </w:rPr>
        <w:sym w:font="DS NEWUstavHandPadre" w:char="2019"/>
      </w:r>
      <w:r>
        <w:rPr>
          <w:spacing w:val="12"/>
        </w:rPr>
        <w:t>ятати про те, що несправедливість в оцінці знань, приховування правопорушень, бездіяльність стосовно джерел негативного впливу на підлітків та молодь - все це не тільки порушує елементарні правила педегогічної етики, але й є яскравими прикладами порушення законності, які негативно впливають на формування правосвідомості у підлітків.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Таким чином, забезпечення знань в необхідних межах закону - це не самоціль, а засіб, щоб досягни особою розуміння права і його принципів, його готовність слідувати закону, високій правовій активності у повсякденному житті, умінням співставляти свою та оточуючих поведінку з принципами та конкретними вимогами закону.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Юридична оцінка діянь і відносин поєднюється в принципах, інститутах і нормах права не тільки з загально політичною, але й з моральною. Не всі моральні норми опосередковані правом, але всі норми права мають моральний зміст. Іншими словами, оцінка дій, відношень як законних так і незаконних повинна поєднюватись з оцінкою їх як хороших і поганих, справедливих і несправедливих і т.п. За оцінками вчених більше дев</w:t>
      </w:r>
      <w:r>
        <w:rPr>
          <w:spacing w:val="12"/>
        </w:rPr>
        <w:sym w:font="DS NEWUstavHandPadre" w:char="2019"/>
      </w:r>
      <w:r>
        <w:rPr>
          <w:spacing w:val="12"/>
        </w:rPr>
        <w:t>яти десятих населення співвідносять вибір правомірної поведінки не з  страхом перед покаранням, а з вимогами моралі, першою з яких є вимога дотирмання законів</w:t>
      </w:r>
      <w:r>
        <w:rPr>
          <w:rStyle w:val="a3"/>
          <w:spacing w:val="12"/>
        </w:rPr>
        <w:footnoteReference w:id="6"/>
      </w:r>
      <w:r>
        <w:rPr>
          <w:spacing w:val="12"/>
        </w:rPr>
        <w:t>. Відповідно і в правовому вихованні слід проводити ідею взаємозв</w:t>
      </w:r>
      <w:r>
        <w:rPr>
          <w:spacing w:val="12"/>
        </w:rPr>
        <w:sym w:font="DS NEWUstavHandPadre" w:char="2019"/>
      </w:r>
      <w:r>
        <w:rPr>
          <w:spacing w:val="12"/>
        </w:rPr>
        <w:t xml:space="preserve">язку моралі і права, показувати  правову захищеність важливих моральних норм, моральний зміст правових норм, інститутів і принципів. Зокрема, вивчення  правових норм, в той же час є важливим каналом інформування про значимість моральних норм, які тому і взяті під охорону закону. Слід також мати наувазі, що норми моралі і права взаємодіють при розробці системи ціннісних орієнтацій, надаючи комплексний морально-правових характер цій системі. Не завжди можна визначити "вагу" правових і моральних вимог при вироблення лінії поведінки. Однак можна бути впевненим у тому, що в кінцевому результаті проявиться вплив цих двох вимог. 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Дуже важливо в процесі правового виховання показати, що сам соціальний зміст законодавчого регулювання пов</w:t>
      </w:r>
      <w:r>
        <w:rPr>
          <w:spacing w:val="12"/>
        </w:rPr>
        <w:sym w:font="DS NEWUstavHandPadre" w:char="2019"/>
      </w:r>
      <w:r>
        <w:rPr>
          <w:spacing w:val="12"/>
        </w:rPr>
        <w:t>язаний з  втіленням у життя ідеї справедливості. Вона реалізується, нариклад, в рівному підході закону до всіх членів суспільства, врахуванні особистісних характеристик особи і ситуації, які дозволяють максимально фиференціювати акт правозастосування, співвіднести рішення слідчого, прокурора, суду з конкретною особистістю винуватого, умовами його виховання та життєдіяльності, мотивацією вибору злочинного варіанту поведінки. На основі аналізу тексту закону, змісту правових принципів, інститутів і норм необхідно показувати, що право захищає справедливість.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В ході правового виховання потрібно враховувати не тільки вікові соціально-психологічні особливості, але й спецефічне становище молоді, становище підопічних до закінчення навчання (в деяких випадках сім</w:t>
      </w:r>
      <w:r>
        <w:rPr>
          <w:spacing w:val="12"/>
        </w:rPr>
        <w:sym w:font="DS NEWUstavHandPadre" w:char="2019"/>
      </w:r>
      <w:r>
        <w:rPr>
          <w:spacing w:val="12"/>
        </w:rPr>
        <w:t>я продовжує опіку і далі), невизначеність майбутнього, невлаштованість сьогодення пов</w:t>
      </w:r>
      <w:r>
        <w:rPr>
          <w:spacing w:val="12"/>
        </w:rPr>
        <w:sym w:font="DS NEWUstavHandPadre" w:char="2019"/>
      </w:r>
      <w:r>
        <w:rPr>
          <w:spacing w:val="12"/>
        </w:rPr>
        <w:t>язаних з економічною кризою яку переживає країна. Звикання до ролі підопічного, негативно впливає на здатність молодої людини самостійно приймати рішення у будь-якій більш-менш складній ситуації, достатньо швидко оцінювати її і вибирати правильний варіант поведінки. Становище "дорослих дітей" сприяє виникненню звички до несамостійності, безвідповідальності, посилює піддатливість негативним впливам. Правове виховання покликане нейтралізувати або усунути ці деформації в особистісному розвитку. Засвоєння правових вимог, які несуть у собі у концентрованому вигляді великий досвід нашого суспільства, суттєво полегшує молодим людям регулювання своєї поведінки, формування громадянської позиції тощо.</w:t>
      </w:r>
    </w:p>
    <w:p w:rsidR="00511754" w:rsidRDefault="00D647FB">
      <w:pPr>
        <w:spacing w:line="360" w:lineRule="auto"/>
        <w:jc w:val="both"/>
        <w:rPr>
          <w:spacing w:val="12"/>
        </w:rPr>
      </w:pPr>
      <w:r>
        <w:rPr>
          <w:spacing w:val="12"/>
        </w:rPr>
        <w:t>Правове виховання повинно складатися так, щоб молоді люди члени суспільства переносили центр ваги не на заучування правових вимог, а на їх застосування у навчальній, трудовій, сімейно-побутовій, громадській діяльності. Права неповнолітніх та молодих людей повинні розглядатися в органічному поєднанні з їх обов</w:t>
      </w:r>
      <w:r>
        <w:rPr>
          <w:spacing w:val="12"/>
        </w:rPr>
        <w:sym w:font="DS NEWUstavHandPadre" w:char="2019"/>
      </w:r>
      <w:r>
        <w:rPr>
          <w:spacing w:val="12"/>
        </w:rPr>
        <w:t>язками. Зловживання правом, розуміння деякими молодими людьми свого пільгового становища у суспільстві прямо протирічить закону.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Завдання правового виховання полягає в тому, щоб виробити у молодих людей переконання, що недоліки виховання, організації дозвілля, економічна безвихідь не виправдовують людину, яка обрала протиправний варіант діяльності, що за будь-яких умов правопрушник несе особисту відповідальність перед суспільством і зобов</w:t>
      </w:r>
      <w:r>
        <w:rPr>
          <w:spacing w:val="12"/>
        </w:rPr>
        <w:sym w:font="DS NEWUstavHandPadre" w:char="2019"/>
      </w:r>
      <w:r>
        <w:rPr>
          <w:spacing w:val="12"/>
        </w:rPr>
        <w:t>язаний спокутувати свою вину.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Правове виховання неповнолітніх і молодих членів суспільства включає такі форми виховної діяльності: диспути, зустрічі з практичними працівниками правоохоронних органів, відвідування органів суду, прокуратури, міліції.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Типовим для молодих людей на початковому етапі організації правового виховання є відсутність уміння оціники конкретний факт або акт поведінки з точки зору права не тільки як "хороший" чи "поганий", але як правомірний чи неправомірний. Дуже поширена сьогодні і така позиція, коли загальна оцінка права як соціально цінного  і корисного явища поєднюється з пошуком виправдань для конкретного правопорушення, "вийнятку" з загального правила. Диференційована також ступінь негативного відношення молодих людей  до правопорушень і злочинів різних видів. Зокрема, широко поширене примирливе відношення до ряду злочинів, в сфері торгівлі, громадського порядку тощо.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У правовиховній діяльності з молодими людьми, схильними до вчинення злочинів, не можна виходити, як це часто буває, з того, що "вони не знали" того чи іншої правової заборони. Тому справа не в тому, що винні не знали, що так не можна поступати, а в тому, що вони дозволили собі переступити через заборону. Ось чому звернення до самокритичності, усвідомлення того, що попередня поведінка веде у безвихідь, неминуче спричинює шкоду як суспільству, так і винуватцю, знаходяться в центрі правовиховної роботи з особами, схильними до вчинення правопорушень.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Подальший розвиток і вдосконалення правовиховної діяльності з молодими членами суспільства передбачає і фактичне вивчення стану їх правової свідомості, включаючи суспільну і групову думку окремих контингентів і об</w:t>
      </w:r>
      <w:r>
        <w:rPr>
          <w:spacing w:val="12"/>
        </w:rPr>
        <w:sym w:font="DS NEWUstavHandPadre" w:char="2019"/>
      </w:r>
      <w:r>
        <w:rPr>
          <w:spacing w:val="12"/>
        </w:rPr>
        <w:t>єднань стосовно закону, практики його застосування, ефективності боротьби з правопорушеннями, діяльності правоохоронних органів. Все це буде сприяти підвищенню правового виховання молоді, протидії антисуспільним поглядам і звичкам серед даного вікового контингенту.</w:t>
      </w:r>
    </w:p>
    <w:p w:rsidR="00511754" w:rsidRDefault="00511754">
      <w:pPr>
        <w:spacing w:line="360" w:lineRule="auto"/>
        <w:ind w:firstLine="1134"/>
        <w:jc w:val="both"/>
        <w:rPr>
          <w:spacing w:val="12"/>
        </w:rPr>
      </w:pPr>
    </w:p>
    <w:p w:rsidR="00511754" w:rsidRDefault="00511754">
      <w:pPr>
        <w:spacing w:line="360" w:lineRule="auto"/>
        <w:ind w:firstLine="1134"/>
        <w:jc w:val="both"/>
        <w:rPr>
          <w:spacing w:val="12"/>
        </w:rPr>
      </w:pPr>
    </w:p>
    <w:p w:rsidR="00511754" w:rsidRDefault="00511754">
      <w:pPr>
        <w:spacing w:line="360" w:lineRule="auto"/>
        <w:ind w:firstLine="1134"/>
        <w:jc w:val="both"/>
        <w:rPr>
          <w:spacing w:val="12"/>
        </w:rPr>
      </w:pPr>
    </w:p>
    <w:p w:rsidR="00511754" w:rsidRDefault="00D647FB">
      <w:pPr>
        <w:spacing w:line="360" w:lineRule="auto"/>
        <w:jc w:val="center"/>
        <w:rPr>
          <w:b/>
          <w:spacing w:val="12"/>
          <w:sz w:val="40"/>
        </w:rPr>
      </w:pPr>
      <w:r>
        <w:rPr>
          <w:spacing w:val="12"/>
        </w:rPr>
        <w:br w:type="page"/>
      </w:r>
      <w:r>
        <w:rPr>
          <w:b/>
          <w:spacing w:val="12"/>
          <w:sz w:val="40"/>
        </w:rPr>
        <w:t>Висновки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Діалектичний підхід до правового виховання допомагає побачити правове життя нашого суспільства як безперервний процес різнопланого впливу на особистість суб</w:t>
      </w:r>
      <w:r>
        <w:rPr>
          <w:spacing w:val="12"/>
        </w:rPr>
        <w:sym w:font="DS NEWUstavHandPadre" w:char="2019"/>
      </w:r>
      <w:r>
        <w:rPr>
          <w:spacing w:val="12"/>
        </w:rPr>
        <w:t>єкта права, який створює в його духовному світі особливу картину правового життя.</w:t>
      </w:r>
    </w:p>
    <w:p w:rsidR="00511754" w:rsidRDefault="00D647FB">
      <w:pPr>
        <w:spacing w:line="360" w:lineRule="auto"/>
        <w:jc w:val="both"/>
        <w:rPr>
          <w:spacing w:val="12"/>
        </w:rPr>
      </w:pPr>
      <w:r>
        <w:rPr>
          <w:spacing w:val="12"/>
        </w:rPr>
        <w:t>Виходяч з цього слід визначити основні завдання виховної роботи з молоддю: знання місця права в суспільстві, його значення, напрямків правового регулювання, принципів цього регулювання; знання норм та інститутів різних галузей права в межах, необхідних для побутової, учбової, трудової, суспільної діяльності; навики застосування права в конкретних ситуаціях, комплексні характеристики варіантів вчинків не тільки як правильних чи неправильних, поганих чи хороших, але й законних і незаконних; відношення до права як високої соціальтної цінності, носію ідеї справедливості; відношення до правозастосовчої практики як до забезпечення життя закону; внутрішня готовність до дотримання правових принципів і конкретних вимог правомірної поведінки;</w:t>
      </w:r>
    </w:p>
    <w:p w:rsidR="00511754" w:rsidRDefault="00D647FB">
      <w:pPr>
        <w:spacing w:line="360" w:lineRule="auto"/>
        <w:jc w:val="both"/>
        <w:rPr>
          <w:spacing w:val="12"/>
        </w:rPr>
      </w:pPr>
      <w:r>
        <w:rPr>
          <w:spacing w:val="12"/>
        </w:rPr>
        <w:t>готовність сприяти правомірній поведінці інших осіб.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Правове вихованн є важливим регулятором поведінки, важливим каналом засвоєння колективного досвіду суспільства. Підліток, юнак, наділені достатньою правовою культурою, можуть у певній ситуації намітити і реалізувати правильну лінію поведінки, незважаючи на недостатній життєвий досвід. Отже, вимога знати, поважати і виконувати закони належить до числа першочергових у вихованні молоді, для того щоб перетворити повагу до права, закону  в особисте переконання кожного молодого члена суспільства.</w:t>
      </w:r>
    </w:p>
    <w:p w:rsidR="00511754" w:rsidRDefault="00D647FB">
      <w:pPr>
        <w:spacing w:line="360" w:lineRule="auto"/>
        <w:jc w:val="center"/>
        <w:rPr>
          <w:b/>
          <w:spacing w:val="12"/>
          <w:sz w:val="40"/>
        </w:rPr>
      </w:pPr>
      <w:r>
        <w:rPr>
          <w:spacing w:val="12"/>
        </w:rPr>
        <w:br w:type="page"/>
      </w:r>
      <w:r>
        <w:rPr>
          <w:b/>
          <w:spacing w:val="12"/>
          <w:sz w:val="40"/>
        </w:rPr>
        <w:t>Література</w:t>
      </w:r>
    </w:p>
    <w:p w:rsidR="00511754" w:rsidRDefault="00D647FB">
      <w:pPr>
        <w:spacing w:line="360" w:lineRule="auto"/>
        <w:ind w:firstLine="1134"/>
        <w:jc w:val="both"/>
      </w:pPr>
      <w:r>
        <w:t xml:space="preserve">1. Головченко В.В. Єффективность правового воспитания. Понятие, критерии, методика измерения. - К., 1985.  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 xml:space="preserve">2. Долгова А.И. </w:t>
      </w:r>
      <w:r>
        <w:rPr>
          <w:spacing w:val="12"/>
        </w:rPr>
        <w:sym w:font="DS NEWUstavHandPadre" w:char="042D"/>
      </w:r>
      <w:r>
        <w:rPr>
          <w:spacing w:val="12"/>
        </w:rPr>
        <w:t>ффективность правового воспитания и проблем</w:t>
      </w:r>
      <w:r>
        <w:rPr>
          <w:spacing w:val="12"/>
        </w:rPr>
        <w:sym w:font="DS NEWUstavHandPadre" w:char="044B"/>
      </w:r>
      <w:r>
        <w:rPr>
          <w:spacing w:val="12"/>
        </w:rPr>
        <w:t xml:space="preserve"> ее оценки // Вопр. Боротьб</w:t>
      </w:r>
      <w:r>
        <w:rPr>
          <w:spacing w:val="12"/>
        </w:rPr>
        <w:sym w:font="DS NEWUstavHandPadre" w:char="044B"/>
      </w:r>
      <w:r>
        <w:rPr>
          <w:spacing w:val="12"/>
        </w:rPr>
        <w:t xml:space="preserve"> с преступностю. М., 1978. В</w:t>
      </w:r>
      <w:r>
        <w:rPr>
          <w:spacing w:val="12"/>
        </w:rPr>
        <w:sym w:font="DS NEWUstavHandPadre" w:char="044B"/>
      </w:r>
      <w:r>
        <w:rPr>
          <w:spacing w:val="12"/>
        </w:rPr>
        <w:t>п. № 28.</w:t>
      </w:r>
    </w:p>
    <w:p w:rsidR="00511754" w:rsidRDefault="00D647FB">
      <w:pPr>
        <w:spacing w:line="360" w:lineRule="auto"/>
        <w:ind w:firstLine="1134"/>
      </w:pPr>
      <w:r>
        <w:t>3. Маркова Г.Д. Научн</w:t>
      </w:r>
      <w:r>
        <w:sym w:font="DS NEWUstavHandPadre" w:char="044B"/>
      </w:r>
      <w:r>
        <w:t>е основ</w:t>
      </w:r>
      <w:r>
        <w:sym w:font="DS NEWUstavHandPadre" w:char="044B"/>
      </w:r>
      <w:r>
        <w:t xml:space="preserve"> и организация правового воспитания молодежи. - К., 1979.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4. Миньковский Г.М., Тузов А.П. Профилактика правонарушений среди несовершенолетних - К.: Политиздат Украин</w:t>
      </w:r>
      <w:r>
        <w:rPr>
          <w:spacing w:val="12"/>
        </w:rPr>
        <w:sym w:font="DS NEWUstavHandPadre" w:char="044B"/>
      </w:r>
      <w:r>
        <w:rPr>
          <w:spacing w:val="12"/>
        </w:rPr>
        <w:t>, 1987.</w:t>
      </w:r>
    </w:p>
    <w:p w:rsidR="00511754" w:rsidRDefault="00D647FB">
      <w:pPr>
        <w:pStyle w:val="a4"/>
        <w:spacing w:line="360" w:lineRule="auto"/>
        <w:ind w:firstLine="1134"/>
        <w:jc w:val="both"/>
        <w:rPr>
          <w:spacing w:val="10"/>
          <w:kern w:val="2"/>
          <w:sz w:val="32"/>
        </w:rPr>
      </w:pPr>
      <w:r>
        <w:rPr>
          <w:spacing w:val="10"/>
          <w:kern w:val="2"/>
          <w:sz w:val="32"/>
        </w:rPr>
        <w:t>5. Рабінович П. Основи загальної теорії права та держави. - К., 1994.</w:t>
      </w:r>
    </w:p>
    <w:p w:rsidR="00511754" w:rsidRDefault="00D647FB">
      <w:pPr>
        <w:spacing w:line="360" w:lineRule="auto"/>
        <w:ind w:firstLine="1134"/>
        <w:jc w:val="both"/>
        <w:rPr>
          <w:spacing w:val="12"/>
        </w:rPr>
      </w:pPr>
      <w:r>
        <w:rPr>
          <w:spacing w:val="12"/>
        </w:rPr>
        <w:t>6. Татаринцева Е.В. Правовое воспитаниє. - М.: В</w:t>
      </w:r>
      <w:r>
        <w:rPr>
          <w:spacing w:val="12"/>
        </w:rPr>
        <w:sym w:font="DS NEWUstavHandPadre" w:char="044B"/>
      </w:r>
      <w:r>
        <w:rPr>
          <w:spacing w:val="12"/>
        </w:rPr>
        <w:t>сш. Шк., 1990.</w:t>
      </w:r>
    </w:p>
    <w:p w:rsidR="00511754" w:rsidRDefault="00511754">
      <w:pPr>
        <w:spacing w:line="360" w:lineRule="auto"/>
        <w:ind w:firstLine="1134"/>
      </w:pPr>
    </w:p>
    <w:p w:rsidR="00511754" w:rsidRDefault="00511754">
      <w:pPr>
        <w:spacing w:line="360" w:lineRule="auto"/>
        <w:ind w:firstLine="1134"/>
        <w:jc w:val="both"/>
        <w:rPr>
          <w:spacing w:val="12"/>
        </w:rPr>
      </w:pPr>
    </w:p>
    <w:p w:rsidR="00511754" w:rsidRDefault="00511754">
      <w:bookmarkStart w:id="0" w:name="_GoBack"/>
      <w:bookmarkEnd w:id="0"/>
    </w:p>
    <w:sectPr w:rsidR="00511754">
      <w:footerReference w:type="even" r:id="rId9"/>
      <w:footerReference w:type="default" r:id="rId10"/>
      <w:pgSz w:w="11907" w:h="16840" w:code="9"/>
      <w:pgMar w:top="1134" w:right="708" w:bottom="1134" w:left="1418" w:header="567" w:footer="567" w:gutter="0"/>
      <w:paperSrc w:first="4" w:other="4"/>
      <w:pgNumType w:fmt="upperRoman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754" w:rsidRDefault="00D647FB">
      <w:r>
        <w:separator/>
      </w:r>
    </w:p>
  </w:endnote>
  <w:endnote w:type="continuationSeparator" w:id="0">
    <w:p w:rsidR="00511754" w:rsidRDefault="00D6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S NEWUstavHandPadre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754" w:rsidRDefault="00D647F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1754" w:rsidRDefault="0051175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754" w:rsidRDefault="00D647F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II</w:t>
    </w:r>
    <w:r>
      <w:rPr>
        <w:rStyle w:val="a5"/>
      </w:rPr>
      <w:fldChar w:fldCharType="end"/>
    </w:r>
  </w:p>
  <w:p w:rsidR="00511754" w:rsidRDefault="0051175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754" w:rsidRDefault="00D647FB">
      <w:r>
        <w:separator/>
      </w:r>
    </w:p>
  </w:footnote>
  <w:footnote w:type="continuationSeparator" w:id="0">
    <w:p w:rsidR="00511754" w:rsidRDefault="00D647FB">
      <w:r>
        <w:continuationSeparator/>
      </w:r>
    </w:p>
  </w:footnote>
  <w:footnote w:id="1">
    <w:p w:rsidR="00511754" w:rsidRDefault="00D647FB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spacing w:val="2"/>
        </w:rPr>
        <w:t>Татаринцева Е.В. Правовое воспитаниє. - М.: В</w:t>
      </w:r>
      <w:r>
        <w:rPr>
          <w:spacing w:val="2"/>
        </w:rPr>
        <w:sym w:font="DS NEWUstavHandPadre" w:char="044B"/>
      </w:r>
      <w:r>
        <w:rPr>
          <w:spacing w:val="2"/>
        </w:rPr>
        <w:t>сш. Шк., 1990. - С. 10.</w:t>
      </w:r>
    </w:p>
  </w:footnote>
  <w:footnote w:id="2">
    <w:p w:rsidR="00511754" w:rsidRDefault="00D647FB">
      <w:pPr>
        <w:pStyle w:val="a4"/>
      </w:pPr>
      <w:r>
        <w:rPr>
          <w:rStyle w:val="a3"/>
        </w:rPr>
        <w:footnoteRef/>
      </w:r>
      <w:r>
        <w:t xml:space="preserve"> Маркова Г.Д. Научн</w:t>
      </w:r>
      <w:r>
        <w:sym w:font="DS NEWUstavHandPadre" w:char="044B"/>
      </w:r>
      <w:r>
        <w:t>е основ</w:t>
      </w:r>
      <w:r>
        <w:sym w:font="DS NEWUstavHandPadre" w:char="044B"/>
      </w:r>
      <w:r>
        <w:t xml:space="preserve"> и организация правового воспитания молодежи. - К., 1979. - С. 26-28.</w:t>
      </w:r>
    </w:p>
  </w:footnote>
  <w:footnote w:id="3">
    <w:p w:rsidR="00511754" w:rsidRDefault="00D647FB">
      <w:pPr>
        <w:pStyle w:val="a4"/>
      </w:pPr>
      <w:r>
        <w:rPr>
          <w:rStyle w:val="a3"/>
        </w:rPr>
        <w:footnoteRef/>
      </w:r>
      <w:r>
        <w:t xml:space="preserve"> Татаринцева Е.В. Правовое воспитаниє. - М.: В</w:t>
      </w:r>
      <w:r>
        <w:sym w:font="DS NEWUstavHandPadre" w:char="044B"/>
      </w:r>
      <w:r>
        <w:t>сш. Шк., 1990. - С. 12.</w:t>
      </w:r>
    </w:p>
    <w:p w:rsidR="00511754" w:rsidRDefault="00511754">
      <w:pPr>
        <w:pStyle w:val="a4"/>
      </w:pPr>
    </w:p>
  </w:footnote>
  <w:footnote w:id="4">
    <w:p w:rsidR="00511754" w:rsidRDefault="00D647FB">
      <w:pPr>
        <w:pStyle w:val="a4"/>
      </w:pPr>
      <w:r>
        <w:rPr>
          <w:rStyle w:val="a3"/>
        </w:rPr>
        <w:footnoteRef/>
      </w:r>
      <w:r>
        <w:t xml:space="preserve"> Головченко В.В. Єффективность правового воспитания. Понятие, критерии, методика измерения. - К., 1985. - С. 26.</w:t>
      </w:r>
    </w:p>
  </w:footnote>
  <w:footnote w:id="5">
    <w:p w:rsidR="00511754" w:rsidRDefault="00D647FB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spacing w:val="12"/>
        </w:rPr>
        <w:t>Миньковский Г.М., Тузов А.П. Профилактика правонарушений среди несовершенолетних - К.: Политиздат Украин</w:t>
      </w:r>
      <w:r>
        <w:rPr>
          <w:spacing w:val="12"/>
        </w:rPr>
        <w:sym w:font="DS NEWUstavHandPadre" w:char="044B"/>
      </w:r>
      <w:r>
        <w:rPr>
          <w:spacing w:val="12"/>
        </w:rPr>
        <w:t>, 1987. - С. 190.</w:t>
      </w:r>
      <w:r>
        <w:t xml:space="preserve"> </w:t>
      </w:r>
    </w:p>
  </w:footnote>
  <w:footnote w:id="6">
    <w:p w:rsidR="00511754" w:rsidRDefault="00D647FB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spacing w:val="12"/>
        </w:rPr>
        <w:t>Миньковский Г.М., Тузов А.П. Профилактика правонарушений среди несовершенолетних - К.: Политиздат Украин</w:t>
      </w:r>
      <w:r>
        <w:rPr>
          <w:spacing w:val="12"/>
        </w:rPr>
        <w:sym w:font="DS NEWUstavHandPadre" w:char="044B"/>
      </w:r>
      <w:r>
        <w:rPr>
          <w:spacing w:val="12"/>
        </w:rPr>
        <w:t>, 1987. - С. 192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E729CE"/>
    <w:multiLevelType w:val="singleLevel"/>
    <w:tmpl w:val="D99A91D2"/>
    <w:lvl w:ilvl="0">
      <w:start w:val="1"/>
      <w:numFmt w:val="lowerLetter"/>
      <w:lvlText w:val="%1)"/>
      <w:legacy w:legacy="1" w:legacySpace="227" w:legacyIndent="0"/>
      <w:lvlJc w:val="left"/>
      <w:pPr>
        <w:ind w:left="1134" w:firstLine="0"/>
      </w:pPr>
      <w:rPr>
        <w:rFonts w:ascii="DS NEWUstavHandPadre" w:hAnsi="DS NEWUstavHandPadre" w:hint="default"/>
        <w:b w:val="0"/>
        <w:i w:val="0"/>
        <w:sz w:val="3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47FB"/>
    <w:rsid w:val="00511754"/>
    <w:rsid w:val="008F55B5"/>
    <w:rsid w:val="00D6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0D297F2-C7A9-49EE-8D98-40A06B603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DS NEWUstavHandPadre" w:eastAsia="DS NEWUstavHandPadre" w:hAnsi="DS NEWUstavHandPadre" w:cs="DS NEWUstavHandPadre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pPr>
      <w:overflowPunct w:val="0"/>
      <w:autoSpaceDE w:val="0"/>
      <w:autoSpaceDN w:val="0"/>
      <w:adjustRightInd w:val="0"/>
      <w:textAlignment w:val="baseline"/>
    </w:pPr>
    <w:rPr>
      <w:spacing w:val="20"/>
      <w:kern w:val="32"/>
      <w:sz w:val="20"/>
      <w:szCs w:val="20"/>
      <w:lang w:val="ru-RU"/>
    </w:rPr>
  </w:style>
  <w:style w:type="character" w:styleId="a5">
    <w:name w:val="page number"/>
    <w:basedOn w:val="a0"/>
    <w:semiHidden/>
  </w:style>
  <w:style w:type="paragraph" w:styleId="a6">
    <w:name w:val="footer"/>
    <w:basedOn w:val="a"/>
    <w:semiHidden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pacing w:val="20"/>
      <w:kern w:val="32"/>
      <w:sz w:val="32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3296</Words>
  <Characters>18791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Кафедра теорії держави і права</vt:lpstr>
    </vt:vector>
  </TitlesOfParts>
  <Manager>Право. Міжнародні відносини</Manager>
  <Company> Право. Міжнародні відносини</Company>
  <LinksUpToDate>false</LinksUpToDate>
  <CharactersWithSpaces>22043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Кафедра теорії держави і права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2014-04-23T15:12:00Z</dcterms:created>
  <dcterms:modified xsi:type="dcterms:W3CDTF">2014-04-23T15:12:00Z</dcterms:modified>
  <cp:category>Право. Міжнародні відносини</cp:category>
</cp:coreProperties>
</file>