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FDB" w:rsidRDefault="00B82FDB" w:rsidP="00DF5DEC">
      <w:pPr>
        <w:spacing w:after="0" w:line="240" w:lineRule="auto"/>
        <w:ind w:firstLine="567"/>
        <w:jc w:val="center"/>
        <w:rPr>
          <w:b/>
          <w:sz w:val="24"/>
          <w:szCs w:val="24"/>
        </w:rPr>
      </w:pPr>
    </w:p>
    <w:p w:rsidR="00C15EB9" w:rsidRPr="00DF5DEC" w:rsidRDefault="00C15EB9" w:rsidP="00DF5DEC">
      <w:pPr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DF5DEC">
        <w:rPr>
          <w:b/>
          <w:sz w:val="24"/>
          <w:szCs w:val="24"/>
        </w:rPr>
        <w:t xml:space="preserve">КОМПЕТЕНЦИЯ КАК ИННОВАЦИОННАЯ НОРМА </w:t>
      </w:r>
      <w:r w:rsidRPr="00DF5DEC">
        <w:rPr>
          <w:b/>
          <w:sz w:val="24"/>
          <w:szCs w:val="24"/>
        </w:rPr>
        <w:br/>
        <w:t>ОБРАЗОВАТЕЛЬНОГО СТАНДАРТА</w:t>
      </w:r>
    </w:p>
    <w:p w:rsidR="00C15EB9" w:rsidRPr="00DF5DEC" w:rsidRDefault="00C15EB9" w:rsidP="00DF5DEC">
      <w:pPr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DF5DEC">
        <w:rPr>
          <w:b/>
          <w:sz w:val="24"/>
          <w:szCs w:val="24"/>
        </w:rPr>
        <w:t>Усович В.В., Протасеня С.М.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Вопрос о компетенциях и квалификациях будущих специалистов применительно к организации их военно-профессиональной деятельности, подготовки к ней – это вопрос о целях военного образования, и здесь «компетенция» и «квалификация» выступают активным ядром нормы качества образования, его стандартов.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Главное отличие существующего на сегодняшний день квалификационного подхода заключается в том, что основная образовательная программа увязывается, как правило, с объектами (предметами) военной деятельности. Она соотносится с их характеристиками, но не отражает, какие способности, готовности, знания военнослужащих и отношения оптимально связаны с эффективной профессиональной деятельностью военного специалиста во многих контекстах.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В целом, можно отметить, что под компетентностью понимается интегрированная характеристика качеств командира (начальника), результат подготовки выпускника вуза для выполнения деятельности в определенных областях (компетенциях). Профессиональные компетенции – это готовность и способность военнослужащего целесообразно действовать в соответствии с требованиями общевойскового боя, методически организованно и самостоятельно решать задачи и проблемы повседневной деятельности, а также оценивать результаты своей деятельности. Иными словами, это навыки человека, которые необходимы ему для подготовки и ведения общевойскового боя, а также используемые им соответствующие методы и технические приемы, соответствующие различным видам общевойскового боя.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В настоящее время ведется достаточно активная работа по разработке «компетенций» под стандарты военно-профессионального образования. В основу разработки Федеральных государственных образовательных стандартов должна быть заложена компетентностная модель обучения.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Компетенция – это инновационная норма образовательного стандарта высшего профессионального образования, которая позволяет оценивать результаты обучения специалиста с учетом современных требований к качеству подготовки выпускников. Она помогает каждому командиру приобрести такие компетенции, которые позволят ему эффективно реализовывать профессиональные возможности в сложных условиях боевой обстановки. Заметим, что современный общевойсковой бой становится многомерным, зарождаются и получают развитие новые виды операций – электронно-огневые, информационно-ударные, наземно-воздушно-космические, роботизированные и др., требующие нового подхода строительству армии.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При проектировании основных образовательных программ и технологий обучения, нацеленных на формирование перечня компетенций, которыми должен обладать выпускник, разрабатывается структура компетентностной модели специалиста, отражающая идеологию нового образовательного стандарта и позволяющая осуществить практическую реализацию сложного процесса подготовки компетентных кадров, отвечающих потребностям общевойскового боя будущего.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Необходимо рассматривать ключевые компетенции в основных видах деятельности офицера, организационно-боевой, технико-эксплуатационной, административно-управленческой и воспитательной (идеологической).</w:t>
      </w:r>
    </w:p>
    <w:p w:rsidR="00C15EB9" w:rsidRDefault="00C15EB9" w:rsidP="00DF5DEC">
      <w:pPr>
        <w:spacing w:after="0" w:line="240" w:lineRule="auto"/>
        <w:ind w:firstLine="567"/>
        <w:jc w:val="both"/>
        <w:rPr>
          <w:sz w:val="24"/>
          <w:szCs w:val="24"/>
          <w:lang w:val="en-US"/>
        </w:rPr>
      </w:pPr>
      <w:r w:rsidRPr="00DF5DEC">
        <w:rPr>
          <w:sz w:val="24"/>
          <w:szCs w:val="24"/>
        </w:rPr>
        <w:t>Ключевые компетенции объединены в группы по деятельностным компетенциям</w:t>
      </w:r>
    </w:p>
    <w:p w:rsidR="00C15EB9" w:rsidRDefault="00C15EB9" w:rsidP="00DF5DEC">
      <w:pPr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C15EB9" w:rsidRDefault="00C15EB9" w:rsidP="00DF5DEC">
      <w:pPr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C15EB9" w:rsidRDefault="00C15EB9" w:rsidP="00DF5DEC">
      <w:pPr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C15EB9" w:rsidRDefault="00C15EB9" w:rsidP="00DF5DEC">
      <w:pPr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C15EB9" w:rsidRDefault="005F062F" w:rsidP="000670BA">
      <w:pPr>
        <w:spacing w:line="228" w:lineRule="auto"/>
        <w:ind w:firstLine="993"/>
      </w:pPr>
      <w:r>
        <w:rPr>
          <w:noProof/>
          <w:lang w:eastAsia="ru-RU"/>
        </w:rPr>
        <w:pict>
          <v:group id="_x0000_s1026" style="position:absolute;left:0;text-align:left;margin-left:-.65pt;margin-top:-.05pt;width:456.9pt;height:295.05pt;z-index:251657728" coordorigin="1782,1125" coordsize="9138,5688">
            <v:rect id="_x0000_s1027" style="position:absolute;left:4785;top:1125;width:3120;height:615" strokeweight="2pt">
              <v:textbox>
                <w:txbxContent>
                  <w:p w:rsidR="00C15EB9" w:rsidRPr="00E3198C" w:rsidRDefault="00C15EB9" w:rsidP="00E3198C">
                    <w:pPr>
                      <w:jc w:val="center"/>
                      <w:rPr>
                        <w:b/>
                      </w:rPr>
                    </w:pPr>
                    <w:r w:rsidRPr="00E3198C">
                      <w:rPr>
                        <w:b/>
                      </w:rPr>
                      <w:t>Компентенции</w:t>
                    </w:r>
                  </w:p>
                </w:txbxContent>
              </v:textbox>
            </v:rect>
            <v:oval id="_x0000_s1028" style="position:absolute;left:1782;top:2907;width:4338;height:1833" strokeweight="2pt">
              <v:textbox>
                <w:txbxContent>
                  <w:p w:rsidR="00C15EB9" w:rsidRPr="00291D9D" w:rsidRDefault="00C15EB9" w:rsidP="00E3198C">
                    <w:p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Военно-профессиональные</w:t>
                    </w:r>
                  </w:p>
                  <w:p w:rsidR="00C15EB9" w:rsidRPr="00291D9D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Когнитивные</w:t>
                    </w:r>
                  </w:p>
                  <w:p w:rsidR="00C15EB9" w:rsidRPr="00291D9D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Технологические</w:t>
                    </w:r>
                  </w:p>
                  <w:p w:rsidR="00C15EB9" w:rsidRPr="00291D9D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и др.</w:t>
                    </w:r>
                  </w:p>
                </w:txbxContent>
              </v:textbox>
            </v:oval>
            <v:oval id="_x0000_s1029" style="position:absolute;left:6582;top:2907;width:4338;height:1833" strokeweight="2pt">
              <v:textbox style="mso-next-textbox:#_x0000_s1029">
                <w:txbxContent>
                  <w:p w:rsidR="00C15EB9" w:rsidRPr="00291D9D" w:rsidRDefault="00C15EB9" w:rsidP="00E3198C">
                    <w:p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Творческие</w:t>
                    </w:r>
                  </w:p>
                  <w:p w:rsidR="00C15EB9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left="284" w:right="11" w:hanging="284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Креативность</w:t>
                    </w:r>
                  </w:p>
                  <w:p w:rsidR="00C15EB9" w:rsidRPr="00291D9D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left="284" w:right="11" w:hanging="284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Системность мышления</w:t>
                    </w:r>
                  </w:p>
                  <w:p w:rsidR="00C15EB9" w:rsidRPr="00291D9D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left="284" w:right="11" w:hanging="284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>инновативность</w:t>
                    </w:r>
                  </w:p>
                  <w:p w:rsidR="00C15EB9" w:rsidRPr="00291D9D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left="284" w:right="11" w:hanging="284"/>
                      <w:rPr>
                        <w:sz w:val="20"/>
                        <w:szCs w:val="20"/>
                      </w:rPr>
                    </w:pPr>
                    <w:r w:rsidRPr="00291D9D">
                      <w:rPr>
                        <w:sz w:val="20"/>
                        <w:szCs w:val="20"/>
                      </w:rPr>
                      <w:t xml:space="preserve">способность к синтезу знаний </w:t>
                    </w:r>
                    <w:r>
                      <w:rPr>
                        <w:sz w:val="20"/>
                        <w:szCs w:val="20"/>
                      </w:rPr>
                      <w:t xml:space="preserve">и </w:t>
                    </w:r>
                    <w:r w:rsidRPr="00291D9D">
                      <w:rPr>
                        <w:sz w:val="20"/>
                        <w:szCs w:val="20"/>
                      </w:rPr>
                      <w:t>др.</w:t>
                    </w:r>
                  </w:p>
                </w:txbxContent>
              </v:textbox>
            </v:oval>
            <v:oval id="_x0000_s1030" style="position:absolute;left:4197;top:4980;width:4338;height:1833" strokeweight="2pt">
              <v:textbox style="mso-next-textbox:#_x0000_s1030">
                <w:txbxContent>
                  <w:p w:rsidR="00C15EB9" w:rsidRPr="00E3198C" w:rsidRDefault="00C15EB9" w:rsidP="00E3198C">
                    <w:p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E3198C">
                      <w:rPr>
                        <w:sz w:val="20"/>
                        <w:szCs w:val="20"/>
                      </w:rPr>
                      <w:t xml:space="preserve">Морально-боевые,               </w:t>
                    </w:r>
                  </w:p>
                  <w:p w:rsidR="00C15EB9" w:rsidRPr="00E3198C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Коммуникабельность</w:t>
                    </w:r>
                  </w:p>
                  <w:p w:rsidR="00C15EB9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Целеустремленность</w:t>
                    </w:r>
                  </w:p>
                  <w:p w:rsidR="00C15EB9" w:rsidRPr="00E3198C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Стрессоустойчивость</w:t>
                    </w:r>
                  </w:p>
                  <w:p w:rsidR="00C15EB9" w:rsidRPr="00E3198C" w:rsidRDefault="00C15EB9" w:rsidP="00E3198C">
                    <w:pPr>
                      <w:pStyle w:val="1"/>
                      <w:numPr>
                        <w:ilvl w:val="0"/>
                        <w:numId w:val="1"/>
                      </w:numPr>
                      <w:spacing w:after="0" w:line="240" w:lineRule="auto"/>
                      <w:ind w:right="11"/>
                      <w:rPr>
                        <w:sz w:val="20"/>
                        <w:szCs w:val="20"/>
                      </w:rPr>
                    </w:pPr>
                    <w:r w:rsidRPr="00E3198C">
                      <w:rPr>
                        <w:sz w:val="20"/>
                        <w:szCs w:val="20"/>
                      </w:rPr>
                      <w:t>и др.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855;top:1740;width:2520;height:1167;flip:x" o:connectortype="straight" strokeweight="2pt">
              <v:stroke endarrow="block" endarrowwidth="wide" endarrowlength="long"/>
            </v:shape>
            <v:shape id="_x0000_s1032" type="#_x0000_t32" style="position:absolute;left:6375;top:1740;width:0;height:3240" o:connectortype="straight" strokeweight="2pt">
              <v:stroke endarrow="block" endarrowwidth="wide" endarrowlength="long"/>
            </v:shape>
            <v:shape id="_x0000_s1033" type="#_x0000_t32" style="position:absolute;left:6375;top:1740;width:2445;height:1167" o:connectortype="straight" strokeweight="2pt">
              <v:stroke endarrow="block" endarrowwidth="wide" endarrowlength="long"/>
            </v:shape>
          </v:group>
        </w:pict>
      </w: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Default="00C15EB9" w:rsidP="000670BA">
      <w:pPr>
        <w:spacing w:line="228" w:lineRule="auto"/>
        <w:ind w:firstLine="993"/>
      </w:pP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Говоря о новом подходе к подготовке военных специалистов, нельзя не связать его с вопросами модульного обучения. Более того, надо ставить вопрос уже о модульно-компетентностной структуре подготовки военного специалиста. Сущностной основой проектирования технологий модульно-компетентностного подхода к подготовке военного специалиста должен быть стандарт качества образования. Очевидно, что модуль, как структурная единица учебного процесса, должен быть представлен перечнем компетенций. Поэтому в основу проектирования учебных модулей закладывается компетентностный подход.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Считается, что модульно-компетентностный подход и модульное построение обучения обладают рядом преимуществ перед традиционными формами обучения и являются одним из эффективных путей повышения качества и интенсификации учебного процесса. К ним относятся: гибкость структуры модульного обучения; обеспечение системного подхода к построению учебной программы и учебных курсов и определению их содержания; целесообразное планирование работы преподавателей и обучаемых, равномерное распределение учебной нагрузки, а также эффективный контроль, за качеством подготовки специалистов; исключение дублирования учебного материала, увеличение доли самостоятельной работы обучаемых, расширение контакта преподавателей с обучаемыми; усиление мотивации обучаемых и заинтересованности в результатах обучения; систематическая работа обучаемых и повышение ее активности; возможность недопущения случайных ошибок при контроле знаний и проявления стрессовых ситуаций у обучаемых и др.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На наш взгляд, внедрение модульно-компетентностного подхода требует определенной подготовки и организационной перестройки учебного процесса вуза. Это, прежде всего, касается планирования работы руководства вуза, профессорско-преподавательского состава, структурных подразделений вуза, подготовки учебно-материальной базы, организации системы контроля знаний и качества функционирования образовательного процесса. Это повлечет за собой разработку и применение новых образовательных технологий, которые позволят сэкономить время учебной нагрузки и дать возможность обучаемым более дифференцированно овладевать требуемыми знаниями, умениями и компетенциями.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lastRenderedPageBreak/>
        <w:t>В свою очередь, алгоритм моделирования и разработки модульной программы в условиях реализации компетентностного подхода можно представить в следующем виде.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Прежде всего – представление учебного курса как системы. Первичное структурирование содержания курса:</w:t>
      </w:r>
    </w:p>
    <w:p w:rsidR="00C15EB9" w:rsidRPr="00DF5DEC" w:rsidRDefault="00C15EB9" w:rsidP="00DF5DEC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выделение стержневых линий всех учебных дисциплин, учебного курса обучения в целом;</w:t>
      </w:r>
    </w:p>
    <w:p w:rsidR="00C15EB9" w:rsidRPr="00DF5DEC" w:rsidRDefault="00C15EB9" w:rsidP="00DF5DEC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отбор содержания для каждой специальности (наименования, профиля, специализации);</w:t>
      </w:r>
    </w:p>
    <w:p w:rsidR="00C15EB9" w:rsidRPr="00DF5DEC" w:rsidRDefault="00C15EB9" w:rsidP="00DF5DEC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сведения отобранного материала в системное содержание или таблицу.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Итогом данного, шага является получение наглядного представления о содержании учебных дисциплин, учебного курса.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Сущность второго этапа заключается в том, что на каждую специализацию, каждый профиль составляется технологическая карта, в которой разработчик раскрывает все стержневые линии, определяет базовые, второстепенные и сопутствующие знания, также определяет трудно усваиваемые темы, внутрипредметные и межпредметные связи. В завершение разработчик определяет направления преодоления затруднений в ходе усвоения курса обучаемыми специалистами.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Техническая карта содержания каждой учебной дисциплины дает четкое и целостное виденье всего содержания учебной дисциплины с точки зрения особенностей и сложности ее изучения.</w:t>
      </w:r>
    </w:p>
    <w:p w:rsidR="00C15EB9" w:rsidRPr="00DF5DEC" w:rsidRDefault="00C15EB9" w:rsidP="00DF5DEC">
      <w:pPr>
        <w:spacing w:after="0" w:line="240" w:lineRule="auto"/>
        <w:ind w:firstLine="567"/>
        <w:jc w:val="both"/>
        <w:rPr>
          <w:sz w:val="24"/>
          <w:szCs w:val="24"/>
        </w:rPr>
      </w:pPr>
      <w:r w:rsidRPr="00DF5DEC">
        <w:rPr>
          <w:sz w:val="24"/>
          <w:szCs w:val="24"/>
        </w:rPr>
        <w:t>В ходе третьего этапа проводится формирование модульной программы, компонентами которой являются дидактическая цель и совокупность модулей. Каждому модулю дается название, которое отражает суть выбранной для нее крупной темы или раздела.</w:t>
      </w:r>
      <w:bookmarkStart w:id="0" w:name="_GoBack"/>
      <w:bookmarkEnd w:id="0"/>
    </w:p>
    <w:sectPr w:rsidR="00C15EB9" w:rsidRPr="00DF5DEC" w:rsidSect="00D91E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63D1"/>
    <w:multiLevelType w:val="hybridMultilevel"/>
    <w:tmpl w:val="0602C78C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347A5E3A"/>
    <w:multiLevelType w:val="multilevel"/>
    <w:tmpl w:val="51049244"/>
    <w:lvl w:ilvl="0">
      <w:start w:val="1"/>
      <w:numFmt w:val="bullet"/>
      <w:lvlText w:val="-"/>
      <w:lvlJc w:val="left"/>
      <w:rPr>
        <w:rFonts w:ascii="Arial Narrow" w:eastAsia="Times New Roman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decimal"/>
      <w:lvlText w:val="%2."/>
      <w:lvlJc w:val="left"/>
      <w:rPr>
        <w:rFonts w:ascii="Arial Narrow" w:eastAsia="Times New Roman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80E21BA"/>
    <w:multiLevelType w:val="hybridMultilevel"/>
    <w:tmpl w:val="120A49A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6024CD4"/>
    <w:multiLevelType w:val="hybridMultilevel"/>
    <w:tmpl w:val="6CBE484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5EF53787"/>
    <w:multiLevelType w:val="hybridMultilevel"/>
    <w:tmpl w:val="CD608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A348E"/>
    <w:multiLevelType w:val="hybridMultilevel"/>
    <w:tmpl w:val="B5307FB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396"/>
    <w:rsid w:val="00011FD1"/>
    <w:rsid w:val="00045E03"/>
    <w:rsid w:val="000515DE"/>
    <w:rsid w:val="000670BA"/>
    <w:rsid w:val="000729F8"/>
    <w:rsid w:val="0007620A"/>
    <w:rsid w:val="00087DEA"/>
    <w:rsid w:val="00090211"/>
    <w:rsid w:val="000914B2"/>
    <w:rsid w:val="000A4B51"/>
    <w:rsid w:val="000B74A8"/>
    <w:rsid w:val="000C57FE"/>
    <w:rsid w:val="000C7861"/>
    <w:rsid w:val="000E4F15"/>
    <w:rsid w:val="000F1EC2"/>
    <w:rsid w:val="0011279F"/>
    <w:rsid w:val="0013760D"/>
    <w:rsid w:val="00152049"/>
    <w:rsid w:val="00177D76"/>
    <w:rsid w:val="001A1BB8"/>
    <w:rsid w:val="001D00C2"/>
    <w:rsid w:val="001D3365"/>
    <w:rsid w:val="001D59BB"/>
    <w:rsid w:val="001E7201"/>
    <w:rsid w:val="001F4142"/>
    <w:rsid w:val="001F7B73"/>
    <w:rsid w:val="00212C27"/>
    <w:rsid w:val="00213C96"/>
    <w:rsid w:val="00223660"/>
    <w:rsid w:val="002328DF"/>
    <w:rsid w:val="00240967"/>
    <w:rsid w:val="0026794E"/>
    <w:rsid w:val="00274600"/>
    <w:rsid w:val="00280F5A"/>
    <w:rsid w:val="00291D9D"/>
    <w:rsid w:val="002D4520"/>
    <w:rsid w:val="002D6303"/>
    <w:rsid w:val="003246C2"/>
    <w:rsid w:val="0032640C"/>
    <w:rsid w:val="003426F4"/>
    <w:rsid w:val="003532BF"/>
    <w:rsid w:val="00373D9B"/>
    <w:rsid w:val="003761FD"/>
    <w:rsid w:val="003860B6"/>
    <w:rsid w:val="00395F84"/>
    <w:rsid w:val="003A1CCA"/>
    <w:rsid w:val="003B1E0B"/>
    <w:rsid w:val="003B2967"/>
    <w:rsid w:val="003B3B50"/>
    <w:rsid w:val="003C7CBD"/>
    <w:rsid w:val="004021D1"/>
    <w:rsid w:val="0042049F"/>
    <w:rsid w:val="004265C5"/>
    <w:rsid w:val="0042720B"/>
    <w:rsid w:val="004313D0"/>
    <w:rsid w:val="00457536"/>
    <w:rsid w:val="00480CBD"/>
    <w:rsid w:val="004827A2"/>
    <w:rsid w:val="004B6F44"/>
    <w:rsid w:val="004C1B06"/>
    <w:rsid w:val="005036EA"/>
    <w:rsid w:val="00504351"/>
    <w:rsid w:val="00510244"/>
    <w:rsid w:val="00513375"/>
    <w:rsid w:val="00522394"/>
    <w:rsid w:val="00524E8E"/>
    <w:rsid w:val="00530496"/>
    <w:rsid w:val="00532570"/>
    <w:rsid w:val="00546D33"/>
    <w:rsid w:val="005605FA"/>
    <w:rsid w:val="00561C18"/>
    <w:rsid w:val="00574D7C"/>
    <w:rsid w:val="0058660B"/>
    <w:rsid w:val="00590010"/>
    <w:rsid w:val="005C5C13"/>
    <w:rsid w:val="005D7242"/>
    <w:rsid w:val="005F062F"/>
    <w:rsid w:val="005F2D62"/>
    <w:rsid w:val="005F5AB2"/>
    <w:rsid w:val="00607661"/>
    <w:rsid w:val="00617083"/>
    <w:rsid w:val="006171EB"/>
    <w:rsid w:val="00627D7E"/>
    <w:rsid w:val="006669D6"/>
    <w:rsid w:val="00676A8E"/>
    <w:rsid w:val="00680171"/>
    <w:rsid w:val="006805EF"/>
    <w:rsid w:val="00682B78"/>
    <w:rsid w:val="006B0E18"/>
    <w:rsid w:val="006C78A4"/>
    <w:rsid w:val="006D3A15"/>
    <w:rsid w:val="006F1983"/>
    <w:rsid w:val="00706444"/>
    <w:rsid w:val="0071048F"/>
    <w:rsid w:val="0071336F"/>
    <w:rsid w:val="007205B5"/>
    <w:rsid w:val="00724901"/>
    <w:rsid w:val="007278EE"/>
    <w:rsid w:val="00735339"/>
    <w:rsid w:val="00767649"/>
    <w:rsid w:val="00773900"/>
    <w:rsid w:val="007838B6"/>
    <w:rsid w:val="00785B10"/>
    <w:rsid w:val="00790BA4"/>
    <w:rsid w:val="007C0520"/>
    <w:rsid w:val="007C1D78"/>
    <w:rsid w:val="007D01AA"/>
    <w:rsid w:val="007E08ED"/>
    <w:rsid w:val="007F3144"/>
    <w:rsid w:val="00803C81"/>
    <w:rsid w:val="008121DD"/>
    <w:rsid w:val="00817B6F"/>
    <w:rsid w:val="00826627"/>
    <w:rsid w:val="00832184"/>
    <w:rsid w:val="00833AF1"/>
    <w:rsid w:val="00853FEB"/>
    <w:rsid w:val="00880396"/>
    <w:rsid w:val="008807C7"/>
    <w:rsid w:val="00880ECD"/>
    <w:rsid w:val="008F1EC8"/>
    <w:rsid w:val="00917523"/>
    <w:rsid w:val="00917A92"/>
    <w:rsid w:val="00922F15"/>
    <w:rsid w:val="00961772"/>
    <w:rsid w:val="0097164B"/>
    <w:rsid w:val="00977F89"/>
    <w:rsid w:val="00993194"/>
    <w:rsid w:val="009B60BD"/>
    <w:rsid w:val="009D18BB"/>
    <w:rsid w:val="009D5FAF"/>
    <w:rsid w:val="00A00305"/>
    <w:rsid w:val="00A03D90"/>
    <w:rsid w:val="00A1157C"/>
    <w:rsid w:val="00A13A99"/>
    <w:rsid w:val="00A2356F"/>
    <w:rsid w:val="00A2635B"/>
    <w:rsid w:val="00A45167"/>
    <w:rsid w:val="00A51173"/>
    <w:rsid w:val="00A67368"/>
    <w:rsid w:val="00A7208E"/>
    <w:rsid w:val="00A85EA5"/>
    <w:rsid w:val="00AC39C2"/>
    <w:rsid w:val="00AD0B53"/>
    <w:rsid w:val="00AD142C"/>
    <w:rsid w:val="00AD5945"/>
    <w:rsid w:val="00B00B8F"/>
    <w:rsid w:val="00B42897"/>
    <w:rsid w:val="00B469E6"/>
    <w:rsid w:val="00B57E29"/>
    <w:rsid w:val="00B63703"/>
    <w:rsid w:val="00B67AA8"/>
    <w:rsid w:val="00B71A92"/>
    <w:rsid w:val="00B75C6D"/>
    <w:rsid w:val="00B80534"/>
    <w:rsid w:val="00B82FDB"/>
    <w:rsid w:val="00B8366E"/>
    <w:rsid w:val="00BC4E0F"/>
    <w:rsid w:val="00BF0937"/>
    <w:rsid w:val="00C1130B"/>
    <w:rsid w:val="00C15EB9"/>
    <w:rsid w:val="00C2050A"/>
    <w:rsid w:val="00C46558"/>
    <w:rsid w:val="00C475BE"/>
    <w:rsid w:val="00C53DDE"/>
    <w:rsid w:val="00C77E95"/>
    <w:rsid w:val="00C85CE5"/>
    <w:rsid w:val="00CA4F71"/>
    <w:rsid w:val="00CA57F7"/>
    <w:rsid w:val="00CC1199"/>
    <w:rsid w:val="00CC2963"/>
    <w:rsid w:val="00CD6C01"/>
    <w:rsid w:val="00CF1BC2"/>
    <w:rsid w:val="00CF2FF9"/>
    <w:rsid w:val="00D13E89"/>
    <w:rsid w:val="00D239DE"/>
    <w:rsid w:val="00D23F00"/>
    <w:rsid w:val="00D3648B"/>
    <w:rsid w:val="00D40332"/>
    <w:rsid w:val="00D467A7"/>
    <w:rsid w:val="00D91E83"/>
    <w:rsid w:val="00DA0AB1"/>
    <w:rsid w:val="00DC77DD"/>
    <w:rsid w:val="00DD1252"/>
    <w:rsid w:val="00DE49D5"/>
    <w:rsid w:val="00DE4F8F"/>
    <w:rsid w:val="00DF5DEC"/>
    <w:rsid w:val="00E2668F"/>
    <w:rsid w:val="00E3198C"/>
    <w:rsid w:val="00E46827"/>
    <w:rsid w:val="00E533F9"/>
    <w:rsid w:val="00E60F37"/>
    <w:rsid w:val="00E71E43"/>
    <w:rsid w:val="00E774FA"/>
    <w:rsid w:val="00E77D7E"/>
    <w:rsid w:val="00E8293B"/>
    <w:rsid w:val="00E97D7D"/>
    <w:rsid w:val="00EF2111"/>
    <w:rsid w:val="00F24C9E"/>
    <w:rsid w:val="00F40778"/>
    <w:rsid w:val="00FB6200"/>
    <w:rsid w:val="00FC249C"/>
    <w:rsid w:val="00FD6483"/>
    <w:rsid w:val="00FE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</o:rules>
    </o:shapelayout>
  </w:shapeDefaults>
  <w:decimalSymbol w:val=","/>
  <w:listSeparator w:val=";"/>
  <w15:chartTrackingRefBased/>
  <w15:docId w15:val="{F23EEFBF-1C9C-46D9-B0E2-020AAEAE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C8"/>
    <w:pPr>
      <w:spacing w:after="200" w:line="276" w:lineRule="auto"/>
    </w:pPr>
    <w:rPr>
      <w:rFonts w:eastAsia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91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КОМПЕТЕНЦИЯ КАК ИННОВАЦИОННАЯ НОРМА </vt:lpstr>
    </vt:vector>
  </TitlesOfParts>
  <Company>Grizli777</Company>
  <LinksUpToDate>false</LinksUpToDate>
  <CharactersWithSpaces>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КОМПЕТЕНЦИЯ КАК ИННОВАЦИОННАЯ НОРМА </dc:title>
  <dc:subject/>
  <dc:creator>виктор</dc:creator>
  <cp:keywords/>
  <dc:description/>
  <cp:lastModifiedBy>admin</cp:lastModifiedBy>
  <cp:revision>2</cp:revision>
  <dcterms:created xsi:type="dcterms:W3CDTF">2014-04-18T21:51:00Z</dcterms:created>
  <dcterms:modified xsi:type="dcterms:W3CDTF">2014-04-18T21:51:00Z</dcterms:modified>
</cp:coreProperties>
</file>