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67FF" w:rsidRPr="000A34CB" w:rsidRDefault="000B67FF" w:rsidP="003214DD">
      <w:pPr>
        <w:pStyle w:val="af"/>
        <w:widowControl w:val="0"/>
        <w:spacing w:before="0" w:after="0" w:line="360" w:lineRule="auto"/>
        <w:jc w:val="center"/>
        <w:rPr>
          <w:bCs/>
          <w:noProof/>
          <w:color w:val="000000"/>
          <w:sz w:val="28"/>
          <w:szCs w:val="26"/>
        </w:rPr>
      </w:pPr>
      <w:r w:rsidRPr="000A34CB">
        <w:rPr>
          <w:bCs/>
          <w:noProof/>
          <w:color w:val="000000"/>
          <w:sz w:val="28"/>
          <w:szCs w:val="26"/>
        </w:rPr>
        <w:t>ФЕДЕРАЛЬНОЕ АГЕНТСТВО ПО ОБРАЗОВАНИЮ РФ</w:t>
      </w:r>
    </w:p>
    <w:p w:rsidR="000B67FF" w:rsidRPr="000A34CB" w:rsidRDefault="000B67FF" w:rsidP="003214DD">
      <w:pPr>
        <w:pStyle w:val="af"/>
        <w:widowControl w:val="0"/>
        <w:tabs>
          <w:tab w:val="left" w:pos="9360"/>
        </w:tabs>
        <w:spacing w:before="0" w:after="0" w:line="360" w:lineRule="auto"/>
        <w:jc w:val="center"/>
        <w:rPr>
          <w:bCs/>
          <w:noProof/>
          <w:color w:val="000000"/>
          <w:sz w:val="28"/>
          <w:szCs w:val="26"/>
        </w:rPr>
      </w:pPr>
      <w:r w:rsidRPr="000A34CB">
        <w:rPr>
          <w:bCs/>
          <w:noProof/>
          <w:color w:val="000000"/>
          <w:sz w:val="28"/>
          <w:szCs w:val="26"/>
        </w:rPr>
        <w:t>ГОСУДАРСТВЕННОЕ ОБРАЗОВАТЕЛЬНОЕ УЧРЕЖДЕНИЕ</w:t>
      </w:r>
    </w:p>
    <w:p w:rsidR="000B67FF" w:rsidRPr="000A34CB" w:rsidRDefault="000B67FF" w:rsidP="003214DD">
      <w:pPr>
        <w:pStyle w:val="af"/>
        <w:widowControl w:val="0"/>
        <w:tabs>
          <w:tab w:val="left" w:pos="9360"/>
        </w:tabs>
        <w:spacing w:before="0" w:after="0" w:line="360" w:lineRule="auto"/>
        <w:jc w:val="center"/>
        <w:rPr>
          <w:bCs/>
          <w:noProof/>
          <w:color w:val="000000"/>
          <w:sz w:val="28"/>
          <w:szCs w:val="26"/>
        </w:rPr>
      </w:pPr>
      <w:r w:rsidRPr="000A34CB">
        <w:rPr>
          <w:bCs/>
          <w:noProof/>
          <w:color w:val="000000"/>
          <w:sz w:val="28"/>
          <w:szCs w:val="26"/>
        </w:rPr>
        <w:t>ВЫСШЕГО ПРОФЕССИОНАЛЬНОГО ОБРАЗОВАНИЯ</w:t>
      </w:r>
    </w:p>
    <w:p w:rsidR="000B67FF" w:rsidRPr="000A34CB" w:rsidRDefault="000B67FF" w:rsidP="003214DD">
      <w:pPr>
        <w:pStyle w:val="af"/>
        <w:widowControl w:val="0"/>
        <w:tabs>
          <w:tab w:val="left" w:pos="9840"/>
        </w:tabs>
        <w:spacing w:before="0" w:after="0" w:line="360" w:lineRule="auto"/>
        <w:jc w:val="center"/>
        <w:rPr>
          <w:bCs/>
          <w:noProof/>
          <w:color w:val="000000"/>
          <w:sz w:val="28"/>
          <w:szCs w:val="26"/>
        </w:rPr>
      </w:pPr>
      <w:r w:rsidRPr="000A34CB">
        <w:rPr>
          <w:bCs/>
          <w:noProof/>
          <w:color w:val="000000"/>
          <w:sz w:val="28"/>
          <w:szCs w:val="26"/>
        </w:rPr>
        <w:t>"ВОРОНЕЖСКИЙ ГОСУДАРСТВЕННЫЙ ПЕДАГОГИЧЕСКИЙ УНИВЕРСИТЕТ"</w:t>
      </w:r>
    </w:p>
    <w:p w:rsidR="000B67FF" w:rsidRPr="000A34CB" w:rsidRDefault="000B67FF" w:rsidP="003214DD">
      <w:pPr>
        <w:widowControl w:val="0"/>
        <w:spacing w:line="360" w:lineRule="auto"/>
        <w:jc w:val="center"/>
        <w:rPr>
          <w:noProof/>
          <w:color w:val="000000"/>
          <w:sz w:val="28"/>
          <w:szCs w:val="28"/>
        </w:rPr>
      </w:pPr>
      <w:r w:rsidRPr="000A34CB">
        <w:rPr>
          <w:noProof/>
          <w:color w:val="000000"/>
          <w:sz w:val="28"/>
          <w:szCs w:val="28"/>
        </w:rPr>
        <w:t>Кафедра экономики</w:t>
      </w:r>
    </w:p>
    <w:p w:rsidR="000B67FF" w:rsidRPr="000A34CB" w:rsidRDefault="000B67FF" w:rsidP="003214DD">
      <w:pPr>
        <w:widowControl w:val="0"/>
        <w:spacing w:line="360" w:lineRule="auto"/>
        <w:jc w:val="center"/>
        <w:rPr>
          <w:noProof/>
          <w:color w:val="000000"/>
          <w:sz w:val="28"/>
          <w:szCs w:val="28"/>
        </w:rPr>
      </w:pPr>
    </w:p>
    <w:p w:rsidR="003214DD" w:rsidRPr="000A34CB" w:rsidRDefault="003214DD" w:rsidP="003214DD">
      <w:pPr>
        <w:widowControl w:val="0"/>
        <w:spacing w:line="360" w:lineRule="auto"/>
        <w:jc w:val="center"/>
        <w:rPr>
          <w:noProof/>
          <w:color w:val="000000"/>
          <w:sz w:val="28"/>
          <w:szCs w:val="28"/>
        </w:rPr>
      </w:pPr>
    </w:p>
    <w:p w:rsidR="003214DD" w:rsidRPr="000A34CB" w:rsidRDefault="003214DD" w:rsidP="003214DD">
      <w:pPr>
        <w:widowControl w:val="0"/>
        <w:spacing w:line="360" w:lineRule="auto"/>
        <w:jc w:val="center"/>
        <w:rPr>
          <w:noProof/>
          <w:color w:val="000000"/>
          <w:sz w:val="28"/>
          <w:szCs w:val="28"/>
        </w:rPr>
      </w:pPr>
    </w:p>
    <w:p w:rsidR="003214DD" w:rsidRPr="000A34CB" w:rsidRDefault="003214DD" w:rsidP="003214DD">
      <w:pPr>
        <w:widowControl w:val="0"/>
        <w:spacing w:line="360" w:lineRule="auto"/>
        <w:jc w:val="center"/>
        <w:rPr>
          <w:noProof/>
          <w:color w:val="000000"/>
          <w:sz w:val="28"/>
          <w:szCs w:val="28"/>
        </w:rPr>
      </w:pPr>
    </w:p>
    <w:p w:rsidR="003214DD" w:rsidRPr="000A34CB" w:rsidRDefault="003214DD" w:rsidP="003214DD">
      <w:pPr>
        <w:widowControl w:val="0"/>
        <w:spacing w:line="360" w:lineRule="auto"/>
        <w:jc w:val="center"/>
        <w:rPr>
          <w:noProof/>
          <w:color w:val="000000"/>
          <w:sz w:val="28"/>
          <w:szCs w:val="28"/>
        </w:rPr>
      </w:pPr>
    </w:p>
    <w:p w:rsidR="003214DD" w:rsidRPr="000A34CB" w:rsidRDefault="003214DD" w:rsidP="003214DD">
      <w:pPr>
        <w:widowControl w:val="0"/>
        <w:spacing w:line="360" w:lineRule="auto"/>
        <w:jc w:val="center"/>
        <w:rPr>
          <w:noProof/>
          <w:color w:val="000000"/>
          <w:sz w:val="28"/>
          <w:szCs w:val="28"/>
        </w:rPr>
      </w:pPr>
    </w:p>
    <w:p w:rsidR="000B67FF" w:rsidRPr="000A34CB" w:rsidRDefault="000B67FF" w:rsidP="003214DD">
      <w:pPr>
        <w:widowControl w:val="0"/>
        <w:spacing w:line="360" w:lineRule="auto"/>
        <w:jc w:val="center"/>
        <w:rPr>
          <w:noProof/>
          <w:color w:val="000000"/>
          <w:sz w:val="28"/>
          <w:szCs w:val="40"/>
        </w:rPr>
      </w:pPr>
      <w:r w:rsidRPr="000A34CB">
        <w:rPr>
          <w:noProof/>
          <w:color w:val="000000"/>
          <w:sz w:val="28"/>
          <w:szCs w:val="40"/>
        </w:rPr>
        <w:t>Курсовая работа</w:t>
      </w:r>
    </w:p>
    <w:p w:rsidR="000B67FF" w:rsidRPr="000A34CB" w:rsidRDefault="000B67FF" w:rsidP="003214DD">
      <w:pPr>
        <w:widowControl w:val="0"/>
        <w:spacing w:line="360" w:lineRule="auto"/>
        <w:jc w:val="center"/>
        <w:rPr>
          <w:b/>
          <w:noProof/>
          <w:color w:val="000000"/>
          <w:sz w:val="28"/>
          <w:szCs w:val="32"/>
        </w:rPr>
      </w:pPr>
      <w:r w:rsidRPr="000A34CB">
        <w:rPr>
          <w:b/>
          <w:noProof/>
          <w:color w:val="000000"/>
          <w:sz w:val="28"/>
          <w:szCs w:val="32"/>
        </w:rPr>
        <w:t>"</w:t>
      </w:r>
      <w:r w:rsidR="00E23678" w:rsidRPr="000A34CB">
        <w:rPr>
          <w:b/>
          <w:noProof/>
          <w:color w:val="000000"/>
          <w:sz w:val="28"/>
          <w:szCs w:val="32"/>
        </w:rPr>
        <w:t>Причины и этапы вступления России</w:t>
      </w:r>
      <w:r w:rsidR="003214DD" w:rsidRPr="000A34CB">
        <w:rPr>
          <w:b/>
          <w:noProof/>
          <w:color w:val="000000"/>
          <w:sz w:val="28"/>
          <w:szCs w:val="32"/>
        </w:rPr>
        <w:t xml:space="preserve"> </w:t>
      </w:r>
      <w:r w:rsidR="00E23678" w:rsidRPr="000A34CB">
        <w:rPr>
          <w:b/>
          <w:noProof/>
          <w:color w:val="000000"/>
          <w:sz w:val="28"/>
          <w:szCs w:val="32"/>
        </w:rPr>
        <w:t xml:space="preserve">в </w:t>
      </w:r>
      <w:r w:rsidR="00F06C8A" w:rsidRPr="000A34CB">
        <w:rPr>
          <w:b/>
          <w:noProof/>
          <w:color w:val="000000"/>
          <w:sz w:val="28"/>
          <w:szCs w:val="32"/>
        </w:rPr>
        <w:t>Болонский процесс</w:t>
      </w:r>
      <w:r w:rsidRPr="000A34CB">
        <w:rPr>
          <w:b/>
          <w:noProof/>
          <w:color w:val="000000"/>
          <w:sz w:val="28"/>
          <w:szCs w:val="32"/>
        </w:rPr>
        <w:t>"</w:t>
      </w:r>
    </w:p>
    <w:p w:rsidR="000B67FF" w:rsidRPr="000A34CB" w:rsidRDefault="000B67FF" w:rsidP="003214DD">
      <w:pPr>
        <w:widowControl w:val="0"/>
        <w:spacing w:line="360" w:lineRule="auto"/>
        <w:jc w:val="center"/>
        <w:rPr>
          <w:noProof/>
          <w:color w:val="000000"/>
          <w:sz w:val="28"/>
          <w:szCs w:val="28"/>
        </w:rPr>
      </w:pPr>
    </w:p>
    <w:p w:rsidR="003214DD" w:rsidRPr="000A34CB" w:rsidRDefault="000B67FF" w:rsidP="003214DD">
      <w:pPr>
        <w:widowControl w:val="0"/>
        <w:spacing w:line="360" w:lineRule="auto"/>
        <w:ind w:firstLine="4678"/>
        <w:rPr>
          <w:noProof/>
          <w:color w:val="000000"/>
          <w:sz w:val="28"/>
          <w:szCs w:val="28"/>
        </w:rPr>
      </w:pPr>
      <w:r w:rsidRPr="000A34CB">
        <w:rPr>
          <w:noProof/>
          <w:color w:val="000000"/>
          <w:sz w:val="28"/>
          <w:szCs w:val="28"/>
        </w:rPr>
        <w:t xml:space="preserve">Подготовила: студентка </w:t>
      </w:r>
      <w:r w:rsidR="003C42A8" w:rsidRPr="000A34CB">
        <w:rPr>
          <w:noProof/>
          <w:color w:val="000000"/>
          <w:sz w:val="28"/>
          <w:szCs w:val="28"/>
        </w:rPr>
        <w:t>4</w:t>
      </w:r>
      <w:r w:rsidRPr="000A34CB">
        <w:rPr>
          <w:noProof/>
          <w:color w:val="000000"/>
          <w:sz w:val="28"/>
          <w:szCs w:val="28"/>
        </w:rPr>
        <w:t xml:space="preserve"> курса </w:t>
      </w:r>
    </w:p>
    <w:p w:rsidR="003214DD" w:rsidRPr="000A34CB" w:rsidRDefault="003C42A8" w:rsidP="003214DD">
      <w:pPr>
        <w:widowControl w:val="0"/>
        <w:spacing w:line="360" w:lineRule="auto"/>
        <w:ind w:firstLine="4678"/>
        <w:rPr>
          <w:noProof/>
          <w:color w:val="000000"/>
          <w:sz w:val="28"/>
          <w:szCs w:val="28"/>
        </w:rPr>
      </w:pPr>
      <w:r w:rsidRPr="000A34CB">
        <w:rPr>
          <w:noProof/>
          <w:color w:val="000000"/>
          <w:sz w:val="28"/>
          <w:szCs w:val="28"/>
        </w:rPr>
        <w:t xml:space="preserve">1 группы </w:t>
      </w:r>
      <w:r w:rsidR="000B67FF" w:rsidRPr="000A34CB">
        <w:rPr>
          <w:noProof/>
          <w:color w:val="000000"/>
          <w:sz w:val="28"/>
          <w:szCs w:val="28"/>
        </w:rPr>
        <w:t xml:space="preserve">исторического факультета </w:t>
      </w:r>
    </w:p>
    <w:p w:rsidR="000B67FF" w:rsidRPr="000A34CB" w:rsidRDefault="000B67FF" w:rsidP="003214DD">
      <w:pPr>
        <w:widowControl w:val="0"/>
        <w:spacing w:line="360" w:lineRule="auto"/>
        <w:ind w:firstLine="4678"/>
        <w:rPr>
          <w:noProof/>
          <w:color w:val="000000"/>
          <w:sz w:val="28"/>
          <w:szCs w:val="28"/>
        </w:rPr>
      </w:pPr>
      <w:r w:rsidRPr="000A34CB">
        <w:rPr>
          <w:noProof/>
          <w:color w:val="000000"/>
          <w:sz w:val="28"/>
          <w:szCs w:val="28"/>
        </w:rPr>
        <w:t>Пилю</w:t>
      </w:r>
      <w:r w:rsidR="003214DD" w:rsidRPr="000A34CB">
        <w:rPr>
          <w:noProof/>
          <w:color w:val="000000"/>
          <w:sz w:val="28"/>
          <w:szCs w:val="28"/>
        </w:rPr>
        <w:t>гина Ольга</w:t>
      </w:r>
    </w:p>
    <w:p w:rsidR="00B907BC" w:rsidRPr="000A34CB" w:rsidRDefault="00B907BC" w:rsidP="003214DD">
      <w:pPr>
        <w:widowControl w:val="0"/>
        <w:spacing w:line="360" w:lineRule="auto"/>
        <w:ind w:firstLine="4678"/>
        <w:rPr>
          <w:noProof/>
          <w:color w:val="000000"/>
          <w:sz w:val="28"/>
          <w:szCs w:val="28"/>
        </w:rPr>
      </w:pPr>
      <w:r w:rsidRPr="000A34CB">
        <w:rPr>
          <w:noProof/>
          <w:color w:val="000000"/>
          <w:sz w:val="28"/>
          <w:szCs w:val="28"/>
        </w:rPr>
        <w:t xml:space="preserve">Принял: </w:t>
      </w:r>
      <w:r w:rsidR="00F06C8A" w:rsidRPr="000A34CB">
        <w:rPr>
          <w:noProof/>
          <w:color w:val="000000"/>
          <w:sz w:val="28"/>
          <w:szCs w:val="28"/>
        </w:rPr>
        <w:t>старший преподаватель</w:t>
      </w:r>
    </w:p>
    <w:p w:rsidR="000B67FF" w:rsidRPr="000A34CB" w:rsidRDefault="00F06C8A" w:rsidP="003214DD">
      <w:pPr>
        <w:widowControl w:val="0"/>
        <w:spacing w:line="360" w:lineRule="auto"/>
        <w:ind w:firstLine="4678"/>
        <w:rPr>
          <w:noProof/>
          <w:color w:val="000000"/>
          <w:sz w:val="28"/>
          <w:szCs w:val="28"/>
        </w:rPr>
      </w:pPr>
      <w:r w:rsidRPr="000A34CB">
        <w:rPr>
          <w:noProof/>
          <w:color w:val="000000"/>
          <w:sz w:val="28"/>
          <w:szCs w:val="28"/>
        </w:rPr>
        <w:t>Кузь</w:t>
      </w:r>
      <w:r w:rsidR="003214DD" w:rsidRPr="000A34CB">
        <w:rPr>
          <w:noProof/>
          <w:color w:val="000000"/>
          <w:sz w:val="28"/>
          <w:szCs w:val="28"/>
        </w:rPr>
        <w:t>менко Н.</w:t>
      </w:r>
      <w:r w:rsidRPr="000A34CB">
        <w:rPr>
          <w:noProof/>
          <w:color w:val="000000"/>
          <w:sz w:val="28"/>
          <w:szCs w:val="28"/>
        </w:rPr>
        <w:t>И.</w:t>
      </w:r>
    </w:p>
    <w:p w:rsidR="000B67FF" w:rsidRPr="000A34CB" w:rsidRDefault="000B67FF" w:rsidP="003214DD">
      <w:pPr>
        <w:widowControl w:val="0"/>
        <w:spacing w:line="360" w:lineRule="auto"/>
        <w:jc w:val="center"/>
        <w:rPr>
          <w:noProof/>
          <w:color w:val="000000"/>
          <w:sz w:val="28"/>
          <w:szCs w:val="28"/>
        </w:rPr>
      </w:pPr>
    </w:p>
    <w:p w:rsidR="000B67FF" w:rsidRPr="000A34CB" w:rsidRDefault="000B67FF" w:rsidP="003214DD">
      <w:pPr>
        <w:widowControl w:val="0"/>
        <w:spacing w:line="360" w:lineRule="auto"/>
        <w:jc w:val="center"/>
        <w:rPr>
          <w:noProof/>
          <w:color w:val="000000"/>
          <w:sz w:val="28"/>
          <w:szCs w:val="28"/>
        </w:rPr>
      </w:pPr>
    </w:p>
    <w:p w:rsidR="000B67FF" w:rsidRPr="000A34CB" w:rsidRDefault="000B67FF" w:rsidP="003214DD">
      <w:pPr>
        <w:widowControl w:val="0"/>
        <w:spacing w:line="360" w:lineRule="auto"/>
        <w:jc w:val="center"/>
        <w:rPr>
          <w:noProof/>
          <w:color w:val="000000"/>
          <w:sz w:val="28"/>
          <w:szCs w:val="22"/>
        </w:rPr>
      </w:pPr>
    </w:p>
    <w:p w:rsidR="000B67FF" w:rsidRPr="000A34CB" w:rsidRDefault="000B67FF" w:rsidP="003214DD">
      <w:pPr>
        <w:widowControl w:val="0"/>
        <w:spacing w:line="360" w:lineRule="auto"/>
        <w:jc w:val="center"/>
        <w:rPr>
          <w:noProof/>
          <w:color w:val="000000"/>
          <w:sz w:val="28"/>
          <w:szCs w:val="28"/>
        </w:rPr>
      </w:pPr>
    </w:p>
    <w:p w:rsidR="000B67FF" w:rsidRPr="000A34CB" w:rsidRDefault="000B67FF" w:rsidP="003214DD">
      <w:pPr>
        <w:widowControl w:val="0"/>
        <w:spacing w:line="360" w:lineRule="auto"/>
        <w:jc w:val="center"/>
        <w:rPr>
          <w:noProof/>
          <w:color w:val="000000"/>
          <w:sz w:val="28"/>
          <w:szCs w:val="28"/>
        </w:rPr>
      </w:pPr>
    </w:p>
    <w:p w:rsidR="000B67FF" w:rsidRPr="000A34CB" w:rsidRDefault="000B67FF" w:rsidP="003214DD">
      <w:pPr>
        <w:widowControl w:val="0"/>
        <w:spacing w:line="360" w:lineRule="auto"/>
        <w:jc w:val="center"/>
        <w:rPr>
          <w:noProof/>
          <w:color w:val="000000"/>
          <w:sz w:val="28"/>
          <w:szCs w:val="28"/>
        </w:rPr>
      </w:pPr>
    </w:p>
    <w:p w:rsidR="000B67FF" w:rsidRPr="000A34CB" w:rsidRDefault="000B67FF" w:rsidP="003214DD">
      <w:pPr>
        <w:widowControl w:val="0"/>
        <w:spacing w:line="360" w:lineRule="auto"/>
        <w:jc w:val="center"/>
        <w:rPr>
          <w:noProof/>
          <w:color w:val="000000"/>
          <w:sz w:val="28"/>
          <w:szCs w:val="28"/>
        </w:rPr>
      </w:pPr>
    </w:p>
    <w:p w:rsidR="000B67FF" w:rsidRPr="000A34CB" w:rsidRDefault="000B67FF" w:rsidP="003214DD">
      <w:pPr>
        <w:pStyle w:val="ae"/>
        <w:widowControl w:val="0"/>
        <w:tabs>
          <w:tab w:val="left" w:pos="6360"/>
          <w:tab w:val="left" w:pos="6480"/>
        </w:tabs>
        <w:spacing w:line="360" w:lineRule="auto"/>
        <w:jc w:val="center"/>
        <w:rPr>
          <w:rFonts w:ascii="Times New Roman" w:hAnsi="Times New Roman"/>
          <w:noProof/>
          <w:color w:val="000000"/>
          <w:sz w:val="28"/>
        </w:rPr>
      </w:pPr>
    </w:p>
    <w:p w:rsidR="003214DD" w:rsidRPr="000A34CB" w:rsidRDefault="000B67FF" w:rsidP="003214DD">
      <w:pPr>
        <w:widowControl w:val="0"/>
        <w:spacing w:line="360" w:lineRule="auto"/>
        <w:jc w:val="center"/>
        <w:rPr>
          <w:noProof/>
          <w:color w:val="000000"/>
          <w:sz w:val="28"/>
        </w:rPr>
      </w:pPr>
      <w:r w:rsidRPr="000A34CB">
        <w:rPr>
          <w:noProof/>
          <w:color w:val="000000"/>
          <w:sz w:val="28"/>
        </w:rPr>
        <w:t>Воронеж, 2009 г.</w:t>
      </w:r>
    </w:p>
    <w:p w:rsidR="003214DD" w:rsidRPr="000A34CB" w:rsidRDefault="00522F0A" w:rsidP="003214DD">
      <w:pPr>
        <w:widowControl w:val="0"/>
        <w:spacing w:line="360" w:lineRule="auto"/>
        <w:ind w:firstLine="709"/>
        <w:rPr>
          <w:rFonts w:eastAsia="Arial Unicode MS"/>
          <w:noProof/>
          <w:color w:val="000000"/>
          <w:sz w:val="28"/>
          <w:szCs w:val="28"/>
        </w:rPr>
      </w:pPr>
      <w:r w:rsidRPr="000A34CB">
        <w:rPr>
          <w:rFonts w:eastAsia="Arial Unicode MS"/>
          <w:noProof/>
          <w:color w:val="000000"/>
          <w:sz w:val="28"/>
          <w:szCs w:val="28"/>
        </w:rPr>
        <w:br w:type="page"/>
      </w:r>
      <w:r w:rsidR="003214DD" w:rsidRPr="000A34CB">
        <w:rPr>
          <w:rFonts w:eastAsia="Arial Unicode MS"/>
          <w:noProof/>
          <w:color w:val="000000"/>
          <w:sz w:val="28"/>
          <w:szCs w:val="28"/>
        </w:rPr>
        <w:t>Содержание</w:t>
      </w:r>
    </w:p>
    <w:p w:rsidR="003214DD" w:rsidRPr="000A34CB" w:rsidRDefault="003214DD" w:rsidP="003214DD">
      <w:pPr>
        <w:widowControl w:val="0"/>
        <w:spacing w:line="360" w:lineRule="auto"/>
        <w:ind w:firstLine="709"/>
        <w:jc w:val="both"/>
        <w:rPr>
          <w:rFonts w:eastAsia="Arial Unicode MS"/>
          <w:noProof/>
          <w:color w:val="000000"/>
          <w:sz w:val="28"/>
          <w:szCs w:val="28"/>
        </w:rPr>
      </w:pPr>
    </w:p>
    <w:p w:rsidR="003214DD" w:rsidRPr="000A34CB" w:rsidRDefault="003214DD" w:rsidP="003214DD">
      <w:pPr>
        <w:widowControl w:val="0"/>
        <w:spacing w:line="360" w:lineRule="auto"/>
        <w:jc w:val="both"/>
        <w:rPr>
          <w:rFonts w:eastAsia="Arial Unicode MS"/>
          <w:noProof/>
          <w:color w:val="000000"/>
          <w:sz w:val="28"/>
          <w:szCs w:val="28"/>
        </w:rPr>
      </w:pPr>
      <w:r w:rsidRPr="000A34CB">
        <w:rPr>
          <w:rFonts w:eastAsia="Arial Unicode MS"/>
          <w:noProof/>
          <w:color w:val="000000"/>
          <w:sz w:val="28"/>
          <w:szCs w:val="28"/>
        </w:rPr>
        <w:t>Введение</w:t>
      </w:r>
    </w:p>
    <w:p w:rsidR="003214DD" w:rsidRPr="000A34CB" w:rsidRDefault="003214DD" w:rsidP="003214DD">
      <w:pPr>
        <w:widowControl w:val="0"/>
        <w:spacing w:line="360" w:lineRule="auto"/>
        <w:jc w:val="both"/>
        <w:rPr>
          <w:rFonts w:eastAsia="Arial Unicode MS"/>
          <w:noProof/>
          <w:color w:val="000000"/>
          <w:sz w:val="28"/>
          <w:szCs w:val="28"/>
        </w:rPr>
      </w:pPr>
      <w:r w:rsidRPr="000A34CB">
        <w:rPr>
          <w:rFonts w:eastAsia="Arial Unicode MS"/>
          <w:noProof/>
          <w:color w:val="000000"/>
          <w:sz w:val="28"/>
          <w:szCs w:val="28"/>
        </w:rPr>
        <w:t>Глава 1. Причины вступления России в Болонский процесс</w:t>
      </w:r>
    </w:p>
    <w:p w:rsidR="003214DD" w:rsidRPr="000A34CB" w:rsidRDefault="003214DD" w:rsidP="003214DD">
      <w:pPr>
        <w:widowControl w:val="0"/>
        <w:spacing w:line="360" w:lineRule="auto"/>
        <w:jc w:val="both"/>
        <w:rPr>
          <w:rFonts w:eastAsia="Arial Unicode MS"/>
          <w:noProof/>
          <w:color w:val="000000"/>
          <w:sz w:val="28"/>
          <w:szCs w:val="28"/>
        </w:rPr>
      </w:pPr>
      <w:r w:rsidRPr="000A34CB">
        <w:rPr>
          <w:rFonts w:eastAsia="Arial Unicode MS"/>
          <w:noProof/>
          <w:color w:val="000000"/>
          <w:sz w:val="28"/>
          <w:szCs w:val="28"/>
        </w:rPr>
        <w:t>1.1 Цели Болонского процесса и причины вступления России в европейское образовательное пространство</w:t>
      </w:r>
    </w:p>
    <w:p w:rsidR="003214DD" w:rsidRPr="000A34CB" w:rsidRDefault="00A057B3" w:rsidP="003214DD">
      <w:pPr>
        <w:widowControl w:val="0"/>
        <w:spacing w:line="360" w:lineRule="auto"/>
        <w:jc w:val="both"/>
        <w:rPr>
          <w:rFonts w:eastAsia="Arial Unicode MS"/>
          <w:noProof/>
          <w:color w:val="000000"/>
          <w:sz w:val="28"/>
          <w:szCs w:val="28"/>
        </w:rPr>
      </w:pPr>
      <w:r>
        <w:rPr>
          <w:rFonts w:eastAsia="Arial Unicode MS"/>
          <w:noProof/>
          <w:color w:val="000000"/>
          <w:sz w:val="28"/>
          <w:szCs w:val="28"/>
        </w:rPr>
        <w:t>1.</w:t>
      </w:r>
      <w:r w:rsidR="003214DD" w:rsidRPr="000A34CB">
        <w:rPr>
          <w:rFonts w:eastAsia="Arial Unicode MS"/>
          <w:noProof/>
          <w:color w:val="000000"/>
          <w:sz w:val="28"/>
          <w:szCs w:val="28"/>
        </w:rPr>
        <w:t>2 Выгоды России от участия в Болонском процессе</w:t>
      </w:r>
    </w:p>
    <w:p w:rsidR="003214DD" w:rsidRPr="000A34CB" w:rsidRDefault="003214DD" w:rsidP="003214DD">
      <w:pPr>
        <w:widowControl w:val="0"/>
        <w:spacing w:line="360" w:lineRule="auto"/>
        <w:jc w:val="both"/>
        <w:rPr>
          <w:rFonts w:eastAsia="Arial Unicode MS"/>
          <w:noProof/>
          <w:color w:val="000000"/>
          <w:sz w:val="28"/>
          <w:szCs w:val="28"/>
        </w:rPr>
      </w:pPr>
      <w:r w:rsidRPr="000A34CB">
        <w:rPr>
          <w:rFonts w:eastAsia="Arial Unicode MS"/>
          <w:noProof/>
          <w:color w:val="000000"/>
          <w:sz w:val="28"/>
          <w:szCs w:val="28"/>
        </w:rPr>
        <w:t>1.3 Необходимость модернизации российской системы образования как причина вступления России в Болонский процесс</w:t>
      </w:r>
    </w:p>
    <w:p w:rsidR="003214DD" w:rsidRPr="000A34CB" w:rsidRDefault="003214DD" w:rsidP="003214DD">
      <w:pPr>
        <w:widowControl w:val="0"/>
        <w:spacing w:line="360" w:lineRule="auto"/>
        <w:jc w:val="both"/>
        <w:rPr>
          <w:rFonts w:eastAsia="Arial Unicode MS"/>
          <w:noProof/>
          <w:color w:val="000000"/>
          <w:sz w:val="28"/>
          <w:szCs w:val="28"/>
        </w:rPr>
      </w:pPr>
      <w:r w:rsidRPr="000A34CB">
        <w:rPr>
          <w:rFonts w:eastAsia="Arial Unicode MS"/>
          <w:noProof/>
          <w:color w:val="000000"/>
          <w:sz w:val="28"/>
          <w:szCs w:val="28"/>
        </w:rPr>
        <w:t>Глава 2. Этапы вступления России в Болонский процесс</w:t>
      </w:r>
    </w:p>
    <w:p w:rsidR="003214DD" w:rsidRPr="000A34CB" w:rsidRDefault="003214DD" w:rsidP="003214DD">
      <w:pPr>
        <w:widowControl w:val="0"/>
        <w:spacing w:line="360" w:lineRule="auto"/>
        <w:jc w:val="both"/>
        <w:rPr>
          <w:rFonts w:eastAsia="Arial Unicode MS"/>
          <w:noProof/>
          <w:color w:val="000000"/>
          <w:sz w:val="28"/>
          <w:szCs w:val="28"/>
        </w:rPr>
      </w:pPr>
      <w:r w:rsidRPr="000A34CB">
        <w:rPr>
          <w:rFonts w:eastAsia="Arial Unicode MS"/>
          <w:noProof/>
          <w:color w:val="000000"/>
          <w:sz w:val="28"/>
          <w:szCs w:val="28"/>
        </w:rPr>
        <w:t>2.1 Законодательные меры по реализации Болонского процесса в России</w:t>
      </w:r>
    </w:p>
    <w:p w:rsidR="003214DD" w:rsidRPr="000A34CB" w:rsidRDefault="003214DD" w:rsidP="003214DD">
      <w:pPr>
        <w:widowControl w:val="0"/>
        <w:spacing w:line="360" w:lineRule="auto"/>
        <w:jc w:val="both"/>
        <w:rPr>
          <w:rFonts w:eastAsia="Arial Unicode MS"/>
          <w:noProof/>
          <w:color w:val="000000"/>
          <w:sz w:val="28"/>
          <w:szCs w:val="28"/>
        </w:rPr>
      </w:pPr>
      <w:r w:rsidRPr="000A34CB">
        <w:rPr>
          <w:rFonts w:eastAsia="Arial Unicode MS"/>
          <w:noProof/>
          <w:color w:val="000000"/>
          <w:sz w:val="28"/>
          <w:szCs w:val="28"/>
        </w:rPr>
        <w:t>2.2 Уровень реализации отдельных положений Болонского процесса в российских вузах</w:t>
      </w:r>
    </w:p>
    <w:p w:rsidR="003214DD" w:rsidRPr="000A34CB" w:rsidRDefault="003214DD" w:rsidP="003214DD">
      <w:pPr>
        <w:widowControl w:val="0"/>
        <w:spacing w:line="360" w:lineRule="auto"/>
        <w:jc w:val="both"/>
        <w:rPr>
          <w:rFonts w:eastAsia="Arial Unicode MS"/>
          <w:noProof/>
          <w:color w:val="000000"/>
          <w:sz w:val="28"/>
          <w:szCs w:val="28"/>
        </w:rPr>
      </w:pPr>
      <w:r w:rsidRPr="000A34CB">
        <w:rPr>
          <w:rFonts w:eastAsia="Arial Unicode MS"/>
          <w:noProof/>
          <w:color w:val="000000"/>
          <w:sz w:val="28"/>
          <w:szCs w:val="28"/>
        </w:rPr>
        <w:t>2.3 Проблемы реализации Болонского процесса в России</w:t>
      </w:r>
    </w:p>
    <w:p w:rsidR="003214DD" w:rsidRPr="000A34CB" w:rsidRDefault="003214DD" w:rsidP="003214DD">
      <w:pPr>
        <w:widowControl w:val="0"/>
        <w:spacing w:line="360" w:lineRule="auto"/>
        <w:jc w:val="both"/>
        <w:rPr>
          <w:rFonts w:eastAsia="Arial Unicode MS"/>
          <w:noProof/>
          <w:color w:val="000000"/>
          <w:sz w:val="28"/>
          <w:szCs w:val="28"/>
        </w:rPr>
      </w:pPr>
      <w:r w:rsidRPr="000A34CB">
        <w:rPr>
          <w:rFonts w:eastAsia="Arial Unicode MS"/>
          <w:noProof/>
          <w:color w:val="000000"/>
          <w:sz w:val="28"/>
          <w:szCs w:val="28"/>
        </w:rPr>
        <w:t>Заключение</w:t>
      </w:r>
    </w:p>
    <w:p w:rsidR="003214DD" w:rsidRPr="000A34CB" w:rsidRDefault="003214DD" w:rsidP="003214DD">
      <w:pPr>
        <w:widowControl w:val="0"/>
        <w:spacing w:line="360" w:lineRule="auto"/>
        <w:jc w:val="both"/>
        <w:rPr>
          <w:rFonts w:eastAsia="Arial Unicode MS"/>
          <w:noProof/>
          <w:color w:val="000000"/>
          <w:sz w:val="28"/>
          <w:szCs w:val="28"/>
        </w:rPr>
      </w:pPr>
      <w:r w:rsidRPr="000A34CB">
        <w:rPr>
          <w:rFonts w:eastAsia="Arial Unicode MS"/>
          <w:noProof/>
          <w:color w:val="000000"/>
          <w:sz w:val="28"/>
          <w:szCs w:val="28"/>
        </w:rPr>
        <w:t>Список использованной литературы</w:t>
      </w:r>
    </w:p>
    <w:p w:rsidR="003214DD" w:rsidRPr="000A34CB" w:rsidRDefault="003214DD" w:rsidP="003214DD">
      <w:pPr>
        <w:widowControl w:val="0"/>
        <w:spacing w:line="360" w:lineRule="auto"/>
        <w:jc w:val="both"/>
        <w:rPr>
          <w:rFonts w:eastAsia="Arial Unicode MS"/>
          <w:noProof/>
          <w:color w:val="000000"/>
          <w:sz w:val="28"/>
        </w:rPr>
      </w:pPr>
      <w:r w:rsidRPr="000A34CB">
        <w:rPr>
          <w:rFonts w:eastAsia="Arial Unicode MS"/>
          <w:noProof/>
          <w:color w:val="000000"/>
          <w:sz w:val="28"/>
          <w:szCs w:val="28"/>
        </w:rPr>
        <w:t>Приложения</w:t>
      </w:r>
    </w:p>
    <w:p w:rsidR="005E006A" w:rsidRPr="000A34CB" w:rsidRDefault="00522F0A" w:rsidP="003214DD">
      <w:pPr>
        <w:pStyle w:val="1"/>
        <w:keepNext w:val="0"/>
        <w:widowControl w:val="0"/>
        <w:spacing w:before="0" w:after="0" w:line="360" w:lineRule="auto"/>
        <w:ind w:firstLine="709"/>
        <w:jc w:val="both"/>
        <w:rPr>
          <w:rFonts w:ascii="Times New Roman" w:eastAsia="Arial Unicode MS" w:hAnsi="Times New Roman"/>
          <w:b w:val="0"/>
          <w:noProof/>
          <w:color w:val="000000"/>
          <w:sz w:val="28"/>
          <w:szCs w:val="28"/>
        </w:rPr>
      </w:pPr>
      <w:r w:rsidRPr="000A34CB">
        <w:rPr>
          <w:rFonts w:ascii="Times New Roman" w:eastAsia="Arial Unicode MS" w:hAnsi="Times New Roman"/>
          <w:b w:val="0"/>
          <w:noProof/>
          <w:color w:val="000000"/>
          <w:sz w:val="28"/>
        </w:rPr>
        <w:br w:type="page"/>
      </w:r>
      <w:bookmarkStart w:id="0" w:name="_Toc249004356"/>
      <w:r w:rsidR="005E006A" w:rsidRPr="000A34CB">
        <w:rPr>
          <w:rFonts w:ascii="Times New Roman" w:eastAsia="Arial Unicode MS" w:hAnsi="Times New Roman"/>
          <w:b w:val="0"/>
          <w:noProof/>
          <w:color w:val="000000"/>
          <w:sz w:val="28"/>
          <w:szCs w:val="28"/>
        </w:rPr>
        <w:t>В</w:t>
      </w:r>
      <w:r w:rsidR="002D3571" w:rsidRPr="000A34CB">
        <w:rPr>
          <w:rFonts w:ascii="Times New Roman" w:eastAsia="Arial Unicode MS" w:hAnsi="Times New Roman"/>
          <w:b w:val="0"/>
          <w:noProof/>
          <w:color w:val="000000"/>
          <w:sz w:val="28"/>
          <w:szCs w:val="28"/>
        </w:rPr>
        <w:t>ведение</w:t>
      </w:r>
      <w:bookmarkEnd w:id="0"/>
    </w:p>
    <w:p w:rsidR="003214DD" w:rsidRPr="000A34CB" w:rsidRDefault="003214DD" w:rsidP="003214DD">
      <w:pPr>
        <w:widowControl w:val="0"/>
        <w:spacing w:line="360" w:lineRule="auto"/>
        <w:ind w:firstLine="709"/>
        <w:jc w:val="both"/>
        <w:rPr>
          <w:rFonts w:eastAsia="Arial Unicode MS"/>
          <w:noProof/>
          <w:color w:val="000000"/>
          <w:sz w:val="28"/>
          <w:szCs w:val="28"/>
        </w:rPr>
      </w:pP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Проблематика Болонского процесса у нас в России в последнее время стала одной из самых популярных тем, которой посвящаются конференции, семинары, круглые столы, монографии, сборники и статьи. Интерес российского образовательного сообщества к Болонской системе совершенно понятен. Прежде всего, это главная линия развития высшего образования в современной Европе, предполагающая формирование единого образовательного пространства, построенного на ряде обязательных принципов. Самоизоляция от процессов, развивающихся в едином европейском образовательном пространстве, ведет к отрицательным последствиям для любого университета, пусть даже очень сильного.</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 xml:space="preserve">Первоначально Россия оказалась в стороне от данного процесса. Однако с подписанием в сентябре 2003 года Болонской </w:t>
      </w:r>
      <w:r w:rsidR="007B2BE6" w:rsidRPr="000A34CB">
        <w:rPr>
          <w:rFonts w:eastAsia="Arial Unicode MS"/>
          <w:noProof/>
          <w:color w:val="000000"/>
          <w:sz w:val="28"/>
          <w:szCs w:val="28"/>
        </w:rPr>
        <w:t>Декларац</w:t>
      </w:r>
      <w:r w:rsidRPr="000A34CB">
        <w:rPr>
          <w:rFonts w:eastAsia="Arial Unicode MS"/>
          <w:noProof/>
          <w:color w:val="000000"/>
          <w:sz w:val="28"/>
          <w:szCs w:val="28"/>
        </w:rPr>
        <w:t xml:space="preserve">ии российской высшей школе все же включилась в него. </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С принятием Россией и другими странами, имевшими в недалеком прошлом плановую экономику, курса на либерализацию и демократизацию институтов общественного и государственного управления открылись новые, до сих пор не в полной мере реализованные возможности для взаимного обогащения исторически по-разному сложившихся образовательных систем. Одним из важнейших элементов модернизации системы высшего профессионального образования в России является именно интеграция в европейское образовательное пространство.</w:t>
      </w:r>
    </w:p>
    <w:p w:rsidR="005E006A" w:rsidRPr="000A34CB" w:rsidRDefault="004F3AF4"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Цель</w:t>
      </w:r>
      <w:r w:rsidR="00005F7A" w:rsidRPr="000A34CB">
        <w:rPr>
          <w:rFonts w:eastAsia="Arial Unicode MS"/>
          <w:noProof/>
          <w:color w:val="000000"/>
          <w:sz w:val="28"/>
          <w:szCs w:val="28"/>
        </w:rPr>
        <w:t>ю</w:t>
      </w:r>
      <w:r w:rsidRPr="000A34CB">
        <w:rPr>
          <w:rFonts w:eastAsia="Arial Unicode MS"/>
          <w:noProof/>
          <w:color w:val="000000"/>
          <w:sz w:val="28"/>
          <w:szCs w:val="28"/>
        </w:rPr>
        <w:t xml:space="preserve"> </w:t>
      </w:r>
      <w:r w:rsidR="00005F7A" w:rsidRPr="000A34CB">
        <w:rPr>
          <w:rFonts w:eastAsia="Arial Unicode MS"/>
          <w:noProof/>
          <w:color w:val="000000"/>
          <w:sz w:val="28"/>
          <w:szCs w:val="28"/>
        </w:rPr>
        <w:t>данной работы является анализ причин и этапов вступления России в Болонский процесс.</w:t>
      </w:r>
    </w:p>
    <w:p w:rsidR="004F3AF4" w:rsidRPr="000A34CB" w:rsidRDefault="00005F7A" w:rsidP="003214DD">
      <w:pPr>
        <w:widowControl w:val="0"/>
        <w:tabs>
          <w:tab w:val="left" w:pos="1080"/>
        </w:tabs>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В соответствии с этой целью можно выделить следующие задачи:</w:t>
      </w:r>
    </w:p>
    <w:p w:rsidR="00005F7A" w:rsidRPr="000A34CB" w:rsidRDefault="00005F7A" w:rsidP="003214DD">
      <w:pPr>
        <w:widowControl w:val="0"/>
        <w:numPr>
          <w:ilvl w:val="2"/>
          <w:numId w:val="16"/>
        </w:numPr>
        <w:tabs>
          <w:tab w:val="clear" w:pos="2880"/>
          <w:tab w:val="left" w:pos="1080"/>
        </w:tabs>
        <w:spacing w:line="360" w:lineRule="auto"/>
        <w:ind w:left="0" w:firstLine="709"/>
        <w:jc w:val="both"/>
        <w:rPr>
          <w:rFonts w:eastAsia="Arial Unicode MS"/>
          <w:noProof/>
          <w:color w:val="000000"/>
          <w:sz w:val="28"/>
          <w:szCs w:val="28"/>
        </w:rPr>
      </w:pPr>
      <w:r w:rsidRPr="000A34CB">
        <w:rPr>
          <w:rFonts w:eastAsia="Arial Unicode MS"/>
          <w:noProof/>
          <w:color w:val="000000"/>
          <w:sz w:val="28"/>
          <w:szCs w:val="28"/>
        </w:rPr>
        <w:t xml:space="preserve">Показать причины присоединения России к </w:t>
      </w:r>
      <w:r w:rsidR="00767861" w:rsidRPr="000A34CB">
        <w:rPr>
          <w:rFonts w:eastAsia="Arial Unicode MS"/>
          <w:noProof/>
          <w:color w:val="000000"/>
          <w:sz w:val="28"/>
          <w:szCs w:val="28"/>
        </w:rPr>
        <w:t>Б</w:t>
      </w:r>
      <w:r w:rsidRPr="000A34CB">
        <w:rPr>
          <w:rFonts w:eastAsia="Arial Unicode MS"/>
          <w:noProof/>
          <w:color w:val="000000"/>
          <w:sz w:val="28"/>
          <w:szCs w:val="28"/>
        </w:rPr>
        <w:t xml:space="preserve">олонскому процессу через </w:t>
      </w:r>
      <w:r w:rsidR="00907460" w:rsidRPr="000A34CB">
        <w:rPr>
          <w:rFonts w:eastAsia="Arial Unicode MS"/>
          <w:noProof/>
          <w:color w:val="000000"/>
          <w:sz w:val="28"/>
          <w:szCs w:val="28"/>
        </w:rPr>
        <w:t xml:space="preserve">его </w:t>
      </w:r>
      <w:r w:rsidRPr="000A34CB">
        <w:rPr>
          <w:rFonts w:eastAsia="Arial Unicode MS"/>
          <w:noProof/>
          <w:color w:val="000000"/>
          <w:sz w:val="28"/>
          <w:szCs w:val="28"/>
        </w:rPr>
        <w:t>цели;</w:t>
      </w:r>
    </w:p>
    <w:p w:rsidR="004F3AF4" w:rsidRPr="000A34CB" w:rsidRDefault="00005F7A" w:rsidP="003214DD">
      <w:pPr>
        <w:widowControl w:val="0"/>
        <w:numPr>
          <w:ilvl w:val="2"/>
          <w:numId w:val="16"/>
        </w:numPr>
        <w:tabs>
          <w:tab w:val="clear" w:pos="2880"/>
          <w:tab w:val="left" w:pos="1080"/>
        </w:tabs>
        <w:spacing w:line="360" w:lineRule="auto"/>
        <w:ind w:left="0" w:firstLine="709"/>
        <w:jc w:val="both"/>
        <w:rPr>
          <w:rFonts w:eastAsia="Arial Unicode MS"/>
          <w:noProof/>
          <w:color w:val="000000"/>
          <w:sz w:val="28"/>
          <w:szCs w:val="28"/>
        </w:rPr>
      </w:pPr>
      <w:r w:rsidRPr="000A34CB">
        <w:rPr>
          <w:rFonts w:eastAsia="Arial Unicode MS"/>
          <w:noProof/>
          <w:color w:val="000000"/>
          <w:sz w:val="28"/>
          <w:szCs w:val="28"/>
        </w:rPr>
        <w:t>Рассмотреть выгоды России от реализации Болонского процесса как причины вступления;</w:t>
      </w:r>
    </w:p>
    <w:p w:rsidR="004F3AF4" w:rsidRPr="000A34CB" w:rsidRDefault="00E22AC1" w:rsidP="003214DD">
      <w:pPr>
        <w:widowControl w:val="0"/>
        <w:numPr>
          <w:ilvl w:val="2"/>
          <w:numId w:val="16"/>
        </w:numPr>
        <w:tabs>
          <w:tab w:val="clear" w:pos="2880"/>
          <w:tab w:val="left" w:pos="1080"/>
        </w:tabs>
        <w:spacing w:line="360" w:lineRule="auto"/>
        <w:ind w:left="0" w:firstLine="709"/>
        <w:jc w:val="both"/>
        <w:rPr>
          <w:rFonts w:eastAsia="Arial Unicode MS"/>
          <w:noProof/>
          <w:color w:val="000000"/>
          <w:sz w:val="28"/>
          <w:szCs w:val="28"/>
        </w:rPr>
      </w:pPr>
      <w:r w:rsidRPr="000A34CB">
        <w:rPr>
          <w:rFonts w:eastAsia="Arial Unicode MS"/>
          <w:noProof/>
          <w:color w:val="000000"/>
          <w:sz w:val="28"/>
          <w:szCs w:val="28"/>
        </w:rPr>
        <w:t>Выделить необходимость модернизации российской системы образования как причину вхождения России</w:t>
      </w:r>
      <w:r w:rsidR="00767861" w:rsidRPr="000A34CB">
        <w:rPr>
          <w:rFonts w:eastAsia="Arial Unicode MS"/>
          <w:noProof/>
          <w:color w:val="000000"/>
          <w:sz w:val="28"/>
          <w:szCs w:val="28"/>
        </w:rPr>
        <w:t xml:space="preserve"> в Болонский процесс;</w:t>
      </w:r>
    </w:p>
    <w:p w:rsidR="00767861" w:rsidRPr="000A34CB" w:rsidRDefault="00767861" w:rsidP="003214DD">
      <w:pPr>
        <w:widowControl w:val="0"/>
        <w:numPr>
          <w:ilvl w:val="2"/>
          <w:numId w:val="16"/>
        </w:numPr>
        <w:tabs>
          <w:tab w:val="clear" w:pos="2880"/>
          <w:tab w:val="left" w:pos="1080"/>
        </w:tabs>
        <w:spacing w:line="360" w:lineRule="auto"/>
        <w:ind w:left="0" w:firstLine="709"/>
        <w:jc w:val="both"/>
        <w:rPr>
          <w:rFonts w:eastAsia="Arial Unicode MS"/>
          <w:noProof/>
          <w:color w:val="000000"/>
          <w:sz w:val="28"/>
          <w:szCs w:val="28"/>
        </w:rPr>
      </w:pPr>
      <w:r w:rsidRPr="000A34CB">
        <w:rPr>
          <w:rFonts w:eastAsia="Arial Unicode MS"/>
          <w:noProof/>
          <w:color w:val="000000"/>
          <w:sz w:val="28"/>
          <w:szCs w:val="28"/>
        </w:rPr>
        <w:t>Показать законодательные меры по реализации принципов Болонской Декларации в России;</w:t>
      </w:r>
    </w:p>
    <w:p w:rsidR="00767861" w:rsidRPr="000A34CB" w:rsidRDefault="00767861" w:rsidP="003214DD">
      <w:pPr>
        <w:widowControl w:val="0"/>
        <w:numPr>
          <w:ilvl w:val="2"/>
          <w:numId w:val="16"/>
        </w:numPr>
        <w:tabs>
          <w:tab w:val="clear" w:pos="2880"/>
          <w:tab w:val="left" w:pos="1080"/>
        </w:tabs>
        <w:spacing w:line="360" w:lineRule="auto"/>
        <w:ind w:left="0" w:firstLine="709"/>
        <w:jc w:val="both"/>
        <w:rPr>
          <w:rFonts w:eastAsia="Arial Unicode MS"/>
          <w:noProof/>
          <w:color w:val="000000"/>
          <w:sz w:val="28"/>
          <w:szCs w:val="28"/>
        </w:rPr>
      </w:pPr>
      <w:r w:rsidRPr="000A34CB">
        <w:rPr>
          <w:rFonts w:eastAsia="Arial Unicode MS"/>
          <w:noProof/>
          <w:color w:val="000000"/>
          <w:sz w:val="28"/>
          <w:szCs w:val="28"/>
        </w:rPr>
        <w:t>Выявить уровень реализации отдельных положений Болонского процесса в России;</w:t>
      </w:r>
    </w:p>
    <w:p w:rsidR="00767861" w:rsidRPr="000A34CB" w:rsidRDefault="00767861" w:rsidP="003214DD">
      <w:pPr>
        <w:widowControl w:val="0"/>
        <w:numPr>
          <w:ilvl w:val="2"/>
          <w:numId w:val="16"/>
        </w:numPr>
        <w:tabs>
          <w:tab w:val="clear" w:pos="2880"/>
          <w:tab w:val="left" w:pos="1080"/>
        </w:tabs>
        <w:spacing w:line="360" w:lineRule="auto"/>
        <w:ind w:left="0" w:firstLine="709"/>
        <w:jc w:val="both"/>
        <w:rPr>
          <w:rFonts w:eastAsia="Arial Unicode MS"/>
          <w:noProof/>
          <w:color w:val="000000"/>
          <w:sz w:val="28"/>
          <w:szCs w:val="28"/>
        </w:rPr>
      </w:pPr>
      <w:r w:rsidRPr="000A34CB">
        <w:rPr>
          <w:rFonts w:eastAsia="Arial Unicode MS"/>
          <w:noProof/>
          <w:color w:val="000000"/>
          <w:sz w:val="28"/>
          <w:szCs w:val="28"/>
        </w:rPr>
        <w:t xml:space="preserve">Охарактеризовать </w:t>
      </w:r>
      <w:r w:rsidR="0088141D" w:rsidRPr="000A34CB">
        <w:rPr>
          <w:rFonts w:eastAsia="Arial Unicode MS"/>
          <w:noProof/>
          <w:color w:val="000000"/>
          <w:sz w:val="28"/>
          <w:szCs w:val="28"/>
        </w:rPr>
        <w:t>проблемы вступления России в Болонский процесс.</w:t>
      </w:r>
    </w:p>
    <w:p w:rsidR="005222BD" w:rsidRPr="000A34CB" w:rsidRDefault="005222BD"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Актуальность данной работы объясняется следующим: как известно, страны-участницы Болонского соглашения планировали достичь целей Болонского процесса к 2010 году. И сейчас, на пороге 2010 года целесообразно подвести итоги и понять, насколько они продвинулись в реализации принципов Болонской Декларации. Таким образом, объектом нашего исследования является непосредственно Болонский процесс. Предметом работы стали причины присоединения России к этому процессу и этап реализации его основных положений. Ниже будут раскрыты преимущества нашей страны от вхождения в этот процесс, а также факторы, мешающие нашей образовательной системе более полно интегрироваться в европейское пространство высшего образования.</w:t>
      </w:r>
    </w:p>
    <w:p w:rsidR="005222BD" w:rsidRPr="000A34CB" w:rsidRDefault="005222BD" w:rsidP="003214DD">
      <w:pPr>
        <w:pStyle w:val="1"/>
        <w:keepNext w:val="0"/>
        <w:widowControl w:val="0"/>
        <w:spacing w:before="0" w:after="0" w:line="360" w:lineRule="auto"/>
        <w:ind w:firstLine="709"/>
        <w:jc w:val="both"/>
        <w:rPr>
          <w:rFonts w:ascii="Times New Roman" w:eastAsia="Arial Unicode MS" w:hAnsi="Times New Roman"/>
          <w:b w:val="0"/>
          <w:noProof/>
          <w:color w:val="000000"/>
          <w:sz w:val="28"/>
          <w:szCs w:val="28"/>
        </w:rPr>
      </w:pPr>
    </w:p>
    <w:p w:rsidR="002D3571" w:rsidRPr="000A34CB" w:rsidRDefault="005E006A" w:rsidP="003214DD">
      <w:pPr>
        <w:pStyle w:val="1"/>
        <w:keepNext w:val="0"/>
        <w:widowControl w:val="0"/>
        <w:spacing w:before="0" w:after="0" w:line="360" w:lineRule="auto"/>
        <w:ind w:firstLine="709"/>
        <w:jc w:val="both"/>
        <w:rPr>
          <w:rFonts w:ascii="Times New Roman" w:eastAsia="Arial Unicode MS" w:hAnsi="Times New Roman"/>
          <w:b w:val="0"/>
          <w:noProof/>
          <w:color w:val="000000"/>
          <w:sz w:val="28"/>
          <w:szCs w:val="28"/>
        </w:rPr>
      </w:pPr>
      <w:r w:rsidRPr="000A34CB">
        <w:rPr>
          <w:rFonts w:ascii="Times New Roman" w:eastAsia="Arial Unicode MS" w:hAnsi="Times New Roman"/>
          <w:b w:val="0"/>
          <w:noProof/>
          <w:color w:val="000000"/>
          <w:sz w:val="28"/>
          <w:szCs w:val="28"/>
        </w:rPr>
        <w:br w:type="page"/>
      </w:r>
      <w:bookmarkStart w:id="1" w:name="_Toc249004357"/>
      <w:r w:rsidRPr="000A34CB">
        <w:rPr>
          <w:rFonts w:ascii="Times New Roman" w:eastAsia="Arial Unicode MS" w:hAnsi="Times New Roman"/>
          <w:b w:val="0"/>
          <w:noProof/>
          <w:color w:val="000000"/>
          <w:sz w:val="28"/>
          <w:szCs w:val="28"/>
        </w:rPr>
        <w:t xml:space="preserve">Глава 1. </w:t>
      </w:r>
      <w:r w:rsidR="002D3571" w:rsidRPr="000A34CB">
        <w:rPr>
          <w:rFonts w:ascii="Times New Roman" w:eastAsia="Arial Unicode MS" w:hAnsi="Times New Roman"/>
          <w:b w:val="0"/>
          <w:noProof/>
          <w:color w:val="000000"/>
          <w:sz w:val="28"/>
          <w:szCs w:val="28"/>
        </w:rPr>
        <w:t>Причины вступления России в Болонский процесс</w:t>
      </w:r>
      <w:bookmarkEnd w:id="1"/>
    </w:p>
    <w:p w:rsidR="003214DD" w:rsidRPr="000A34CB" w:rsidRDefault="003214DD" w:rsidP="003214DD">
      <w:pPr>
        <w:pStyle w:val="2"/>
        <w:keepNext w:val="0"/>
        <w:widowControl w:val="0"/>
        <w:spacing w:before="0" w:after="0" w:line="360" w:lineRule="auto"/>
        <w:ind w:firstLine="709"/>
        <w:jc w:val="both"/>
        <w:rPr>
          <w:rFonts w:ascii="Times New Roman" w:eastAsia="Arial Unicode MS" w:hAnsi="Times New Roman" w:cs="Times New Roman"/>
          <w:b w:val="0"/>
          <w:i w:val="0"/>
          <w:iCs w:val="0"/>
          <w:noProof/>
          <w:color w:val="000000"/>
        </w:rPr>
      </w:pPr>
      <w:bookmarkStart w:id="2" w:name="_Toc249004358"/>
    </w:p>
    <w:p w:rsidR="005E006A" w:rsidRPr="000A34CB" w:rsidRDefault="002D3571" w:rsidP="003214DD">
      <w:pPr>
        <w:pStyle w:val="2"/>
        <w:keepNext w:val="0"/>
        <w:widowControl w:val="0"/>
        <w:spacing w:before="0" w:after="0" w:line="360" w:lineRule="auto"/>
        <w:ind w:firstLine="709"/>
        <w:jc w:val="both"/>
        <w:rPr>
          <w:rFonts w:ascii="Times New Roman" w:eastAsia="Arial Unicode MS" w:hAnsi="Times New Roman" w:cs="Times New Roman"/>
          <w:b w:val="0"/>
          <w:i w:val="0"/>
          <w:iCs w:val="0"/>
          <w:noProof/>
          <w:color w:val="000000"/>
        </w:rPr>
      </w:pPr>
      <w:r w:rsidRPr="000A34CB">
        <w:rPr>
          <w:rFonts w:ascii="Times New Roman" w:eastAsia="Arial Unicode MS" w:hAnsi="Times New Roman" w:cs="Times New Roman"/>
          <w:b w:val="0"/>
          <w:i w:val="0"/>
          <w:iCs w:val="0"/>
          <w:noProof/>
          <w:color w:val="000000"/>
        </w:rPr>
        <w:t xml:space="preserve">1.1 </w:t>
      </w:r>
      <w:r w:rsidR="005E006A" w:rsidRPr="000A34CB">
        <w:rPr>
          <w:rFonts w:ascii="Times New Roman" w:eastAsia="Arial Unicode MS" w:hAnsi="Times New Roman" w:cs="Times New Roman"/>
          <w:b w:val="0"/>
          <w:i w:val="0"/>
          <w:iCs w:val="0"/>
          <w:noProof/>
          <w:color w:val="000000"/>
        </w:rPr>
        <w:t xml:space="preserve">Цели </w:t>
      </w:r>
      <w:r w:rsidR="00F06C8A" w:rsidRPr="000A34CB">
        <w:rPr>
          <w:rFonts w:ascii="Times New Roman" w:eastAsia="Arial Unicode MS" w:hAnsi="Times New Roman" w:cs="Times New Roman"/>
          <w:b w:val="0"/>
          <w:i w:val="0"/>
          <w:iCs w:val="0"/>
          <w:noProof/>
          <w:color w:val="000000"/>
        </w:rPr>
        <w:t>Болонск</w:t>
      </w:r>
      <w:r w:rsidR="00D06550" w:rsidRPr="000A34CB">
        <w:rPr>
          <w:rFonts w:ascii="Times New Roman" w:eastAsia="Arial Unicode MS" w:hAnsi="Times New Roman" w:cs="Times New Roman"/>
          <w:b w:val="0"/>
          <w:i w:val="0"/>
          <w:iCs w:val="0"/>
          <w:noProof/>
          <w:color w:val="000000"/>
        </w:rPr>
        <w:t>ого</w:t>
      </w:r>
      <w:r w:rsidR="00F06C8A" w:rsidRPr="000A34CB">
        <w:rPr>
          <w:rFonts w:ascii="Times New Roman" w:eastAsia="Arial Unicode MS" w:hAnsi="Times New Roman" w:cs="Times New Roman"/>
          <w:b w:val="0"/>
          <w:i w:val="0"/>
          <w:iCs w:val="0"/>
          <w:noProof/>
          <w:color w:val="000000"/>
        </w:rPr>
        <w:t xml:space="preserve"> процесс</w:t>
      </w:r>
      <w:r w:rsidR="00D06550" w:rsidRPr="000A34CB">
        <w:rPr>
          <w:rFonts w:ascii="Times New Roman" w:eastAsia="Arial Unicode MS" w:hAnsi="Times New Roman" w:cs="Times New Roman"/>
          <w:b w:val="0"/>
          <w:i w:val="0"/>
          <w:iCs w:val="0"/>
          <w:noProof/>
          <w:color w:val="000000"/>
        </w:rPr>
        <w:t>а</w:t>
      </w:r>
      <w:r w:rsidR="005E006A" w:rsidRPr="000A34CB">
        <w:rPr>
          <w:rFonts w:ascii="Times New Roman" w:eastAsia="Arial Unicode MS" w:hAnsi="Times New Roman" w:cs="Times New Roman"/>
          <w:b w:val="0"/>
          <w:i w:val="0"/>
          <w:iCs w:val="0"/>
          <w:noProof/>
          <w:color w:val="000000"/>
        </w:rPr>
        <w:t xml:space="preserve"> и причины вступления России в европейское образовательное пространство</w:t>
      </w:r>
      <w:bookmarkEnd w:id="2"/>
    </w:p>
    <w:p w:rsidR="003214DD" w:rsidRPr="000A34CB" w:rsidRDefault="003214DD" w:rsidP="003214DD">
      <w:pPr>
        <w:widowControl w:val="0"/>
        <w:spacing w:line="360" w:lineRule="auto"/>
        <w:ind w:firstLine="709"/>
        <w:jc w:val="both"/>
        <w:rPr>
          <w:rFonts w:eastAsia="Arial Unicode MS"/>
          <w:noProof/>
          <w:color w:val="000000"/>
          <w:sz w:val="28"/>
          <w:szCs w:val="28"/>
        </w:rPr>
      </w:pP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 xml:space="preserve">Об основной цели вступления России в </w:t>
      </w:r>
      <w:r w:rsidR="00F06C8A" w:rsidRPr="000A34CB">
        <w:rPr>
          <w:rFonts w:eastAsia="Arial Unicode MS"/>
          <w:noProof/>
          <w:color w:val="000000"/>
          <w:sz w:val="28"/>
          <w:szCs w:val="28"/>
        </w:rPr>
        <w:t>Болонский процесс</w:t>
      </w:r>
      <w:r w:rsidRPr="000A34CB">
        <w:rPr>
          <w:rFonts w:eastAsia="Arial Unicode MS"/>
          <w:noProof/>
          <w:color w:val="000000"/>
          <w:sz w:val="28"/>
          <w:szCs w:val="28"/>
        </w:rPr>
        <w:t xml:space="preserve"> говорят мало, подменяя ее зада</w:t>
      </w:r>
      <w:r w:rsidR="003214DD" w:rsidRPr="000A34CB">
        <w:rPr>
          <w:rFonts w:eastAsia="Arial Unicode MS"/>
          <w:noProof/>
          <w:color w:val="000000"/>
          <w:sz w:val="28"/>
          <w:szCs w:val="28"/>
        </w:rPr>
        <w:t>чами. В.</w:t>
      </w:r>
      <w:r w:rsidRPr="000A34CB">
        <w:rPr>
          <w:rFonts w:eastAsia="Arial Unicode MS"/>
          <w:noProof/>
          <w:color w:val="000000"/>
          <w:sz w:val="28"/>
          <w:szCs w:val="28"/>
        </w:rPr>
        <w:t>Д. Шадриков формулирует цель участия нашей стр</w:t>
      </w:r>
      <w:r w:rsidR="00533E4F" w:rsidRPr="000A34CB">
        <w:rPr>
          <w:rFonts w:eastAsia="Arial Unicode MS"/>
          <w:noProof/>
          <w:color w:val="000000"/>
          <w:sz w:val="28"/>
          <w:szCs w:val="28"/>
        </w:rPr>
        <w:t>аны в этом процессе так</w:t>
      </w:r>
      <w:r w:rsidRPr="000A34CB">
        <w:rPr>
          <w:rFonts w:eastAsia="Arial Unicode MS"/>
          <w:noProof/>
          <w:color w:val="000000"/>
          <w:sz w:val="28"/>
          <w:szCs w:val="28"/>
        </w:rPr>
        <w:t>: Россия должна обеспечить конкурентоспособность своей системы высшего профессионального образования как на европейском, так и мировом рынках труда</w:t>
      </w:r>
      <w:r w:rsidR="007C6E8C" w:rsidRPr="000A34CB">
        <w:rPr>
          <w:rStyle w:val="aa"/>
          <w:rFonts w:eastAsia="Arial Unicode MS"/>
          <w:noProof/>
          <w:color w:val="000000"/>
          <w:sz w:val="28"/>
          <w:szCs w:val="28"/>
        </w:rPr>
        <w:footnoteReference w:id="1"/>
      </w:r>
      <w:r w:rsidRPr="000A34CB">
        <w:rPr>
          <w:rFonts w:eastAsia="Arial Unicode MS"/>
          <w:noProof/>
          <w:color w:val="000000"/>
          <w:sz w:val="28"/>
          <w:szCs w:val="28"/>
        </w:rPr>
        <w:t xml:space="preserve">. Такая формулировка, на наш взгляд, наиболее удачно отражает основную причину присоединения России к </w:t>
      </w:r>
      <w:r w:rsidR="00F06C8A" w:rsidRPr="000A34CB">
        <w:rPr>
          <w:rFonts w:eastAsia="Arial Unicode MS"/>
          <w:noProof/>
          <w:color w:val="000000"/>
          <w:sz w:val="28"/>
          <w:szCs w:val="28"/>
        </w:rPr>
        <w:t>Болонск</w:t>
      </w:r>
      <w:r w:rsidR="005C7B29" w:rsidRPr="000A34CB">
        <w:rPr>
          <w:rFonts w:eastAsia="Arial Unicode MS"/>
          <w:noProof/>
          <w:color w:val="000000"/>
          <w:sz w:val="28"/>
          <w:szCs w:val="28"/>
        </w:rPr>
        <w:t>ому</w:t>
      </w:r>
      <w:r w:rsidR="00F06C8A" w:rsidRPr="000A34CB">
        <w:rPr>
          <w:rFonts w:eastAsia="Arial Unicode MS"/>
          <w:noProof/>
          <w:color w:val="000000"/>
          <w:sz w:val="28"/>
          <w:szCs w:val="28"/>
        </w:rPr>
        <w:t xml:space="preserve"> процесс</w:t>
      </w:r>
      <w:r w:rsidR="005C7B29" w:rsidRPr="000A34CB">
        <w:rPr>
          <w:rFonts w:eastAsia="Arial Unicode MS"/>
          <w:noProof/>
          <w:color w:val="000000"/>
          <w:sz w:val="28"/>
          <w:szCs w:val="28"/>
        </w:rPr>
        <w:t>у</w:t>
      </w:r>
      <w:r w:rsidRPr="000A34CB">
        <w:rPr>
          <w:rFonts w:eastAsia="Arial Unicode MS"/>
          <w:noProof/>
          <w:color w:val="000000"/>
          <w:sz w:val="28"/>
          <w:szCs w:val="28"/>
        </w:rPr>
        <w:t xml:space="preserve">. Также нам представляется логичным связать причины вступления России в этот процесс с теми целями, на которые он направлен. Согласно </w:t>
      </w:r>
      <w:r w:rsidR="00F06C8A" w:rsidRPr="000A34CB">
        <w:rPr>
          <w:rFonts w:eastAsia="Arial Unicode MS"/>
          <w:noProof/>
          <w:color w:val="000000"/>
          <w:sz w:val="28"/>
          <w:szCs w:val="28"/>
        </w:rPr>
        <w:t>Болонск</w:t>
      </w:r>
      <w:r w:rsidRPr="000A34CB">
        <w:rPr>
          <w:rFonts w:eastAsia="Arial Unicode MS"/>
          <w:noProof/>
          <w:color w:val="000000"/>
          <w:sz w:val="28"/>
          <w:szCs w:val="28"/>
        </w:rPr>
        <w:t xml:space="preserve">ой </w:t>
      </w:r>
      <w:r w:rsidR="007B2BE6" w:rsidRPr="000A34CB">
        <w:rPr>
          <w:rFonts w:eastAsia="Arial Unicode MS"/>
          <w:noProof/>
          <w:color w:val="000000"/>
          <w:sz w:val="28"/>
          <w:szCs w:val="28"/>
        </w:rPr>
        <w:t>Декларац</w:t>
      </w:r>
      <w:r w:rsidRPr="000A34CB">
        <w:rPr>
          <w:rFonts w:eastAsia="Arial Unicode MS"/>
          <w:noProof/>
          <w:color w:val="000000"/>
          <w:sz w:val="28"/>
          <w:szCs w:val="28"/>
        </w:rPr>
        <w:t xml:space="preserve">ии, первостепенными целями для создания </w:t>
      </w:r>
      <w:r w:rsidRPr="000A34CB">
        <w:rPr>
          <w:noProof/>
          <w:color w:val="000000"/>
          <w:sz w:val="28"/>
          <w:szCs w:val="28"/>
        </w:rPr>
        <w:t>европейской зоны высшего образования являются:</w:t>
      </w:r>
    </w:p>
    <w:p w:rsidR="005E006A" w:rsidRPr="000A34CB" w:rsidRDefault="005E006A" w:rsidP="003214DD">
      <w:pPr>
        <w:widowControl w:val="0"/>
        <w:numPr>
          <w:ilvl w:val="1"/>
          <w:numId w:val="16"/>
        </w:numPr>
        <w:tabs>
          <w:tab w:val="clear" w:pos="2160"/>
          <w:tab w:val="num" w:pos="900"/>
        </w:tabs>
        <w:spacing w:line="360" w:lineRule="auto"/>
        <w:ind w:left="0" w:firstLine="709"/>
        <w:jc w:val="both"/>
        <w:rPr>
          <w:noProof/>
          <w:color w:val="000000"/>
          <w:sz w:val="28"/>
          <w:szCs w:val="28"/>
        </w:rPr>
      </w:pPr>
      <w:r w:rsidRPr="000A34CB">
        <w:rPr>
          <w:noProof/>
          <w:color w:val="000000"/>
          <w:sz w:val="28"/>
          <w:szCs w:val="28"/>
        </w:rPr>
        <w:t xml:space="preserve">Принятие системы легко понимаемых и сопоставимых степеней, в том числе, через внедрение Приложения к диплому. </w:t>
      </w:r>
    </w:p>
    <w:p w:rsidR="005E006A" w:rsidRPr="000A34CB" w:rsidRDefault="005E006A" w:rsidP="003214DD">
      <w:pPr>
        <w:widowControl w:val="0"/>
        <w:numPr>
          <w:ilvl w:val="1"/>
          <w:numId w:val="16"/>
        </w:numPr>
        <w:tabs>
          <w:tab w:val="clear" w:pos="2160"/>
          <w:tab w:val="num" w:pos="900"/>
        </w:tabs>
        <w:spacing w:line="360" w:lineRule="auto"/>
        <w:ind w:left="0" w:firstLine="709"/>
        <w:jc w:val="both"/>
        <w:rPr>
          <w:noProof/>
          <w:color w:val="000000"/>
          <w:sz w:val="28"/>
          <w:szCs w:val="28"/>
        </w:rPr>
      </w:pPr>
      <w:r w:rsidRPr="000A34CB">
        <w:rPr>
          <w:noProof/>
          <w:color w:val="000000"/>
          <w:sz w:val="28"/>
          <w:szCs w:val="28"/>
        </w:rPr>
        <w:t xml:space="preserve">Принятие системы, основанной на двух основных циклах – достепенного и послестепенного. Допуск ко второму циклу будет требовать успешного завершения первого цикла обучения </w:t>
      </w:r>
      <w:r w:rsidR="001F48E0" w:rsidRPr="000A34CB">
        <w:rPr>
          <w:noProof/>
          <w:color w:val="000000"/>
          <w:sz w:val="28"/>
          <w:szCs w:val="28"/>
        </w:rPr>
        <w:t>длительностью</w:t>
      </w:r>
      <w:r w:rsidRPr="000A34CB">
        <w:rPr>
          <w:noProof/>
          <w:color w:val="000000"/>
          <w:sz w:val="28"/>
          <w:szCs w:val="28"/>
        </w:rPr>
        <w:t xml:space="preserve"> не менее трех лет. </w:t>
      </w:r>
    </w:p>
    <w:p w:rsidR="005E006A" w:rsidRPr="000A34CB" w:rsidRDefault="005E006A" w:rsidP="003214DD">
      <w:pPr>
        <w:widowControl w:val="0"/>
        <w:numPr>
          <w:ilvl w:val="1"/>
          <w:numId w:val="16"/>
        </w:numPr>
        <w:tabs>
          <w:tab w:val="clear" w:pos="2160"/>
          <w:tab w:val="num" w:pos="900"/>
        </w:tabs>
        <w:spacing w:line="360" w:lineRule="auto"/>
        <w:ind w:left="0" w:firstLine="709"/>
        <w:jc w:val="both"/>
        <w:rPr>
          <w:noProof/>
          <w:color w:val="000000"/>
          <w:sz w:val="28"/>
          <w:szCs w:val="28"/>
        </w:rPr>
      </w:pPr>
      <w:r w:rsidRPr="000A34CB">
        <w:rPr>
          <w:noProof/>
          <w:color w:val="000000"/>
          <w:sz w:val="28"/>
          <w:szCs w:val="28"/>
        </w:rPr>
        <w:t xml:space="preserve">Внедрение системы зачетных баллов по типу ECTS — европейской системы перезачета зачетных баллов, как надлежащего средства поддержки крупномасштабной студенческой мобильности. </w:t>
      </w:r>
    </w:p>
    <w:p w:rsidR="005E006A" w:rsidRPr="000A34CB" w:rsidRDefault="005E006A" w:rsidP="003214DD">
      <w:pPr>
        <w:widowControl w:val="0"/>
        <w:numPr>
          <w:ilvl w:val="1"/>
          <w:numId w:val="16"/>
        </w:numPr>
        <w:tabs>
          <w:tab w:val="clear" w:pos="2160"/>
          <w:tab w:val="num" w:pos="900"/>
        </w:tabs>
        <w:spacing w:line="360" w:lineRule="auto"/>
        <w:ind w:left="0" w:firstLine="709"/>
        <w:jc w:val="both"/>
        <w:rPr>
          <w:noProof/>
          <w:color w:val="000000"/>
          <w:sz w:val="28"/>
          <w:szCs w:val="28"/>
        </w:rPr>
      </w:pPr>
      <w:r w:rsidRPr="000A34CB">
        <w:rPr>
          <w:noProof/>
          <w:color w:val="000000"/>
          <w:sz w:val="28"/>
          <w:szCs w:val="28"/>
        </w:rPr>
        <w:t xml:space="preserve">Содействие мобильности студентов и преподавателей путем преодоления препятствий эффективному осуществлению свободного передвижения. </w:t>
      </w:r>
    </w:p>
    <w:p w:rsidR="00DA3670" w:rsidRPr="000A34CB" w:rsidRDefault="005E006A" w:rsidP="003214DD">
      <w:pPr>
        <w:widowControl w:val="0"/>
        <w:numPr>
          <w:ilvl w:val="1"/>
          <w:numId w:val="16"/>
        </w:numPr>
        <w:tabs>
          <w:tab w:val="clear" w:pos="2160"/>
          <w:tab w:val="num" w:pos="900"/>
        </w:tabs>
        <w:spacing w:line="360" w:lineRule="auto"/>
        <w:ind w:left="0" w:firstLine="709"/>
        <w:jc w:val="both"/>
        <w:rPr>
          <w:rFonts w:eastAsia="Arial Unicode MS"/>
          <w:noProof/>
          <w:color w:val="000000"/>
          <w:sz w:val="28"/>
          <w:szCs w:val="28"/>
        </w:rPr>
      </w:pPr>
      <w:r w:rsidRPr="000A34CB">
        <w:rPr>
          <w:noProof/>
          <w:color w:val="000000"/>
          <w:sz w:val="28"/>
          <w:szCs w:val="28"/>
        </w:rPr>
        <w:t>Содействие европейскому сотрудничеству в обеспечении качества с целью разработки сопоставимых критериев и методологий</w:t>
      </w:r>
      <w:r w:rsidR="007C6E8C" w:rsidRPr="000A34CB">
        <w:rPr>
          <w:rStyle w:val="aa"/>
          <w:noProof/>
          <w:color w:val="000000"/>
          <w:sz w:val="28"/>
          <w:szCs w:val="28"/>
        </w:rPr>
        <w:footnoteReference w:id="2"/>
      </w:r>
      <w:r w:rsidRPr="000A34CB">
        <w:rPr>
          <w:noProof/>
          <w:color w:val="000000"/>
          <w:sz w:val="28"/>
          <w:szCs w:val="28"/>
        </w:rPr>
        <w:t xml:space="preserve">. </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Остановимся на этих целях подробнее и рассмотрим их выгоды для образовательной системы нашей страны.</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 xml:space="preserve">Выгода России от </w:t>
      </w:r>
      <w:r w:rsidRPr="000A34CB">
        <w:rPr>
          <w:noProof/>
          <w:color w:val="000000"/>
          <w:sz w:val="28"/>
          <w:szCs w:val="28"/>
        </w:rPr>
        <w:t xml:space="preserve">принятия системы легко понимаемых и сопоставимых степеней очевидна. </w:t>
      </w:r>
      <w:r w:rsidRPr="000A34CB">
        <w:rPr>
          <w:rFonts w:eastAsia="Arial Unicode MS"/>
          <w:noProof/>
          <w:color w:val="000000"/>
          <w:sz w:val="28"/>
          <w:szCs w:val="28"/>
        </w:rPr>
        <w:t xml:space="preserve">Если диплом российских вузов станет европейским, если российские степени бакалавра и магистра будут безоговорочно признаваться в Европе, студентам из СНГ будет целесообразно обучаться в России, а уже потом трудоустраиваться в тех странах, где есть потребность в квалифицированных работниках. </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Приложение к диплому сделает его образовательные степени узнаваемыми и признаваемыми по всей Европе, что существенно увеличит шансы выпускников на трудоустройство по специальности. С дипломом бакалавра или магистра и Приложением европейского образца студент сможет участвовать в конкурсах на замещение вакансий за рубежом,</w:t>
      </w:r>
      <w:r w:rsidR="003214DD" w:rsidRPr="000A34CB">
        <w:rPr>
          <w:rFonts w:eastAsia="Arial Unicode MS"/>
          <w:noProof/>
          <w:color w:val="000000"/>
          <w:sz w:val="28"/>
          <w:szCs w:val="28"/>
        </w:rPr>
        <w:t xml:space="preserve"> </w:t>
      </w:r>
      <w:r w:rsidRPr="000A34CB">
        <w:rPr>
          <w:rFonts w:eastAsia="Arial Unicode MS"/>
          <w:noProof/>
          <w:color w:val="000000"/>
          <w:sz w:val="28"/>
          <w:szCs w:val="28"/>
        </w:rPr>
        <w:t>возрастут его перспективы найти работу по профессии. Со временем Приложение полностью отменит необходимость дополнительного сопоставления дипломов. Выпускники российских вузов станут полноценными конкурентами для иностранных бакалавров и магистров не только в совместных предприятиях на территории России и в представительствах иностранных компаний в Российской Федерации, но и за рубежом</w:t>
      </w:r>
      <w:r w:rsidR="007778BF" w:rsidRPr="000A34CB">
        <w:rPr>
          <w:rStyle w:val="aa"/>
          <w:rFonts w:eastAsia="Arial Unicode MS"/>
          <w:noProof/>
          <w:color w:val="000000"/>
          <w:sz w:val="28"/>
          <w:szCs w:val="28"/>
        </w:rPr>
        <w:footnoteReference w:id="3"/>
      </w:r>
      <w:r w:rsidRPr="000A34CB">
        <w:rPr>
          <w:rFonts w:eastAsia="Arial Unicode MS"/>
          <w:noProof/>
          <w:color w:val="000000"/>
          <w:sz w:val="28"/>
          <w:szCs w:val="28"/>
        </w:rPr>
        <w:t>.</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 xml:space="preserve">Европейские студенты должны получать такие квалификации, которые дадут им возможность эффективно учиться дальше (после бакалавриата в магистратуре и потом в докторантуре) и работать по всей Европе. Это то, что называют </w:t>
      </w:r>
      <w:r w:rsidR="009D2F6E" w:rsidRPr="000A34CB">
        <w:rPr>
          <w:rFonts w:eastAsia="Arial Unicode MS"/>
          <w:noProof/>
          <w:color w:val="000000"/>
          <w:sz w:val="28"/>
          <w:szCs w:val="28"/>
        </w:rPr>
        <w:t>"</w:t>
      </w:r>
      <w:r w:rsidRPr="000A34CB">
        <w:rPr>
          <w:rFonts w:eastAsia="Arial Unicode MS"/>
          <w:noProof/>
          <w:color w:val="000000"/>
          <w:sz w:val="28"/>
          <w:szCs w:val="28"/>
        </w:rPr>
        <w:t>общим знаменателем европейского образования</w:t>
      </w:r>
      <w:r w:rsidR="009D2F6E" w:rsidRPr="000A34CB">
        <w:rPr>
          <w:rFonts w:eastAsia="Arial Unicode MS"/>
          <w:noProof/>
          <w:color w:val="000000"/>
          <w:sz w:val="28"/>
          <w:szCs w:val="28"/>
        </w:rPr>
        <w:t>"</w:t>
      </w:r>
      <w:r w:rsidR="00EA220A" w:rsidRPr="000A34CB">
        <w:rPr>
          <w:rStyle w:val="aa"/>
          <w:rFonts w:eastAsia="Arial Unicode MS"/>
          <w:noProof/>
          <w:color w:val="000000"/>
          <w:sz w:val="28"/>
          <w:szCs w:val="28"/>
        </w:rPr>
        <w:footnoteReference w:id="4"/>
      </w:r>
      <w:r w:rsidRPr="000A34CB">
        <w:rPr>
          <w:rFonts w:eastAsia="Arial Unicode MS"/>
          <w:noProof/>
          <w:color w:val="000000"/>
          <w:sz w:val="28"/>
          <w:szCs w:val="28"/>
        </w:rPr>
        <w:t>. Вместе с другими странами-участниками Россия станет разрабатывать сопоставимые квалификации по направлениям подготовки для всей Европы.</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 xml:space="preserve">Следующая цель </w:t>
      </w:r>
      <w:r w:rsidR="00F06C8A" w:rsidRPr="000A34CB">
        <w:rPr>
          <w:rFonts w:eastAsia="Arial Unicode MS"/>
          <w:noProof/>
          <w:color w:val="000000"/>
          <w:sz w:val="28"/>
          <w:szCs w:val="28"/>
        </w:rPr>
        <w:t>Болонск</w:t>
      </w:r>
      <w:r w:rsidRPr="000A34CB">
        <w:rPr>
          <w:rFonts w:eastAsia="Arial Unicode MS"/>
          <w:noProof/>
          <w:color w:val="000000"/>
          <w:sz w:val="28"/>
          <w:szCs w:val="28"/>
        </w:rPr>
        <w:t xml:space="preserve">ой </w:t>
      </w:r>
      <w:r w:rsidR="007B2BE6" w:rsidRPr="000A34CB">
        <w:rPr>
          <w:rFonts w:eastAsia="Arial Unicode MS"/>
          <w:noProof/>
          <w:color w:val="000000"/>
          <w:sz w:val="28"/>
          <w:szCs w:val="28"/>
        </w:rPr>
        <w:t>Декларац</w:t>
      </w:r>
      <w:r w:rsidRPr="000A34CB">
        <w:rPr>
          <w:rFonts w:eastAsia="Arial Unicode MS"/>
          <w:noProof/>
          <w:color w:val="000000"/>
          <w:sz w:val="28"/>
          <w:szCs w:val="28"/>
        </w:rPr>
        <w:t xml:space="preserve">ии — введение уровневой системы высшего образования. Это один из наиболее спорных аспектов введения </w:t>
      </w:r>
      <w:r w:rsidR="00F06C8A" w:rsidRPr="000A34CB">
        <w:rPr>
          <w:rFonts w:eastAsia="Arial Unicode MS"/>
          <w:noProof/>
          <w:color w:val="000000"/>
          <w:sz w:val="28"/>
          <w:szCs w:val="28"/>
        </w:rPr>
        <w:t>Болонский процесс</w:t>
      </w:r>
      <w:r w:rsidRPr="000A34CB">
        <w:rPr>
          <w:rFonts w:eastAsia="Arial Unicode MS"/>
          <w:noProof/>
          <w:color w:val="000000"/>
          <w:sz w:val="28"/>
          <w:szCs w:val="28"/>
        </w:rPr>
        <w:t xml:space="preserve"> в России. Несмотря на то, что с момента подписания Россией БД пошло уже 6 лет, споры по поводу ведения системы бакалавр-магистр не утихают.</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Сторонники трехуровнего высшего образования указывают на очевидные выгоды такой системы, как для учащихся, так и для работодателей и государства в целом.</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Если говорить об общенациональных выгодах от реализации этого требования Болонского процесса, можно констатировать следующее.</w:t>
      </w:r>
      <w:r w:rsidR="003214DD" w:rsidRPr="000A34CB">
        <w:rPr>
          <w:rFonts w:eastAsia="Arial Unicode MS"/>
          <w:noProof/>
          <w:color w:val="000000"/>
          <w:sz w:val="28"/>
          <w:szCs w:val="28"/>
        </w:rPr>
        <w:t xml:space="preserve"> </w:t>
      </w:r>
      <w:r w:rsidRPr="000A34CB">
        <w:rPr>
          <w:rFonts w:eastAsia="Arial Unicode MS"/>
          <w:noProof/>
          <w:color w:val="000000"/>
          <w:sz w:val="28"/>
          <w:szCs w:val="28"/>
        </w:rPr>
        <w:t>Аналогичные европейским российские образовательные степени бакалавр – магистр – доктор станут понятными не только в Европе, но и по всему миру. Предположительно в Россию пойдут дополнительные потоки студентов из стран Азии и Африки, так как диплом российских вузов станет вполне европейским, и будет полностью признаваться в едином образовательном пространстве. За счёт азиатских и африканских студентов будет создаваться потенциал притока мозгов.</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 xml:space="preserve">Высшее образование в России станет более гибким, система трех уровней более демократична. Так как степень бакалавра – это самодостаточный диплом, для определённого сегмента российских студентов получения высшего образования сократится до </w:t>
      </w:r>
      <w:r w:rsidR="00C278A0" w:rsidRPr="000A34CB">
        <w:rPr>
          <w:rFonts w:eastAsia="Arial Unicode MS"/>
          <w:noProof/>
          <w:color w:val="000000"/>
          <w:sz w:val="28"/>
          <w:szCs w:val="28"/>
        </w:rPr>
        <w:t>3</w:t>
      </w:r>
      <w:r w:rsidRPr="000A34CB">
        <w:rPr>
          <w:rFonts w:eastAsia="Arial Unicode MS"/>
          <w:noProof/>
          <w:color w:val="000000"/>
          <w:sz w:val="28"/>
          <w:szCs w:val="28"/>
        </w:rPr>
        <w:t>-</w:t>
      </w:r>
      <w:r w:rsidR="00C278A0" w:rsidRPr="000A34CB">
        <w:rPr>
          <w:rFonts w:eastAsia="Arial Unicode MS"/>
          <w:noProof/>
          <w:color w:val="000000"/>
          <w:sz w:val="28"/>
          <w:szCs w:val="28"/>
        </w:rPr>
        <w:t>4</w:t>
      </w:r>
      <w:r w:rsidRPr="000A34CB">
        <w:rPr>
          <w:rFonts w:eastAsia="Arial Unicode MS"/>
          <w:noProof/>
          <w:color w:val="000000"/>
          <w:sz w:val="28"/>
          <w:szCs w:val="28"/>
        </w:rPr>
        <w:t xml:space="preserve"> лет. Это</w:t>
      </w:r>
      <w:r w:rsidR="003214DD" w:rsidRPr="000A34CB">
        <w:rPr>
          <w:rFonts w:eastAsia="Arial Unicode MS"/>
          <w:noProof/>
          <w:color w:val="000000"/>
          <w:sz w:val="28"/>
          <w:szCs w:val="28"/>
        </w:rPr>
        <w:t xml:space="preserve"> </w:t>
      </w:r>
      <w:r w:rsidRPr="000A34CB">
        <w:rPr>
          <w:rFonts w:eastAsia="Arial Unicode MS"/>
          <w:noProof/>
          <w:color w:val="000000"/>
          <w:sz w:val="28"/>
          <w:szCs w:val="28"/>
        </w:rPr>
        <w:t xml:space="preserve">будет означать некоторое сокращение расходов государства на финансирование бюджетных мест. </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Здесь следует сделать важное замечание. Введение трёхлетнего или четырёхлетнего бакалавриата как первого уровня высшего образования не является попыткой сэкономить на высшем образовании, о чём нередко говорят критики. Если случится так, что чисто гипотетически сто процентов бакалавров окажутся готовыми учиться дальше российская система высшего образования должна быть готова финансировать их обучение</w:t>
      </w:r>
      <w:r w:rsidR="00E740D2" w:rsidRPr="000A34CB">
        <w:rPr>
          <w:rStyle w:val="aa"/>
          <w:rFonts w:eastAsia="Arial Unicode MS"/>
          <w:noProof/>
          <w:color w:val="000000"/>
          <w:sz w:val="28"/>
          <w:szCs w:val="28"/>
        </w:rPr>
        <w:footnoteReference w:id="5"/>
      </w:r>
      <w:r w:rsidRPr="000A34CB">
        <w:rPr>
          <w:rFonts w:eastAsia="Arial Unicode MS"/>
          <w:noProof/>
          <w:color w:val="000000"/>
          <w:sz w:val="28"/>
          <w:szCs w:val="28"/>
        </w:rPr>
        <w:t>.</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 xml:space="preserve">Важный момент, на который обращает внимание </w:t>
      </w:r>
      <w:r w:rsidR="00F06C8A" w:rsidRPr="000A34CB">
        <w:rPr>
          <w:rFonts w:eastAsia="Arial Unicode MS"/>
          <w:noProof/>
          <w:color w:val="000000"/>
          <w:sz w:val="28"/>
          <w:szCs w:val="28"/>
        </w:rPr>
        <w:t>Болонск</w:t>
      </w:r>
      <w:r w:rsidRPr="000A34CB">
        <w:rPr>
          <w:rFonts w:eastAsia="Arial Unicode MS"/>
          <w:noProof/>
          <w:color w:val="000000"/>
          <w:sz w:val="28"/>
          <w:szCs w:val="28"/>
        </w:rPr>
        <w:t xml:space="preserve">ая </w:t>
      </w:r>
      <w:r w:rsidR="007B2BE6" w:rsidRPr="000A34CB">
        <w:rPr>
          <w:rFonts w:eastAsia="Arial Unicode MS"/>
          <w:noProof/>
          <w:color w:val="000000"/>
          <w:sz w:val="28"/>
          <w:szCs w:val="28"/>
        </w:rPr>
        <w:t>Декларац</w:t>
      </w:r>
      <w:r w:rsidRPr="000A34CB">
        <w:rPr>
          <w:rFonts w:eastAsia="Arial Unicode MS"/>
          <w:noProof/>
          <w:color w:val="000000"/>
          <w:sz w:val="28"/>
          <w:szCs w:val="28"/>
        </w:rPr>
        <w:t>ия — степень, присуждаемая после первого цикла, должна быть востребованной на европейском рынке труда как квалификация соответствующего уровня</w:t>
      </w:r>
      <w:r w:rsidR="00DD0080" w:rsidRPr="000A34CB">
        <w:rPr>
          <w:rStyle w:val="aa"/>
          <w:rFonts w:eastAsia="Arial Unicode MS"/>
          <w:noProof/>
          <w:color w:val="000000"/>
          <w:sz w:val="28"/>
          <w:szCs w:val="28"/>
        </w:rPr>
        <w:footnoteReference w:id="6"/>
      </w:r>
      <w:r w:rsidRPr="000A34CB">
        <w:rPr>
          <w:rFonts w:eastAsia="Arial Unicode MS"/>
          <w:noProof/>
          <w:color w:val="000000"/>
          <w:sz w:val="28"/>
          <w:szCs w:val="28"/>
        </w:rPr>
        <w:t xml:space="preserve">. </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При введении многоуровневого высшего образования в России первый его цикл будет удовлетворять массовый социальный спрос на высшее образование, а второй — способствовать формированию профессиональной элиты и научно-образовательных кадров высшего уровня.</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Многоуровневая система высшего образования более всего отвечает потребностям рыночной экономики, в которой рынок труда предъявляет особые требования к качеству рабочей силы.</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Серьезным аргументом в пользу перехода на многоступенчатую систему подготовки кадров является также давно назревшая необходимость диверсификации методик обучения на разных стадиях профессиональной подготовки. Общие, базовые знания, в рамках программ подготовки бакалавров, и специализированные знания и навыки их применения по магистерским программам — это совершенно различные знания, и методики их передачи должны различаться. Диверсификация методик обучения по ступеням в конечном счете приведет к более высокой педагогической эффективности.</w:t>
      </w:r>
    </w:p>
    <w:p w:rsidR="002A07C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Многоуровневая система позволит реализовать давно назревшую необходимость градации вузов по их потенциалу</w:t>
      </w:r>
      <w:r w:rsidR="002A07CA" w:rsidRPr="000A34CB">
        <w:rPr>
          <w:rFonts w:eastAsia="Arial Unicode MS"/>
          <w:noProof/>
          <w:color w:val="000000"/>
          <w:sz w:val="28"/>
          <w:szCs w:val="28"/>
        </w:rPr>
        <w:t>: одни могут и должны готовить бакалавров, т.е. дипломников стандартного уровня по массовым профессиям, другие — ориентироваться преимущественно на более соответствующий их потенциалу уровень магистерской подготовки</w:t>
      </w:r>
      <w:r w:rsidR="002A07CA" w:rsidRPr="000A34CB">
        <w:rPr>
          <w:rFonts w:eastAsia="Arial Unicode MS"/>
          <w:noProof/>
          <w:color w:val="000000"/>
          <w:sz w:val="28"/>
          <w:vertAlign w:val="superscript"/>
        </w:rPr>
        <w:footnoteReference w:id="7"/>
      </w:r>
      <w:r w:rsidRPr="000A34CB">
        <w:rPr>
          <w:rFonts w:eastAsia="Arial Unicode MS"/>
          <w:noProof/>
          <w:color w:val="000000"/>
          <w:sz w:val="28"/>
          <w:szCs w:val="28"/>
        </w:rPr>
        <w:t xml:space="preserve">. </w:t>
      </w:r>
      <w:r w:rsidR="002A07CA" w:rsidRPr="000A34CB">
        <w:rPr>
          <w:rFonts w:eastAsia="Arial Unicode MS"/>
          <w:noProof/>
          <w:color w:val="000000"/>
          <w:sz w:val="28"/>
          <w:szCs w:val="28"/>
        </w:rPr>
        <w:t>Н</w:t>
      </w:r>
      <w:r w:rsidRPr="000A34CB">
        <w:rPr>
          <w:rFonts w:eastAsia="Arial Unicode MS"/>
          <w:noProof/>
          <w:color w:val="000000"/>
          <w:sz w:val="28"/>
          <w:szCs w:val="28"/>
        </w:rPr>
        <w:t xml:space="preserve">е надо быть специалистом, чтобы понять: материально-техническая база и профессорско-преподавательский состав этих вузов различны, соответственно разное у них и качество подготовки выпускников. </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Также введение двухуровневой системы позволит:</w:t>
      </w:r>
    </w:p>
    <w:p w:rsidR="005E006A" w:rsidRPr="000A34CB" w:rsidRDefault="005E006A" w:rsidP="003214DD">
      <w:pPr>
        <w:widowControl w:val="0"/>
        <w:numPr>
          <w:ilvl w:val="1"/>
          <w:numId w:val="16"/>
        </w:numPr>
        <w:tabs>
          <w:tab w:val="clear" w:pos="2160"/>
          <w:tab w:val="num" w:pos="900"/>
        </w:tabs>
        <w:spacing w:line="360" w:lineRule="auto"/>
        <w:ind w:left="0" w:firstLine="709"/>
        <w:jc w:val="both"/>
        <w:rPr>
          <w:noProof/>
          <w:color w:val="000000"/>
          <w:sz w:val="28"/>
          <w:szCs w:val="28"/>
        </w:rPr>
      </w:pPr>
      <w:r w:rsidRPr="000A34CB">
        <w:rPr>
          <w:noProof/>
          <w:color w:val="000000"/>
          <w:sz w:val="28"/>
          <w:szCs w:val="28"/>
        </w:rPr>
        <w:t>повысить эффективность использования бюджетных средств;</w:t>
      </w:r>
    </w:p>
    <w:p w:rsidR="005E006A" w:rsidRPr="000A34CB" w:rsidRDefault="005E006A" w:rsidP="003214DD">
      <w:pPr>
        <w:widowControl w:val="0"/>
        <w:numPr>
          <w:ilvl w:val="1"/>
          <w:numId w:val="16"/>
        </w:numPr>
        <w:tabs>
          <w:tab w:val="clear" w:pos="2160"/>
          <w:tab w:val="num" w:pos="900"/>
        </w:tabs>
        <w:spacing w:line="360" w:lineRule="auto"/>
        <w:ind w:left="0" w:firstLine="709"/>
        <w:jc w:val="both"/>
        <w:rPr>
          <w:noProof/>
          <w:color w:val="000000"/>
          <w:sz w:val="28"/>
          <w:szCs w:val="28"/>
        </w:rPr>
      </w:pPr>
      <w:r w:rsidRPr="000A34CB">
        <w:rPr>
          <w:noProof/>
          <w:color w:val="000000"/>
          <w:sz w:val="28"/>
          <w:szCs w:val="28"/>
        </w:rPr>
        <w:t>привлечь работодателей к финансированию подготовки кадров, причем преимущественно на второй ступени - магистратуре;</w:t>
      </w:r>
    </w:p>
    <w:p w:rsidR="005E006A" w:rsidRPr="000A34CB" w:rsidRDefault="005E006A" w:rsidP="003214DD">
      <w:pPr>
        <w:widowControl w:val="0"/>
        <w:numPr>
          <w:ilvl w:val="1"/>
          <w:numId w:val="16"/>
        </w:numPr>
        <w:tabs>
          <w:tab w:val="clear" w:pos="2160"/>
          <w:tab w:val="num" w:pos="900"/>
        </w:tabs>
        <w:spacing w:line="360" w:lineRule="auto"/>
        <w:ind w:left="0" w:firstLine="709"/>
        <w:jc w:val="both"/>
        <w:rPr>
          <w:noProof/>
          <w:color w:val="000000"/>
          <w:sz w:val="28"/>
          <w:szCs w:val="28"/>
        </w:rPr>
      </w:pPr>
      <w:r w:rsidRPr="000A34CB">
        <w:rPr>
          <w:noProof/>
          <w:color w:val="000000"/>
          <w:sz w:val="28"/>
          <w:szCs w:val="28"/>
        </w:rPr>
        <w:t>продолжать учебу в любом вузе Европы российским студентам;</w:t>
      </w:r>
    </w:p>
    <w:p w:rsidR="005E006A" w:rsidRPr="000A34CB" w:rsidRDefault="005E006A" w:rsidP="003214DD">
      <w:pPr>
        <w:widowControl w:val="0"/>
        <w:numPr>
          <w:ilvl w:val="1"/>
          <w:numId w:val="16"/>
        </w:numPr>
        <w:tabs>
          <w:tab w:val="clear" w:pos="2160"/>
          <w:tab w:val="num" w:pos="900"/>
        </w:tabs>
        <w:spacing w:line="360" w:lineRule="auto"/>
        <w:ind w:left="0" w:firstLine="709"/>
        <w:jc w:val="both"/>
        <w:rPr>
          <w:noProof/>
          <w:color w:val="000000"/>
          <w:sz w:val="28"/>
          <w:szCs w:val="28"/>
        </w:rPr>
      </w:pPr>
      <w:r w:rsidRPr="000A34CB">
        <w:rPr>
          <w:noProof/>
          <w:color w:val="000000"/>
          <w:sz w:val="28"/>
          <w:szCs w:val="28"/>
        </w:rPr>
        <w:t xml:space="preserve">легче устраиваться на работу за рубежом; </w:t>
      </w:r>
    </w:p>
    <w:p w:rsidR="005E006A" w:rsidRPr="000A34CB" w:rsidRDefault="005E006A" w:rsidP="003214DD">
      <w:pPr>
        <w:widowControl w:val="0"/>
        <w:numPr>
          <w:ilvl w:val="1"/>
          <w:numId w:val="16"/>
        </w:numPr>
        <w:tabs>
          <w:tab w:val="clear" w:pos="2160"/>
          <w:tab w:val="num" w:pos="900"/>
        </w:tabs>
        <w:spacing w:line="360" w:lineRule="auto"/>
        <w:ind w:left="0" w:firstLine="709"/>
        <w:jc w:val="both"/>
        <w:rPr>
          <w:noProof/>
          <w:color w:val="000000"/>
          <w:sz w:val="28"/>
          <w:szCs w:val="28"/>
        </w:rPr>
      </w:pPr>
      <w:r w:rsidRPr="000A34CB">
        <w:rPr>
          <w:noProof/>
          <w:color w:val="000000"/>
          <w:sz w:val="28"/>
          <w:szCs w:val="28"/>
        </w:rPr>
        <w:t>решить проблему с переизбытком на рынке труда специалистов.</w:t>
      </w:r>
    </w:p>
    <w:p w:rsidR="005E006A" w:rsidRPr="000A34CB" w:rsidRDefault="005E006A" w:rsidP="003214DD">
      <w:pPr>
        <w:widowControl w:val="0"/>
        <w:spacing w:line="360" w:lineRule="auto"/>
        <w:ind w:firstLine="709"/>
        <w:jc w:val="both"/>
        <w:rPr>
          <w:noProof/>
          <w:color w:val="000000"/>
          <w:sz w:val="28"/>
          <w:szCs w:val="28"/>
        </w:rPr>
      </w:pPr>
      <w:r w:rsidRPr="000A34CB">
        <w:rPr>
          <w:noProof/>
          <w:color w:val="000000"/>
          <w:sz w:val="28"/>
          <w:szCs w:val="28"/>
        </w:rPr>
        <w:t>Однако введение многоуровневой системы в нашей стране сопряжено с некоторыми трудностями, о которых будет сказано позднее.</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noProof/>
          <w:color w:val="000000"/>
          <w:sz w:val="28"/>
          <w:szCs w:val="28"/>
        </w:rPr>
        <w:t xml:space="preserve">Внедрение системы зачетных баллов по типу ECTS — еще одна цель, провозглашенная </w:t>
      </w:r>
      <w:r w:rsidR="00F06C8A" w:rsidRPr="000A34CB">
        <w:rPr>
          <w:noProof/>
          <w:color w:val="000000"/>
          <w:sz w:val="28"/>
          <w:szCs w:val="28"/>
        </w:rPr>
        <w:t>Болонск</w:t>
      </w:r>
      <w:r w:rsidRPr="000A34CB">
        <w:rPr>
          <w:noProof/>
          <w:color w:val="000000"/>
          <w:sz w:val="28"/>
          <w:szCs w:val="28"/>
        </w:rPr>
        <w:t xml:space="preserve">ой </w:t>
      </w:r>
      <w:r w:rsidR="007B2BE6" w:rsidRPr="000A34CB">
        <w:rPr>
          <w:noProof/>
          <w:color w:val="000000"/>
          <w:sz w:val="28"/>
          <w:szCs w:val="28"/>
        </w:rPr>
        <w:t>Декларац</w:t>
      </w:r>
      <w:r w:rsidRPr="000A34CB">
        <w:rPr>
          <w:noProof/>
          <w:color w:val="000000"/>
          <w:sz w:val="28"/>
          <w:szCs w:val="28"/>
        </w:rPr>
        <w:t>ией.</w:t>
      </w:r>
      <w:r w:rsidRPr="000A34CB">
        <w:rPr>
          <w:rFonts w:eastAsia="Arial Unicode MS"/>
          <w:noProof/>
          <w:color w:val="000000"/>
          <w:sz w:val="28"/>
          <w:szCs w:val="28"/>
        </w:rPr>
        <w:t xml:space="preserve"> Сегодня во многих европейских странах студент может накапливать кредиты в счёт будущего диплома в течение сколь угодно длительного периода. Накопление кредитов позволит студенту повышать квалификацию в течение всей жизни, например, получать дополнительное высшее образование. Благодаря кредитам, студент сможет делать продолжительные перерывы в учёбе </w:t>
      </w:r>
      <w:r w:rsidR="00274C66" w:rsidRPr="000A34CB">
        <w:rPr>
          <w:rFonts w:eastAsia="Arial Unicode MS"/>
          <w:noProof/>
          <w:color w:val="000000"/>
          <w:sz w:val="28"/>
          <w:szCs w:val="28"/>
        </w:rPr>
        <w:t>—</w:t>
      </w:r>
      <w:r w:rsidRPr="000A34CB">
        <w:rPr>
          <w:rFonts w:eastAsia="Arial Unicode MS"/>
          <w:noProof/>
          <w:color w:val="000000"/>
          <w:sz w:val="28"/>
          <w:szCs w:val="28"/>
        </w:rPr>
        <w:t xml:space="preserve"> заработанные ранее кредиты не пропадут. Даже в случае отчисления студента из вуза по каким-то причинам набранные им кредиты могут потом быть использованы при продолжении обучения в вузе, причём они будут засчитываться неоднократно, что заметно облегчит студенту получение второго высшего образования. </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 xml:space="preserve">Академическая мобильность студентов, преподавателей и административного персонала вузов — еще одно несомненное преимущество, которое получила Россия при вступлении в </w:t>
      </w:r>
      <w:r w:rsidR="00F06C8A" w:rsidRPr="000A34CB">
        <w:rPr>
          <w:rFonts w:eastAsia="Arial Unicode MS"/>
          <w:noProof/>
          <w:color w:val="000000"/>
          <w:sz w:val="28"/>
          <w:szCs w:val="28"/>
        </w:rPr>
        <w:t>Болонский процесс</w:t>
      </w:r>
      <w:r w:rsidRPr="000A34CB">
        <w:rPr>
          <w:rFonts w:eastAsia="Arial Unicode MS"/>
          <w:noProof/>
          <w:color w:val="000000"/>
          <w:sz w:val="28"/>
          <w:szCs w:val="28"/>
        </w:rPr>
        <w:t>.</w:t>
      </w:r>
      <w:r w:rsidR="00FC3F4F" w:rsidRPr="000A34CB">
        <w:rPr>
          <w:rFonts w:eastAsia="Arial Unicode MS"/>
          <w:noProof/>
          <w:color w:val="000000"/>
          <w:sz w:val="28"/>
          <w:szCs w:val="28"/>
        </w:rPr>
        <w:t xml:space="preserve"> </w:t>
      </w:r>
      <w:r w:rsidRPr="000A34CB">
        <w:rPr>
          <w:rFonts w:eastAsia="Arial Unicode MS"/>
          <w:noProof/>
          <w:color w:val="000000"/>
          <w:sz w:val="28"/>
          <w:szCs w:val="28"/>
        </w:rPr>
        <w:t xml:space="preserve">Академическая мобильность </w:t>
      </w:r>
      <w:r w:rsidR="00196094" w:rsidRPr="000A34CB">
        <w:rPr>
          <w:rFonts w:eastAsia="Arial Unicode MS"/>
          <w:noProof/>
          <w:color w:val="000000"/>
          <w:sz w:val="28"/>
          <w:szCs w:val="28"/>
        </w:rPr>
        <w:t>—</w:t>
      </w:r>
      <w:r w:rsidRPr="000A34CB">
        <w:rPr>
          <w:rFonts w:eastAsia="Arial Unicode MS"/>
          <w:noProof/>
          <w:color w:val="000000"/>
          <w:sz w:val="28"/>
          <w:szCs w:val="28"/>
        </w:rPr>
        <w:t xml:space="preserve"> это возможность для студентов, преподавателей, административно-управленческого персонала вузов </w:t>
      </w:r>
      <w:r w:rsidR="009D2F6E" w:rsidRPr="000A34CB">
        <w:rPr>
          <w:rFonts w:eastAsia="Arial Unicode MS"/>
          <w:noProof/>
          <w:color w:val="000000"/>
          <w:sz w:val="28"/>
          <w:szCs w:val="28"/>
        </w:rPr>
        <w:t>"</w:t>
      </w:r>
      <w:r w:rsidRPr="000A34CB">
        <w:rPr>
          <w:rFonts w:eastAsia="Arial Unicode MS"/>
          <w:noProof/>
          <w:color w:val="000000"/>
          <w:sz w:val="28"/>
          <w:szCs w:val="28"/>
        </w:rPr>
        <w:t>перемещаться</w:t>
      </w:r>
      <w:r w:rsidR="009D2F6E" w:rsidRPr="000A34CB">
        <w:rPr>
          <w:rFonts w:eastAsia="Arial Unicode MS"/>
          <w:noProof/>
          <w:color w:val="000000"/>
          <w:sz w:val="28"/>
          <w:szCs w:val="28"/>
        </w:rPr>
        <w:t>"</w:t>
      </w:r>
      <w:r w:rsidRPr="000A34CB">
        <w:rPr>
          <w:rFonts w:eastAsia="Arial Unicode MS"/>
          <w:noProof/>
          <w:color w:val="000000"/>
          <w:sz w:val="28"/>
          <w:szCs w:val="28"/>
        </w:rPr>
        <w:t xml:space="preserve"> из одного вуза в другой с целью обмена опытом, получения тех возможностей, которые недоступны в </w:t>
      </w:r>
      <w:r w:rsidR="009D2F6E" w:rsidRPr="000A34CB">
        <w:rPr>
          <w:rFonts w:eastAsia="Arial Unicode MS"/>
          <w:noProof/>
          <w:color w:val="000000"/>
          <w:sz w:val="28"/>
          <w:szCs w:val="28"/>
        </w:rPr>
        <w:t>"</w:t>
      </w:r>
      <w:r w:rsidRPr="000A34CB">
        <w:rPr>
          <w:rFonts w:eastAsia="Arial Unicode MS"/>
          <w:noProof/>
          <w:color w:val="000000"/>
          <w:sz w:val="28"/>
          <w:szCs w:val="28"/>
        </w:rPr>
        <w:t>своем</w:t>
      </w:r>
      <w:r w:rsidR="009D2F6E" w:rsidRPr="000A34CB">
        <w:rPr>
          <w:rFonts w:eastAsia="Arial Unicode MS"/>
          <w:noProof/>
          <w:color w:val="000000"/>
          <w:sz w:val="28"/>
          <w:szCs w:val="28"/>
        </w:rPr>
        <w:t>"</w:t>
      </w:r>
      <w:r w:rsidRPr="000A34CB">
        <w:rPr>
          <w:rFonts w:eastAsia="Arial Unicode MS"/>
          <w:noProof/>
          <w:color w:val="000000"/>
          <w:sz w:val="28"/>
          <w:szCs w:val="28"/>
        </w:rPr>
        <w:t xml:space="preserve"> вузе. Согласно рекомендациям Болонской </w:t>
      </w:r>
      <w:r w:rsidR="00196094" w:rsidRPr="000A34CB">
        <w:rPr>
          <w:rFonts w:eastAsia="Arial Unicode MS"/>
          <w:noProof/>
          <w:color w:val="000000"/>
          <w:sz w:val="28"/>
          <w:szCs w:val="28"/>
        </w:rPr>
        <w:t>Д</w:t>
      </w:r>
      <w:r w:rsidRPr="000A34CB">
        <w:rPr>
          <w:rFonts w:eastAsia="Arial Unicode MS"/>
          <w:noProof/>
          <w:color w:val="000000"/>
          <w:sz w:val="28"/>
          <w:szCs w:val="28"/>
        </w:rPr>
        <w:t>екларации, каждому студенту желательно проводить семестр в некотором другом вузе, предпочтительно зарубежном</w:t>
      </w:r>
      <w:r w:rsidR="00C66F86" w:rsidRPr="000A34CB">
        <w:rPr>
          <w:rStyle w:val="aa"/>
          <w:rFonts w:eastAsia="Arial Unicode MS"/>
          <w:noProof/>
          <w:color w:val="000000"/>
          <w:sz w:val="28"/>
          <w:szCs w:val="28"/>
        </w:rPr>
        <w:footnoteReference w:id="8"/>
      </w:r>
      <w:r w:rsidRPr="000A34CB">
        <w:rPr>
          <w:rFonts w:eastAsia="Arial Unicode MS"/>
          <w:noProof/>
          <w:color w:val="000000"/>
          <w:sz w:val="28"/>
          <w:szCs w:val="28"/>
        </w:rPr>
        <w:t>. Ценность такого рода контактов и обменов трудно переоценить, особенно в условиях ограниченности и устарелости лабораторной базы, как это имеет место во многих вузах России. Понятно, что высокая степень академической мобильности предполагает развитую инфраструктуру и доступность источников финансирования, что, к сожалению, далеко не всегда реально. В настоящее время в России даже внутри страны мобильность достаточно ограниченна. Но задача эта – на перспективу – не должна выпадать из поля зрения вузов и органов управления образованием.</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Благодаря мобильности иностранных студентов, приезжающих в вуз на семестр или на год, российский университет получит дополнительный источник внебюджетного финансирования</w:t>
      </w:r>
      <w:r w:rsidR="004F4100" w:rsidRPr="000A34CB">
        <w:rPr>
          <w:rStyle w:val="aa"/>
          <w:rFonts w:eastAsia="Arial Unicode MS"/>
          <w:noProof/>
          <w:color w:val="000000"/>
          <w:sz w:val="28"/>
          <w:szCs w:val="28"/>
        </w:rPr>
        <w:footnoteReference w:id="9"/>
      </w:r>
      <w:r w:rsidRPr="000A34CB">
        <w:rPr>
          <w:rFonts w:eastAsia="Arial Unicode MS"/>
          <w:noProof/>
          <w:color w:val="000000"/>
          <w:sz w:val="28"/>
          <w:szCs w:val="28"/>
        </w:rPr>
        <w:t>.</w:t>
      </w:r>
      <w:r w:rsidR="008E3780" w:rsidRPr="000A34CB">
        <w:rPr>
          <w:rFonts w:eastAsia="Arial Unicode MS"/>
          <w:noProof/>
          <w:color w:val="000000"/>
          <w:sz w:val="28"/>
          <w:szCs w:val="28"/>
        </w:rPr>
        <w:t xml:space="preserve"> </w:t>
      </w:r>
      <w:r w:rsidRPr="000A34CB">
        <w:rPr>
          <w:rFonts w:eastAsia="Arial Unicode MS"/>
          <w:noProof/>
          <w:color w:val="000000"/>
          <w:sz w:val="28"/>
          <w:szCs w:val="28"/>
        </w:rPr>
        <w:t>Мобильность иностранных преподавателей также расширяет образовательные возможности вуза. Как правило, эти преподаватели читают свои курсы на английском языке, поэтому, помимо нового взгляда на специальность, студенты в ходе занятий с ними повышают уровень владения иностранным языком.</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Несомненной выгодой академической мобильности станет пропаганда российской культуры — большее число европейцев получат возможность изучить русский язык, познакомиться с российской культурой, с педагогическими традициями нашего высшего образования, которые будут органично распространяться среди иностранных студентов и преподавателей, прибывающих в Россию по программам академической мобильности.</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Запуск механизма академической мобильности сегодня, рассчитанной вначале даже на небольшое число студентов и преподавателей, может позволить распространить ее постепенно на более широкий круг участников. Главное, чтобы студенту и преподавателю была предоставлена возможность участия в академической мобильности, а результаты ее оценивались и признавались, исходя из долговременных государственных целей.</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Немаловажным аспектом, который положительно повлияет на российскую систему образования, является европейский контроль качества. Он позволит российскому вузу более объективно оценить состояние своих дел, реально определить качественный уровень образования, которое получают его выпускники. Контроль качества со стороны европейских агентств не будет носить принудительного характера, вуз сам будет принимать решение относительно того, нужна ли ему европейская аттестация; но если он получит такую аттестацию, его конкурентоспособность вырастет.</w:t>
      </w:r>
    </w:p>
    <w:p w:rsidR="008342F4" w:rsidRPr="000A34CB" w:rsidRDefault="008342F4"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Можно сказать, что причины вступления России в Болонский процесс те же, что и у других стран-участниц: сделать свою образовательную систему более качественной и конкурентоспособной, а выпускников — более востребованными на мировом образовательном рынке.</w:t>
      </w:r>
      <w:r w:rsidR="00EB06E9" w:rsidRPr="000A34CB">
        <w:rPr>
          <w:rFonts w:eastAsia="Arial Unicode MS"/>
          <w:noProof/>
          <w:color w:val="000000"/>
          <w:sz w:val="28"/>
          <w:szCs w:val="28"/>
        </w:rPr>
        <w:t xml:space="preserve"> Цели, провозглашенные Болонской Декларацией — это те цели, к которым должна стремиться любая страна, которая хочет наравне с Европой формировать мировую политику, не только в области образования. Цели Болонского процесса формируют концепцию образования будущего, и Россия не должна оставаться в стороне от этого процесса.</w:t>
      </w:r>
    </w:p>
    <w:p w:rsidR="003214DD" w:rsidRPr="000A34CB" w:rsidRDefault="003214DD" w:rsidP="003214DD">
      <w:pPr>
        <w:pStyle w:val="2"/>
        <w:keepNext w:val="0"/>
        <w:widowControl w:val="0"/>
        <w:spacing w:before="0" w:after="0" w:line="360" w:lineRule="auto"/>
        <w:ind w:firstLine="709"/>
        <w:jc w:val="both"/>
        <w:rPr>
          <w:rFonts w:ascii="Times New Roman" w:eastAsia="Arial Unicode MS" w:hAnsi="Times New Roman" w:cs="Times New Roman"/>
          <w:b w:val="0"/>
          <w:i w:val="0"/>
          <w:iCs w:val="0"/>
          <w:noProof/>
          <w:color w:val="000000"/>
        </w:rPr>
      </w:pPr>
      <w:bookmarkStart w:id="3" w:name="_Toc249004359"/>
    </w:p>
    <w:p w:rsidR="005E006A" w:rsidRPr="000A34CB" w:rsidRDefault="00F22893" w:rsidP="003214DD">
      <w:pPr>
        <w:pStyle w:val="2"/>
        <w:keepNext w:val="0"/>
        <w:widowControl w:val="0"/>
        <w:spacing w:before="0" w:after="0" w:line="360" w:lineRule="auto"/>
        <w:ind w:firstLine="709"/>
        <w:jc w:val="both"/>
        <w:rPr>
          <w:rFonts w:ascii="Times New Roman" w:eastAsia="Arial Unicode MS" w:hAnsi="Times New Roman" w:cs="Times New Roman"/>
          <w:b w:val="0"/>
          <w:i w:val="0"/>
          <w:iCs w:val="0"/>
          <w:noProof/>
          <w:color w:val="000000"/>
        </w:rPr>
      </w:pPr>
      <w:r w:rsidRPr="000A34CB">
        <w:rPr>
          <w:rFonts w:ascii="Times New Roman" w:eastAsia="Arial Unicode MS" w:hAnsi="Times New Roman" w:cs="Times New Roman"/>
          <w:b w:val="0"/>
          <w:i w:val="0"/>
          <w:iCs w:val="0"/>
          <w:noProof/>
          <w:color w:val="000000"/>
        </w:rPr>
        <w:t>1</w:t>
      </w:r>
      <w:r w:rsidR="003214DD" w:rsidRPr="000A34CB">
        <w:rPr>
          <w:rFonts w:ascii="Times New Roman" w:eastAsia="Arial Unicode MS" w:hAnsi="Times New Roman" w:cs="Times New Roman"/>
          <w:b w:val="0"/>
          <w:i w:val="0"/>
          <w:iCs w:val="0"/>
          <w:noProof/>
          <w:color w:val="000000"/>
        </w:rPr>
        <w:t>.2</w:t>
      </w:r>
      <w:r w:rsidR="005E006A" w:rsidRPr="000A34CB">
        <w:rPr>
          <w:rFonts w:ascii="Times New Roman" w:eastAsia="Arial Unicode MS" w:hAnsi="Times New Roman" w:cs="Times New Roman"/>
          <w:b w:val="0"/>
          <w:i w:val="0"/>
          <w:iCs w:val="0"/>
          <w:noProof/>
          <w:color w:val="000000"/>
        </w:rPr>
        <w:t xml:space="preserve"> </w:t>
      </w:r>
      <w:r w:rsidR="001314DE" w:rsidRPr="000A34CB">
        <w:rPr>
          <w:rFonts w:ascii="Times New Roman" w:eastAsia="Arial Unicode MS" w:hAnsi="Times New Roman" w:cs="Times New Roman"/>
          <w:b w:val="0"/>
          <w:i w:val="0"/>
          <w:iCs w:val="0"/>
          <w:noProof/>
          <w:color w:val="000000"/>
        </w:rPr>
        <w:t>Выгоды</w:t>
      </w:r>
      <w:r w:rsidR="005E006A" w:rsidRPr="000A34CB">
        <w:rPr>
          <w:rFonts w:ascii="Times New Roman" w:eastAsia="Arial Unicode MS" w:hAnsi="Times New Roman" w:cs="Times New Roman"/>
          <w:b w:val="0"/>
          <w:i w:val="0"/>
          <w:iCs w:val="0"/>
          <w:noProof/>
          <w:color w:val="000000"/>
        </w:rPr>
        <w:t xml:space="preserve"> России от участия в </w:t>
      </w:r>
      <w:r w:rsidR="00F06C8A" w:rsidRPr="000A34CB">
        <w:rPr>
          <w:rFonts w:ascii="Times New Roman" w:eastAsia="Arial Unicode MS" w:hAnsi="Times New Roman" w:cs="Times New Roman"/>
          <w:b w:val="0"/>
          <w:i w:val="0"/>
          <w:iCs w:val="0"/>
          <w:noProof/>
          <w:color w:val="000000"/>
        </w:rPr>
        <w:t>Болонск</w:t>
      </w:r>
      <w:r w:rsidR="00741C9A" w:rsidRPr="000A34CB">
        <w:rPr>
          <w:rFonts w:ascii="Times New Roman" w:eastAsia="Arial Unicode MS" w:hAnsi="Times New Roman" w:cs="Times New Roman"/>
          <w:b w:val="0"/>
          <w:i w:val="0"/>
          <w:iCs w:val="0"/>
          <w:noProof/>
          <w:color w:val="000000"/>
        </w:rPr>
        <w:t>ом</w:t>
      </w:r>
      <w:r w:rsidR="00F06C8A" w:rsidRPr="000A34CB">
        <w:rPr>
          <w:rFonts w:ascii="Times New Roman" w:eastAsia="Arial Unicode MS" w:hAnsi="Times New Roman" w:cs="Times New Roman"/>
          <w:b w:val="0"/>
          <w:i w:val="0"/>
          <w:iCs w:val="0"/>
          <w:noProof/>
          <w:color w:val="000000"/>
        </w:rPr>
        <w:t xml:space="preserve"> процесс</w:t>
      </w:r>
      <w:r w:rsidR="00741C9A" w:rsidRPr="000A34CB">
        <w:rPr>
          <w:rFonts w:ascii="Times New Roman" w:eastAsia="Arial Unicode MS" w:hAnsi="Times New Roman" w:cs="Times New Roman"/>
          <w:b w:val="0"/>
          <w:i w:val="0"/>
          <w:iCs w:val="0"/>
          <w:noProof/>
          <w:color w:val="000000"/>
        </w:rPr>
        <w:t>е</w:t>
      </w:r>
      <w:bookmarkEnd w:id="3"/>
    </w:p>
    <w:p w:rsidR="003214DD" w:rsidRPr="000A34CB" w:rsidRDefault="003214DD" w:rsidP="003214DD">
      <w:pPr>
        <w:widowControl w:val="0"/>
        <w:spacing w:line="360" w:lineRule="auto"/>
        <w:ind w:firstLine="709"/>
        <w:jc w:val="both"/>
        <w:rPr>
          <w:rFonts w:eastAsia="Arial Unicode MS"/>
          <w:noProof/>
          <w:color w:val="000000"/>
          <w:sz w:val="28"/>
          <w:szCs w:val="28"/>
        </w:rPr>
      </w:pPr>
    </w:p>
    <w:p w:rsidR="005E006A" w:rsidRPr="000A34CB" w:rsidRDefault="00251B41"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Важно отметить</w:t>
      </w:r>
      <w:r w:rsidR="005E006A" w:rsidRPr="000A34CB">
        <w:rPr>
          <w:rFonts w:eastAsia="Arial Unicode MS"/>
          <w:noProof/>
          <w:color w:val="000000"/>
          <w:sz w:val="28"/>
          <w:szCs w:val="28"/>
        </w:rPr>
        <w:t xml:space="preserve">, что среди причин присоединения России к </w:t>
      </w:r>
      <w:r w:rsidR="00F06C8A" w:rsidRPr="000A34CB">
        <w:rPr>
          <w:rFonts w:eastAsia="Arial Unicode MS"/>
          <w:noProof/>
          <w:color w:val="000000"/>
          <w:sz w:val="28"/>
          <w:szCs w:val="28"/>
        </w:rPr>
        <w:t>Болонск</w:t>
      </w:r>
      <w:r w:rsidR="00CC6ACA" w:rsidRPr="000A34CB">
        <w:rPr>
          <w:rFonts w:eastAsia="Arial Unicode MS"/>
          <w:noProof/>
          <w:color w:val="000000"/>
          <w:sz w:val="28"/>
          <w:szCs w:val="28"/>
        </w:rPr>
        <w:t>ому</w:t>
      </w:r>
      <w:r w:rsidR="00F06C8A" w:rsidRPr="000A34CB">
        <w:rPr>
          <w:rFonts w:eastAsia="Arial Unicode MS"/>
          <w:noProof/>
          <w:color w:val="000000"/>
          <w:sz w:val="28"/>
          <w:szCs w:val="28"/>
        </w:rPr>
        <w:t xml:space="preserve"> процесс</w:t>
      </w:r>
      <w:r w:rsidR="00CC6ACA" w:rsidRPr="000A34CB">
        <w:rPr>
          <w:rFonts w:eastAsia="Arial Unicode MS"/>
          <w:noProof/>
          <w:color w:val="000000"/>
          <w:sz w:val="28"/>
          <w:szCs w:val="28"/>
        </w:rPr>
        <w:t>у</w:t>
      </w:r>
      <w:r w:rsidR="005E006A" w:rsidRPr="000A34CB">
        <w:rPr>
          <w:rFonts w:eastAsia="Arial Unicode MS"/>
          <w:noProof/>
          <w:color w:val="000000"/>
          <w:sz w:val="28"/>
          <w:szCs w:val="28"/>
        </w:rPr>
        <w:t xml:space="preserve"> немаловажную роль сыграли те преимущества, которые получит российская система высшего образования. Возможные позитивные последствия от вступления России в Болонский процесс целесообразно рассматривать на нескольких уровнях: национальн</w:t>
      </w:r>
      <w:r w:rsidR="00CC6ACA" w:rsidRPr="000A34CB">
        <w:rPr>
          <w:rFonts w:eastAsia="Arial Unicode MS"/>
          <w:noProof/>
          <w:color w:val="000000"/>
          <w:sz w:val="28"/>
          <w:szCs w:val="28"/>
        </w:rPr>
        <w:t>ом, вузовском и индивидуальном</w:t>
      </w:r>
      <w:r w:rsidR="005E006A" w:rsidRPr="000A34CB">
        <w:rPr>
          <w:rFonts w:eastAsia="Arial Unicode MS"/>
          <w:noProof/>
          <w:color w:val="000000"/>
          <w:sz w:val="28"/>
          <w:szCs w:val="28"/>
        </w:rPr>
        <w:t xml:space="preserve">. </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 xml:space="preserve">Прежде всего, хотелось бы сказать, о политических аспектах </w:t>
      </w:r>
      <w:r w:rsidR="00CC6ACA" w:rsidRPr="000A34CB">
        <w:rPr>
          <w:rFonts w:eastAsia="Arial Unicode MS"/>
          <w:noProof/>
          <w:color w:val="000000"/>
          <w:sz w:val="28"/>
          <w:szCs w:val="28"/>
        </w:rPr>
        <w:t>присоединения</w:t>
      </w:r>
      <w:r w:rsidRPr="000A34CB">
        <w:rPr>
          <w:rFonts w:eastAsia="Arial Unicode MS"/>
          <w:noProof/>
          <w:color w:val="000000"/>
          <w:sz w:val="28"/>
          <w:szCs w:val="28"/>
        </w:rPr>
        <w:t xml:space="preserve"> России </w:t>
      </w:r>
      <w:r w:rsidR="00CC6ACA" w:rsidRPr="000A34CB">
        <w:rPr>
          <w:rFonts w:eastAsia="Arial Unicode MS"/>
          <w:noProof/>
          <w:color w:val="000000"/>
          <w:sz w:val="28"/>
          <w:szCs w:val="28"/>
        </w:rPr>
        <w:t>к</w:t>
      </w:r>
      <w:r w:rsidRPr="000A34CB">
        <w:rPr>
          <w:rFonts w:eastAsia="Arial Unicode MS"/>
          <w:noProof/>
          <w:color w:val="000000"/>
          <w:sz w:val="28"/>
          <w:szCs w:val="28"/>
        </w:rPr>
        <w:t xml:space="preserve"> европейском</w:t>
      </w:r>
      <w:r w:rsidR="00CC6ACA" w:rsidRPr="000A34CB">
        <w:rPr>
          <w:rFonts w:eastAsia="Arial Unicode MS"/>
          <w:noProof/>
          <w:color w:val="000000"/>
          <w:sz w:val="28"/>
          <w:szCs w:val="28"/>
        </w:rPr>
        <w:t>у</w:t>
      </w:r>
      <w:r w:rsidRPr="000A34CB">
        <w:rPr>
          <w:rFonts w:eastAsia="Arial Unicode MS"/>
          <w:noProof/>
          <w:color w:val="000000"/>
          <w:sz w:val="28"/>
          <w:szCs w:val="28"/>
        </w:rPr>
        <w:t xml:space="preserve"> пространств</w:t>
      </w:r>
      <w:r w:rsidR="00CC6ACA" w:rsidRPr="000A34CB">
        <w:rPr>
          <w:rFonts w:eastAsia="Arial Unicode MS"/>
          <w:noProof/>
          <w:color w:val="000000"/>
          <w:sz w:val="28"/>
          <w:szCs w:val="28"/>
        </w:rPr>
        <w:t>у</w:t>
      </w:r>
      <w:r w:rsidRPr="000A34CB">
        <w:rPr>
          <w:rFonts w:eastAsia="Arial Unicode MS"/>
          <w:noProof/>
          <w:color w:val="000000"/>
          <w:sz w:val="28"/>
          <w:szCs w:val="28"/>
        </w:rPr>
        <w:t xml:space="preserve"> высшего образования. Укрепление авторитета страны через качественное высшее образование представляет собой важный политический ресурс. </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К сожалению, в Европе Россия до сих пор воспринимается в свете советского союза. Многие европейцы по-прежнему относятся к России настороженно, не воспринимая ее как стабильного и надежного партнера</w:t>
      </w:r>
      <w:r w:rsidR="00DD4A61" w:rsidRPr="000A34CB">
        <w:rPr>
          <w:rStyle w:val="aa"/>
          <w:rFonts w:eastAsia="Arial Unicode MS"/>
          <w:noProof/>
          <w:color w:val="000000"/>
          <w:sz w:val="28"/>
          <w:szCs w:val="28"/>
        </w:rPr>
        <w:footnoteReference w:id="10"/>
      </w:r>
      <w:r w:rsidRPr="000A34CB">
        <w:rPr>
          <w:rFonts w:eastAsia="Arial Unicode MS"/>
          <w:noProof/>
          <w:color w:val="000000"/>
          <w:sz w:val="28"/>
          <w:szCs w:val="28"/>
        </w:rPr>
        <w:t xml:space="preserve">. Полноценное вхождение России в Болонский процесс может способствовать изменению в лучшую сторону ее восприятия европейцами. Участие России в Болонском процессе будет способствовать искоренению в умах европейцев складывавшегося долгими десятилетиями </w:t>
      </w:r>
      <w:r w:rsidR="009D2F6E" w:rsidRPr="000A34CB">
        <w:rPr>
          <w:rFonts w:eastAsia="Arial Unicode MS"/>
          <w:noProof/>
          <w:color w:val="000000"/>
          <w:sz w:val="28"/>
          <w:szCs w:val="28"/>
        </w:rPr>
        <w:t>"</w:t>
      </w:r>
      <w:r w:rsidRPr="000A34CB">
        <w:rPr>
          <w:rFonts w:eastAsia="Arial Unicode MS"/>
          <w:noProof/>
          <w:color w:val="000000"/>
          <w:sz w:val="28"/>
          <w:szCs w:val="28"/>
        </w:rPr>
        <w:t>образа врага</w:t>
      </w:r>
      <w:r w:rsidR="009D2F6E" w:rsidRPr="000A34CB">
        <w:rPr>
          <w:rFonts w:eastAsia="Arial Unicode MS"/>
          <w:noProof/>
          <w:color w:val="000000"/>
          <w:sz w:val="28"/>
          <w:szCs w:val="28"/>
        </w:rPr>
        <w:t>"</w:t>
      </w:r>
      <w:r w:rsidRPr="000A34CB">
        <w:rPr>
          <w:rFonts w:eastAsia="Arial Unicode MS"/>
          <w:noProof/>
          <w:color w:val="000000"/>
          <w:sz w:val="28"/>
          <w:szCs w:val="28"/>
        </w:rPr>
        <w:t>. Россия всё в большей степени станет ощущать себя полноценной и полноправной европейской страной. У российских граждан начнёт формироваться психология гражданина Европы, которому свойственна веротерпимость, широта идеологических воззрений, понимание естественного многообразия национальных культур и традиций и их уважение.</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Как полноценный член Болонского процесса Россия сможет в свою очередь активнее влиять и на высшее образование в Европе: голос более</w:t>
      </w:r>
      <w:r w:rsidR="00FB0E67" w:rsidRPr="000A34CB">
        <w:rPr>
          <w:rFonts w:eastAsia="Arial Unicode MS"/>
          <w:noProof/>
          <w:color w:val="000000"/>
          <w:sz w:val="28"/>
          <w:szCs w:val="28"/>
        </w:rPr>
        <w:t xml:space="preserve"> чем</w:t>
      </w:r>
      <w:r w:rsidRPr="000A34CB">
        <w:rPr>
          <w:rFonts w:eastAsia="Arial Unicode MS"/>
          <w:noProof/>
          <w:color w:val="000000"/>
          <w:sz w:val="28"/>
          <w:szCs w:val="28"/>
        </w:rPr>
        <w:t xml:space="preserve"> тысячи российских вузов не может не быть услышанным при принятии образовательных решений.</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 xml:space="preserve">Несомненной выгодой от Болонского процесса станет пропаганда российской культуры </w:t>
      </w:r>
      <w:r w:rsidR="00FB0E67" w:rsidRPr="000A34CB">
        <w:rPr>
          <w:rFonts w:eastAsia="Arial Unicode MS"/>
          <w:noProof/>
          <w:color w:val="000000"/>
          <w:sz w:val="28"/>
          <w:szCs w:val="28"/>
        </w:rPr>
        <w:t>—</w:t>
      </w:r>
      <w:r w:rsidRPr="000A34CB">
        <w:rPr>
          <w:rFonts w:eastAsia="Arial Unicode MS"/>
          <w:noProof/>
          <w:color w:val="000000"/>
          <w:sz w:val="28"/>
          <w:szCs w:val="28"/>
        </w:rPr>
        <w:t xml:space="preserve"> значительно большее число европейцев получат возможность изучить русский язык, познакомиться с российской культурой, с педагогическими традициями нашего высшего образования.</w:t>
      </w:r>
    </w:p>
    <w:p w:rsidR="002D7B24" w:rsidRPr="000A34CB" w:rsidRDefault="002D7B24"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Экономические выгоды России от вступления в Болонский процесс менее заметны, однако необходимо перечислить основные из них.</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 xml:space="preserve">В соответствии с задачей, поставленной в Берлинском коммюнике, Россия вместе с </w:t>
      </w:r>
      <w:r w:rsidR="009D2F6E" w:rsidRPr="000A34CB">
        <w:rPr>
          <w:rFonts w:eastAsia="Arial Unicode MS"/>
          <w:noProof/>
          <w:color w:val="000000"/>
          <w:sz w:val="28"/>
          <w:szCs w:val="28"/>
        </w:rPr>
        <w:t>"</w:t>
      </w:r>
      <w:r w:rsidR="00F06C8A" w:rsidRPr="000A34CB">
        <w:rPr>
          <w:rFonts w:eastAsia="Arial Unicode MS"/>
          <w:noProof/>
          <w:color w:val="000000"/>
          <w:sz w:val="28"/>
          <w:szCs w:val="28"/>
        </w:rPr>
        <w:t>Болонск</w:t>
      </w:r>
      <w:r w:rsidRPr="000A34CB">
        <w:rPr>
          <w:rFonts w:eastAsia="Arial Unicode MS"/>
          <w:noProof/>
          <w:color w:val="000000"/>
          <w:sz w:val="28"/>
          <w:szCs w:val="28"/>
        </w:rPr>
        <w:t>ими</w:t>
      </w:r>
      <w:r w:rsidR="009D2F6E" w:rsidRPr="000A34CB">
        <w:rPr>
          <w:rFonts w:eastAsia="Arial Unicode MS"/>
          <w:noProof/>
          <w:color w:val="000000"/>
          <w:sz w:val="28"/>
          <w:szCs w:val="28"/>
        </w:rPr>
        <w:t>"</w:t>
      </w:r>
      <w:r w:rsidRPr="000A34CB">
        <w:rPr>
          <w:rFonts w:eastAsia="Arial Unicode MS"/>
          <w:noProof/>
          <w:color w:val="000000"/>
          <w:sz w:val="28"/>
          <w:szCs w:val="28"/>
        </w:rPr>
        <w:t xml:space="preserve"> партнерами будет стремиться сделать европейскую экономику </w:t>
      </w:r>
      <w:r w:rsidR="009D2F6E" w:rsidRPr="000A34CB">
        <w:rPr>
          <w:rFonts w:eastAsia="Arial Unicode MS"/>
          <w:noProof/>
          <w:color w:val="000000"/>
          <w:sz w:val="28"/>
          <w:szCs w:val="28"/>
        </w:rPr>
        <w:t>"</w:t>
      </w:r>
      <w:r w:rsidRPr="000A34CB">
        <w:rPr>
          <w:rFonts w:eastAsia="Arial Unicode MS"/>
          <w:noProof/>
          <w:color w:val="000000"/>
          <w:sz w:val="28"/>
          <w:szCs w:val="28"/>
        </w:rPr>
        <w:t>наиболее конкурентоспособной и динамичной, основанной на знаниях, экономикой в мире</w:t>
      </w:r>
      <w:r w:rsidR="009D2F6E" w:rsidRPr="000A34CB">
        <w:rPr>
          <w:rFonts w:eastAsia="Arial Unicode MS"/>
          <w:noProof/>
          <w:color w:val="000000"/>
          <w:sz w:val="28"/>
          <w:szCs w:val="28"/>
        </w:rPr>
        <w:t>"</w:t>
      </w:r>
      <w:r w:rsidR="00C16AA6" w:rsidRPr="000A34CB">
        <w:rPr>
          <w:rStyle w:val="aa"/>
          <w:rFonts w:eastAsia="Arial Unicode MS"/>
          <w:noProof/>
          <w:color w:val="000000"/>
          <w:sz w:val="28"/>
          <w:szCs w:val="28"/>
        </w:rPr>
        <w:footnoteReference w:id="11"/>
      </w:r>
      <w:r w:rsidRPr="000A34CB">
        <w:rPr>
          <w:rFonts w:eastAsia="Arial Unicode MS"/>
          <w:noProof/>
          <w:color w:val="000000"/>
          <w:sz w:val="28"/>
          <w:szCs w:val="28"/>
        </w:rPr>
        <w:t>. В результате в европейских странах, в том числе и в России, можно ожидать создания большего числа рабочих мест, причем лучшего качества.</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Такая система в силу своей гибкости окажется более эффективной и в экономическом отношении. Существующая сегодня невостребованность большого числа узких специалистов массовых профессий означает неэффективность затрат на их подготовку. С переходом на новую образовательную систему изменится в результате и сам характер финансирования вузов, более разнообразными будут его источники.</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Обучаясь в европейских вузах по экономическим специальностям, российские студенты приобретут самые современные экономические знания, равно как и научные представления об особенностях современного бизнеса. Особенно важно, что в контексте вступления России в ВТО в стране появится заметное количество европейски образованных экономистов.</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 xml:space="preserve">Студенты из Европы и других стран мира, приезжающие в Россию, даже если само обучение непосредственно по программам мобильности в строгом соответствии с </w:t>
      </w:r>
      <w:r w:rsidR="00F06C8A" w:rsidRPr="000A34CB">
        <w:rPr>
          <w:rFonts w:eastAsia="Arial Unicode MS"/>
          <w:noProof/>
          <w:color w:val="000000"/>
          <w:sz w:val="28"/>
          <w:szCs w:val="28"/>
        </w:rPr>
        <w:t>Болонск</w:t>
      </w:r>
      <w:r w:rsidRPr="000A34CB">
        <w:rPr>
          <w:rFonts w:eastAsia="Arial Unicode MS"/>
          <w:noProof/>
          <w:color w:val="000000"/>
          <w:sz w:val="28"/>
          <w:szCs w:val="28"/>
        </w:rPr>
        <w:t>ими рекомендациями будет бесплатным, привезут в Россию финансовые средства (по аналогии с туризмом), которые используют на оплату проживания, на питание, досуг.</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Ниже хотелось бы сказать о том, что выигрывает от Болонского процесса российский вуз.</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Нет сомнений, что престиж вуза, гарантированно направляющего своих студентов учиться в европейский вуз-партнёр на семестр или учебный год вырастет; увеличится его привлекательность для абитуриентов. Направляя своих преподавателей в зарубежные вузы для преподавания модулей на семестр или учебный год, вуз получит возможность осуществлять реальное повышение квалификации профессорско-преподавательского состава</w:t>
      </w:r>
      <w:r w:rsidR="00D262BB" w:rsidRPr="000A34CB">
        <w:rPr>
          <w:rStyle w:val="aa"/>
          <w:rFonts w:eastAsia="Arial Unicode MS"/>
          <w:noProof/>
          <w:color w:val="000000"/>
          <w:sz w:val="28"/>
          <w:szCs w:val="28"/>
        </w:rPr>
        <w:footnoteReference w:id="12"/>
      </w:r>
      <w:r w:rsidRPr="000A34CB">
        <w:rPr>
          <w:rFonts w:eastAsia="Arial Unicode MS"/>
          <w:noProof/>
          <w:color w:val="000000"/>
          <w:sz w:val="28"/>
          <w:szCs w:val="28"/>
        </w:rPr>
        <w:t xml:space="preserve">. Заметно увеличатся </w:t>
      </w:r>
      <w:r w:rsidR="004E2918" w:rsidRPr="000A34CB">
        <w:rPr>
          <w:rFonts w:eastAsia="Arial Unicode MS"/>
          <w:noProof/>
          <w:color w:val="000000"/>
          <w:sz w:val="28"/>
          <w:szCs w:val="28"/>
        </w:rPr>
        <w:t>масштабы,</w:t>
      </w:r>
      <w:r w:rsidRPr="000A34CB">
        <w:rPr>
          <w:rFonts w:eastAsia="Arial Unicode MS"/>
          <w:noProof/>
          <w:color w:val="000000"/>
          <w:sz w:val="28"/>
          <w:szCs w:val="28"/>
        </w:rPr>
        <w:t xml:space="preserve"> и поднимется качество владения российскими студентами и преподавателями иностранными языками. Знание же иностранных языков откроет для студентов и преподавателей широкий доступ к </w:t>
      </w:r>
      <w:r w:rsidR="001102DF" w:rsidRPr="000A34CB">
        <w:rPr>
          <w:rFonts w:eastAsia="Arial Unicode MS"/>
          <w:noProof/>
          <w:color w:val="000000"/>
          <w:sz w:val="28"/>
          <w:szCs w:val="28"/>
        </w:rPr>
        <w:t>оригинальным</w:t>
      </w:r>
      <w:r w:rsidRPr="000A34CB">
        <w:rPr>
          <w:rFonts w:eastAsia="Arial Unicode MS"/>
          <w:noProof/>
          <w:color w:val="000000"/>
          <w:sz w:val="28"/>
          <w:szCs w:val="28"/>
        </w:rPr>
        <w:t xml:space="preserve">, не переводным зарубежным публикациям </w:t>
      </w:r>
      <w:r w:rsidR="001102DF" w:rsidRPr="000A34CB">
        <w:rPr>
          <w:rFonts w:eastAsia="Arial Unicode MS"/>
          <w:noProof/>
          <w:color w:val="000000"/>
          <w:sz w:val="28"/>
          <w:szCs w:val="28"/>
        </w:rPr>
        <w:t>—</w:t>
      </w:r>
      <w:r w:rsidRPr="000A34CB">
        <w:rPr>
          <w:rFonts w:eastAsia="Arial Unicode MS"/>
          <w:noProof/>
          <w:color w:val="000000"/>
          <w:sz w:val="28"/>
          <w:szCs w:val="28"/>
        </w:rPr>
        <w:t xml:space="preserve"> не только профессиональным, что, разумеется, крайне важно, но и к публицистике и художественной литературе.</w:t>
      </w:r>
    </w:p>
    <w:p w:rsidR="003214DD"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Повысится конкуренция преподавателей за право читать лекции за рубежом по программам мобильности; это вызовет подъём научной активности на кафедрах.</w:t>
      </w:r>
      <w:r w:rsidR="003A589A" w:rsidRPr="000A34CB">
        <w:rPr>
          <w:rFonts w:eastAsia="Arial Unicode MS"/>
          <w:noProof/>
          <w:color w:val="000000"/>
          <w:sz w:val="28"/>
          <w:szCs w:val="28"/>
        </w:rPr>
        <w:t xml:space="preserve"> По примеру европейских вузов можно ожидать повышения статуса российского вузовского преподавателя, профессора, общей привлекательности преподавательского труда.</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 xml:space="preserve">Поскольку вуз в силу </w:t>
      </w:r>
      <w:r w:rsidR="00DA6802" w:rsidRPr="000A34CB">
        <w:rPr>
          <w:rFonts w:eastAsia="Arial Unicode MS"/>
          <w:noProof/>
          <w:color w:val="000000"/>
          <w:sz w:val="28"/>
          <w:szCs w:val="28"/>
        </w:rPr>
        <w:t>ограниченности</w:t>
      </w:r>
      <w:r w:rsidRPr="000A34CB">
        <w:rPr>
          <w:rFonts w:eastAsia="Arial Unicode MS"/>
          <w:noProof/>
          <w:color w:val="000000"/>
          <w:sz w:val="28"/>
          <w:szCs w:val="28"/>
        </w:rPr>
        <w:t xml:space="preserve"> материальных ресурсов вуз сможет поддерживать программы мобильности не всех, а только части своих студентов, в руках деканатов окажется дополнительное средство стимулирования учёбы студентов </w:t>
      </w:r>
      <w:r w:rsidR="00251B41" w:rsidRPr="000A34CB">
        <w:rPr>
          <w:rFonts w:eastAsia="Arial Unicode MS"/>
          <w:noProof/>
          <w:color w:val="000000"/>
          <w:sz w:val="28"/>
          <w:szCs w:val="28"/>
        </w:rPr>
        <w:t>—</w:t>
      </w:r>
      <w:r w:rsidRPr="000A34CB">
        <w:rPr>
          <w:rFonts w:eastAsia="Arial Unicode MS"/>
          <w:noProof/>
          <w:color w:val="000000"/>
          <w:sz w:val="28"/>
          <w:szCs w:val="28"/>
        </w:rPr>
        <w:t xml:space="preserve"> только лучшие получат возможность поехать за рубеж бесплатно или со значительными скидками. Академические рейтинги студентов в тех вузах, где они используются, станут играть ещё более существенную роль. </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Российский вуз сможет более осмысленно применять перспективные информационные и коммуникационные технологии, профессионально использовать дистанционное обучение и Интернет.</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 xml:space="preserve">Несомненно, еще одной причиной для повышения качества образовательного процесса в вузе будет рост межвузовской конкуренции, поскольку конкурировать между собой как за российских, так и за иностранных абитуриентов будут не только отечественные, но и зарубежные вузы. </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 xml:space="preserve">Далее кратко рассмотрим выгоды, которые получат учащиеся при реализации основных принципов </w:t>
      </w:r>
      <w:r w:rsidR="00F06C8A" w:rsidRPr="000A34CB">
        <w:rPr>
          <w:rFonts w:eastAsia="Arial Unicode MS"/>
          <w:noProof/>
          <w:color w:val="000000"/>
          <w:sz w:val="28"/>
          <w:szCs w:val="28"/>
        </w:rPr>
        <w:t>Болонск</w:t>
      </w:r>
      <w:r w:rsidRPr="000A34CB">
        <w:rPr>
          <w:rFonts w:eastAsia="Arial Unicode MS"/>
          <w:noProof/>
          <w:color w:val="000000"/>
          <w:sz w:val="28"/>
          <w:szCs w:val="28"/>
        </w:rPr>
        <w:t xml:space="preserve">ой </w:t>
      </w:r>
      <w:r w:rsidR="007B2BE6" w:rsidRPr="000A34CB">
        <w:rPr>
          <w:rFonts w:eastAsia="Arial Unicode MS"/>
          <w:noProof/>
          <w:color w:val="000000"/>
          <w:sz w:val="28"/>
          <w:szCs w:val="28"/>
        </w:rPr>
        <w:t>Декларац</w:t>
      </w:r>
      <w:r w:rsidRPr="000A34CB">
        <w:rPr>
          <w:rFonts w:eastAsia="Arial Unicode MS"/>
          <w:noProof/>
          <w:color w:val="000000"/>
          <w:sz w:val="28"/>
          <w:szCs w:val="28"/>
        </w:rPr>
        <w:t>ии.</w:t>
      </w:r>
    </w:p>
    <w:p w:rsidR="00D262BB"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Для студента Болонский процесс сделает учёбу в вузе более демократичной, более индивидуализированной, предоставит студенту больше выборов, что создаст благоприятные условия для развития его личности. В ходе учёбы он получит возможность, переходя с уровня на уровень, корректировать выбор специальности или профессии в соответствии со своими изменившимися под влиянием полученных в вузе знаний представлениями, вновь возникшими личностно-профессиональными интересами</w:t>
      </w:r>
      <w:r w:rsidR="00177598" w:rsidRPr="000A34CB">
        <w:rPr>
          <w:rStyle w:val="aa"/>
          <w:rFonts w:eastAsia="Arial Unicode MS"/>
          <w:noProof/>
          <w:color w:val="000000"/>
          <w:sz w:val="28"/>
          <w:szCs w:val="28"/>
        </w:rPr>
        <w:footnoteReference w:id="13"/>
      </w:r>
      <w:r w:rsidRPr="000A34CB">
        <w:rPr>
          <w:rFonts w:eastAsia="Arial Unicode MS"/>
          <w:noProof/>
          <w:color w:val="000000"/>
          <w:sz w:val="28"/>
          <w:szCs w:val="28"/>
        </w:rPr>
        <w:t>. В случае возникновения в ходе учёбы материальных затруднений студент, получив диплом бакалавра, сможет пойти работать, а, улучшив своё материальное положение, продолжит обучение в магистратуре. По западному опыту, студент может последовательно получить несколько магистерских степеней, например, для</w:t>
      </w:r>
      <w:r w:rsidR="003214DD" w:rsidRPr="000A34CB">
        <w:rPr>
          <w:rFonts w:eastAsia="Arial Unicode MS"/>
          <w:noProof/>
          <w:color w:val="000000"/>
          <w:sz w:val="28"/>
          <w:szCs w:val="28"/>
        </w:rPr>
        <w:t xml:space="preserve"> </w:t>
      </w:r>
      <w:r w:rsidRPr="000A34CB">
        <w:rPr>
          <w:rFonts w:eastAsia="Arial Unicode MS"/>
          <w:noProof/>
          <w:color w:val="000000"/>
          <w:sz w:val="28"/>
          <w:szCs w:val="28"/>
        </w:rPr>
        <w:t>того, чтобы каждый раз изучить дополнительную понадобившуюся ему специальность.</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 xml:space="preserve">Участвуя в программах мобильности, студент получит эмпирические данные для того, чтобы сравнить, какое образование лучше </w:t>
      </w:r>
      <w:r w:rsidR="00907E15" w:rsidRPr="000A34CB">
        <w:rPr>
          <w:rFonts w:eastAsia="Arial Unicode MS"/>
          <w:noProof/>
          <w:color w:val="000000"/>
          <w:sz w:val="28"/>
          <w:szCs w:val="28"/>
        </w:rPr>
        <w:t>—</w:t>
      </w:r>
      <w:r w:rsidRPr="000A34CB">
        <w:rPr>
          <w:rFonts w:eastAsia="Arial Unicode MS"/>
          <w:noProof/>
          <w:color w:val="000000"/>
          <w:sz w:val="28"/>
          <w:szCs w:val="28"/>
        </w:rPr>
        <w:t xml:space="preserve"> российское или европейское. Студент получит доступ к лучшим университетским библиотекам Европы.</w:t>
      </w:r>
      <w:r w:rsidR="00907E15" w:rsidRPr="000A34CB">
        <w:rPr>
          <w:rFonts w:eastAsia="Arial Unicode MS"/>
          <w:noProof/>
          <w:color w:val="000000"/>
          <w:sz w:val="28"/>
          <w:szCs w:val="28"/>
        </w:rPr>
        <w:t xml:space="preserve"> </w:t>
      </w:r>
      <w:r w:rsidRPr="000A34CB">
        <w:rPr>
          <w:rFonts w:eastAsia="Arial Unicode MS"/>
          <w:noProof/>
          <w:color w:val="000000"/>
          <w:sz w:val="28"/>
          <w:szCs w:val="28"/>
        </w:rPr>
        <w:t xml:space="preserve">Болонский процесс даст студенту возможность получать совместные и двойные дипломы, которые значительно увеличат его шансы на трудоустройство по специальности. </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 xml:space="preserve">Одной из наиболее привлекательных идей Болонской </w:t>
      </w:r>
      <w:r w:rsidR="00907E15" w:rsidRPr="000A34CB">
        <w:rPr>
          <w:rFonts w:eastAsia="Arial Unicode MS"/>
          <w:noProof/>
          <w:color w:val="000000"/>
          <w:sz w:val="28"/>
          <w:szCs w:val="28"/>
        </w:rPr>
        <w:t>Д</w:t>
      </w:r>
      <w:r w:rsidRPr="000A34CB">
        <w:rPr>
          <w:rFonts w:eastAsia="Arial Unicode MS"/>
          <w:noProof/>
          <w:color w:val="000000"/>
          <w:sz w:val="28"/>
          <w:szCs w:val="28"/>
        </w:rPr>
        <w:t xml:space="preserve">екларации стала идея </w:t>
      </w:r>
      <w:r w:rsidR="009D2F6E" w:rsidRPr="000A34CB">
        <w:rPr>
          <w:rFonts w:eastAsia="Arial Unicode MS"/>
          <w:noProof/>
          <w:color w:val="000000"/>
          <w:sz w:val="28"/>
          <w:szCs w:val="28"/>
        </w:rPr>
        <w:t>"</w:t>
      </w:r>
      <w:r w:rsidRPr="000A34CB">
        <w:rPr>
          <w:rFonts w:eastAsia="Arial Unicode MS"/>
          <w:noProof/>
          <w:color w:val="000000"/>
          <w:sz w:val="28"/>
          <w:szCs w:val="28"/>
        </w:rPr>
        <w:t>образования в течение всей жизни</w:t>
      </w:r>
      <w:r w:rsidR="009D2F6E" w:rsidRPr="000A34CB">
        <w:rPr>
          <w:rFonts w:eastAsia="Arial Unicode MS"/>
          <w:noProof/>
          <w:color w:val="000000"/>
          <w:sz w:val="28"/>
          <w:szCs w:val="28"/>
        </w:rPr>
        <w:t>"</w:t>
      </w:r>
      <w:r w:rsidR="00AD2D0B" w:rsidRPr="000A34CB">
        <w:rPr>
          <w:rStyle w:val="aa"/>
          <w:rFonts w:eastAsia="Arial Unicode MS"/>
          <w:noProof/>
          <w:color w:val="000000"/>
          <w:sz w:val="28"/>
          <w:szCs w:val="28"/>
        </w:rPr>
        <w:footnoteReference w:id="14"/>
      </w:r>
      <w:r w:rsidR="00907E15" w:rsidRPr="000A34CB">
        <w:rPr>
          <w:rFonts w:eastAsia="Arial Unicode MS"/>
          <w:noProof/>
          <w:color w:val="000000"/>
          <w:sz w:val="28"/>
          <w:szCs w:val="28"/>
        </w:rPr>
        <w:t>.</w:t>
      </w:r>
      <w:r w:rsidRPr="000A34CB">
        <w:rPr>
          <w:rFonts w:eastAsia="Arial Unicode MS"/>
          <w:noProof/>
          <w:color w:val="000000"/>
          <w:sz w:val="28"/>
          <w:szCs w:val="28"/>
        </w:rPr>
        <w:t xml:space="preserve"> Знания, полученные человеком в процессе обучения, не раз устаревают в течение его профессиональной жизни. Это ставит систему образования перед необходимостью обеспечивать непрерывное образование, чему будет способствовать вхождение нашей страны в европейское пространство высшего образования.</w:t>
      </w:r>
    </w:p>
    <w:p w:rsidR="005E006A" w:rsidRPr="000A34CB" w:rsidRDefault="00907E15"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Татьяна Кастуева-Жан</w:t>
      </w:r>
      <w:r w:rsidR="005E006A" w:rsidRPr="000A34CB">
        <w:rPr>
          <w:rFonts w:eastAsia="Arial Unicode MS"/>
          <w:noProof/>
          <w:color w:val="000000"/>
          <w:sz w:val="28"/>
          <w:szCs w:val="28"/>
        </w:rPr>
        <w:t xml:space="preserve"> также выделяет следующие положительные эффекты от вступления России в </w:t>
      </w:r>
      <w:r w:rsidRPr="000A34CB">
        <w:rPr>
          <w:rFonts w:eastAsia="Arial Unicode MS"/>
          <w:noProof/>
          <w:color w:val="000000"/>
          <w:sz w:val="28"/>
          <w:szCs w:val="28"/>
        </w:rPr>
        <w:t>Болонский процесс</w:t>
      </w:r>
      <w:r w:rsidR="005E006A" w:rsidRPr="000A34CB">
        <w:rPr>
          <w:rFonts w:eastAsia="Arial Unicode MS"/>
          <w:noProof/>
          <w:color w:val="000000"/>
          <w:sz w:val="28"/>
          <w:szCs w:val="28"/>
        </w:rPr>
        <w:t xml:space="preserve">. Во-первых, получен дополнительный внешний стимул для внутренних реформ. Во-вторых, существует и внешний положительный эффект, который касается отношений России и ЕС. </w:t>
      </w:r>
      <w:r w:rsidRPr="000A34CB">
        <w:rPr>
          <w:rFonts w:eastAsia="Arial Unicode MS"/>
          <w:noProof/>
          <w:color w:val="000000"/>
          <w:sz w:val="28"/>
          <w:szCs w:val="28"/>
        </w:rPr>
        <w:t xml:space="preserve">Болонский процесс </w:t>
      </w:r>
      <w:r w:rsidR="005E006A" w:rsidRPr="000A34CB">
        <w:rPr>
          <w:rFonts w:eastAsia="Arial Unicode MS"/>
          <w:noProof/>
          <w:color w:val="000000"/>
          <w:sz w:val="28"/>
          <w:szCs w:val="28"/>
        </w:rPr>
        <w:t>тесно связан и с другими сферами отношений Россия – ЕС. Изменения в образовательной сфере повлекут за собой изменения в остальных сферах взаимоотношений России с Европой</w:t>
      </w:r>
      <w:r w:rsidR="007C6E8C" w:rsidRPr="000A34CB">
        <w:rPr>
          <w:rStyle w:val="aa"/>
          <w:rFonts w:eastAsia="Arial Unicode MS"/>
          <w:noProof/>
          <w:color w:val="000000"/>
          <w:sz w:val="28"/>
          <w:szCs w:val="28"/>
        </w:rPr>
        <w:footnoteReference w:id="15"/>
      </w:r>
      <w:r w:rsidR="005E006A" w:rsidRPr="000A34CB">
        <w:rPr>
          <w:rFonts w:eastAsia="Arial Unicode MS"/>
          <w:noProof/>
          <w:color w:val="000000"/>
          <w:sz w:val="28"/>
          <w:szCs w:val="28"/>
        </w:rPr>
        <w:t>.</w:t>
      </w:r>
    </w:p>
    <w:p w:rsidR="00B97BA7" w:rsidRPr="000A34CB" w:rsidRDefault="00072FFD"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 xml:space="preserve">Вышеизложенные преимущества наглядно показывают привлекательность Болонского процесса не только для страны в целом, но и для отдельных вузов, а также для учащихся и профессорско-преподавательского состава. </w:t>
      </w:r>
    </w:p>
    <w:p w:rsidR="00B97BA7" w:rsidRPr="000A34CB" w:rsidRDefault="00604516"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 xml:space="preserve">Россия перестанет восприниматься негативно, </w:t>
      </w:r>
      <w:r w:rsidR="00EA4AA3" w:rsidRPr="000A34CB">
        <w:rPr>
          <w:rFonts w:eastAsia="Arial Unicode MS"/>
          <w:noProof/>
          <w:color w:val="000000"/>
          <w:sz w:val="28"/>
          <w:szCs w:val="28"/>
        </w:rPr>
        <w:t xml:space="preserve">в перспективе </w:t>
      </w:r>
      <w:r w:rsidRPr="000A34CB">
        <w:rPr>
          <w:rFonts w:eastAsia="Arial Unicode MS"/>
          <w:noProof/>
          <w:color w:val="000000"/>
          <w:sz w:val="28"/>
          <w:szCs w:val="28"/>
        </w:rPr>
        <w:t xml:space="preserve">она станет полноправным членом европейского сообщества, </w:t>
      </w:r>
      <w:r w:rsidR="00C26DAA" w:rsidRPr="000A34CB">
        <w:rPr>
          <w:rFonts w:eastAsia="Arial Unicode MS"/>
          <w:noProof/>
          <w:color w:val="000000"/>
          <w:sz w:val="28"/>
          <w:szCs w:val="28"/>
        </w:rPr>
        <w:t>сможет влиять на происходящие в Европе процессы.</w:t>
      </w:r>
      <w:r w:rsidR="0094648C" w:rsidRPr="000A34CB">
        <w:rPr>
          <w:rFonts w:eastAsia="Arial Unicode MS"/>
          <w:noProof/>
          <w:color w:val="000000"/>
          <w:sz w:val="28"/>
          <w:szCs w:val="28"/>
        </w:rPr>
        <w:t xml:space="preserve"> </w:t>
      </w:r>
      <w:r w:rsidR="00EF4193" w:rsidRPr="000A34CB">
        <w:rPr>
          <w:rFonts w:eastAsia="Arial Unicode MS"/>
          <w:noProof/>
          <w:color w:val="000000"/>
          <w:sz w:val="28"/>
          <w:szCs w:val="28"/>
        </w:rPr>
        <w:t xml:space="preserve">Российские вузы </w:t>
      </w:r>
      <w:r w:rsidR="00F6017E" w:rsidRPr="000A34CB">
        <w:rPr>
          <w:rFonts w:eastAsia="Arial Unicode MS"/>
          <w:noProof/>
          <w:color w:val="000000"/>
          <w:sz w:val="28"/>
          <w:szCs w:val="28"/>
        </w:rPr>
        <w:t>станут более конкурентоспособными и привлекательными для иностранных учащихся</w:t>
      </w:r>
      <w:r w:rsidR="0094648C" w:rsidRPr="000A34CB">
        <w:rPr>
          <w:rFonts w:eastAsia="Arial Unicode MS"/>
          <w:noProof/>
          <w:color w:val="000000"/>
          <w:sz w:val="28"/>
          <w:szCs w:val="28"/>
        </w:rPr>
        <w:t xml:space="preserve">, они смогут привлекать лучших преподавателей и студентов. </w:t>
      </w:r>
      <w:r w:rsidR="007A1236" w:rsidRPr="000A34CB">
        <w:rPr>
          <w:rFonts w:eastAsia="Arial Unicode MS"/>
          <w:noProof/>
          <w:color w:val="000000"/>
          <w:sz w:val="28"/>
          <w:szCs w:val="28"/>
        </w:rPr>
        <w:t xml:space="preserve">Выгоды учащихся связаны с демократизацией образования. Студенты смогу сами </w:t>
      </w:r>
      <w:r w:rsidR="009F22E3" w:rsidRPr="000A34CB">
        <w:rPr>
          <w:rFonts w:eastAsia="Arial Unicode MS"/>
          <w:noProof/>
          <w:color w:val="000000"/>
          <w:sz w:val="28"/>
          <w:szCs w:val="28"/>
        </w:rPr>
        <w:t>определять,</w:t>
      </w:r>
      <w:r w:rsidR="007A1236" w:rsidRPr="000A34CB">
        <w:rPr>
          <w:rFonts w:eastAsia="Arial Unicode MS"/>
          <w:noProof/>
          <w:color w:val="000000"/>
          <w:sz w:val="28"/>
          <w:szCs w:val="28"/>
        </w:rPr>
        <w:t xml:space="preserve"> где и чему они хотят учить</w:t>
      </w:r>
      <w:r w:rsidR="009F22E3" w:rsidRPr="000A34CB">
        <w:rPr>
          <w:rFonts w:eastAsia="Arial Unicode MS"/>
          <w:noProof/>
          <w:color w:val="000000"/>
          <w:sz w:val="28"/>
          <w:szCs w:val="28"/>
        </w:rPr>
        <w:t>ся —</w:t>
      </w:r>
      <w:r w:rsidR="007A1236" w:rsidRPr="000A34CB">
        <w:rPr>
          <w:rFonts w:eastAsia="Arial Unicode MS"/>
          <w:noProof/>
          <w:color w:val="000000"/>
          <w:sz w:val="28"/>
          <w:szCs w:val="28"/>
        </w:rPr>
        <w:t xml:space="preserve"> </w:t>
      </w:r>
      <w:r w:rsidR="009F22E3" w:rsidRPr="000A34CB">
        <w:rPr>
          <w:rFonts w:eastAsia="Arial Unicode MS"/>
          <w:noProof/>
          <w:color w:val="000000"/>
          <w:sz w:val="28"/>
          <w:szCs w:val="28"/>
        </w:rPr>
        <w:t>смогут выбирать дисциплины и проводить отдельные семестры в других вузах.</w:t>
      </w:r>
      <w:r w:rsidR="00BD0B3E" w:rsidRPr="000A34CB">
        <w:rPr>
          <w:rFonts w:eastAsia="Arial Unicode MS"/>
          <w:noProof/>
          <w:color w:val="000000"/>
          <w:sz w:val="28"/>
          <w:szCs w:val="28"/>
        </w:rPr>
        <w:t xml:space="preserve"> Зачетные единицы позволят продолжать обучение в течение всей жизни, а двойные и совместные дипломы </w:t>
      </w:r>
      <w:r w:rsidR="0053004E" w:rsidRPr="000A34CB">
        <w:rPr>
          <w:rFonts w:eastAsia="Arial Unicode MS"/>
          <w:noProof/>
          <w:color w:val="000000"/>
          <w:sz w:val="28"/>
          <w:szCs w:val="28"/>
        </w:rPr>
        <w:t>— работать за рубежом.</w:t>
      </w:r>
    </w:p>
    <w:p w:rsidR="003214DD" w:rsidRPr="000A34CB" w:rsidRDefault="003214DD" w:rsidP="003214DD">
      <w:pPr>
        <w:pStyle w:val="2"/>
        <w:keepNext w:val="0"/>
        <w:widowControl w:val="0"/>
        <w:spacing w:before="0" w:after="0" w:line="360" w:lineRule="auto"/>
        <w:ind w:firstLine="709"/>
        <w:jc w:val="both"/>
        <w:rPr>
          <w:rFonts w:ascii="Times New Roman" w:eastAsia="Arial Unicode MS" w:hAnsi="Times New Roman" w:cs="Times New Roman"/>
          <w:b w:val="0"/>
          <w:i w:val="0"/>
          <w:iCs w:val="0"/>
          <w:noProof/>
          <w:color w:val="000000"/>
        </w:rPr>
      </w:pPr>
      <w:bookmarkStart w:id="4" w:name="_Toc249004360"/>
    </w:p>
    <w:p w:rsidR="005E006A" w:rsidRPr="000A34CB" w:rsidRDefault="00F22893" w:rsidP="003214DD">
      <w:pPr>
        <w:pStyle w:val="2"/>
        <w:keepNext w:val="0"/>
        <w:widowControl w:val="0"/>
        <w:spacing w:before="0" w:after="0" w:line="360" w:lineRule="auto"/>
        <w:ind w:firstLine="709"/>
        <w:jc w:val="both"/>
        <w:rPr>
          <w:rFonts w:ascii="Times New Roman" w:eastAsia="Arial Unicode MS" w:hAnsi="Times New Roman" w:cs="Times New Roman"/>
          <w:b w:val="0"/>
          <w:i w:val="0"/>
          <w:iCs w:val="0"/>
          <w:noProof/>
          <w:color w:val="000000"/>
        </w:rPr>
      </w:pPr>
      <w:r w:rsidRPr="000A34CB">
        <w:rPr>
          <w:rFonts w:ascii="Times New Roman" w:eastAsia="Arial Unicode MS" w:hAnsi="Times New Roman" w:cs="Times New Roman"/>
          <w:b w:val="0"/>
          <w:i w:val="0"/>
          <w:iCs w:val="0"/>
          <w:noProof/>
          <w:color w:val="000000"/>
        </w:rPr>
        <w:t>1.</w:t>
      </w:r>
      <w:r w:rsidR="005E006A" w:rsidRPr="000A34CB">
        <w:rPr>
          <w:rFonts w:ascii="Times New Roman" w:eastAsia="Arial Unicode MS" w:hAnsi="Times New Roman" w:cs="Times New Roman"/>
          <w:b w:val="0"/>
          <w:i w:val="0"/>
          <w:iCs w:val="0"/>
          <w:noProof/>
          <w:color w:val="000000"/>
        </w:rPr>
        <w:t xml:space="preserve">3 Необходимость модернизации российской системы образования как причина вступления России в </w:t>
      </w:r>
      <w:r w:rsidR="00F06C8A" w:rsidRPr="000A34CB">
        <w:rPr>
          <w:rFonts w:ascii="Times New Roman" w:eastAsia="Arial Unicode MS" w:hAnsi="Times New Roman" w:cs="Times New Roman"/>
          <w:b w:val="0"/>
          <w:i w:val="0"/>
          <w:iCs w:val="0"/>
          <w:noProof/>
          <w:color w:val="000000"/>
        </w:rPr>
        <w:t>Болонский процесс</w:t>
      </w:r>
      <w:bookmarkEnd w:id="4"/>
    </w:p>
    <w:p w:rsidR="003214DD" w:rsidRPr="000A34CB" w:rsidRDefault="003214DD" w:rsidP="003214DD">
      <w:pPr>
        <w:widowControl w:val="0"/>
        <w:spacing w:line="360" w:lineRule="auto"/>
        <w:ind w:firstLine="709"/>
        <w:jc w:val="both"/>
        <w:rPr>
          <w:noProof/>
          <w:color w:val="000000"/>
          <w:sz w:val="28"/>
          <w:szCs w:val="28"/>
        </w:rPr>
      </w:pP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noProof/>
          <w:color w:val="000000"/>
          <w:sz w:val="28"/>
          <w:szCs w:val="28"/>
        </w:rPr>
        <w:t>Участие России в Болонском процессе можно рассматривать сквозь призму глобализации, которая предъявляет новые требования к образовательной системе</w:t>
      </w:r>
      <w:r w:rsidR="005021EF" w:rsidRPr="000A34CB">
        <w:rPr>
          <w:rStyle w:val="aa"/>
          <w:noProof/>
          <w:color w:val="000000"/>
          <w:sz w:val="28"/>
          <w:szCs w:val="28"/>
        </w:rPr>
        <w:footnoteReference w:id="16"/>
      </w:r>
      <w:r w:rsidRPr="000A34CB">
        <w:rPr>
          <w:noProof/>
          <w:color w:val="000000"/>
          <w:sz w:val="28"/>
          <w:szCs w:val="28"/>
        </w:rPr>
        <w:t xml:space="preserve">. </w:t>
      </w:r>
      <w:r w:rsidRPr="000A34CB">
        <w:rPr>
          <w:rFonts w:eastAsia="Arial Unicode MS"/>
          <w:noProof/>
          <w:color w:val="000000"/>
          <w:sz w:val="28"/>
          <w:szCs w:val="28"/>
        </w:rPr>
        <w:t>В связи с переходом к рыночной экономике и нарастанием процессов глобализации все более явным становится несоответствие сложившейся в России системы подготовки специалистов мировым тенденциям развития образовательных систем.</w:t>
      </w:r>
      <w:r w:rsidR="003214DD" w:rsidRPr="000A34CB">
        <w:rPr>
          <w:rFonts w:eastAsia="Arial Unicode MS"/>
          <w:noProof/>
          <w:color w:val="000000"/>
          <w:sz w:val="28"/>
          <w:szCs w:val="28"/>
        </w:rPr>
        <w:t xml:space="preserve"> </w:t>
      </w:r>
      <w:r w:rsidRPr="000A34CB">
        <w:rPr>
          <w:rFonts w:eastAsia="Arial Unicode MS"/>
          <w:noProof/>
          <w:color w:val="000000"/>
          <w:sz w:val="28"/>
          <w:szCs w:val="28"/>
        </w:rPr>
        <w:t xml:space="preserve">Среди причин вступления России в </w:t>
      </w:r>
      <w:r w:rsidR="00F06C8A" w:rsidRPr="000A34CB">
        <w:rPr>
          <w:rFonts w:eastAsia="Arial Unicode MS"/>
          <w:noProof/>
          <w:color w:val="000000"/>
          <w:sz w:val="28"/>
          <w:szCs w:val="28"/>
        </w:rPr>
        <w:t>Болонский процесс</w:t>
      </w:r>
      <w:r w:rsidRPr="000A34CB">
        <w:rPr>
          <w:rFonts w:eastAsia="Arial Unicode MS"/>
          <w:noProof/>
          <w:color w:val="000000"/>
          <w:sz w:val="28"/>
          <w:szCs w:val="28"/>
        </w:rPr>
        <w:t xml:space="preserve"> можно рассмотреть необходимость модернизации российского образования. На аспектах, обусловивших эту необходимость, нам хотелось бы остановиться более подробно.</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Высшее профессиональное образование России, сложившееся в основных чертах в годы и под задачи социалистической индустриализации нуждается в реформировании. Принято считать, что даже в стационарном состоянии общества обновление высшего образования должно происходить через 25—30 лет. Международная практика подобного реформирования предполагает, что обновление должно быть сконцентрировано на модернизации:</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w:t>
      </w:r>
      <w:r w:rsidR="003214DD" w:rsidRPr="000A34CB">
        <w:rPr>
          <w:rFonts w:eastAsia="Arial Unicode MS"/>
          <w:noProof/>
          <w:color w:val="000000"/>
          <w:sz w:val="28"/>
          <w:szCs w:val="28"/>
        </w:rPr>
        <w:t xml:space="preserve"> </w:t>
      </w:r>
      <w:r w:rsidRPr="000A34CB">
        <w:rPr>
          <w:rFonts w:eastAsia="Arial Unicode MS"/>
          <w:noProof/>
          <w:color w:val="000000"/>
          <w:sz w:val="28"/>
          <w:szCs w:val="28"/>
        </w:rPr>
        <w:t>содержания образования;</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w:t>
      </w:r>
      <w:r w:rsidR="003214DD" w:rsidRPr="000A34CB">
        <w:rPr>
          <w:rFonts w:eastAsia="Arial Unicode MS"/>
          <w:noProof/>
          <w:color w:val="000000"/>
          <w:sz w:val="28"/>
          <w:szCs w:val="28"/>
        </w:rPr>
        <w:t xml:space="preserve"> </w:t>
      </w:r>
      <w:r w:rsidRPr="000A34CB">
        <w:rPr>
          <w:rFonts w:eastAsia="Arial Unicode MS"/>
          <w:noProof/>
          <w:color w:val="000000"/>
          <w:sz w:val="28"/>
          <w:szCs w:val="28"/>
        </w:rPr>
        <w:t>структуры образования;</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w:t>
      </w:r>
      <w:r w:rsidR="003214DD" w:rsidRPr="000A34CB">
        <w:rPr>
          <w:rFonts w:eastAsia="Arial Unicode MS"/>
          <w:noProof/>
          <w:color w:val="000000"/>
          <w:sz w:val="28"/>
          <w:szCs w:val="28"/>
        </w:rPr>
        <w:t xml:space="preserve"> </w:t>
      </w:r>
      <w:r w:rsidRPr="000A34CB">
        <w:rPr>
          <w:rFonts w:eastAsia="Arial Unicode MS"/>
          <w:noProof/>
          <w:color w:val="000000"/>
          <w:sz w:val="28"/>
          <w:szCs w:val="28"/>
        </w:rPr>
        <w:t>технологии обучения;</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w:t>
      </w:r>
      <w:r w:rsidR="003214DD" w:rsidRPr="000A34CB">
        <w:rPr>
          <w:rFonts w:eastAsia="Arial Unicode MS"/>
          <w:noProof/>
          <w:color w:val="000000"/>
          <w:sz w:val="28"/>
          <w:szCs w:val="28"/>
        </w:rPr>
        <w:t xml:space="preserve"> </w:t>
      </w:r>
      <w:r w:rsidRPr="000A34CB">
        <w:rPr>
          <w:rFonts w:eastAsia="Arial Unicode MS"/>
          <w:noProof/>
          <w:color w:val="000000"/>
          <w:sz w:val="28"/>
          <w:szCs w:val="28"/>
        </w:rPr>
        <w:t>ресурсного обеспечения</w:t>
      </w:r>
      <w:r w:rsidR="00B35126" w:rsidRPr="000A34CB">
        <w:rPr>
          <w:rStyle w:val="aa"/>
          <w:rFonts w:eastAsia="Arial Unicode MS"/>
          <w:noProof/>
          <w:color w:val="000000"/>
          <w:sz w:val="28"/>
          <w:szCs w:val="28"/>
        </w:rPr>
        <w:footnoteReference w:id="17"/>
      </w:r>
      <w:r w:rsidRPr="000A34CB">
        <w:rPr>
          <w:rFonts w:eastAsia="Arial Unicode MS"/>
          <w:noProof/>
          <w:color w:val="000000"/>
          <w:sz w:val="28"/>
          <w:szCs w:val="28"/>
        </w:rPr>
        <w:t>.</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Присоединение России осенью 2003 г. к Болонскому процессу дает возможность сделать реформу отечественного образования последовательной и содержательной.</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 xml:space="preserve">По мнению нынешнего министра образования А. Фурсенко, "…У нас сегодня главная проблема – это невостребованность в огромной степени того, что тех, кто учится, и тех знаний, которые они получают, в значительной части у нас обучение в вузах сводится к получению диплома, а не к получению знаний. И конечно, мы должны систему образования построить таким образом, чтобы люди все-таки приходили за знаниями, умениями, за компетенциями, как угодно это назвать. Но главное </w:t>
      </w:r>
      <w:r w:rsidR="00F1365F" w:rsidRPr="000A34CB">
        <w:rPr>
          <w:rFonts w:eastAsia="Arial Unicode MS"/>
          <w:noProof/>
          <w:color w:val="000000"/>
          <w:sz w:val="28"/>
          <w:szCs w:val="28"/>
        </w:rPr>
        <w:t>—</w:t>
      </w:r>
      <w:r w:rsidRPr="000A34CB">
        <w:rPr>
          <w:rFonts w:eastAsia="Arial Unicode MS"/>
          <w:noProof/>
          <w:color w:val="000000"/>
          <w:sz w:val="28"/>
          <w:szCs w:val="28"/>
        </w:rPr>
        <w:t xml:space="preserve"> за тем, чтобы они после того, как научились, знали и умели то, что им потребуется в будущей жизни"</w:t>
      </w:r>
      <w:r w:rsidR="007C6E8C" w:rsidRPr="000A34CB">
        <w:rPr>
          <w:rStyle w:val="aa"/>
          <w:rFonts w:eastAsia="Arial Unicode MS"/>
          <w:noProof/>
          <w:color w:val="000000"/>
          <w:sz w:val="28"/>
          <w:szCs w:val="28"/>
        </w:rPr>
        <w:footnoteReference w:id="18"/>
      </w:r>
      <w:r w:rsidRPr="000A34CB">
        <w:rPr>
          <w:rFonts w:eastAsia="Arial Unicode MS"/>
          <w:noProof/>
          <w:color w:val="000000"/>
          <w:sz w:val="28"/>
          <w:szCs w:val="28"/>
        </w:rPr>
        <w:t>.</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В своем выступлении на радио "</w:t>
      </w:r>
      <w:r w:rsidR="00622B5C" w:rsidRPr="000A34CB">
        <w:rPr>
          <w:rFonts w:eastAsia="Arial Unicode MS"/>
          <w:noProof/>
          <w:color w:val="000000"/>
          <w:sz w:val="28"/>
          <w:szCs w:val="28"/>
        </w:rPr>
        <w:t xml:space="preserve"> Эхо Москвы" 9 марта 2007 г.</w:t>
      </w:r>
      <w:r w:rsidRPr="000A34CB">
        <w:rPr>
          <w:rFonts w:eastAsia="Arial Unicode MS"/>
          <w:noProof/>
          <w:color w:val="000000"/>
          <w:sz w:val="28"/>
          <w:szCs w:val="28"/>
        </w:rPr>
        <w:t xml:space="preserve"> Фурсенко подчеркнул, что сегодня потребности в специалистах меняются быстрее, чем система образования их готовит, что обуславливает необходимость создания более гибкой системы образования. Работодатели заявляют, что они не могут сформулировать, какой им специалист потребуется через 5-6 лет, поэтому надо разбить эту систему подготовки на две части. "Первая часть — это базовая система, которая готовит человека, скажем, не на 100% к специ</w:t>
      </w:r>
      <w:r w:rsidR="005019B9" w:rsidRPr="000A34CB">
        <w:rPr>
          <w:rFonts w:eastAsia="Arial Unicode MS"/>
          <w:noProof/>
          <w:color w:val="000000"/>
          <w:sz w:val="28"/>
          <w:szCs w:val="28"/>
        </w:rPr>
        <w:t>альности, а на 90</w:t>
      </w:r>
      <w:r w:rsidRPr="000A34CB">
        <w:rPr>
          <w:rFonts w:eastAsia="Arial Unicode MS"/>
          <w:noProof/>
          <w:color w:val="000000"/>
          <w:sz w:val="28"/>
          <w:szCs w:val="28"/>
        </w:rPr>
        <w:t>. И не к одной зато, а к 10 или к 15, есть общее направление, что человек должен знать, какие базовые знания ему необходимы".</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Из выступления бывшего министра образования РФ В.М. Филиппова на международной конференции в Санкт-Петербурге следует, что модернизация отечественного образования связана со вступлением России в ВТО. "Российские дипломы должны быть понятны западному работодателю", - пояснял</w:t>
      </w:r>
      <w:r w:rsidR="003214DD" w:rsidRPr="000A34CB">
        <w:rPr>
          <w:rFonts w:eastAsia="Arial Unicode MS"/>
          <w:noProof/>
          <w:color w:val="000000"/>
          <w:sz w:val="28"/>
          <w:szCs w:val="28"/>
        </w:rPr>
        <w:t xml:space="preserve"> </w:t>
      </w:r>
      <w:r w:rsidRPr="000A34CB">
        <w:rPr>
          <w:rFonts w:eastAsia="Arial Unicode MS"/>
          <w:noProof/>
          <w:color w:val="000000"/>
          <w:sz w:val="28"/>
          <w:szCs w:val="28"/>
        </w:rPr>
        <w:t xml:space="preserve">Филиппов. Подписание Болонской </w:t>
      </w:r>
      <w:r w:rsidR="007B2BE6" w:rsidRPr="000A34CB">
        <w:rPr>
          <w:rFonts w:eastAsia="Arial Unicode MS"/>
          <w:noProof/>
          <w:color w:val="000000"/>
          <w:sz w:val="28"/>
          <w:szCs w:val="28"/>
        </w:rPr>
        <w:t>Декларац</w:t>
      </w:r>
      <w:r w:rsidRPr="000A34CB">
        <w:rPr>
          <w:rFonts w:eastAsia="Arial Unicode MS"/>
          <w:noProof/>
          <w:color w:val="000000"/>
          <w:sz w:val="28"/>
          <w:szCs w:val="28"/>
        </w:rPr>
        <w:t>ии, подчеркивал он, станет весомым аргументом за вступление России в ВТО, поскольку система образования вступающей страны по правилам должна соответствовать стандартам ЕС. Если нам нужны иностранные инвестиции в образование и в целом в экономику, мы должны добиваться того, чтобы западный менеджер понимал цену российского диплома</w:t>
      </w:r>
      <w:r w:rsidR="007C6E8C" w:rsidRPr="000A34CB">
        <w:rPr>
          <w:rStyle w:val="aa"/>
          <w:rFonts w:eastAsia="Arial Unicode MS"/>
          <w:noProof/>
          <w:color w:val="000000"/>
          <w:sz w:val="28"/>
          <w:szCs w:val="28"/>
        </w:rPr>
        <w:footnoteReference w:id="19"/>
      </w:r>
      <w:r w:rsidRPr="000A34CB">
        <w:rPr>
          <w:rFonts w:eastAsia="Arial Unicode MS"/>
          <w:noProof/>
          <w:color w:val="000000"/>
          <w:sz w:val="28"/>
          <w:szCs w:val="28"/>
        </w:rPr>
        <w:t xml:space="preserve">. </w:t>
      </w:r>
    </w:p>
    <w:p w:rsidR="005019B9"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Доля России на мировом рынке образовательных услуг не превышает 0,5 %</w:t>
      </w:r>
      <w:r w:rsidR="001E1D8C" w:rsidRPr="000A34CB">
        <w:rPr>
          <w:rStyle w:val="aa"/>
          <w:rFonts w:eastAsia="Arial Unicode MS"/>
          <w:noProof/>
          <w:color w:val="000000"/>
          <w:sz w:val="28"/>
          <w:szCs w:val="28"/>
        </w:rPr>
        <w:footnoteReference w:id="20"/>
      </w:r>
      <w:r w:rsidRPr="000A34CB">
        <w:rPr>
          <w:rFonts w:eastAsia="Arial Unicode MS"/>
          <w:noProof/>
          <w:color w:val="000000"/>
          <w:sz w:val="28"/>
          <w:szCs w:val="28"/>
        </w:rPr>
        <w:t xml:space="preserve">. Такую ситуацию объясняет целый ряд различных факторов: относительная трудность русского языка, слабая привлекательность политического и экономического имиджа страны, условия жизни </w:t>
      </w:r>
      <w:r w:rsidR="00883709" w:rsidRPr="000A34CB">
        <w:rPr>
          <w:rFonts w:eastAsia="Arial Unicode MS"/>
          <w:noProof/>
          <w:color w:val="000000"/>
          <w:sz w:val="28"/>
          <w:szCs w:val="28"/>
        </w:rPr>
        <w:t>и т.д.</w:t>
      </w:r>
      <w:r w:rsidRPr="000A34CB">
        <w:rPr>
          <w:rFonts w:eastAsia="Arial Unicode MS"/>
          <w:noProof/>
          <w:color w:val="000000"/>
          <w:sz w:val="28"/>
          <w:szCs w:val="28"/>
        </w:rPr>
        <w:t xml:space="preserve"> Однако, не последней причиной является и недостаточная конкурентоспособность российского образования, в целом ещё слабо интегрированного в европейские и мировые схемы. </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Нынешняя российская модель трехуровневой подготовки 4 + 2 + 3 специфична. Степень "специалист" не вписывается в Болонскую систему</w:t>
      </w:r>
      <w:r w:rsidR="00295FAA" w:rsidRPr="000A34CB">
        <w:rPr>
          <w:rStyle w:val="aa"/>
          <w:rFonts w:eastAsia="Arial Unicode MS"/>
          <w:noProof/>
          <w:color w:val="000000"/>
          <w:sz w:val="28"/>
          <w:szCs w:val="28"/>
        </w:rPr>
        <w:footnoteReference w:id="21"/>
      </w:r>
      <w:r w:rsidRPr="000A34CB">
        <w:rPr>
          <w:rFonts w:eastAsia="Arial Unicode MS"/>
          <w:noProof/>
          <w:color w:val="000000"/>
          <w:sz w:val="28"/>
          <w:szCs w:val="28"/>
        </w:rPr>
        <w:t xml:space="preserve">. </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Рынок труда нуждается в новом типе специалистов, способных работать на новых местах, которые появляются в современной экономике, особенно в сфере услуг, где на первый план выходит коммуникативная компетентность человека</w:t>
      </w:r>
      <w:r w:rsidR="00406F0A" w:rsidRPr="000A34CB">
        <w:rPr>
          <w:rStyle w:val="aa"/>
          <w:rFonts w:eastAsia="Arial Unicode MS"/>
          <w:noProof/>
          <w:color w:val="000000"/>
          <w:sz w:val="28"/>
          <w:szCs w:val="28"/>
        </w:rPr>
        <w:footnoteReference w:id="22"/>
      </w:r>
      <w:r w:rsidRPr="000A34CB">
        <w:rPr>
          <w:rFonts w:eastAsia="Arial Unicode MS"/>
          <w:noProof/>
          <w:color w:val="000000"/>
          <w:sz w:val="28"/>
          <w:szCs w:val="28"/>
        </w:rPr>
        <w:t>. Традиционная фундаментальность российского образования позволяет развивать те качества, которые так важны современному работодателю: кругозор, способность мыслить творчески и аналитически и т.д. В то же время необходима подготовка студентов к реалиям современного рынка труда: обучение их методам поиска работы; правилам поведения в деловой среде; привитие навыков публичной презентации себя и результатов своего труда; воспитание коммуникационных навыков; формирование навыков командной и проектной работы. В настоящее время перед Россией стоит задача формирования системы образования, которая воспроизводила бы культурный и интеллектуальный потенциал, способный вывести общество из кризиса и придать ему необходимый запас прочности для вхождения в общемировое пространство, в том числе и образовательное.</w:t>
      </w:r>
    </w:p>
    <w:p w:rsidR="005804E4"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Существует категория специалистов, для которой важен объем и обширность полученных знаний. Это ученые, инженеры, конструкторы мирового уровня, которые, конечно же, необходимы любой стране.</w:t>
      </w:r>
      <w:r w:rsidR="005804E4" w:rsidRPr="000A34CB">
        <w:rPr>
          <w:rFonts w:eastAsia="Arial Unicode MS"/>
          <w:noProof/>
          <w:color w:val="000000"/>
          <w:sz w:val="28"/>
          <w:szCs w:val="28"/>
        </w:rPr>
        <w:t xml:space="preserve"> </w:t>
      </w:r>
      <w:r w:rsidRPr="000A34CB">
        <w:rPr>
          <w:rFonts w:eastAsia="Arial Unicode MS"/>
          <w:noProof/>
          <w:color w:val="000000"/>
          <w:sz w:val="28"/>
          <w:szCs w:val="28"/>
        </w:rPr>
        <w:t xml:space="preserve">В то же время </w:t>
      </w:r>
      <w:r w:rsidR="007241DA" w:rsidRPr="000A34CB">
        <w:rPr>
          <w:rFonts w:eastAsia="Arial Unicode MS"/>
          <w:noProof/>
          <w:color w:val="000000"/>
          <w:sz w:val="28"/>
          <w:szCs w:val="28"/>
        </w:rPr>
        <w:t xml:space="preserve">на </w:t>
      </w:r>
      <w:r w:rsidRPr="000A34CB">
        <w:rPr>
          <w:rFonts w:eastAsia="Arial Unicode MS"/>
          <w:noProof/>
          <w:color w:val="000000"/>
          <w:sz w:val="28"/>
          <w:szCs w:val="28"/>
        </w:rPr>
        <w:t xml:space="preserve">экономику страны </w:t>
      </w:r>
      <w:r w:rsidR="007241DA" w:rsidRPr="000A34CB">
        <w:rPr>
          <w:rFonts w:eastAsia="Arial Unicode MS"/>
          <w:noProof/>
          <w:color w:val="000000"/>
          <w:sz w:val="28"/>
          <w:szCs w:val="28"/>
        </w:rPr>
        <w:t>оказывает первостепенное влияние</w:t>
      </w:r>
      <w:r w:rsidRPr="000A34CB">
        <w:rPr>
          <w:rFonts w:eastAsia="Arial Unicode MS"/>
          <w:noProof/>
          <w:color w:val="000000"/>
          <w:sz w:val="28"/>
          <w:szCs w:val="28"/>
        </w:rPr>
        <w:t xml:space="preserve"> масса специалистов среднего уровня. Здесь важны уже не столько знания, сколько опре</w:t>
      </w:r>
      <w:r w:rsidR="00E74BBC" w:rsidRPr="000A34CB">
        <w:rPr>
          <w:rFonts w:eastAsia="Arial Unicode MS"/>
          <w:noProof/>
          <w:color w:val="000000"/>
          <w:sz w:val="28"/>
          <w:szCs w:val="28"/>
        </w:rPr>
        <w:t>деленный набор навыков и умений</w:t>
      </w:r>
      <w:r w:rsidRPr="000A34CB">
        <w:rPr>
          <w:rFonts w:eastAsia="Arial Unicode MS"/>
          <w:noProof/>
          <w:color w:val="000000"/>
          <w:sz w:val="28"/>
          <w:szCs w:val="28"/>
        </w:rPr>
        <w:t>. Для успешного развития страны выпускники со средним уровнем подготовки к профессиональной деятельности должны состав</w:t>
      </w:r>
      <w:r w:rsidR="005804E4" w:rsidRPr="000A34CB">
        <w:rPr>
          <w:rFonts w:eastAsia="Arial Unicode MS"/>
          <w:noProof/>
          <w:color w:val="000000"/>
          <w:sz w:val="28"/>
          <w:szCs w:val="28"/>
        </w:rPr>
        <w:t>лять 50–60%. К с</w:t>
      </w:r>
      <w:r w:rsidRPr="000A34CB">
        <w:rPr>
          <w:rFonts w:eastAsia="Arial Unicode MS"/>
          <w:noProof/>
          <w:color w:val="000000"/>
          <w:sz w:val="28"/>
          <w:szCs w:val="28"/>
        </w:rPr>
        <w:t>ожалению, сегодня эта цифра составляет 20–30%</w:t>
      </w:r>
      <w:r w:rsidR="0053303C" w:rsidRPr="000A34CB">
        <w:rPr>
          <w:rStyle w:val="aa"/>
          <w:rFonts w:eastAsia="Arial Unicode MS"/>
          <w:noProof/>
          <w:color w:val="000000"/>
          <w:sz w:val="28"/>
          <w:szCs w:val="28"/>
        </w:rPr>
        <w:footnoteReference w:id="23"/>
      </w:r>
      <w:r w:rsidRPr="000A34CB">
        <w:rPr>
          <w:rFonts w:eastAsia="Arial Unicode MS"/>
          <w:noProof/>
          <w:color w:val="000000"/>
          <w:sz w:val="28"/>
          <w:szCs w:val="28"/>
        </w:rPr>
        <w:t xml:space="preserve">. </w:t>
      </w:r>
    </w:p>
    <w:p w:rsidR="005F4418"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Таким образом, переход на двухуровневую систему подготовки, новую систему оценки качества образования для России гораздо более важен и нужен, чем для стран Европы – участниц Болонского соглашения.</w:t>
      </w:r>
      <w:r w:rsidRPr="000A34CB">
        <w:rPr>
          <w:noProof/>
          <w:color w:val="000000"/>
          <w:sz w:val="28"/>
          <w:szCs w:val="28"/>
        </w:rPr>
        <w:t xml:space="preserve"> России необходимо избежать изоляции в образовательном плане.</w:t>
      </w:r>
      <w:r w:rsidR="00E74BBC" w:rsidRPr="000A34CB">
        <w:rPr>
          <w:noProof/>
          <w:color w:val="000000"/>
          <w:sz w:val="28"/>
          <w:szCs w:val="28"/>
        </w:rPr>
        <w:t xml:space="preserve"> </w:t>
      </w:r>
      <w:r w:rsidRPr="000A34CB">
        <w:rPr>
          <w:rFonts w:eastAsia="Arial Unicode MS"/>
          <w:noProof/>
          <w:color w:val="000000"/>
          <w:sz w:val="28"/>
          <w:szCs w:val="28"/>
        </w:rPr>
        <w:t>Большинство российских вузов давно нуждается в обновлении своей материально-технической базы</w:t>
      </w:r>
      <w:r w:rsidR="003214DD" w:rsidRPr="000A34CB">
        <w:rPr>
          <w:rFonts w:eastAsia="Arial Unicode MS"/>
          <w:noProof/>
          <w:color w:val="000000"/>
          <w:sz w:val="28"/>
          <w:szCs w:val="28"/>
        </w:rPr>
        <w:t xml:space="preserve"> </w:t>
      </w:r>
      <w:r w:rsidRPr="000A34CB">
        <w:rPr>
          <w:rFonts w:eastAsia="Arial Unicode MS"/>
          <w:noProof/>
          <w:color w:val="000000"/>
          <w:sz w:val="28"/>
          <w:szCs w:val="28"/>
        </w:rPr>
        <w:t xml:space="preserve">и образовательной инфраструктуры, </w:t>
      </w:r>
      <w:r w:rsidR="00E74BBC" w:rsidRPr="000A34CB">
        <w:rPr>
          <w:rFonts w:eastAsia="Arial Unicode MS"/>
          <w:noProof/>
          <w:color w:val="000000"/>
          <w:sz w:val="28"/>
          <w:szCs w:val="28"/>
        </w:rPr>
        <w:t>и</w:t>
      </w:r>
      <w:r w:rsidRPr="000A34CB">
        <w:rPr>
          <w:rFonts w:eastAsia="Arial Unicode MS"/>
          <w:noProof/>
          <w:color w:val="000000"/>
          <w:sz w:val="28"/>
          <w:szCs w:val="28"/>
        </w:rPr>
        <w:t xml:space="preserve"> </w:t>
      </w:r>
      <w:r w:rsidR="00F06C8A" w:rsidRPr="000A34CB">
        <w:rPr>
          <w:rFonts w:eastAsia="Arial Unicode MS"/>
          <w:noProof/>
          <w:color w:val="000000"/>
          <w:sz w:val="28"/>
          <w:szCs w:val="28"/>
        </w:rPr>
        <w:t>Болонский процесс</w:t>
      </w:r>
      <w:r w:rsidRPr="000A34CB">
        <w:rPr>
          <w:rFonts w:eastAsia="Arial Unicode MS"/>
          <w:noProof/>
          <w:color w:val="000000"/>
          <w:sz w:val="28"/>
          <w:szCs w:val="28"/>
        </w:rPr>
        <w:t xml:space="preserve"> может дать толчок процессу модернизации.</w:t>
      </w:r>
      <w:r w:rsidR="00E74BBC" w:rsidRPr="000A34CB">
        <w:rPr>
          <w:rFonts w:eastAsia="Arial Unicode MS"/>
          <w:noProof/>
          <w:color w:val="000000"/>
          <w:sz w:val="28"/>
          <w:szCs w:val="28"/>
        </w:rPr>
        <w:t xml:space="preserve"> </w:t>
      </w:r>
    </w:p>
    <w:p w:rsidR="005F4418" w:rsidRPr="000A34CB" w:rsidRDefault="005F4418"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Мнения экспертов о причинах участия России в болонском процессе ра</w:t>
      </w:r>
      <w:r w:rsidR="00B77544" w:rsidRPr="000A34CB">
        <w:rPr>
          <w:rFonts w:eastAsia="Arial Unicode MS"/>
          <w:noProof/>
          <w:color w:val="000000"/>
          <w:sz w:val="28"/>
          <w:szCs w:val="28"/>
        </w:rPr>
        <w:t>з</w:t>
      </w:r>
      <w:r w:rsidRPr="000A34CB">
        <w:rPr>
          <w:rFonts w:eastAsia="Arial Unicode MS"/>
          <w:noProof/>
          <w:color w:val="000000"/>
          <w:sz w:val="28"/>
          <w:szCs w:val="28"/>
        </w:rPr>
        <w:t>делились следующим образом</w:t>
      </w:r>
      <w:r w:rsidR="00D97B3D" w:rsidRPr="000A34CB">
        <w:rPr>
          <w:rFonts w:eastAsia="Arial Unicode MS"/>
          <w:noProof/>
          <w:color w:val="000000"/>
          <w:sz w:val="28"/>
          <w:szCs w:val="28"/>
        </w:rPr>
        <w:t>.</w:t>
      </w:r>
    </w:p>
    <w:p w:rsidR="00B116E4" w:rsidRPr="000A34CB" w:rsidRDefault="00D97B3D"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С. Медведев считает, что л</w:t>
      </w:r>
      <w:r w:rsidR="005E006A" w:rsidRPr="000A34CB">
        <w:rPr>
          <w:rFonts w:eastAsia="Arial Unicode MS"/>
          <w:noProof/>
          <w:color w:val="000000"/>
          <w:sz w:val="28"/>
          <w:szCs w:val="28"/>
        </w:rPr>
        <w:t>юди являются наиболее универсальными носителями информации. Процессы академической мобильности, обмена и стандартизации являются важной составляющей информационного века. Россия не может оставаться в изоляции от этих поступательных процессов</w:t>
      </w:r>
      <w:r w:rsidR="00D51914" w:rsidRPr="000A34CB">
        <w:rPr>
          <w:rFonts w:eastAsia="Arial Unicode MS"/>
          <w:noProof/>
          <w:color w:val="000000"/>
          <w:sz w:val="28"/>
          <w:szCs w:val="28"/>
        </w:rPr>
        <w:t xml:space="preserve">. </w:t>
      </w:r>
      <w:r w:rsidR="00B116E4" w:rsidRPr="000A34CB">
        <w:rPr>
          <w:rFonts w:eastAsia="Arial Unicode MS"/>
          <w:noProof/>
          <w:color w:val="000000"/>
          <w:sz w:val="28"/>
          <w:szCs w:val="28"/>
        </w:rPr>
        <w:t>Болонский процесс для России становится средством повышения своей привлекательности и конкурентоспособности в мировом масштабе и возможностью использовать самый ценный ресурс, человеческий потенциал</w:t>
      </w:r>
      <w:r w:rsidR="00B116E4" w:rsidRPr="000A34CB">
        <w:rPr>
          <w:rFonts w:eastAsia="Arial Unicode MS"/>
          <w:noProof/>
          <w:color w:val="000000"/>
          <w:sz w:val="28"/>
          <w:vertAlign w:val="superscript"/>
        </w:rPr>
        <w:footnoteReference w:id="24"/>
      </w:r>
      <w:r w:rsidR="00B116E4" w:rsidRPr="000A34CB">
        <w:rPr>
          <w:rFonts w:eastAsia="Arial Unicode MS"/>
          <w:noProof/>
          <w:color w:val="000000"/>
          <w:sz w:val="28"/>
          <w:szCs w:val="28"/>
        </w:rPr>
        <w:t>;</w:t>
      </w:r>
    </w:p>
    <w:p w:rsidR="005E006A" w:rsidRPr="000A34CB" w:rsidRDefault="0071481B"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По мнению К. Пурисайнена и С. Медведева,</w:t>
      </w:r>
      <w:r w:rsidR="00775F54" w:rsidRPr="000A34CB">
        <w:rPr>
          <w:rFonts w:eastAsia="Arial Unicode MS"/>
          <w:noProof/>
          <w:color w:val="000000"/>
          <w:sz w:val="28"/>
          <w:szCs w:val="28"/>
        </w:rPr>
        <w:t xml:space="preserve"> в </w:t>
      </w:r>
      <w:r w:rsidR="005E006A" w:rsidRPr="000A34CB">
        <w:rPr>
          <w:rFonts w:eastAsia="Arial Unicode MS"/>
          <w:noProof/>
          <w:color w:val="000000"/>
          <w:sz w:val="28"/>
          <w:szCs w:val="28"/>
        </w:rPr>
        <w:t>современном мире знания стали значимым фактором производства, обеспечивающим наибольшую отдачу от инвестиций. Болонский процесс является частью зарождающейся экономики знаний</w:t>
      </w:r>
      <w:r w:rsidR="00DF3CF1" w:rsidRPr="000A34CB">
        <w:rPr>
          <w:rFonts w:eastAsia="Arial Unicode MS"/>
          <w:noProof/>
          <w:color w:val="000000"/>
          <w:sz w:val="28"/>
          <w:vertAlign w:val="superscript"/>
        </w:rPr>
        <w:footnoteReference w:id="25"/>
      </w:r>
      <w:r w:rsidR="005E006A" w:rsidRPr="000A34CB">
        <w:rPr>
          <w:rFonts w:eastAsia="Arial Unicode MS"/>
          <w:noProof/>
          <w:color w:val="000000"/>
          <w:sz w:val="28"/>
          <w:szCs w:val="28"/>
        </w:rPr>
        <w:t xml:space="preserve">; </w:t>
      </w:r>
    </w:p>
    <w:p w:rsidR="001A3BDD" w:rsidRPr="000A34CB" w:rsidRDefault="00D37A33"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 xml:space="preserve">Д. Бадарч и Б. Сазонов </w:t>
      </w:r>
      <w:r w:rsidR="00F24FDD" w:rsidRPr="000A34CB">
        <w:rPr>
          <w:rFonts w:eastAsia="Arial Unicode MS"/>
          <w:noProof/>
          <w:color w:val="000000"/>
          <w:sz w:val="28"/>
          <w:szCs w:val="28"/>
        </w:rPr>
        <w:t>утверждают, что э</w:t>
      </w:r>
      <w:r w:rsidR="005E006A" w:rsidRPr="000A34CB">
        <w:rPr>
          <w:rFonts w:eastAsia="Arial Unicode MS"/>
          <w:noProof/>
          <w:color w:val="000000"/>
          <w:sz w:val="28"/>
          <w:szCs w:val="28"/>
        </w:rPr>
        <w:t>кономика любой страны требует открытости и интернационализации своего потенциала знаний, рынков кадров и инноваций, а также инвестиций в сферу образования, по темпам опережающих общие темпы роста экономики. По всем этим позициям российская экономика отстает. Болонский процесс может способствовать преодолению этого разрыва</w:t>
      </w:r>
      <w:r w:rsidR="0021222C" w:rsidRPr="000A34CB">
        <w:rPr>
          <w:rFonts w:eastAsia="Arial Unicode MS"/>
          <w:noProof/>
          <w:color w:val="000000"/>
          <w:sz w:val="28"/>
          <w:vertAlign w:val="superscript"/>
        </w:rPr>
        <w:footnoteReference w:id="26"/>
      </w:r>
      <w:r w:rsidR="00E60C72" w:rsidRPr="000A34CB">
        <w:rPr>
          <w:rFonts w:eastAsia="Arial Unicode MS"/>
          <w:noProof/>
          <w:color w:val="000000"/>
          <w:sz w:val="28"/>
          <w:szCs w:val="28"/>
        </w:rPr>
        <w:t xml:space="preserve">. Б. Сазонов также считает, что </w:t>
      </w:r>
      <w:r w:rsidR="009D2F6E" w:rsidRPr="000A34CB">
        <w:rPr>
          <w:rFonts w:eastAsia="Arial Unicode MS"/>
          <w:noProof/>
          <w:color w:val="000000"/>
          <w:sz w:val="28"/>
          <w:szCs w:val="28"/>
        </w:rPr>
        <w:t>"</w:t>
      </w:r>
      <w:r w:rsidR="00E60C72" w:rsidRPr="000A34CB">
        <w:rPr>
          <w:rFonts w:eastAsia="Arial Unicode MS"/>
          <w:noProof/>
          <w:color w:val="000000"/>
          <w:sz w:val="28"/>
          <w:szCs w:val="28"/>
        </w:rPr>
        <w:t>в</w:t>
      </w:r>
      <w:r w:rsidR="005E006A" w:rsidRPr="000A34CB">
        <w:rPr>
          <w:rFonts w:eastAsia="Arial Unicode MS"/>
          <w:noProof/>
          <w:color w:val="000000"/>
          <w:sz w:val="28"/>
          <w:szCs w:val="28"/>
        </w:rPr>
        <w:t xml:space="preserve"> рамках Болонского процесса осуществляется большая работа по созданию среды общеевропейского общения, для продвижения диалога и сотрудничества, по разработке методов образовательного сотрудничества</w:t>
      </w:r>
      <w:r w:rsidR="009D2F6E" w:rsidRPr="000A34CB">
        <w:rPr>
          <w:rFonts w:eastAsia="Arial Unicode MS"/>
          <w:noProof/>
          <w:color w:val="000000"/>
          <w:sz w:val="28"/>
          <w:szCs w:val="28"/>
        </w:rPr>
        <w:t>"</w:t>
      </w:r>
      <w:r w:rsidR="00B116E4" w:rsidRPr="000A34CB">
        <w:rPr>
          <w:rFonts w:eastAsia="Arial Unicode MS"/>
          <w:noProof/>
          <w:color w:val="000000"/>
          <w:sz w:val="28"/>
          <w:vertAlign w:val="superscript"/>
        </w:rPr>
        <w:footnoteReference w:id="27"/>
      </w:r>
      <w:r w:rsidR="005E006A" w:rsidRPr="000A34CB">
        <w:rPr>
          <w:rFonts w:eastAsia="Arial Unicode MS"/>
          <w:noProof/>
          <w:color w:val="000000"/>
          <w:sz w:val="28"/>
          <w:szCs w:val="28"/>
        </w:rPr>
        <w:t xml:space="preserve">. </w:t>
      </w:r>
    </w:p>
    <w:p w:rsidR="0054612E" w:rsidRPr="000A34CB" w:rsidRDefault="003214DD"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Е.</w:t>
      </w:r>
      <w:r w:rsidR="0054612E" w:rsidRPr="000A34CB">
        <w:rPr>
          <w:rFonts w:eastAsia="Arial Unicode MS"/>
          <w:noProof/>
          <w:color w:val="000000"/>
          <w:sz w:val="28"/>
          <w:szCs w:val="28"/>
        </w:rPr>
        <w:t>А. Афентьева отмечает, что в сложившихся условиях "У России просто не другого выхода, как включиться в любой "процесс", начатый в Европе, — "болонский" или какой-либо другой"</w:t>
      </w:r>
      <w:r w:rsidR="002A674A" w:rsidRPr="000A34CB">
        <w:rPr>
          <w:rStyle w:val="aa"/>
          <w:rFonts w:eastAsia="Arial Unicode MS"/>
          <w:noProof/>
          <w:color w:val="000000"/>
          <w:sz w:val="28"/>
          <w:szCs w:val="28"/>
        </w:rPr>
        <w:footnoteReference w:id="28"/>
      </w:r>
      <w:r w:rsidR="0054612E" w:rsidRPr="000A34CB">
        <w:rPr>
          <w:rFonts w:eastAsia="Arial Unicode MS"/>
          <w:noProof/>
          <w:color w:val="000000"/>
          <w:sz w:val="28"/>
          <w:szCs w:val="28"/>
        </w:rPr>
        <w:t>.</w:t>
      </w:r>
    </w:p>
    <w:p w:rsidR="00E74BBC" w:rsidRPr="000A34CB" w:rsidRDefault="00E74BBC"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 xml:space="preserve">Таким образом, давно назревшая необходимость модернизации российской системы образования является еще одной причиной, по которой России следует включиться в Болонский процесс. Так или иначе, образование придется реформировать, и лучше, если изменения будут адекватны не только потребностям нашей страны, но и требованиям европейского </w:t>
      </w:r>
      <w:r w:rsidR="00936ACA" w:rsidRPr="000A34CB">
        <w:rPr>
          <w:rFonts w:eastAsia="Arial Unicode MS"/>
          <w:noProof/>
          <w:color w:val="000000"/>
          <w:sz w:val="28"/>
          <w:szCs w:val="28"/>
        </w:rPr>
        <w:t>со</w:t>
      </w:r>
      <w:r w:rsidRPr="000A34CB">
        <w:rPr>
          <w:rFonts w:eastAsia="Arial Unicode MS"/>
          <w:noProof/>
          <w:color w:val="000000"/>
          <w:sz w:val="28"/>
          <w:szCs w:val="28"/>
        </w:rPr>
        <w:t xml:space="preserve">общества. </w:t>
      </w:r>
    </w:p>
    <w:p w:rsidR="00933A02"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 xml:space="preserve">Как видим, причины присоединения России к </w:t>
      </w:r>
      <w:r w:rsidR="00F06C8A" w:rsidRPr="000A34CB">
        <w:rPr>
          <w:rFonts w:eastAsia="Arial Unicode MS"/>
          <w:noProof/>
          <w:color w:val="000000"/>
          <w:sz w:val="28"/>
          <w:szCs w:val="28"/>
        </w:rPr>
        <w:t>Болонск</w:t>
      </w:r>
      <w:r w:rsidR="001A3BDD" w:rsidRPr="000A34CB">
        <w:rPr>
          <w:rFonts w:eastAsia="Arial Unicode MS"/>
          <w:noProof/>
          <w:color w:val="000000"/>
          <w:sz w:val="28"/>
          <w:szCs w:val="28"/>
        </w:rPr>
        <w:t>ому</w:t>
      </w:r>
      <w:r w:rsidR="00F06C8A" w:rsidRPr="000A34CB">
        <w:rPr>
          <w:rFonts w:eastAsia="Arial Unicode MS"/>
          <w:noProof/>
          <w:color w:val="000000"/>
          <w:sz w:val="28"/>
          <w:szCs w:val="28"/>
        </w:rPr>
        <w:t xml:space="preserve"> процесс</w:t>
      </w:r>
      <w:r w:rsidR="001A3BDD" w:rsidRPr="000A34CB">
        <w:rPr>
          <w:rFonts w:eastAsia="Arial Unicode MS"/>
          <w:noProof/>
          <w:color w:val="000000"/>
          <w:sz w:val="28"/>
          <w:szCs w:val="28"/>
        </w:rPr>
        <w:t>у</w:t>
      </w:r>
      <w:r w:rsidRPr="000A34CB">
        <w:rPr>
          <w:rFonts w:eastAsia="Arial Unicode MS"/>
          <w:noProof/>
          <w:color w:val="000000"/>
          <w:sz w:val="28"/>
          <w:szCs w:val="28"/>
        </w:rPr>
        <w:t xml:space="preserve"> разнообразны, они не исчерпываются какой-</w:t>
      </w:r>
      <w:r w:rsidR="00123230" w:rsidRPr="000A34CB">
        <w:rPr>
          <w:rFonts w:eastAsia="Arial Unicode MS"/>
          <w:noProof/>
          <w:color w:val="000000"/>
          <w:sz w:val="28"/>
          <w:szCs w:val="28"/>
        </w:rPr>
        <w:t>либо</w:t>
      </w:r>
      <w:r w:rsidRPr="000A34CB">
        <w:rPr>
          <w:rFonts w:eastAsia="Arial Unicode MS"/>
          <w:noProof/>
          <w:color w:val="000000"/>
          <w:sz w:val="28"/>
          <w:szCs w:val="28"/>
        </w:rPr>
        <w:t xml:space="preserve"> одной сферой жизни общества, а затрагивают политические и экономические мотивы. </w:t>
      </w:r>
    </w:p>
    <w:p w:rsidR="00933A02" w:rsidRPr="000A34CB" w:rsidRDefault="00990B65"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 xml:space="preserve">Среди причин </w:t>
      </w:r>
      <w:r w:rsidR="00C544A3" w:rsidRPr="000A34CB">
        <w:rPr>
          <w:rFonts w:eastAsia="Arial Unicode MS"/>
          <w:noProof/>
          <w:color w:val="000000"/>
          <w:sz w:val="28"/>
          <w:szCs w:val="28"/>
        </w:rPr>
        <w:t xml:space="preserve">вхождения России в Болонский процесс </w:t>
      </w:r>
      <w:r w:rsidR="002B5779" w:rsidRPr="000A34CB">
        <w:rPr>
          <w:rFonts w:eastAsia="Arial Unicode MS"/>
          <w:noProof/>
          <w:color w:val="000000"/>
          <w:sz w:val="28"/>
          <w:szCs w:val="28"/>
        </w:rPr>
        <w:t xml:space="preserve">в первую очередь необходимо назвать цели Болонской Декларации — </w:t>
      </w:r>
      <w:r w:rsidR="00412EF4" w:rsidRPr="000A34CB">
        <w:rPr>
          <w:rFonts w:eastAsia="Arial Unicode MS"/>
          <w:noProof/>
          <w:color w:val="000000"/>
          <w:sz w:val="28"/>
          <w:szCs w:val="28"/>
        </w:rPr>
        <w:t>внедрение приложения к диплому, двухуровнево</w:t>
      </w:r>
      <w:r w:rsidR="00222541" w:rsidRPr="000A34CB">
        <w:rPr>
          <w:rFonts w:eastAsia="Arial Unicode MS"/>
          <w:noProof/>
          <w:color w:val="000000"/>
          <w:sz w:val="28"/>
          <w:szCs w:val="28"/>
        </w:rPr>
        <w:t>е</w:t>
      </w:r>
      <w:r w:rsidR="00412EF4" w:rsidRPr="000A34CB">
        <w:rPr>
          <w:rFonts w:eastAsia="Arial Unicode MS"/>
          <w:noProof/>
          <w:color w:val="000000"/>
          <w:sz w:val="28"/>
          <w:szCs w:val="28"/>
        </w:rPr>
        <w:t xml:space="preserve"> образовани</w:t>
      </w:r>
      <w:r w:rsidR="00222541" w:rsidRPr="000A34CB">
        <w:rPr>
          <w:rFonts w:eastAsia="Arial Unicode MS"/>
          <w:noProof/>
          <w:color w:val="000000"/>
          <w:sz w:val="28"/>
          <w:szCs w:val="28"/>
        </w:rPr>
        <w:t>е</w:t>
      </w:r>
      <w:r w:rsidR="00412EF4" w:rsidRPr="000A34CB">
        <w:rPr>
          <w:rFonts w:eastAsia="Arial Unicode MS"/>
          <w:noProof/>
          <w:color w:val="000000"/>
          <w:sz w:val="28"/>
          <w:szCs w:val="28"/>
        </w:rPr>
        <w:t>, систем</w:t>
      </w:r>
      <w:r w:rsidR="00222541" w:rsidRPr="000A34CB">
        <w:rPr>
          <w:rFonts w:eastAsia="Arial Unicode MS"/>
          <w:noProof/>
          <w:color w:val="000000"/>
          <w:sz w:val="28"/>
          <w:szCs w:val="28"/>
        </w:rPr>
        <w:t>а</w:t>
      </w:r>
      <w:r w:rsidR="00412EF4" w:rsidRPr="000A34CB">
        <w:rPr>
          <w:rFonts w:eastAsia="Arial Unicode MS"/>
          <w:noProof/>
          <w:color w:val="000000"/>
          <w:sz w:val="28"/>
          <w:szCs w:val="28"/>
        </w:rPr>
        <w:t xml:space="preserve"> зачетных </w:t>
      </w:r>
      <w:r w:rsidR="00222541" w:rsidRPr="000A34CB">
        <w:rPr>
          <w:rFonts w:eastAsia="Arial Unicode MS"/>
          <w:noProof/>
          <w:color w:val="000000"/>
          <w:sz w:val="28"/>
          <w:szCs w:val="28"/>
        </w:rPr>
        <w:t>кредитов, академическая мобильность</w:t>
      </w:r>
      <w:r w:rsidR="00A650DE" w:rsidRPr="000A34CB">
        <w:rPr>
          <w:rFonts w:eastAsia="Arial Unicode MS"/>
          <w:noProof/>
          <w:color w:val="000000"/>
          <w:sz w:val="28"/>
          <w:szCs w:val="28"/>
        </w:rPr>
        <w:t xml:space="preserve">, европейская система управления качеством — </w:t>
      </w:r>
      <w:r w:rsidR="001D0FD1" w:rsidRPr="000A34CB">
        <w:rPr>
          <w:rFonts w:eastAsia="Arial Unicode MS"/>
          <w:noProof/>
          <w:color w:val="000000"/>
          <w:sz w:val="28"/>
          <w:szCs w:val="28"/>
        </w:rPr>
        <w:t>это те цели, к которым стремится российское образование сегодня.</w:t>
      </w:r>
      <w:r w:rsidR="00487DC3" w:rsidRPr="000A34CB">
        <w:rPr>
          <w:rFonts w:eastAsia="Arial Unicode MS"/>
          <w:noProof/>
          <w:color w:val="000000"/>
          <w:sz w:val="28"/>
          <w:szCs w:val="28"/>
        </w:rPr>
        <w:t xml:space="preserve"> </w:t>
      </w:r>
      <w:r w:rsidR="00087A29" w:rsidRPr="000A34CB">
        <w:rPr>
          <w:rFonts w:eastAsia="Arial Unicode MS"/>
          <w:noProof/>
          <w:color w:val="000000"/>
          <w:sz w:val="28"/>
          <w:szCs w:val="28"/>
        </w:rPr>
        <w:t>С</w:t>
      </w:r>
      <w:r w:rsidR="00487DC3" w:rsidRPr="000A34CB">
        <w:rPr>
          <w:rFonts w:eastAsia="Arial Unicode MS"/>
          <w:noProof/>
          <w:color w:val="000000"/>
          <w:sz w:val="28"/>
          <w:szCs w:val="28"/>
        </w:rPr>
        <w:t>ледование этим целям поможет России интегрироваться в европейскую образовательную систему и стать полноправным членом европейского сообщества.</w:t>
      </w:r>
    </w:p>
    <w:p w:rsidR="00487DC3" w:rsidRPr="000A34CB" w:rsidRDefault="00087A29"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 xml:space="preserve">Кроме того, </w:t>
      </w:r>
      <w:r w:rsidR="003979B3" w:rsidRPr="000A34CB">
        <w:rPr>
          <w:rFonts w:eastAsia="Arial Unicode MS"/>
          <w:noProof/>
          <w:color w:val="000000"/>
          <w:sz w:val="28"/>
          <w:szCs w:val="28"/>
        </w:rPr>
        <w:t xml:space="preserve">среди причин вхождения нашей </w:t>
      </w:r>
      <w:r w:rsidR="00F4334F" w:rsidRPr="000A34CB">
        <w:rPr>
          <w:rFonts w:eastAsia="Arial Unicode MS"/>
          <w:noProof/>
          <w:color w:val="000000"/>
          <w:sz w:val="28"/>
          <w:szCs w:val="28"/>
        </w:rPr>
        <w:t xml:space="preserve">России </w:t>
      </w:r>
      <w:r w:rsidR="003979B3" w:rsidRPr="000A34CB">
        <w:rPr>
          <w:rFonts w:eastAsia="Arial Unicode MS"/>
          <w:noProof/>
          <w:color w:val="000000"/>
          <w:sz w:val="28"/>
          <w:szCs w:val="28"/>
        </w:rPr>
        <w:t xml:space="preserve">в Болонский процесс необходимо назвать очевидные выгоды от этого шага для </w:t>
      </w:r>
      <w:r w:rsidR="00F4334F" w:rsidRPr="000A34CB">
        <w:rPr>
          <w:rFonts w:eastAsia="Arial Unicode MS"/>
          <w:noProof/>
          <w:color w:val="000000"/>
          <w:sz w:val="28"/>
          <w:szCs w:val="28"/>
        </w:rPr>
        <w:t>всей страны, отдельных вузов и учащихся.</w:t>
      </w:r>
      <w:r w:rsidR="000F7075" w:rsidRPr="000A34CB">
        <w:rPr>
          <w:rFonts w:eastAsia="Arial Unicode MS"/>
          <w:noProof/>
          <w:color w:val="000000"/>
          <w:sz w:val="28"/>
          <w:szCs w:val="28"/>
        </w:rPr>
        <w:t xml:space="preserve"> Возрастет престиж нашей страны на международной арене</w:t>
      </w:r>
      <w:r w:rsidR="002D5A37" w:rsidRPr="000A34CB">
        <w:rPr>
          <w:rFonts w:eastAsia="Arial Unicode MS"/>
          <w:noProof/>
          <w:color w:val="000000"/>
          <w:sz w:val="28"/>
          <w:szCs w:val="28"/>
        </w:rPr>
        <w:t>; Россия сможет влиять на решения, принимаемые Европой. Вузы станут готовить более конкурентоспособных выпускников</w:t>
      </w:r>
      <w:r w:rsidR="00503164" w:rsidRPr="000A34CB">
        <w:rPr>
          <w:rFonts w:eastAsia="Arial Unicode MS"/>
          <w:noProof/>
          <w:color w:val="000000"/>
          <w:sz w:val="28"/>
          <w:szCs w:val="28"/>
        </w:rPr>
        <w:t xml:space="preserve">, </w:t>
      </w:r>
      <w:r w:rsidR="007246C2" w:rsidRPr="000A34CB">
        <w:rPr>
          <w:rFonts w:eastAsia="Arial Unicode MS"/>
          <w:noProof/>
          <w:color w:val="000000"/>
          <w:sz w:val="28"/>
          <w:szCs w:val="28"/>
        </w:rPr>
        <w:t>повысится их авторитет.</w:t>
      </w:r>
      <w:r w:rsidR="008F60B1" w:rsidRPr="000A34CB">
        <w:rPr>
          <w:rFonts w:eastAsia="Arial Unicode MS"/>
          <w:noProof/>
          <w:color w:val="000000"/>
          <w:sz w:val="28"/>
          <w:szCs w:val="28"/>
        </w:rPr>
        <w:t xml:space="preserve"> Выпускники вузов, имеющие признаваемый в Европе диплом, будут более востребованы</w:t>
      </w:r>
      <w:r w:rsidR="0047098B" w:rsidRPr="000A34CB">
        <w:rPr>
          <w:rFonts w:eastAsia="Arial Unicode MS"/>
          <w:noProof/>
          <w:color w:val="000000"/>
          <w:sz w:val="28"/>
          <w:szCs w:val="28"/>
        </w:rPr>
        <w:t>, они смогут продолжать образование или работать в ведущих странах Европы.</w:t>
      </w:r>
      <w:r w:rsidR="0091632A" w:rsidRPr="000A34CB">
        <w:rPr>
          <w:rFonts w:eastAsia="Arial Unicode MS"/>
          <w:noProof/>
          <w:color w:val="000000"/>
          <w:sz w:val="28"/>
          <w:szCs w:val="28"/>
        </w:rPr>
        <w:t xml:space="preserve"> Вступление России в Болонский процесс позволит </w:t>
      </w:r>
      <w:r w:rsidR="00F22C67" w:rsidRPr="000A34CB">
        <w:rPr>
          <w:rFonts w:eastAsia="Arial Unicode MS"/>
          <w:noProof/>
          <w:color w:val="000000"/>
          <w:sz w:val="28"/>
          <w:szCs w:val="28"/>
        </w:rPr>
        <w:t xml:space="preserve">нейтрализовать </w:t>
      </w:r>
      <w:r w:rsidR="0091632A" w:rsidRPr="000A34CB">
        <w:rPr>
          <w:rFonts w:eastAsia="Arial Unicode MS"/>
          <w:noProof/>
          <w:color w:val="000000"/>
          <w:sz w:val="28"/>
          <w:szCs w:val="28"/>
        </w:rPr>
        <w:t xml:space="preserve">дисбаланс между </w:t>
      </w:r>
      <w:r w:rsidR="00BD4004" w:rsidRPr="000A34CB">
        <w:rPr>
          <w:rFonts w:eastAsia="Arial Unicode MS"/>
          <w:noProof/>
          <w:color w:val="000000"/>
          <w:sz w:val="28"/>
          <w:szCs w:val="28"/>
        </w:rPr>
        <w:t xml:space="preserve">количеством выпускаемых специалистов и </w:t>
      </w:r>
      <w:r w:rsidR="007537A3" w:rsidRPr="000A34CB">
        <w:rPr>
          <w:rFonts w:eastAsia="Arial Unicode MS"/>
          <w:noProof/>
          <w:color w:val="000000"/>
          <w:sz w:val="28"/>
          <w:szCs w:val="28"/>
        </w:rPr>
        <w:t>количеством рабочих мест, а также решить проблему устаревания знаний в процессе обучения.</w:t>
      </w:r>
    </w:p>
    <w:p w:rsidR="007537A3" w:rsidRPr="000A34CB" w:rsidRDefault="00A1584D"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Также среди причин</w:t>
      </w:r>
      <w:r w:rsidR="00075016" w:rsidRPr="000A34CB">
        <w:rPr>
          <w:rFonts w:eastAsia="Arial Unicode MS"/>
          <w:noProof/>
          <w:color w:val="000000"/>
          <w:sz w:val="28"/>
          <w:szCs w:val="28"/>
        </w:rPr>
        <w:t xml:space="preserve"> </w:t>
      </w:r>
      <w:r w:rsidR="003243E8" w:rsidRPr="000A34CB">
        <w:rPr>
          <w:rFonts w:eastAsia="Arial Unicode MS"/>
          <w:noProof/>
          <w:color w:val="000000"/>
          <w:sz w:val="28"/>
          <w:szCs w:val="28"/>
        </w:rPr>
        <w:t xml:space="preserve">вхождения России в Болонский процесс </w:t>
      </w:r>
      <w:r w:rsidRPr="000A34CB">
        <w:rPr>
          <w:rFonts w:eastAsia="Arial Unicode MS"/>
          <w:noProof/>
          <w:color w:val="000000"/>
          <w:sz w:val="28"/>
          <w:szCs w:val="28"/>
        </w:rPr>
        <w:t xml:space="preserve">необходимо назвать </w:t>
      </w:r>
      <w:r w:rsidR="00AA7890" w:rsidRPr="000A34CB">
        <w:rPr>
          <w:rFonts w:eastAsia="Arial Unicode MS"/>
          <w:noProof/>
          <w:color w:val="000000"/>
          <w:sz w:val="28"/>
          <w:szCs w:val="28"/>
        </w:rPr>
        <w:t>давно назревшую необходимость модернизации российской системы образования.</w:t>
      </w:r>
      <w:r w:rsidR="004962D7" w:rsidRPr="000A34CB">
        <w:rPr>
          <w:rFonts w:eastAsia="Arial Unicode MS"/>
          <w:noProof/>
          <w:color w:val="000000"/>
          <w:sz w:val="28"/>
          <w:szCs w:val="28"/>
        </w:rPr>
        <w:t xml:space="preserve"> </w:t>
      </w:r>
      <w:r w:rsidR="003C67F9" w:rsidRPr="000A34CB">
        <w:rPr>
          <w:rFonts w:eastAsia="Arial Unicode MS"/>
          <w:noProof/>
          <w:color w:val="000000"/>
          <w:sz w:val="28"/>
          <w:szCs w:val="28"/>
        </w:rPr>
        <w:t>Устаревшее оборудование, учебные программы требуют реформирования, и Болонский процесс — это возможность сделать наше образование сопоставимым с европейским.</w:t>
      </w:r>
      <w:r w:rsidR="00BB7C2C" w:rsidRPr="000A34CB">
        <w:rPr>
          <w:rFonts w:eastAsia="Arial Unicode MS"/>
          <w:noProof/>
          <w:color w:val="000000"/>
          <w:sz w:val="28"/>
          <w:szCs w:val="28"/>
        </w:rPr>
        <w:t xml:space="preserve"> Развитие образования дошло до </w:t>
      </w:r>
      <w:r w:rsidR="003116BA" w:rsidRPr="000A34CB">
        <w:rPr>
          <w:rFonts w:eastAsia="Arial Unicode MS"/>
          <w:noProof/>
          <w:color w:val="000000"/>
          <w:sz w:val="28"/>
          <w:szCs w:val="28"/>
        </w:rPr>
        <w:t>той точки, когда нашей или любой другой стране нельзя оставаться в стороне от происходящих изменений.</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 xml:space="preserve">В следующем разделе будет показано, насколько успешно реализуются принципы </w:t>
      </w:r>
      <w:r w:rsidR="00F06C8A" w:rsidRPr="000A34CB">
        <w:rPr>
          <w:rFonts w:eastAsia="Arial Unicode MS"/>
          <w:noProof/>
          <w:color w:val="000000"/>
          <w:sz w:val="28"/>
          <w:szCs w:val="28"/>
        </w:rPr>
        <w:t>Болонск</w:t>
      </w:r>
      <w:r w:rsidRPr="000A34CB">
        <w:rPr>
          <w:rFonts w:eastAsia="Arial Unicode MS"/>
          <w:noProof/>
          <w:color w:val="000000"/>
          <w:sz w:val="28"/>
          <w:szCs w:val="28"/>
        </w:rPr>
        <w:t xml:space="preserve">ой </w:t>
      </w:r>
      <w:r w:rsidR="007B2BE6" w:rsidRPr="000A34CB">
        <w:rPr>
          <w:rFonts w:eastAsia="Arial Unicode MS"/>
          <w:noProof/>
          <w:color w:val="000000"/>
          <w:sz w:val="28"/>
          <w:szCs w:val="28"/>
        </w:rPr>
        <w:t>Декларац</w:t>
      </w:r>
      <w:r w:rsidRPr="000A34CB">
        <w:rPr>
          <w:rFonts w:eastAsia="Arial Unicode MS"/>
          <w:noProof/>
          <w:color w:val="000000"/>
          <w:sz w:val="28"/>
          <w:szCs w:val="28"/>
        </w:rPr>
        <w:t>ии в нашей стране.</w:t>
      </w:r>
    </w:p>
    <w:p w:rsidR="006627EE" w:rsidRPr="000A34CB" w:rsidRDefault="005E006A" w:rsidP="003214DD">
      <w:pPr>
        <w:pStyle w:val="1"/>
        <w:keepNext w:val="0"/>
        <w:widowControl w:val="0"/>
        <w:spacing w:before="0" w:after="0" w:line="360" w:lineRule="auto"/>
        <w:ind w:firstLine="709"/>
        <w:jc w:val="both"/>
        <w:rPr>
          <w:rFonts w:ascii="Times New Roman" w:eastAsia="Arial Unicode MS" w:hAnsi="Times New Roman"/>
          <w:b w:val="0"/>
          <w:noProof/>
          <w:color w:val="000000"/>
          <w:sz w:val="28"/>
          <w:szCs w:val="28"/>
        </w:rPr>
      </w:pPr>
      <w:r w:rsidRPr="000A34CB">
        <w:rPr>
          <w:rFonts w:ascii="Times New Roman" w:eastAsia="Arial Unicode MS" w:hAnsi="Times New Roman"/>
          <w:b w:val="0"/>
          <w:noProof/>
          <w:color w:val="000000"/>
          <w:sz w:val="28"/>
          <w:szCs w:val="28"/>
        </w:rPr>
        <w:br w:type="page"/>
      </w:r>
      <w:bookmarkStart w:id="5" w:name="_Toc249004361"/>
      <w:r w:rsidR="00F22893" w:rsidRPr="000A34CB">
        <w:rPr>
          <w:rFonts w:ascii="Times New Roman" w:eastAsia="Arial Unicode MS" w:hAnsi="Times New Roman"/>
          <w:b w:val="0"/>
          <w:noProof/>
          <w:color w:val="000000"/>
          <w:sz w:val="28"/>
          <w:szCs w:val="28"/>
        </w:rPr>
        <w:t>Глава 2</w:t>
      </w:r>
      <w:r w:rsidR="00BB614C" w:rsidRPr="000A34CB">
        <w:rPr>
          <w:rFonts w:ascii="Times New Roman" w:eastAsia="Arial Unicode MS" w:hAnsi="Times New Roman"/>
          <w:b w:val="0"/>
          <w:noProof/>
          <w:color w:val="000000"/>
          <w:sz w:val="28"/>
          <w:szCs w:val="28"/>
        </w:rPr>
        <w:t xml:space="preserve">. </w:t>
      </w:r>
      <w:r w:rsidR="00F22893" w:rsidRPr="000A34CB">
        <w:rPr>
          <w:rFonts w:ascii="Times New Roman" w:eastAsia="Arial Unicode MS" w:hAnsi="Times New Roman"/>
          <w:b w:val="0"/>
          <w:noProof/>
          <w:color w:val="000000"/>
          <w:sz w:val="28"/>
          <w:szCs w:val="28"/>
        </w:rPr>
        <w:t>Этапы вступления России в Болонский процесс</w:t>
      </w:r>
      <w:bookmarkEnd w:id="5"/>
    </w:p>
    <w:p w:rsidR="003214DD" w:rsidRPr="000A34CB" w:rsidRDefault="003214DD" w:rsidP="003214DD">
      <w:pPr>
        <w:pStyle w:val="2"/>
        <w:keepNext w:val="0"/>
        <w:widowControl w:val="0"/>
        <w:spacing w:before="0" w:after="0" w:line="360" w:lineRule="auto"/>
        <w:ind w:firstLine="709"/>
        <w:jc w:val="both"/>
        <w:rPr>
          <w:rFonts w:ascii="Times New Roman" w:eastAsia="Arial Unicode MS" w:hAnsi="Times New Roman" w:cs="Times New Roman"/>
          <w:b w:val="0"/>
          <w:i w:val="0"/>
          <w:noProof/>
          <w:color w:val="000000"/>
        </w:rPr>
      </w:pPr>
      <w:bookmarkStart w:id="6" w:name="_Toc249004362"/>
    </w:p>
    <w:p w:rsidR="00F22893" w:rsidRPr="000A34CB" w:rsidRDefault="00F22893" w:rsidP="003214DD">
      <w:pPr>
        <w:pStyle w:val="2"/>
        <w:keepNext w:val="0"/>
        <w:widowControl w:val="0"/>
        <w:spacing w:before="0" w:after="0" w:line="360" w:lineRule="auto"/>
        <w:ind w:firstLine="709"/>
        <w:jc w:val="both"/>
        <w:rPr>
          <w:rFonts w:ascii="Times New Roman" w:eastAsia="Arial Unicode MS" w:hAnsi="Times New Roman" w:cs="Times New Roman"/>
          <w:b w:val="0"/>
          <w:i w:val="0"/>
          <w:iCs w:val="0"/>
          <w:noProof/>
          <w:color w:val="000000"/>
        </w:rPr>
      </w:pPr>
      <w:r w:rsidRPr="000A34CB">
        <w:rPr>
          <w:rFonts w:ascii="Times New Roman" w:eastAsia="Arial Unicode MS" w:hAnsi="Times New Roman" w:cs="Times New Roman"/>
          <w:b w:val="0"/>
          <w:i w:val="0"/>
          <w:noProof/>
          <w:color w:val="000000"/>
        </w:rPr>
        <w:t xml:space="preserve">2.1 </w:t>
      </w:r>
      <w:r w:rsidRPr="000A34CB">
        <w:rPr>
          <w:rFonts w:ascii="Times New Roman" w:eastAsia="Arial Unicode MS" w:hAnsi="Times New Roman" w:cs="Times New Roman"/>
          <w:b w:val="0"/>
          <w:i w:val="0"/>
          <w:iCs w:val="0"/>
          <w:noProof/>
          <w:color w:val="000000"/>
        </w:rPr>
        <w:t>Законодательные меры по реализации Болонского процесса в России</w:t>
      </w:r>
      <w:bookmarkEnd w:id="6"/>
    </w:p>
    <w:p w:rsidR="003214DD" w:rsidRPr="000A34CB" w:rsidRDefault="003214DD" w:rsidP="003214DD">
      <w:pPr>
        <w:widowControl w:val="0"/>
        <w:spacing w:line="360" w:lineRule="auto"/>
        <w:ind w:firstLine="709"/>
        <w:jc w:val="both"/>
        <w:rPr>
          <w:rFonts w:eastAsia="Arial Unicode MS"/>
          <w:noProof/>
          <w:color w:val="000000"/>
          <w:sz w:val="28"/>
          <w:szCs w:val="28"/>
        </w:rPr>
      </w:pP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19 сентября 2003 г. в Берлине на совещании министров образования стран</w:t>
      </w:r>
      <w:r w:rsidR="00041FBE" w:rsidRPr="000A34CB">
        <w:rPr>
          <w:rFonts w:eastAsia="Arial Unicode MS"/>
          <w:noProof/>
          <w:color w:val="000000"/>
          <w:sz w:val="28"/>
          <w:szCs w:val="28"/>
        </w:rPr>
        <w:t>-</w:t>
      </w:r>
      <w:r w:rsidRPr="000A34CB">
        <w:rPr>
          <w:rFonts w:eastAsia="Arial Unicode MS"/>
          <w:noProof/>
          <w:color w:val="000000"/>
          <w:sz w:val="28"/>
          <w:szCs w:val="28"/>
        </w:rPr>
        <w:t xml:space="preserve">участниц Болонского процесса Россия официально присоединилась к формированию единого европейского пространства высшего образования и подтвердила свое намерение следовать основным принципам Болонской </w:t>
      </w:r>
      <w:r w:rsidR="007B2BE6" w:rsidRPr="000A34CB">
        <w:rPr>
          <w:rFonts w:eastAsia="Arial Unicode MS"/>
          <w:noProof/>
          <w:color w:val="000000"/>
          <w:sz w:val="28"/>
          <w:szCs w:val="28"/>
        </w:rPr>
        <w:t>Декларац</w:t>
      </w:r>
      <w:r w:rsidRPr="000A34CB">
        <w:rPr>
          <w:rFonts w:eastAsia="Arial Unicode MS"/>
          <w:noProof/>
          <w:color w:val="000000"/>
          <w:sz w:val="28"/>
          <w:szCs w:val="28"/>
        </w:rPr>
        <w:t xml:space="preserve">ии. После того, как министр образования В. М. Филиппов подписал от имени России Болонскую </w:t>
      </w:r>
      <w:r w:rsidR="007B2BE6" w:rsidRPr="000A34CB">
        <w:rPr>
          <w:rFonts w:eastAsia="Arial Unicode MS"/>
          <w:noProof/>
          <w:color w:val="000000"/>
          <w:sz w:val="28"/>
          <w:szCs w:val="28"/>
        </w:rPr>
        <w:t>Декларац</w:t>
      </w:r>
      <w:r w:rsidRPr="000A34CB">
        <w:rPr>
          <w:rFonts w:eastAsia="Arial Unicode MS"/>
          <w:noProof/>
          <w:color w:val="000000"/>
          <w:sz w:val="28"/>
          <w:szCs w:val="28"/>
        </w:rPr>
        <w:t xml:space="preserve">ию, началась официальная история Болонского процесса в России. Подписание Российской Федерацией документов Болонского процесса автоматически возлагало на страну обязательства воплотить в жизнь его принципы до 2010 года. </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 xml:space="preserve">Еще до официального присоединения России к Болонской </w:t>
      </w:r>
      <w:r w:rsidR="007B2BE6" w:rsidRPr="000A34CB">
        <w:rPr>
          <w:rFonts w:eastAsia="Arial Unicode MS"/>
          <w:noProof/>
          <w:color w:val="000000"/>
          <w:sz w:val="28"/>
          <w:szCs w:val="28"/>
        </w:rPr>
        <w:t>Декларац</w:t>
      </w:r>
      <w:r w:rsidRPr="000A34CB">
        <w:rPr>
          <w:rFonts w:eastAsia="Arial Unicode MS"/>
          <w:noProof/>
          <w:color w:val="000000"/>
          <w:sz w:val="28"/>
          <w:szCs w:val="28"/>
        </w:rPr>
        <w:t xml:space="preserve">ии в высшей школе страны началось движение в сторону международных стандартов профессионального образования. Уже в Законе Российской Федерации </w:t>
      </w:r>
      <w:r w:rsidR="009D2F6E" w:rsidRPr="000A34CB">
        <w:rPr>
          <w:rFonts w:eastAsia="Arial Unicode MS"/>
          <w:noProof/>
          <w:color w:val="000000"/>
          <w:sz w:val="28"/>
          <w:szCs w:val="28"/>
        </w:rPr>
        <w:t>"</w:t>
      </w:r>
      <w:r w:rsidRPr="000A34CB">
        <w:rPr>
          <w:rFonts w:eastAsia="Arial Unicode MS"/>
          <w:noProof/>
          <w:color w:val="000000"/>
          <w:sz w:val="28"/>
          <w:szCs w:val="28"/>
        </w:rPr>
        <w:t>О высшем и послевузовском профессиональном образовании</w:t>
      </w:r>
      <w:r w:rsidR="009D2F6E" w:rsidRPr="000A34CB">
        <w:rPr>
          <w:rFonts w:eastAsia="Arial Unicode MS"/>
          <w:noProof/>
          <w:color w:val="000000"/>
          <w:sz w:val="28"/>
          <w:szCs w:val="28"/>
        </w:rPr>
        <w:t>"</w:t>
      </w:r>
      <w:r w:rsidRPr="000A34CB">
        <w:rPr>
          <w:rFonts w:eastAsia="Arial Unicode MS"/>
          <w:noProof/>
          <w:color w:val="000000"/>
          <w:sz w:val="28"/>
          <w:szCs w:val="28"/>
        </w:rPr>
        <w:t>, принятом в 1996 г. была предусмотрена многоуровневая система высшего образования.</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 xml:space="preserve">Например, в МГИМО уже примерно за десять лет до начала </w:t>
      </w:r>
      <w:r w:rsidR="00F06C8A" w:rsidRPr="000A34CB">
        <w:rPr>
          <w:rFonts w:eastAsia="Arial Unicode MS"/>
          <w:noProof/>
          <w:color w:val="000000"/>
          <w:sz w:val="28"/>
          <w:szCs w:val="28"/>
        </w:rPr>
        <w:t>Болонск</w:t>
      </w:r>
      <w:r w:rsidRPr="000A34CB">
        <w:rPr>
          <w:rFonts w:eastAsia="Arial Unicode MS"/>
          <w:noProof/>
          <w:color w:val="000000"/>
          <w:sz w:val="28"/>
          <w:szCs w:val="28"/>
        </w:rPr>
        <w:t>их преобразований (1994 год) были введены уровни образования "бакалавр" "магистр". Важным было и то, что все студенты МГИМО основательно изучают английский язык в качестве первого или второго иностранного, а многие преподаватели университета свободно владеют этим языком</w:t>
      </w:r>
      <w:r w:rsidR="004963A8" w:rsidRPr="000A34CB">
        <w:rPr>
          <w:rStyle w:val="aa"/>
          <w:rFonts w:eastAsia="Arial Unicode MS"/>
          <w:noProof/>
          <w:color w:val="000000"/>
          <w:sz w:val="28"/>
          <w:szCs w:val="28"/>
        </w:rPr>
        <w:footnoteReference w:id="29"/>
      </w:r>
      <w:r w:rsidRPr="000A34CB">
        <w:rPr>
          <w:rFonts w:eastAsia="Arial Unicode MS"/>
          <w:noProof/>
          <w:color w:val="000000"/>
          <w:sz w:val="28"/>
          <w:szCs w:val="28"/>
        </w:rPr>
        <w:t>.</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В качестве причин интереса МГИМО к "</w:t>
      </w:r>
      <w:r w:rsidR="00F06C8A" w:rsidRPr="000A34CB">
        <w:rPr>
          <w:rFonts w:eastAsia="Arial Unicode MS"/>
          <w:noProof/>
          <w:color w:val="000000"/>
          <w:sz w:val="28"/>
          <w:szCs w:val="28"/>
        </w:rPr>
        <w:t>Болонск</w:t>
      </w:r>
      <w:r w:rsidRPr="000A34CB">
        <w:rPr>
          <w:rFonts w:eastAsia="Arial Unicode MS"/>
          <w:noProof/>
          <w:color w:val="000000"/>
          <w:sz w:val="28"/>
          <w:szCs w:val="28"/>
        </w:rPr>
        <w:t>им" преобразованиям послужило всегда существовавшее стремление давать студентам университета современное, отвечающее уровню самых высоких европейских и мировых стандартов и безоговорочно признающееся международным сообществом высшее образование.</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Воронежский государственный университет в числе первых российских университетов в 1993 г. ввел ряд учебных программ подготовки бакалавров и магистров. С 2004 г. университет выдает выпускникам приложение к диплому магистра и бакалавра по форме, установленной комиссией Европейского союза, на английском языке. Ряд выпускников университета — бакалавров успешно продолжают обучение в магистратуре зарубежных высших учебных заведений</w:t>
      </w:r>
      <w:r w:rsidR="00A24D01" w:rsidRPr="000A34CB">
        <w:rPr>
          <w:rStyle w:val="aa"/>
          <w:rFonts w:eastAsia="Arial Unicode MS"/>
          <w:noProof/>
          <w:color w:val="000000"/>
          <w:sz w:val="28"/>
          <w:szCs w:val="28"/>
        </w:rPr>
        <w:footnoteReference w:id="30"/>
      </w:r>
      <w:r w:rsidRPr="000A34CB">
        <w:rPr>
          <w:rFonts w:eastAsia="Arial Unicode MS"/>
          <w:noProof/>
          <w:color w:val="000000"/>
          <w:sz w:val="28"/>
          <w:szCs w:val="28"/>
        </w:rPr>
        <w:t xml:space="preserve">. </w:t>
      </w:r>
    </w:p>
    <w:p w:rsidR="00826DC0" w:rsidRPr="000A34CB" w:rsidRDefault="005E006A" w:rsidP="003214DD">
      <w:pPr>
        <w:widowControl w:val="0"/>
        <w:spacing w:line="360" w:lineRule="auto"/>
        <w:ind w:firstLine="709"/>
        <w:jc w:val="both"/>
        <w:rPr>
          <w:bCs/>
          <w:noProof/>
          <w:color w:val="000000"/>
          <w:sz w:val="28"/>
          <w:szCs w:val="28"/>
        </w:rPr>
      </w:pPr>
      <w:r w:rsidRPr="000A34CB">
        <w:rPr>
          <w:rFonts w:eastAsia="Arial Unicode MS"/>
          <w:noProof/>
          <w:color w:val="000000"/>
          <w:sz w:val="28"/>
          <w:szCs w:val="28"/>
        </w:rPr>
        <w:t xml:space="preserve">С точки зрения внедрения принципов Болонской </w:t>
      </w:r>
      <w:r w:rsidR="00BB614C" w:rsidRPr="000A34CB">
        <w:rPr>
          <w:rFonts w:eastAsia="Arial Unicode MS"/>
          <w:noProof/>
          <w:color w:val="000000"/>
          <w:sz w:val="28"/>
          <w:szCs w:val="28"/>
        </w:rPr>
        <w:t>Д</w:t>
      </w:r>
      <w:r w:rsidRPr="000A34CB">
        <w:rPr>
          <w:rFonts w:eastAsia="Arial Unicode MS"/>
          <w:noProof/>
          <w:color w:val="000000"/>
          <w:sz w:val="28"/>
          <w:szCs w:val="28"/>
        </w:rPr>
        <w:t>екларации, Россия в ряде отношении находится даже на более продвинутом этапе, чем большинство западноевропейских стран. Это объясняется теми мерами, которые в рамках программы модернизации российского образования проводились и проводятся в стране уже более 10 лет и которые по своей общей направленности совпадают с основным вектором развертывания Болонского процесса</w:t>
      </w:r>
      <w:r w:rsidR="000525B2" w:rsidRPr="000A34CB">
        <w:rPr>
          <w:rStyle w:val="aa"/>
          <w:rFonts w:eastAsia="Arial Unicode MS"/>
          <w:noProof/>
          <w:color w:val="000000"/>
          <w:sz w:val="28"/>
          <w:szCs w:val="28"/>
        </w:rPr>
        <w:footnoteReference w:id="31"/>
      </w:r>
      <w:r w:rsidRPr="000A34CB">
        <w:rPr>
          <w:rFonts w:eastAsia="Arial Unicode MS"/>
          <w:noProof/>
          <w:color w:val="000000"/>
          <w:sz w:val="28"/>
          <w:szCs w:val="28"/>
        </w:rPr>
        <w:t>.</w:t>
      </w:r>
      <w:r w:rsidR="00272483" w:rsidRPr="000A34CB">
        <w:rPr>
          <w:rFonts w:eastAsia="Arial Unicode MS"/>
          <w:noProof/>
          <w:color w:val="000000"/>
          <w:sz w:val="28"/>
          <w:szCs w:val="28"/>
        </w:rPr>
        <w:t xml:space="preserve"> </w:t>
      </w:r>
      <w:r w:rsidR="00826DC0" w:rsidRPr="000A34CB">
        <w:rPr>
          <w:rFonts w:eastAsia="Arial Unicode MS"/>
          <w:noProof/>
          <w:color w:val="000000"/>
          <w:sz w:val="28"/>
          <w:szCs w:val="28"/>
        </w:rPr>
        <w:t>В приложении 1 приведены р</w:t>
      </w:r>
      <w:r w:rsidR="00826DC0" w:rsidRPr="000A34CB">
        <w:rPr>
          <w:bCs/>
          <w:noProof/>
          <w:color w:val="000000"/>
          <w:sz w:val="28"/>
          <w:szCs w:val="28"/>
        </w:rPr>
        <w:t xml:space="preserve">езультаты оценки национальных докладов стран-участниц Болонского процесса, которые позволяют сравнить этап реализации отельных положений Болонской Декларации в странах Европы и в России. </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 xml:space="preserve">В октябре 2004 года Министерство образования и науки РФ Приказом № 100 от 25 октября 2004 года создает группу по осуществлению Болонских принципов в России. В соответствии с этим приказом, группа должна работать над решением следующих задач: </w:t>
      </w:r>
    </w:p>
    <w:p w:rsidR="005E006A" w:rsidRPr="000A34CB" w:rsidRDefault="005E006A" w:rsidP="003214DD">
      <w:pPr>
        <w:widowControl w:val="0"/>
        <w:numPr>
          <w:ilvl w:val="1"/>
          <w:numId w:val="16"/>
        </w:numPr>
        <w:tabs>
          <w:tab w:val="clear" w:pos="2160"/>
          <w:tab w:val="num" w:pos="900"/>
        </w:tabs>
        <w:spacing w:line="360" w:lineRule="auto"/>
        <w:ind w:left="0" w:firstLine="709"/>
        <w:jc w:val="both"/>
        <w:rPr>
          <w:noProof/>
          <w:color w:val="000000"/>
          <w:sz w:val="28"/>
          <w:szCs w:val="28"/>
        </w:rPr>
      </w:pPr>
      <w:r w:rsidRPr="000A34CB">
        <w:rPr>
          <w:noProof/>
          <w:color w:val="000000"/>
          <w:sz w:val="28"/>
          <w:szCs w:val="28"/>
        </w:rPr>
        <w:t xml:space="preserve">анализ хода реализации Болонских принципов развития высшего профессионального образования в Российской Федерации; </w:t>
      </w:r>
    </w:p>
    <w:p w:rsidR="005E006A" w:rsidRPr="000A34CB" w:rsidRDefault="005E006A" w:rsidP="003214DD">
      <w:pPr>
        <w:widowControl w:val="0"/>
        <w:numPr>
          <w:ilvl w:val="1"/>
          <w:numId w:val="16"/>
        </w:numPr>
        <w:tabs>
          <w:tab w:val="clear" w:pos="2160"/>
          <w:tab w:val="num" w:pos="900"/>
        </w:tabs>
        <w:spacing w:line="360" w:lineRule="auto"/>
        <w:ind w:left="0" w:firstLine="709"/>
        <w:jc w:val="both"/>
        <w:rPr>
          <w:noProof/>
          <w:color w:val="000000"/>
          <w:sz w:val="28"/>
          <w:szCs w:val="28"/>
        </w:rPr>
      </w:pPr>
      <w:r w:rsidRPr="000A34CB">
        <w:rPr>
          <w:noProof/>
          <w:color w:val="000000"/>
          <w:sz w:val="28"/>
          <w:szCs w:val="28"/>
        </w:rPr>
        <w:t xml:space="preserve">выработка рекомендаций по осуществлению Болонских принципов в Российской Федерации и в Европе; </w:t>
      </w:r>
    </w:p>
    <w:p w:rsidR="005E006A" w:rsidRPr="000A34CB" w:rsidRDefault="005E006A" w:rsidP="003214DD">
      <w:pPr>
        <w:widowControl w:val="0"/>
        <w:numPr>
          <w:ilvl w:val="1"/>
          <w:numId w:val="16"/>
        </w:numPr>
        <w:tabs>
          <w:tab w:val="clear" w:pos="2160"/>
          <w:tab w:val="num" w:pos="900"/>
        </w:tabs>
        <w:spacing w:line="360" w:lineRule="auto"/>
        <w:ind w:left="0" w:firstLine="709"/>
        <w:jc w:val="both"/>
        <w:rPr>
          <w:noProof/>
          <w:color w:val="000000"/>
          <w:sz w:val="28"/>
          <w:szCs w:val="28"/>
        </w:rPr>
      </w:pPr>
      <w:r w:rsidRPr="000A34CB">
        <w:rPr>
          <w:noProof/>
          <w:color w:val="000000"/>
          <w:sz w:val="28"/>
          <w:szCs w:val="28"/>
        </w:rPr>
        <w:t xml:space="preserve">координация деятельности федеральных органов управления высшим профессиональным образованием Российской Федерации по развитию Болонского процесса в России. </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Руководство группой было возложено на Заместителя Министра образования и науки Российской Федерации А.Г. Свинаренко. Создание этой группы стало первым шагом в процессе реализации положений Болонской системы в России</w:t>
      </w:r>
      <w:r w:rsidR="00A624CC" w:rsidRPr="000A34CB">
        <w:rPr>
          <w:rStyle w:val="aa"/>
          <w:rFonts w:eastAsia="Arial Unicode MS"/>
          <w:noProof/>
          <w:color w:val="000000"/>
          <w:sz w:val="28"/>
          <w:szCs w:val="28"/>
        </w:rPr>
        <w:footnoteReference w:id="32"/>
      </w:r>
      <w:r w:rsidRPr="000A34CB">
        <w:rPr>
          <w:rFonts w:eastAsia="Arial Unicode MS"/>
          <w:noProof/>
          <w:color w:val="000000"/>
          <w:sz w:val="28"/>
          <w:szCs w:val="28"/>
        </w:rPr>
        <w:t xml:space="preserve">. </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 xml:space="preserve">К 2004 году сформировалась правовая база системы оценки качества образования в Российской Федерации, которая включала Закон Российской Федерации </w:t>
      </w:r>
      <w:r w:rsidR="009D2F6E" w:rsidRPr="000A34CB">
        <w:rPr>
          <w:rFonts w:eastAsia="Arial Unicode MS"/>
          <w:noProof/>
          <w:color w:val="000000"/>
          <w:sz w:val="28"/>
          <w:szCs w:val="28"/>
        </w:rPr>
        <w:t>"</w:t>
      </w:r>
      <w:r w:rsidRPr="000A34CB">
        <w:rPr>
          <w:rFonts w:eastAsia="Arial Unicode MS"/>
          <w:noProof/>
          <w:color w:val="000000"/>
          <w:sz w:val="28"/>
          <w:szCs w:val="28"/>
        </w:rPr>
        <w:t>Об образовании</w:t>
      </w:r>
      <w:r w:rsidR="009D2F6E" w:rsidRPr="000A34CB">
        <w:rPr>
          <w:rFonts w:eastAsia="Arial Unicode MS"/>
          <w:noProof/>
          <w:color w:val="000000"/>
          <w:sz w:val="28"/>
          <w:szCs w:val="28"/>
        </w:rPr>
        <w:t>"</w:t>
      </w:r>
      <w:r w:rsidRPr="000A34CB">
        <w:rPr>
          <w:rFonts w:eastAsia="Arial Unicode MS"/>
          <w:noProof/>
          <w:color w:val="000000"/>
          <w:sz w:val="28"/>
          <w:szCs w:val="28"/>
        </w:rPr>
        <w:t xml:space="preserve"> (от 10 июля 1992 года № 3266-1) и Федеральный закон </w:t>
      </w:r>
      <w:r w:rsidR="009D2F6E" w:rsidRPr="000A34CB">
        <w:rPr>
          <w:rFonts w:eastAsia="Arial Unicode MS"/>
          <w:noProof/>
          <w:color w:val="000000"/>
          <w:sz w:val="28"/>
          <w:szCs w:val="28"/>
        </w:rPr>
        <w:t>"</w:t>
      </w:r>
      <w:r w:rsidRPr="000A34CB">
        <w:rPr>
          <w:rFonts w:eastAsia="Arial Unicode MS"/>
          <w:noProof/>
          <w:color w:val="000000"/>
          <w:sz w:val="28"/>
          <w:szCs w:val="28"/>
        </w:rPr>
        <w:t>О высшем и послевузовском профессиональном образовании</w:t>
      </w:r>
      <w:r w:rsidR="009D2F6E" w:rsidRPr="000A34CB">
        <w:rPr>
          <w:rFonts w:eastAsia="Arial Unicode MS"/>
          <w:noProof/>
          <w:color w:val="000000"/>
          <w:sz w:val="28"/>
          <w:szCs w:val="28"/>
        </w:rPr>
        <w:t>"</w:t>
      </w:r>
      <w:r w:rsidRPr="000A34CB">
        <w:rPr>
          <w:rFonts w:eastAsia="Arial Unicode MS"/>
          <w:noProof/>
          <w:color w:val="000000"/>
          <w:sz w:val="28"/>
          <w:szCs w:val="28"/>
        </w:rPr>
        <w:t xml:space="preserve"> (от 29 августа 1996 года № 125-ФЗ), а также постановления Правительства Российской Федерации </w:t>
      </w:r>
      <w:r w:rsidR="009D2F6E" w:rsidRPr="000A34CB">
        <w:rPr>
          <w:rFonts w:eastAsia="Arial Unicode MS"/>
          <w:noProof/>
          <w:color w:val="000000"/>
          <w:sz w:val="28"/>
          <w:szCs w:val="28"/>
        </w:rPr>
        <w:t>"</w:t>
      </w:r>
      <w:r w:rsidRPr="000A34CB">
        <w:rPr>
          <w:rFonts w:eastAsia="Arial Unicode MS"/>
          <w:noProof/>
          <w:color w:val="000000"/>
          <w:sz w:val="28"/>
          <w:szCs w:val="28"/>
        </w:rPr>
        <w:t>О государственной аккредитации высшего учебного заведения</w:t>
      </w:r>
      <w:r w:rsidR="009D2F6E" w:rsidRPr="000A34CB">
        <w:rPr>
          <w:rFonts w:eastAsia="Arial Unicode MS"/>
          <w:noProof/>
          <w:color w:val="000000"/>
          <w:sz w:val="28"/>
          <w:szCs w:val="28"/>
        </w:rPr>
        <w:t>"</w:t>
      </w:r>
      <w:r w:rsidRPr="000A34CB">
        <w:rPr>
          <w:rFonts w:eastAsia="Arial Unicode MS"/>
          <w:noProof/>
          <w:color w:val="000000"/>
          <w:sz w:val="28"/>
          <w:szCs w:val="28"/>
        </w:rPr>
        <w:t xml:space="preserve"> (от 2 декабря 1999г. № 1323) и </w:t>
      </w:r>
      <w:r w:rsidR="009D2F6E" w:rsidRPr="000A34CB">
        <w:rPr>
          <w:rFonts w:eastAsia="Arial Unicode MS"/>
          <w:noProof/>
          <w:color w:val="000000"/>
          <w:sz w:val="28"/>
          <w:szCs w:val="28"/>
        </w:rPr>
        <w:t>"</w:t>
      </w:r>
      <w:r w:rsidRPr="000A34CB">
        <w:rPr>
          <w:rFonts w:eastAsia="Arial Unicode MS"/>
          <w:noProof/>
          <w:color w:val="000000"/>
          <w:sz w:val="28"/>
          <w:szCs w:val="28"/>
        </w:rPr>
        <w:t>О лицензировании образовательной деятельности</w:t>
      </w:r>
      <w:r w:rsidR="009D2F6E" w:rsidRPr="000A34CB">
        <w:rPr>
          <w:rFonts w:eastAsia="Arial Unicode MS"/>
          <w:noProof/>
          <w:color w:val="000000"/>
          <w:sz w:val="28"/>
          <w:szCs w:val="28"/>
        </w:rPr>
        <w:t>"</w:t>
      </w:r>
      <w:r w:rsidRPr="000A34CB">
        <w:rPr>
          <w:rFonts w:eastAsia="Arial Unicode MS"/>
          <w:noProof/>
          <w:color w:val="000000"/>
          <w:sz w:val="28"/>
          <w:szCs w:val="28"/>
        </w:rPr>
        <w:t xml:space="preserve"> (от 18 октября 2000г. № 796). </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 xml:space="preserve">В Национальном отчете Российской Федерации о мероприятиях за 2004 </w:t>
      </w:r>
      <w:r w:rsidR="007B2BE6" w:rsidRPr="000A34CB">
        <w:rPr>
          <w:rFonts w:eastAsia="Arial Unicode MS"/>
          <w:noProof/>
          <w:color w:val="000000"/>
          <w:sz w:val="28"/>
          <w:szCs w:val="28"/>
        </w:rPr>
        <w:t>—</w:t>
      </w:r>
      <w:r w:rsidRPr="000A34CB">
        <w:rPr>
          <w:rFonts w:eastAsia="Arial Unicode MS"/>
          <w:noProof/>
          <w:color w:val="000000"/>
          <w:sz w:val="28"/>
          <w:szCs w:val="28"/>
        </w:rPr>
        <w:t xml:space="preserve"> 2005 годы, подготовленном к совещанию министров образования стран-участниц Болонского процесса 2005 года были названы следующие изменения в российском законодательстве, инициированные присоединением России к Болонскому процессу</w:t>
      </w:r>
      <w:r w:rsidR="00870757" w:rsidRPr="000A34CB">
        <w:rPr>
          <w:rStyle w:val="aa"/>
          <w:rFonts w:eastAsia="Arial Unicode MS"/>
          <w:noProof/>
          <w:color w:val="000000"/>
          <w:sz w:val="28"/>
          <w:szCs w:val="28"/>
        </w:rPr>
        <w:footnoteReference w:id="33"/>
      </w:r>
      <w:r w:rsidRPr="000A34CB">
        <w:rPr>
          <w:rFonts w:eastAsia="Arial Unicode MS"/>
          <w:noProof/>
          <w:color w:val="000000"/>
          <w:sz w:val="28"/>
          <w:szCs w:val="28"/>
        </w:rPr>
        <w:t xml:space="preserve">: </w:t>
      </w:r>
    </w:p>
    <w:p w:rsidR="005E006A" w:rsidRPr="000A34CB" w:rsidRDefault="005E006A" w:rsidP="003214DD">
      <w:pPr>
        <w:widowControl w:val="0"/>
        <w:numPr>
          <w:ilvl w:val="1"/>
          <w:numId w:val="16"/>
        </w:numPr>
        <w:tabs>
          <w:tab w:val="clear" w:pos="2160"/>
          <w:tab w:val="num" w:pos="900"/>
        </w:tabs>
        <w:spacing w:line="360" w:lineRule="auto"/>
        <w:ind w:left="0" w:firstLine="709"/>
        <w:jc w:val="both"/>
        <w:rPr>
          <w:noProof/>
          <w:color w:val="000000"/>
          <w:sz w:val="28"/>
          <w:szCs w:val="28"/>
        </w:rPr>
      </w:pPr>
      <w:r w:rsidRPr="000A34CB">
        <w:rPr>
          <w:noProof/>
          <w:color w:val="000000"/>
          <w:sz w:val="28"/>
          <w:szCs w:val="28"/>
        </w:rPr>
        <w:t>преобразование органов федерального управления образования и научных исследований в М</w:t>
      </w:r>
      <w:r w:rsidR="006A4AB6" w:rsidRPr="000A34CB">
        <w:rPr>
          <w:noProof/>
          <w:color w:val="000000"/>
          <w:sz w:val="28"/>
          <w:szCs w:val="28"/>
        </w:rPr>
        <w:t>инистерство образования и науки;</w:t>
      </w:r>
    </w:p>
    <w:p w:rsidR="005E006A" w:rsidRPr="000A34CB" w:rsidRDefault="005E006A" w:rsidP="003214DD">
      <w:pPr>
        <w:widowControl w:val="0"/>
        <w:numPr>
          <w:ilvl w:val="1"/>
          <w:numId w:val="16"/>
        </w:numPr>
        <w:tabs>
          <w:tab w:val="clear" w:pos="2160"/>
          <w:tab w:val="num" w:pos="900"/>
        </w:tabs>
        <w:spacing w:line="360" w:lineRule="auto"/>
        <w:ind w:left="0" w:firstLine="709"/>
        <w:jc w:val="both"/>
        <w:rPr>
          <w:rFonts w:eastAsia="Arial Unicode MS"/>
          <w:noProof/>
          <w:color w:val="000000"/>
          <w:sz w:val="28"/>
          <w:szCs w:val="28"/>
        </w:rPr>
      </w:pPr>
      <w:r w:rsidRPr="000A34CB">
        <w:rPr>
          <w:noProof/>
          <w:color w:val="000000"/>
          <w:sz w:val="28"/>
          <w:szCs w:val="28"/>
        </w:rPr>
        <w:t>придание Минобрнауки РФ функций по выработке государственной</w:t>
      </w:r>
      <w:r w:rsidRPr="000A34CB">
        <w:rPr>
          <w:rFonts w:eastAsia="Arial Unicode MS"/>
          <w:noProof/>
          <w:color w:val="000000"/>
          <w:sz w:val="28"/>
          <w:szCs w:val="28"/>
        </w:rPr>
        <w:t xml:space="preserve"> политики и нормативно-правовому регулированию</w:t>
      </w:r>
      <w:r w:rsidR="006A4AB6" w:rsidRPr="000A34CB">
        <w:rPr>
          <w:rFonts w:eastAsia="Arial Unicode MS"/>
          <w:noProof/>
          <w:color w:val="000000"/>
          <w:sz w:val="28"/>
          <w:szCs w:val="28"/>
        </w:rPr>
        <w:t xml:space="preserve"> в сфере образования.</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 xml:space="preserve">Документом, уточняющим и конкретизирующим направления деятельности в рамках Болонского процесса, стал приказ Минобрнауки РФ от 15 февраля 2005 года </w:t>
      </w:r>
      <w:r w:rsidR="009D2F6E" w:rsidRPr="000A34CB">
        <w:rPr>
          <w:rFonts w:eastAsia="Arial Unicode MS"/>
          <w:noProof/>
          <w:color w:val="000000"/>
          <w:sz w:val="28"/>
          <w:szCs w:val="28"/>
        </w:rPr>
        <w:t>"</w:t>
      </w:r>
      <w:r w:rsidRPr="000A34CB">
        <w:rPr>
          <w:rFonts w:eastAsia="Arial Unicode MS"/>
          <w:noProof/>
          <w:color w:val="000000"/>
          <w:sz w:val="28"/>
          <w:szCs w:val="28"/>
        </w:rPr>
        <w:t xml:space="preserve">О реализации положений Болонской </w:t>
      </w:r>
      <w:r w:rsidR="007B2BE6" w:rsidRPr="000A34CB">
        <w:rPr>
          <w:rFonts w:eastAsia="Arial Unicode MS"/>
          <w:noProof/>
          <w:color w:val="000000"/>
          <w:sz w:val="28"/>
          <w:szCs w:val="28"/>
        </w:rPr>
        <w:t>Д</w:t>
      </w:r>
      <w:r w:rsidRPr="000A34CB">
        <w:rPr>
          <w:rFonts w:eastAsia="Arial Unicode MS"/>
          <w:noProof/>
          <w:color w:val="000000"/>
          <w:sz w:val="28"/>
          <w:szCs w:val="28"/>
        </w:rPr>
        <w:t>екларации в системе высшего профессионального образования Российской Федерации</w:t>
      </w:r>
      <w:r w:rsidR="009D2F6E" w:rsidRPr="000A34CB">
        <w:rPr>
          <w:rFonts w:eastAsia="Arial Unicode MS"/>
          <w:noProof/>
          <w:color w:val="000000"/>
          <w:sz w:val="28"/>
          <w:szCs w:val="28"/>
        </w:rPr>
        <w:t>"</w:t>
      </w:r>
      <w:r w:rsidRPr="000A34CB">
        <w:rPr>
          <w:rFonts w:eastAsia="Arial Unicode MS"/>
          <w:noProof/>
          <w:color w:val="000000"/>
          <w:sz w:val="28"/>
          <w:szCs w:val="28"/>
        </w:rPr>
        <w:t xml:space="preserve"> и </w:t>
      </w:r>
      <w:r w:rsidR="009D2F6E" w:rsidRPr="000A34CB">
        <w:rPr>
          <w:rFonts w:eastAsia="Arial Unicode MS"/>
          <w:noProof/>
          <w:color w:val="000000"/>
          <w:sz w:val="28"/>
          <w:szCs w:val="28"/>
        </w:rPr>
        <w:t>"</w:t>
      </w:r>
      <w:r w:rsidRPr="000A34CB">
        <w:rPr>
          <w:rFonts w:eastAsia="Arial Unicode MS"/>
          <w:noProof/>
          <w:color w:val="000000"/>
          <w:sz w:val="28"/>
          <w:szCs w:val="28"/>
        </w:rPr>
        <w:t xml:space="preserve">План мероприятий по реализации положений Болонской </w:t>
      </w:r>
      <w:r w:rsidR="007B2BE6" w:rsidRPr="000A34CB">
        <w:rPr>
          <w:rFonts w:eastAsia="Arial Unicode MS"/>
          <w:noProof/>
          <w:color w:val="000000"/>
          <w:sz w:val="28"/>
          <w:szCs w:val="28"/>
        </w:rPr>
        <w:t>Д</w:t>
      </w:r>
      <w:r w:rsidRPr="000A34CB">
        <w:rPr>
          <w:rFonts w:eastAsia="Arial Unicode MS"/>
          <w:noProof/>
          <w:color w:val="000000"/>
          <w:sz w:val="28"/>
          <w:szCs w:val="28"/>
        </w:rPr>
        <w:t>екларации на 2005 – 2010 гг.</w:t>
      </w:r>
      <w:r w:rsidR="009D2F6E" w:rsidRPr="000A34CB">
        <w:rPr>
          <w:rFonts w:eastAsia="Arial Unicode MS"/>
          <w:noProof/>
          <w:color w:val="000000"/>
          <w:sz w:val="28"/>
          <w:szCs w:val="28"/>
        </w:rPr>
        <w:t>"</w:t>
      </w:r>
      <w:r w:rsidRPr="000A34CB">
        <w:rPr>
          <w:rFonts w:eastAsia="Arial Unicode MS"/>
          <w:noProof/>
          <w:color w:val="000000"/>
          <w:sz w:val="28"/>
          <w:szCs w:val="28"/>
        </w:rPr>
        <w:t xml:space="preserve">. В этих документах сформулированы следующие задачи. </w:t>
      </w:r>
    </w:p>
    <w:p w:rsidR="005E006A" w:rsidRPr="000A34CB" w:rsidRDefault="005E006A" w:rsidP="003214DD">
      <w:pPr>
        <w:widowControl w:val="0"/>
        <w:numPr>
          <w:ilvl w:val="2"/>
          <w:numId w:val="16"/>
        </w:numPr>
        <w:tabs>
          <w:tab w:val="clear" w:pos="2880"/>
          <w:tab w:val="left" w:pos="1080"/>
        </w:tabs>
        <w:spacing w:line="360" w:lineRule="auto"/>
        <w:ind w:left="0" w:firstLine="709"/>
        <w:jc w:val="both"/>
        <w:rPr>
          <w:rFonts w:eastAsia="Arial Unicode MS"/>
          <w:noProof/>
          <w:color w:val="000000"/>
          <w:sz w:val="28"/>
          <w:szCs w:val="28"/>
        </w:rPr>
      </w:pPr>
      <w:r w:rsidRPr="000A34CB">
        <w:rPr>
          <w:rFonts w:eastAsia="Arial Unicode MS"/>
          <w:noProof/>
          <w:color w:val="000000"/>
          <w:sz w:val="28"/>
          <w:szCs w:val="28"/>
        </w:rPr>
        <w:t xml:space="preserve">Развитие системы высшего профессионального образования (ВПО) на двух основных уровнях </w:t>
      </w:r>
      <w:r w:rsidR="000D184B" w:rsidRPr="000A34CB">
        <w:rPr>
          <w:rFonts w:eastAsia="Arial Unicode MS"/>
          <w:noProof/>
          <w:color w:val="000000"/>
          <w:sz w:val="28"/>
          <w:szCs w:val="28"/>
        </w:rPr>
        <w:t>—</w:t>
      </w:r>
      <w:r w:rsidRPr="000A34CB">
        <w:rPr>
          <w:rFonts w:eastAsia="Arial Unicode MS"/>
          <w:noProof/>
          <w:color w:val="000000"/>
          <w:sz w:val="28"/>
          <w:szCs w:val="28"/>
        </w:rPr>
        <w:t xml:space="preserve"> бакалавриат и магистратура.</w:t>
      </w:r>
    </w:p>
    <w:p w:rsidR="005E006A" w:rsidRPr="000A34CB" w:rsidRDefault="005E006A" w:rsidP="003214DD">
      <w:pPr>
        <w:widowControl w:val="0"/>
        <w:numPr>
          <w:ilvl w:val="2"/>
          <w:numId w:val="16"/>
        </w:numPr>
        <w:tabs>
          <w:tab w:val="clear" w:pos="2880"/>
          <w:tab w:val="left" w:pos="1080"/>
        </w:tabs>
        <w:spacing w:line="360" w:lineRule="auto"/>
        <w:ind w:left="0" w:firstLine="709"/>
        <w:jc w:val="both"/>
        <w:rPr>
          <w:rFonts w:eastAsia="Arial Unicode MS"/>
          <w:noProof/>
          <w:color w:val="000000"/>
          <w:sz w:val="28"/>
          <w:szCs w:val="28"/>
        </w:rPr>
      </w:pPr>
      <w:r w:rsidRPr="000A34CB">
        <w:rPr>
          <w:rFonts w:eastAsia="Arial Unicode MS"/>
          <w:noProof/>
          <w:color w:val="000000"/>
          <w:sz w:val="28"/>
          <w:szCs w:val="28"/>
        </w:rPr>
        <w:t>Изучение и введение системы зачётных единиц (ECTS)</w:t>
      </w:r>
      <w:r w:rsidR="000D184B" w:rsidRPr="000A34CB">
        <w:rPr>
          <w:rFonts w:eastAsia="Arial Unicode MS"/>
          <w:noProof/>
          <w:color w:val="000000"/>
          <w:sz w:val="28"/>
          <w:szCs w:val="28"/>
        </w:rPr>
        <w:t>.</w:t>
      </w:r>
    </w:p>
    <w:p w:rsidR="005E006A" w:rsidRPr="000A34CB" w:rsidRDefault="005E006A" w:rsidP="003214DD">
      <w:pPr>
        <w:widowControl w:val="0"/>
        <w:numPr>
          <w:ilvl w:val="2"/>
          <w:numId w:val="16"/>
        </w:numPr>
        <w:tabs>
          <w:tab w:val="clear" w:pos="2880"/>
          <w:tab w:val="left" w:pos="1080"/>
        </w:tabs>
        <w:spacing w:line="360" w:lineRule="auto"/>
        <w:ind w:left="0" w:firstLine="709"/>
        <w:jc w:val="both"/>
        <w:rPr>
          <w:rFonts w:eastAsia="Arial Unicode MS"/>
          <w:noProof/>
          <w:color w:val="000000"/>
          <w:sz w:val="28"/>
          <w:szCs w:val="28"/>
        </w:rPr>
      </w:pPr>
      <w:r w:rsidRPr="000A34CB">
        <w:rPr>
          <w:rFonts w:eastAsia="Arial Unicode MS"/>
          <w:noProof/>
          <w:color w:val="000000"/>
          <w:sz w:val="28"/>
          <w:szCs w:val="28"/>
        </w:rPr>
        <w:t>Введение приложения к диплому о ВПО, совместимого с общеевропейским приложением к диплому о высшем образовании.</w:t>
      </w:r>
    </w:p>
    <w:p w:rsidR="005E006A" w:rsidRPr="000A34CB" w:rsidRDefault="005E006A" w:rsidP="003214DD">
      <w:pPr>
        <w:widowControl w:val="0"/>
        <w:numPr>
          <w:ilvl w:val="2"/>
          <w:numId w:val="16"/>
        </w:numPr>
        <w:tabs>
          <w:tab w:val="clear" w:pos="2880"/>
          <w:tab w:val="left" w:pos="1080"/>
        </w:tabs>
        <w:spacing w:line="360" w:lineRule="auto"/>
        <w:ind w:left="0" w:firstLine="709"/>
        <w:jc w:val="both"/>
        <w:rPr>
          <w:rFonts w:eastAsia="Arial Unicode MS"/>
          <w:noProof/>
          <w:color w:val="000000"/>
          <w:sz w:val="28"/>
          <w:szCs w:val="28"/>
        </w:rPr>
      </w:pPr>
      <w:r w:rsidRPr="000A34CB">
        <w:rPr>
          <w:rFonts w:eastAsia="Arial Unicode MS"/>
          <w:noProof/>
          <w:color w:val="000000"/>
          <w:sz w:val="28"/>
          <w:szCs w:val="28"/>
        </w:rPr>
        <w:t xml:space="preserve">Создание и обеспечение деятельности сопоставимой системы признания иностранных документов об образовании в РФ и российских документов в государствах-участниках Болонской </w:t>
      </w:r>
      <w:r w:rsidR="007B2BE6" w:rsidRPr="000A34CB">
        <w:rPr>
          <w:rFonts w:eastAsia="Arial Unicode MS"/>
          <w:noProof/>
          <w:color w:val="000000"/>
          <w:sz w:val="28"/>
          <w:szCs w:val="28"/>
        </w:rPr>
        <w:t>Декларац</w:t>
      </w:r>
      <w:r w:rsidRPr="000A34CB">
        <w:rPr>
          <w:rFonts w:eastAsia="Arial Unicode MS"/>
          <w:noProof/>
          <w:color w:val="000000"/>
          <w:sz w:val="28"/>
          <w:szCs w:val="28"/>
        </w:rPr>
        <w:t xml:space="preserve">ии. </w:t>
      </w:r>
    </w:p>
    <w:p w:rsidR="005E006A" w:rsidRPr="000A34CB" w:rsidRDefault="000D184B" w:rsidP="003214DD">
      <w:pPr>
        <w:widowControl w:val="0"/>
        <w:numPr>
          <w:ilvl w:val="2"/>
          <w:numId w:val="16"/>
        </w:numPr>
        <w:tabs>
          <w:tab w:val="clear" w:pos="2880"/>
          <w:tab w:val="left" w:pos="1080"/>
        </w:tabs>
        <w:spacing w:line="360" w:lineRule="auto"/>
        <w:ind w:left="0" w:firstLine="709"/>
        <w:jc w:val="both"/>
        <w:rPr>
          <w:rFonts w:eastAsia="Arial Unicode MS"/>
          <w:noProof/>
          <w:color w:val="000000"/>
          <w:sz w:val="28"/>
          <w:szCs w:val="28"/>
        </w:rPr>
      </w:pPr>
      <w:r w:rsidRPr="000A34CB">
        <w:rPr>
          <w:rFonts w:eastAsia="Arial Unicode MS"/>
          <w:noProof/>
          <w:color w:val="000000"/>
          <w:sz w:val="28"/>
          <w:szCs w:val="28"/>
        </w:rPr>
        <w:t>Решение п</w:t>
      </w:r>
      <w:r w:rsidR="005E006A" w:rsidRPr="000A34CB">
        <w:rPr>
          <w:rFonts w:eastAsia="Arial Unicode MS"/>
          <w:noProof/>
          <w:color w:val="000000"/>
          <w:sz w:val="28"/>
          <w:szCs w:val="28"/>
        </w:rPr>
        <w:t>роблем</w:t>
      </w:r>
      <w:r w:rsidRPr="000A34CB">
        <w:rPr>
          <w:rFonts w:eastAsia="Arial Unicode MS"/>
          <w:noProof/>
          <w:color w:val="000000"/>
          <w:sz w:val="28"/>
          <w:szCs w:val="28"/>
        </w:rPr>
        <w:t>ы</w:t>
      </w:r>
      <w:r w:rsidR="005E006A" w:rsidRPr="000A34CB">
        <w:rPr>
          <w:rFonts w:eastAsia="Arial Unicode MS"/>
          <w:noProof/>
          <w:color w:val="000000"/>
          <w:sz w:val="28"/>
          <w:szCs w:val="28"/>
        </w:rPr>
        <w:t xml:space="preserve"> качества образования и разработки сопоставимых методологий и критериев оценки качества образования. </w:t>
      </w:r>
    </w:p>
    <w:p w:rsidR="005E006A" w:rsidRPr="000A34CB" w:rsidRDefault="005E006A" w:rsidP="003214DD">
      <w:pPr>
        <w:widowControl w:val="0"/>
        <w:numPr>
          <w:ilvl w:val="2"/>
          <w:numId w:val="16"/>
        </w:numPr>
        <w:tabs>
          <w:tab w:val="clear" w:pos="2880"/>
          <w:tab w:val="left" w:pos="1080"/>
        </w:tabs>
        <w:spacing w:line="360" w:lineRule="auto"/>
        <w:ind w:left="0" w:firstLine="709"/>
        <w:jc w:val="both"/>
        <w:rPr>
          <w:rFonts w:eastAsia="Arial Unicode MS"/>
          <w:noProof/>
          <w:color w:val="000000"/>
          <w:sz w:val="28"/>
          <w:szCs w:val="28"/>
        </w:rPr>
      </w:pPr>
      <w:r w:rsidRPr="000A34CB">
        <w:rPr>
          <w:rFonts w:eastAsia="Arial Unicode MS"/>
          <w:noProof/>
          <w:color w:val="000000"/>
          <w:sz w:val="28"/>
          <w:szCs w:val="28"/>
        </w:rPr>
        <w:t>Содействие развитию академической мобильности студентов и преподавателей вузов</w:t>
      </w:r>
      <w:r w:rsidR="00033F71" w:rsidRPr="000A34CB">
        <w:rPr>
          <w:rStyle w:val="aa"/>
          <w:rFonts w:eastAsia="Arial Unicode MS"/>
          <w:noProof/>
          <w:color w:val="000000"/>
          <w:sz w:val="28"/>
          <w:szCs w:val="28"/>
        </w:rPr>
        <w:footnoteReference w:id="34"/>
      </w:r>
      <w:r w:rsidRPr="000A34CB">
        <w:rPr>
          <w:rFonts w:eastAsia="Arial Unicode MS"/>
          <w:noProof/>
          <w:color w:val="000000"/>
          <w:sz w:val="28"/>
          <w:szCs w:val="28"/>
        </w:rPr>
        <w:t>.</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После конференции в Бергене была проделана следующая работа:</w:t>
      </w:r>
    </w:p>
    <w:p w:rsidR="005E006A" w:rsidRPr="000A34CB" w:rsidRDefault="005E006A" w:rsidP="003214DD">
      <w:pPr>
        <w:widowControl w:val="0"/>
        <w:numPr>
          <w:ilvl w:val="1"/>
          <w:numId w:val="16"/>
        </w:numPr>
        <w:tabs>
          <w:tab w:val="clear" w:pos="2160"/>
          <w:tab w:val="num" w:pos="900"/>
        </w:tabs>
        <w:spacing w:line="360" w:lineRule="auto"/>
        <w:ind w:left="0" w:firstLine="709"/>
        <w:jc w:val="both"/>
        <w:rPr>
          <w:noProof/>
          <w:color w:val="000000"/>
          <w:sz w:val="28"/>
          <w:szCs w:val="28"/>
        </w:rPr>
      </w:pPr>
      <w:r w:rsidRPr="000A34CB">
        <w:rPr>
          <w:noProof/>
          <w:color w:val="000000"/>
          <w:sz w:val="28"/>
          <w:szCs w:val="28"/>
        </w:rPr>
        <w:t xml:space="preserve">приказом Минобрнауки России от 25 апреля 2005 г. № 126 утвержден Перечень головных вузов и вузов-координаторов по </w:t>
      </w:r>
      <w:r w:rsidR="00F06C8A" w:rsidRPr="000A34CB">
        <w:rPr>
          <w:noProof/>
          <w:color w:val="000000"/>
          <w:sz w:val="28"/>
          <w:szCs w:val="28"/>
        </w:rPr>
        <w:t>Болонск</w:t>
      </w:r>
      <w:r w:rsidR="008B2A20" w:rsidRPr="000A34CB">
        <w:rPr>
          <w:noProof/>
          <w:color w:val="000000"/>
          <w:sz w:val="28"/>
          <w:szCs w:val="28"/>
        </w:rPr>
        <w:t>ому</w:t>
      </w:r>
      <w:r w:rsidR="00F06C8A" w:rsidRPr="000A34CB">
        <w:rPr>
          <w:noProof/>
          <w:color w:val="000000"/>
          <w:sz w:val="28"/>
          <w:szCs w:val="28"/>
        </w:rPr>
        <w:t xml:space="preserve"> процесс</w:t>
      </w:r>
      <w:r w:rsidR="008B2A20" w:rsidRPr="000A34CB">
        <w:rPr>
          <w:noProof/>
          <w:color w:val="000000"/>
          <w:sz w:val="28"/>
          <w:szCs w:val="28"/>
        </w:rPr>
        <w:t>у</w:t>
      </w:r>
      <w:r w:rsidRPr="000A34CB">
        <w:rPr>
          <w:noProof/>
          <w:color w:val="000000"/>
          <w:sz w:val="28"/>
          <w:szCs w:val="28"/>
        </w:rPr>
        <w:t>;</w:t>
      </w:r>
    </w:p>
    <w:p w:rsidR="005E006A" w:rsidRPr="000A34CB" w:rsidRDefault="005E006A" w:rsidP="003214DD">
      <w:pPr>
        <w:widowControl w:val="0"/>
        <w:numPr>
          <w:ilvl w:val="1"/>
          <w:numId w:val="16"/>
        </w:numPr>
        <w:tabs>
          <w:tab w:val="clear" w:pos="2160"/>
          <w:tab w:val="num" w:pos="900"/>
        </w:tabs>
        <w:spacing w:line="360" w:lineRule="auto"/>
        <w:ind w:left="0" w:firstLine="709"/>
        <w:jc w:val="both"/>
        <w:rPr>
          <w:noProof/>
          <w:color w:val="000000"/>
          <w:sz w:val="28"/>
          <w:szCs w:val="28"/>
        </w:rPr>
      </w:pPr>
      <w:r w:rsidRPr="000A34CB">
        <w:rPr>
          <w:noProof/>
          <w:color w:val="000000"/>
          <w:sz w:val="28"/>
          <w:szCs w:val="28"/>
        </w:rPr>
        <w:t>продолжается работа по переходу на систему зачётных единиц, повышению автономии вуза в совершенствовании планирования и организации образовательного процесса;</w:t>
      </w:r>
    </w:p>
    <w:p w:rsidR="005E006A" w:rsidRPr="000A34CB" w:rsidRDefault="005E006A" w:rsidP="003214DD">
      <w:pPr>
        <w:widowControl w:val="0"/>
        <w:numPr>
          <w:ilvl w:val="1"/>
          <w:numId w:val="16"/>
        </w:numPr>
        <w:tabs>
          <w:tab w:val="clear" w:pos="2160"/>
          <w:tab w:val="num" w:pos="900"/>
        </w:tabs>
        <w:spacing w:line="360" w:lineRule="auto"/>
        <w:ind w:left="0" w:firstLine="709"/>
        <w:jc w:val="both"/>
        <w:rPr>
          <w:noProof/>
          <w:color w:val="000000"/>
          <w:sz w:val="28"/>
          <w:szCs w:val="28"/>
        </w:rPr>
      </w:pPr>
      <w:r w:rsidRPr="000A34CB">
        <w:rPr>
          <w:noProof/>
          <w:color w:val="000000"/>
          <w:sz w:val="28"/>
          <w:szCs w:val="28"/>
        </w:rPr>
        <w:t>совершенствуется система обеспечения качества, в системе высшего образования введены новые показатели государственной аккредитации</w:t>
      </w:r>
      <w:r w:rsidR="00356E33" w:rsidRPr="000A34CB">
        <w:rPr>
          <w:rStyle w:val="aa"/>
          <w:rFonts w:eastAsia="Arial Unicode MS"/>
          <w:noProof/>
          <w:color w:val="000000"/>
          <w:sz w:val="28"/>
          <w:szCs w:val="28"/>
        </w:rPr>
        <w:footnoteReference w:id="35"/>
      </w:r>
      <w:r w:rsidRPr="000A34CB">
        <w:rPr>
          <w:noProof/>
          <w:color w:val="000000"/>
          <w:sz w:val="28"/>
          <w:szCs w:val="28"/>
        </w:rPr>
        <w:t>.</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В конце октября 2007 г. Президент России Владимир Путин подписал федеральный закон "О внесении изменений в отдельные законодательные акты Российской Федерации (в части установления уровней высшего профессионального образования)". Закон устанавливает два уровня высшего профессионального образования бакалавриат и магистратуру.</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В 2005</w:t>
      </w:r>
      <w:r w:rsidR="00044D5A" w:rsidRPr="000A34CB">
        <w:rPr>
          <w:rFonts w:eastAsia="Arial Unicode MS"/>
          <w:noProof/>
          <w:color w:val="000000"/>
          <w:sz w:val="28"/>
          <w:szCs w:val="28"/>
        </w:rPr>
        <w:t xml:space="preserve"> — </w:t>
      </w:r>
      <w:r w:rsidRPr="000A34CB">
        <w:rPr>
          <w:rFonts w:eastAsia="Arial Unicode MS"/>
          <w:noProof/>
          <w:color w:val="000000"/>
          <w:sz w:val="28"/>
          <w:szCs w:val="28"/>
        </w:rPr>
        <w:t>2007 гг. в Российской Федерации проведен ряд международных и российских научных конференций:</w:t>
      </w:r>
    </w:p>
    <w:p w:rsidR="005E006A" w:rsidRPr="000A34CB" w:rsidRDefault="009D2F6E" w:rsidP="003214DD">
      <w:pPr>
        <w:widowControl w:val="0"/>
        <w:numPr>
          <w:ilvl w:val="1"/>
          <w:numId w:val="16"/>
        </w:numPr>
        <w:tabs>
          <w:tab w:val="clear" w:pos="2160"/>
          <w:tab w:val="num" w:pos="900"/>
        </w:tabs>
        <w:spacing w:line="360" w:lineRule="auto"/>
        <w:ind w:left="0" w:firstLine="709"/>
        <w:jc w:val="both"/>
        <w:rPr>
          <w:noProof/>
          <w:color w:val="000000"/>
          <w:sz w:val="28"/>
          <w:szCs w:val="28"/>
        </w:rPr>
      </w:pPr>
      <w:r w:rsidRPr="000A34CB">
        <w:rPr>
          <w:noProof/>
          <w:color w:val="000000"/>
          <w:sz w:val="28"/>
          <w:szCs w:val="28"/>
        </w:rPr>
        <w:t>"</w:t>
      </w:r>
      <w:r w:rsidR="005E006A" w:rsidRPr="000A34CB">
        <w:rPr>
          <w:noProof/>
          <w:color w:val="000000"/>
          <w:sz w:val="28"/>
          <w:szCs w:val="28"/>
        </w:rPr>
        <w:t>Болонский процесс: европейский и российский опыт управления университетами</w:t>
      </w:r>
      <w:r w:rsidRPr="000A34CB">
        <w:rPr>
          <w:noProof/>
          <w:color w:val="000000"/>
          <w:sz w:val="28"/>
          <w:szCs w:val="28"/>
        </w:rPr>
        <w:t>"</w:t>
      </w:r>
      <w:r w:rsidR="005E006A" w:rsidRPr="000A34CB">
        <w:rPr>
          <w:noProof/>
          <w:color w:val="000000"/>
          <w:sz w:val="28"/>
          <w:szCs w:val="28"/>
        </w:rPr>
        <w:t>;</w:t>
      </w:r>
    </w:p>
    <w:p w:rsidR="005E006A" w:rsidRPr="000A34CB" w:rsidRDefault="009D2F6E" w:rsidP="003214DD">
      <w:pPr>
        <w:widowControl w:val="0"/>
        <w:numPr>
          <w:ilvl w:val="1"/>
          <w:numId w:val="16"/>
        </w:numPr>
        <w:tabs>
          <w:tab w:val="clear" w:pos="2160"/>
          <w:tab w:val="num" w:pos="900"/>
        </w:tabs>
        <w:spacing w:line="360" w:lineRule="auto"/>
        <w:ind w:left="0" w:firstLine="709"/>
        <w:jc w:val="both"/>
        <w:rPr>
          <w:noProof/>
          <w:color w:val="000000"/>
          <w:sz w:val="28"/>
          <w:szCs w:val="28"/>
        </w:rPr>
      </w:pPr>
      <w:r w:rsidRPr="000A34CB">
        <w:rPr>
          <w:noProof/>
          <w:color w:val="000000"/>
          <w:sz w:val="28"/>
          <w:szCs w:val="28"/>
        </w:rPr>
        <w:t>"</w:t>
      </w:r>
      <w:r w:rsidR="005E006A" w:rsidRPr="000A34CB">
        <w:rPr>
          <w:noProof/>
          <w:color w:val="000000"/>
          <w:sz w:val="28"/>
          <w:szCs w:val="28"/>
        </w:rPr>
        <w:t>Болонья глазами студентов</w:t>
      </w:r>
      <w:r w:rsidRPr="000A34CB">
        <w:rPr>
          <w:noProof/>
          <w:color w:val="000000"/>
          <w:sz w:val="28"/>
          <w:szCs w:val="28"/>
        </w:rPr>
        <w:t>"</w:t>
      </w:r>
      <w:r w:rsidR="005E006A" w:rsidRPr="000A34CB">
        <w:rPr>
          <w:noProof/>
          <w:color w:val="000000"/>
          <w:sz w:val="28"/>
          <w:szCs w:val="28"/>
        </w:rPr>
        <w:t>;</w:t>
      </w:r>
    </w:p>
    <w:p w:rsidR="005E006A" w:rsidRPr="000A34CB" w:rsidRDefault="009D2F6E" w:rsidP="003214DD">
      <w:pPr>
        <w:widowControl w:val="0"/>
        <w:numPr>
          <w:ilvl w:val="1"/>
          <w:numId w:val="16"/>
        </w:numPr>
        <w:tabs>
          <w:tab w:val="clear" w:pos="2160"/>
          <w:tab w:val="num" w:pos="900"/>
        </w:tabs>
        <w:spacing w:line="360" w:lineRule="auto"/>
        <w:ind w:left="0" w:firstLine="709"/>
        <w:jc w:val="both"/>
        <w:rPr>
          <w:noProof/>
          <w:color w:val="000000"/>
          <w:sz w:val="28"/>
          <w:szCs w:val="28"/>
        </w:rPr>
      </w:pPr>
      <w:r w:rsidRPr="000A34CB">
        <w:rPr>
          <w:noProof/>
          <w:color w:val="000000"/>
          <w:sz w:val="28"/>
          <w:szCs w:val="28"/>
        </w:rPr>
        <w:t>"</w:t>
      </w:r>
      <w:r w:rsidR="005E006A" w:rsidRPr="000A34CB">
        <w:rPr>
          <w:noProof/>
          <w:color w:val="000000"/>
          <w:sz w:val="28"/>
          <w:szCs w:val="28"/>
        </w:rPr>
        <w:t>Болонский процесс: качество образовательных программ в современном вузе</w:t>
      </w:r>
      <w:r w:rsidRPr="000A34CB">
        <w:rPr>
          <w:noProof/>
          <w:color w:val="000000"/>
          <w:sz w:val="28"/>
          <w:szCs w:val="28"/>
        </w:rPr>
        <w:t>"</w:t>
      </w:r>
      <w:r w:rsidR="005E006A" w:rsidRPr="000A34CB">
        <w:rPr>
          <w:noProof/>
          <w:color w:val="000000"/>
          <w:sz w:val="28"/>
          <w:szCs w:val="28"/>
        </w:rPr>
        <w:t>;</w:t>
      </w:r>
    </w:p>
    <w:p w:rsidR="005E006A" w:rsidRPr="000A34CB" w:rsidRDefault="009D2F6E" w:rsidP="003214DD">
      <w:pPr>
        <w:widowControl w:val="0"/>
        <w:numPr>
          <w:ilvl w:val="1"/>
          <w:numId w:val="16"/>
        </w:numPr>
        <w:tabs>
          <w:tab w:val="clear" w:pos="2160"/>
          <w:tab w:val="num" w:pos="900"/>
        </w:tabs>
        <w:spacing w:line="360" w:lineRule="auto"/>
        <w:ind w:left="0" w:firstLine="709"/>
        <w:jc w:val="both"/>
        <w:rPr>
          <w:noProof/>
          <w:color w:val="000000"/>
          <w:sz w:val="28"/>
          <w:szCs w:val="28"/>
        </w:rPr>
      </w:pPr>
      <w:r w:rsidRPr="000A34CB">
        <w:rPr>
          <w:noProof/>
          <w:color w:val="000000"/>
          <w:sz w:val="28"/>
          <w:szCs w:val="28"/>
        </w:rPr>
        <w:t>"</w:t>
      </w:r>
      <w:r w:rsidR="005E006A" w:rsidRPr="000A34CB">
        <w:rPr>
          <w:noProof/>
          <w:color w:val="000000"/>
          <w:sz w:val="28"/>
          <w:szCs w:val="28"/>
        </w:rPr>
        <w:t>Формирование инновационного потенциала вузов в условиях Болонского процесса</w:t>
      </w:r>
      <w:r w:rsidRPr="000A34CB">
        <w:rPr>
          <w:noProof/>
          <w:color w:val="000000"/>
          <w:sz w:val="28"/>
          <w:szCs w:val="28"/>
        </w:rPr>
        <w:t>"</w:t>
      </w:r>
      <w:r w:rsidR="005E006A" w:rsidRPr="000A34CB">
        <w:rPr>
          <w:noProof/>
          <w:color w:val="000000"/>
          <w:sz w:val="28"/>
          <w:szCs w:val="28"/>
        </w:rPr>
        <w:t>.</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Проведены обучающие семинары в семи федеральных округах на базе региональных вузов-координаторов.</w:t>
      </w:r>
    </w:p>
    <w:p w:rsidR="00AE7302" w:rsidRPr="000A34CB" w:rsidRDefault="00D24CC4"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Таким образом, законодательно Болонский процесс в России продвигается достаточно активно: на всех уровнях принимаются меры для реализации положений Болонской Декларации. На государственном уровне это законы и приказы, на уровне университетов — положения об организации учебного процесса</w:t>
      </w:r>
      <w:r w:rsidR="003E4F4D" w:rsidRPr="000A34CB">
        <w:rPr>
          <w:rFonts w:eastAsia="Arial Unicode MS"/>
          <w:noProof/>
          <w:color w:val="000000"/>
          <w:sz w:val="28"/>
          <w:szCs w:val="28"/>
        </w:rPr>
        <w:t xml:space="preserve"> и т.д</w:t>
      </w:r>
      <w:r w:rsidRPr="000A34CB">
        <w:rPr>
          <w:rFonts w:eastAsia="Arial Unicode MS"/>
          <w:noProof/>
          <w:color w:val="000000"/>
          <w:sz w:val="28"/>
          <w:szCs w:val="28"/>
        </w:rPr>
        <w:t xml:space="preserve">. Проводятся многочисленные конференции и семинары. </w:t>
      </w:r>
      <w:r w:rsidR="009A63F2" w:rsidRPr="000A34CB">
        <w:rPr>
          <w:rFonts w:eastAsia="Arial Unicode MS"/>
          <w:noProof/>
          <w:color w:val="000000"/>
          <w:sz w:val="28"/>
          <w:szCs w:val="28"/>
        </w:rPr>
        <w:t>Некоторые мероприятия в направлении Болонского процесса в нашей стране начали реализовываться еще до официального подписания Болонской Декларации</w:t>
      </w:r>
      <w:r w:rsidR="0020148A" w:rsidRPr="000A34CB">
        <w:rPr>
          <w:rFonts w:eastAsia="Arial Unicode MS"/>
          <w:noProof/>
          <w:color w:val="000000"/>
          <w:sz w:val="28"/>
          <w:szCs w:val="28"/>
        </w:rPr>
        <w:t xml:space="preserve">, в частности двухуровневая система образования существовала в России </w:t>
      </w:r>
      <w:r w:rsidR="00623E6D" w:rsidRPr="000A34CB">
        <w:rPr>
          <w:rFonts w:eastAsia="Arial Unicode MS"/>
          <w:noProof/>
          <w:color w:val="000000"/>
          <w:sz w:val="28"/>
          <w:szCs w:val="28"/>
        </w:rPr>
        <w:t>с 19</w:t>
      </w:r>
      <w:r w:rsidR="0020148A" w:rsidRPr="000A34CB">
        <w:rPr>
          <w:rFonts w:eastAsia="Arial Unicode MS"/>
          <w:noProof/>
          <w:color w:val="000000"/>
          <w:sz w:val="28"/>
          <w:szCs w:val="28"/>
        </w:rPr>
        <w:t>96</w:t>
      </w:r>
      <w:r w:rsidR="00623E6D" w:rsidRPr="000A34CB">
        <w:rPr>
          <w:rFonts w:eastAsia="Arial Unicode MS"/>
          <w:noProof/>
          <w:color w:val="000000"/>
          <w:sz w:val="28"/>
          <w:szCs w:val="28"/>
        </w:rPr>
        <w:t xml:space="preserve"> года.</w:t>
      </w:r>
    </w:p>
    <w:p w:rsidR="00AE7302" w:rsidRPr="000A34CB" w:rsidRDefault="00DF3D88"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 xml:space="preserve">Развитие Болонского процесса в России не определяется только законодательными мерами — некоторые вузы, стремящиеся давать своим студентам самые современные знания, </w:t>
      </w:r>
      <w:r w:rsidR="000F6A25" w:rsidRPr="000A34CB">
        <w:rPr>
          <w:rFonts w:eastAsia="Arial Unicode MS"/>
          <w:noProof/>
          <w:color w:val="000000"/>
          <w:sz w:val="28"/>
          <w:szCs w:val="28"/>
        </w:rPr>
        <w:t>внедряют принципы Болонской Декларации без принуждения со стороны закона.</w:t>
      </w:r>
    </w:p>
    <w:p w:rsidR="00D24CC4" w:rsidRPr="000A34CB" w:rsidRDefault="006F2A51"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 xml:space="preserve">Однако </w:t>
      </w:r>
      <w:r w:rsidR="008E3A7D" w:rsidRPr="000A34CB">
        <w:rPr>
          <w:rFonts w:eastAsia="Arial Unicode MS"/>
          <w:noProof/>
          <w:color w:val="000000"/>
          <w:sz w:val="28"/>
          <w:szCs w:val="28"/>
        </w:rPr>
        <w:t xml:space="preserve">необходимо констатировать, что не все </w:t>
      </w:r>
      <w:r w:rsidR="001D1132" w:rsidRPr="000A34CB">
        <w:rPr>
          <w:rFonts w:eastAsia="Arial Unicode MS"/>
          <w:noProof/>
          <w:color w:val="000000"/>
          <w:sz w:val="28"/>
          <w:szCs w:val="28"/>
        </w:rPr>
        <w:t>декларируемые меры реализуются в полном объеме, например</w:t>
      </w:r>
      <w:r w:rsidR="005405EC" w:rsidRPr="000A34CB">
        <w:rPr>
          <w:rFonts w:eastAsia="Arial Unicode MS"/>
          <w:noProof/>
          <w:color w:val="000000"/>
          <w:sz w:val="28"/>
          <w:szCs w:val="28"/>
        </w:rPr>
        <w:t xml:space="preserve">, </w:t>
      </w:r>
      <w:r w:rsidR="003E4F4D" w:rsidRPr="000A34CB">
        <w:rPr>
          <w:rFonts w:eastAsia="Arial Unicode MS"/>
          <w:noProof/>
          <w:color w:val="000000"/>
          <w:sz w:val="28"/>
          <w:szCs w:val="28"/>
        </w:rPr>
        <w:t>н</w:t>
      </w:r>
      <w:r w:rsidR="00D24CC4" w:rsidRPr="000A34CB">
        <w:rPr>
          <w:rFonts w:eastAsia="Arial Unicode MS"/>
          <w:noProof/>
          <w:color w:val="000000"/>
          <w:sz w:val="28"/>
          <w:szCs w:val="28"/>
        </w:rPr>
        <w:t xml:space="preserve">есмотря на закон о введении двухуровневой системы образования, </w:t>
      </w:r>
      <w:r w:rsidR="003E4F4D" w:rsidRPr="000A34CB">
        <w:rPr>
          <w:rFonts w:eastAsia="Arial Unicode MS"/>
          <w:noProof/>
          <w:color w:val="000000"/>
          <w:sz w:val="28"/>
          <w:szCs w:val="28"/>
        </w:rPr>
        <w:t xml:space="preserve">абсолютное большинство студентов обучаются по программе специалиста; многие мероприятия, запланированные правительством по реализации принципов Болонского процесса, </w:t>
      </w:r>
      <w:r w:rsidR="00DE62D5" w:rsidRPr="000A34CB">
        <w:rPr>
          <w:rFonts w:eastAsia="Arial Unicode MS"/>
          <w:noProof/>
          <w:color w:val="000000"/>
          <w:sz w:val="28"/>
          <w:szCs w:val="28"/>
        </w:rPr>
        <w:t xml:space="preserve">до сих пор не </w:t>
      </w:r>
      <w:r w:rsidR="003E4F4D" w:rsidRPr="000A34CB">
        <w:rPr>
          <w:rFonts w:eastAsia="Arial Unicode MS"/>
          <w:noProof/>
          <w:color w:val="000000"/>
          <w:sz w:val="28"/>
          <w:szCs w:val="28"/>
        </w:rPr>
        <w:t>осуществлены.</w:t>
      </w:r>
    </w:p>
    <w:p w:rsidR="009F40C1" w:rsidRPr="000A34CB" w:rsidRDefault="009F40C1" w:rsidP="003214DD">
      <w:pPr>
        <w:pStyle w:val="2"/>
        <w:keepNext w:val="0"/>
        <w:widowControl w:val="0"/>
        <w:spacing w:before="0" w:after="0" w:line="360" w:lineRule="auto"/>
        <w:ind w:firstLine="709"/>
        <w:jc w:val="both"/>
        <w:rPr>
          <w:rFonts w:ascii="Times New Roman" w:eastAsia="Arial Unicode MS" w:hAnsi="Times New Roman" w:cs="Times New Roman"/>
          <w:b w:val="0"/>
          <w:i w:val="0"/>
          <w:iCs w:val="0"/>
          <w:noProof/>
          <w:color w:val="000000"/>
        </w:rPr>
      </w:pPr>
      <w:bookmarkStart w:id="7" w:name="_Toc249004363"/>
    </w:p>
    <w:p w:rsidR="005E006A" w:rsidRPr="000A34CB" w:rsidRDefault="00F22893" w:rsidP="003214DD">
      <w:pPr>
        <w:pStyle w:val="2"/>
        <w:keepNext w:val="0"/>
        <w:widowControl w:val="0"/>
        <w:spacing w:before="0" w:after="0" w:line="360" w:lineRule="auto"/>
        <w:ind w:firstLine="709"/>
        <w:jc w:val="both"/>
        <w:rPr>
          <w:rFonts w:ascii="Times New Roman" w:eastAsia="Arial Unicode MS" w:hAnsi="Times New Roman" w:cs="Times New Roman"/>
          <w:b w:val="0"/>
          <w:i w:val="0"/>
          <w:iCs w:val="0"/>
          <w:noProof/>
          <w:color w:val="000000"/>
        </w:rPr>
      </w:pPr>
      <w:r w:rsidRPr="000A34CB">
        <w:rPr>
          <w:rFonts w:ascii="Times New Roman" w:eastAsia="Arial Unicode MS" w:hAnsi="Times New Roman" w:cs="Times New Roman"/>
          <w:b w:val="0"/>
          <w:i w:val="0"/>
          <w:iCs w:val="0"/>
          <w:noProof/>
          <w:color w:val="000000"/>
        </w:rPr>
        <w:t>2.</w:t>
      </w:r>
      <w:r w:rsidR="003D088A" w:rsidRPr="000A34CB">
        <w:rPr>
          <w:rFonts w:ascii="Times New Roman" w:eastAsia="Arial Unicode MS" w:hAnsi="Times New Roman" w:cs="Times New Roman"/>
          <w:b w:val="0"/>
          <w:i w:val="0"/>
          <w:iCs w:val="0"/>
          <w:noProof/>
          <w:color w:val="000000"/>
        </w:rPr>
        <w:t xml:space="preserve">2 </w:t>
      </w:r>
      <w:r w:rsidR="005E006A" w:rsidRPr="000A34CB">
        <w:rPr>
          <w:rFonts w:ascii="Times New Roman" w:eastAsia="Arial Unicode MS" w:hAnsi="Times New Roman" w:cs="Times New Roman"/>
          <w:b w:val="0"/>
          <w:i w:val="0"/>
          <w:iCs w:val="0"/>
          <w:noProof/>
          <w:color w:val="000000"/>
        </w:rPr>
        <w:t xml:space="preserve">Уровень реализации отдельных положений </w:t>
      </w:r>
      <w:r w:rsidR="00F06C8A" w:rsidRPr="000A34CB">
        <w:rPr>
          <w:rFonts w:ascii="Times New Roman" w:eastAsia="Arial Unicode MS" w:hAnsi="Times New Roman" w:cs="Times New Roman"/>
          <w:b w:val="0"/>
          <w:i w:val="0"/>
          <w:iCs w:val="0"/>
          <w:noProof/>
          <w:color w:val="000000"/>
        </w:rPr>
        <w:t>Болонск</w:t>
      </w:r>
      <w:r w:rsidR="002B4DB1" w:rsidRPr="000A34CB">
        <w:rPr>
          <w:rFonts w:ascii="Times New Roman" w:eastAsia="Arial Unicode MS" w:hAnsi="Times New Roman" w:cs="Times New Roman"/>
          <w:b w:val="0"/>
          <w:i w:val="0"/>
          <w:iCs w:val="0"/>
          <w:noProof/>
          <w:color w:val="000000"/>
        </w:rPr>
        <w:t>ого</w:t>
      </w:r>
      <w:r w:rsidR="00F06C8A" w:rsidRPr="000A34CB">
        <w:rPr>
          <w:rFonts w:ascii="Times New Roman" w:eastAsia="Arial Unicode MS" w:hAnsi="Times New Roman" w:cs="Times New Roman"/>
          <w:b w:val="0"/>
          <w:i w:val="0"/>
          <w:iCs w:val="0"/>
          <w:noProof/>
          <w:color w:val="000000"/>
        </w:rPr>
        <w:t xml:space="preserve"> процесс</w:t>
      </w:r>
      <w:r w:rsidR="002B4DB1" w:rsidRPr="000A34CB">
        <w:rPr>
          <w:rFonts w:ascii="Times New Roman" w:eastAsia="Arial Unicode MS" w:hAnsi="Times New Roman" w:cs="Times New Roman"/>
          <w:b w:val="0"/>
          <w:i w:val="0"/>
          <w:iCs w:val="0"/>
          <w:noProof/>
          <w:color w:val="000000"/>
        </w:rPr>
        <w:t>а</w:t>
      </w:r>
      <w:r w:rsidR="005E006A" w:rsidRPr="000A34CB">
        <w:rPr>
          <w:rFonts w:ascii="Times New Roman" w:eastAsia="Arial Unicode MS" w:hAnsi="Times New Roman" w:cs="Times New Roman"/>
          <w:b w:val="0"/>
          <w:i w:val="0"/>
          <w:iCs w:val="0"/>
          <w:noProof/>
          <w:color w:val="000000"/>
        </w:rPr>
        <w:t xml:space="preserve"> в российских вузах</w:t>
      </w:r>
      <w:bookmarkEnd w:id="7"/>
    </w:p>
    <w:p w:rsidR="003214DD" w:rsidRPr="000A34CB" w:rsidRDefault="003214DD" w:rsidP="003214DD">
      <w:pPr>
        <w:widowControl w:val="0"/>
        <w:spacing w:line="360" w:lineRule="auto"/>
        <w:ind w:firstLine="709"/>
        <w:jc w:val="both"/>
        <w:rPr>
          <w:rFonts w:eastAsia="Arial Unicode MS"/>
          <w:noProof/>
          <w:color w:val="000000"/>
          <w:sz w:val="28"/>
          <w:szCs w:val="28"/>
        </w:rPr>
      </w:pP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Согласно информации, полученной в ходе мониторинга</w:t>
      </w:r>
      <w:r w:rsidR="002B4DB1" w:rsidRPr="000A34CB">
        <w:rPr>
          <w:rFonts w:eastAsia="Arial Unicode MS"/>
          <w:noProof/>
          <w:color w:val="000000"/>
          <w:sz w:val="28"/>
          <w:szCs w:val="28"/>
        </w:rPr>
        <w:t xml:space="preserve"> участия российских вузов в Болонском процессе</w:t>
      </w:r>
      <w:r w:rsidRPr="000A34CB">
        <w:rPr>
          <w:rFonts w:eastAsia="Arial Unicode MS"/>
          <w:noProof/>
          <w:color w:val="000000"/>
          <w:sz w:val="28"/>
          <w:szCs w:val="28"/>
        </w:rPr>
        <w:t xml:space="preserve">, какие-либо направления </w:t>
      </w:r>
      <w:r w:rsidR="002B4DB1" w:rsidRPr="000A34CB">
        <w:rPr>
          <w:rFonts w:eastAsia="Arial Unicode MS"/>
          <w:noProof/>
          <w:color w:val="000000"/>
          <w:sz w:val="28"/>
          <w:szCs w:val="28"/>
        </w:rPr>
        <w:t>этого</w:t>
      </w:r>
      <w:r w:rsidRPr="000A34CB">
        <w:rPr>
          <w:rFonts w:eastAsia="Arial Unicode MS"/>
          <w:noProof/>
          <w:color w:val="000000"/>
          <w:sz w:val="28"/>
          <w:szCs w:val="28"/>
        </w:rPr>
        <w:t xml:space="preserve"> процесса в настоящее время реализуются в 80% вузов – участников исследования</w:t>
      </w:r>
      <w:r w:rsidR="00965A03" w:rsidRPr="000A34CB">
        <w:rPr>
          <w:rStyle w:val="aa"/>
          <w:rFonts w:eastAsia="Arial Unicode MS"/>
          <w:noProof/>
          <w:color w:val="000000"/>
          <w:sz w:val="28"/>
          <w:szCs w:val="28"/>
        </w:rPr>
        <w:footnoteReference w:id="36"/>
      </w:r>
      <w:r w:rsidRPr="000A34CB">
        <w:rPr>
          <w:rFonts w:eastAsia="Arial Unicode MS"/>
          <w:noProof/>
          <w:color w:val="000000"/>
          <w:sz w:val="28"/>
          <w:szCs w:val="28"/>
        </w:rPr>
        <w:t xml:space="preserve">. Можно констатировать, что с момента подписания Болонской </w:t>
      </w:r>
      <w:r w:rsidR="007B2BE6" w:rsidRPr="000A34CB">
        <w:rPr>
          <w:rFonts w:eastAsia="Arial Unicode MS"/>
          <w:noProof/>
          <w:color w:val="000000"/>
          <w:sz w:val="28"/>
          <w:szCs w:val="28"/>
        </w:rPr>
        <w:t>Декларац</w:t>
      </w:r>
      <w:r w:rsidRPr="000A34CB">
        <w:rPr>
          <w:rFonts w:eastAsia="Arial Unicode MS"/>
          <w:noProof/>
          <w:color w:val="000000"/>
          <w:sz w:val="28"/>
          <w:szCs w:val="28"/>
        </w:rPr>
        <w:t>ии в сентябре 2003 г. процесс вхождения российских вузов в европейское пространство высшего образования принял массовый характер</w:t>
      </w:r>
      <w:r w:rsidR="00EF2D60" w:rsidRPr="000A34CB">
        <w:rPr>
          <w:rFonts w:eastAsia="Arial Unicode MS"/>
          <w:noProof/>
          <w:color w:val="000000"/>
          <w:sz w:val="28"/>
          <w:szCs w:val="28"/>
        </w:rPr>
        <w:t>.</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 xml:space="preserve">Исследование зафиксировало высокий уровень дифференцированности вузов по степени вовлеченности в Болонский процесс. Примерно в четверти вузов на сегодняшний день реализуются только 1-2 направления </w:t>
      </w:r>
      <w:r w:rsidR="003E662C" w:rsidRPr="000A34CB">
        <w:rPr>
          <w:rFonts w:eastAsia="Arial Unicode MS"/>
          <w:noProof/>
          <w:color w:val="000000"/>
          <w:sz w:val="28"/>
          <w:szCs w:val="28"/>
        </w:rPr>
        <w:t>Болонского процесса</w:t>
      </w:r>
      <w:r w:rsidRPr="000A34CB">
        <w:rPr>
          <w:rFonts w:eastAsia="Arial Unicode MS"/>
          <w:noProof/>
          <w:color w:val="000000"/>
          <w:sz w:val="28"/>
          <w:szCs w:val="28"/>
        </w:rPr>
        <w:t xml:space="preserve">; вовлеченность еще трети вузов можно признать </w:t>
      </w:r>
      <w:r w:rsidR="009D2F6E" w:rsidRPr="000A34CB">
        <w:rPr>
          <w:rFonts w:eastAsia="Arial Unicode MS"/>
          <w:noProof/>
          <w:color w:val="000000"/>
          <w:sz w:val="28"/>
          <w:szCs w:val="28"/>
        </w:rPr>
        <w:t>"</w:t>
      </w:r>
      <w:r w:rsidRPr="000A34CB">
        <w:rPr>
          <w:rFonts w:eastAsia="Arial Unicode MS"/>
          <w:noProof/>
          <w:color w:val="000000"/>
          <w:sz w:val="28"/>
          <w:szCs w:val="28"/>
        </w:rPr>
        <w:t>средней</w:t>
      </w:r>
      <w:r w:rsidR="009D2F6E" w:rsidRPr="000A34CB">
        <w:rPr>
          <w:rFonts w:eastAsia="Arial Unicode MS"/>
          <w:noProof/>
          <w:color w:val="000000"/>
          <w:sz w:val="28"/>
          <w:szCs w:val="28"/>
        </w:rPr>
        <w:t>"</w:t>
      </w:r>
      <w:r w:rsidRPr="000A34CB">
        <w:rPr>
          <w:rFonts w:eastAsia="Arial Unicode MS"/>
          <w:noProof/>
          <w:color w:val="000000"/>
          <w:sz w:val="28"/>
          <w:szCs w:val="28"/>
        </w:rPr>
        <w:t xml:space="preserve"> в них реализуются 3-4 направления; 5 или 6 направлений реализуются в 17% исследованных вузов.</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 xml:space="preserve">Наиболее часто реализуемыми направлениями </w:t>
      </w:r>
      <w:r w:rsidR="003E662C" w:rsidRPr="000A34CB">
        <w:rPr>
          <w:rFonts w:eastAsia="Arial Unicode MS"/>
          <w:noProof/>
          <w:color w:val="000000"/>
          <w:sz w:val="28"/>
          <w:szCs w:val="28"/>
        </w:rPr>
        <w:t xml:space="preserve">Болонского процесса </w:t>
      </w:r>
      <w:r w:rsidRPr="000A34CB">
        <w:rPr>
          <w:rFonts w:eastAsia="Arial Unicode MS"/>
          <w:noProof/>
          <w:color w:val="000000"/>
          <w:sz w:val="28"/>
          <w:szCs w:val="28"/>
        </w:rPr>
        <w:t>являются обеспечение качества и развитие двухуровневой системы образования: они реализуются в более чем половине вузов</w:t>
      </w:r>
      <w:r w:rsidR="009D2F6E" w:rsidRPr="000A34CB">
        <w:rPr>
          <w:rFonts w:eastAsia="Arial Unicode MS"/>
          <w:noProof/>
          <w:color w:val="000000"/>
          <w:sz w:val="28"/>
          <w:szCs w:val="28"/>
        </w:rPr>
        <w:t>-</w:t>
      </w:r>
      <w:r w:rsidRPr="000A34CB">
        <w:rPr>
          <w:rFonts w:eastAsia="Arial Unicode MS"/>
          <w:noProof/>
          <w:color w:val="000000"/>
          <w:sz w:val="28"/>
          <w:szCs w:val="28"/>
        </w:rPr>
        <w:t>участников исследования.</w:t>
      </w:r>
    </w:p>
    <w:p w:rsidR="008072C0"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Вместе с тем важнейшим показателем развития двухуровневой системы является не только сам факт ее наличия в вузе, но и доля студентов, подготавливаемых в вузе по этой системе. Введя бакалавриат и магистратуру, закон "</w:t>
      </w:r>
      <w:r w:rsidR="009D2F6E" w:rsidRPr="000A34CB">
        <w:rPr>
          <w:rFonts w:eastAsia="Arial Unicode MS"/>
          <w:noProof/>
          <w:color w:val="000000"/>
          <w:sz w:val="28"/>
          <w:szCs w:val="28"/>
        </w:rPr>
        <w:t xml:space="preserve">О внесении изменений в отдельные законодательные акты Российской Федерации </w:t>
      </w:r>
      <w:r w:rsidRPr="000A34CB">
        <w:rPr>
          <w:rFonts w:eastAsia="Arial Unicode MS"/>
          <w:noProof/>
          <w:color w:val="000000"/>
          <w:sz w:val="28"/>
          <w:szCs w:val="28"/>
        </w:rPr>
        <w:t xml:space="preserve">" оставил возможность получить привычную для России, но совершенно непонятную за границей квалификацию </w:t>
      </w:r>
      <w:r w:rsidR="009D2F6E" w:rsidRPr="000A34CB">
        <w:rPr>
          <w:rFonts w:eastAsia="Arial Unicode MS"/>
          <w:noProof/>
          <w:color w:val="000000"/>
          <w:sz w:val="28"/>
          <w:szCs w:val="28"/>
        </w:rPr>
        <w:t>"</w:t>
      </w:r>
      <w:r w:rsidRPr="000A34CB">
        <w:rPr>
          <w:rFonts w:eastAsia="Arial Unicode MS"/>
          <w:noProof/>
          <w:color w:val="000000"/>
          <w:sz w:val="28"/>
          <w:szCs w:val="28"/>
        </w:rPr>
        <w:t>специалист</w:t>
      </w:r>
      <w:r w:rsidR="009D2F6E" w:rsidRPr="000A34CB">
        <w:rPr>
          <w:rFonts w:eastAsia="Arial Unicode MS"/>
          <w:noProof/>
          <w:color w:val="000000"/>
          <w:sz w:val="28"/>
          <w:szCs w:val="28"/>
        </w:rPr>
        <w:t>"</w:t>
      </w:r>
      <w:r w:rsidRPr="000A34CB">
        <w:rPr>
          <w:rFonts w:eastAsia="Arial Unicode MS"/>
          <w:noProof/>
          <w:color w:val="000000"/>
          <w:sz w:val="28"/>
          <w:szCs w:val="28"/>
        </w:rPr>
        <w:t>. В итоге даже в тех вузах, где введен бакалавриат, его выпускники, не попавшие в магистратуру, продолжают обучение по программе подготовки специалистов. При этом в качестве ответа на вопрос о трудоустройстве бакалавров приводится информация о том, что на рынок труда выходит очень небольшой процент окончивших бакалавриат: примерно 85-88% получивших диплом бакалавра продолжают обучение в специалитете, доучиваясь еще 1 год</w:t>
      </w:r>
      <w:r w:rsidR="0087189F" w:rsidRPr="000A34CB">
        <w:rPr>
          <w:rStyle w:val="aa"/>
          <w:rFonts w:eastAsia="Arial Unicode MS"/>
          <w:noProof/>
          <w:color w:val="000000"/>
          <w:sz w:val="28"/>
          <w:szCs w:val="28"/>
        </w:rPr>
        <w:footnoteReference w:id="37"/>
      </w:r>
      <w:r w:rsidRPr="000A34CB">
        <w:rPr>
          <w:rFonts w:eastAsia="Arial Unicode MS"/>
          <w:noProof/>
          <w:color w:val="000000"/>
          <w:sz w:val="28"/>
          <w:szCs w:val="28"/>
        </w:rPr>
        <w:t xml:space="preserve">. </w:t>
      </w:r>
    </w:p>
    <w:p w:rsidR="00272483" w:rsidRPr="000A34CB" w:rsidRDefault="00272483"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 xml:space="preserve">В приложении 2 приведена таблица, наглядно иллюстрирующая абсолютное преобладание специалистов над бакалаврами и магистрами, которое сохранится и в будущем. </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Примерно в четверти вузов, принявших участие в исследовании и внедряющих систему менеджмента качества, этот процесс находится только в подготовитель</w:t>
      </w:r>
      <w:r w:rsidR="008072C0" w:rsidRPr="000A34CB">
        <w:rPr>
          <w:rFonts w:eastAsia="Arial Unicode MS"/>
          <w:noProof/>
          <w:color w:val="000000"/>
          <w:sz w:val="28"/>
          <w:szCs w:val="28"/>
        </w:rPr>
        <w:t>ной стадии</w:t>
      </w:r>
      <w:r w:rsidRPr="000A34CB">
        <w:rPr>
          <w:rFonts w:eastAsia="Arial Unicode MS"/>
          <w:noProof/>
          <w:color w:val="000000"/>
          <w:sz w:val="28"/>
          <w:szCs w:val="28"/>
        </w:rPr>
        <w:t>. Анализ предоставленных вузами данных показал, что в подавляющем большинстве вузов (более 90%) существует система непрерывного контроля успеваемости студентов в течение семестра. Результаты исследования продемонстрировали наличие достаточно широко используемой практики привлечения работодателей к управлению вузами</w:t>
      </w:r>
      <w:r w:rsidR="00A55A20" w:rsidRPr="000A34CB">
        <w:rPr>
          <w:rStyle w:val="aa"/>
          <w:rFonts w:eastAsia="Arial Unicode MS"/>
          <w:noProof/>
          <w:color w:val="000000"/>
          <w:sz w:val="28"/>
          <w:szCs w:val="28"/>
        </w:rPr>
        <w:footnoteReference w:id="38"/>
      </w:r>
      <w:r w:rsidR="008072C0" w:rsidRPr="000A34CB">
        <w:rPr>
          <w:rFonts w:eastAsia="Arial Unicode MS"/>
          <w:noProof/>
          <w:color w:val="000000"/>
          <w:sz w:val="28"/>
          <w:szCs w:val="28"/>
        </w:rPr>
        <w:t>.</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 xml:space="preserve">Изучение и введение системы зачетных единиц (ECTS) как инструмента академической мобильности реализуется в настоящее время в 43% вузов, серьезной динамики </w:t>
      </w:r>
      <w:r w:rsidR="008072C0" w:rsidRPr="000A34CB">
        <w:rPr>
          <w:rFonts w:eastAsia="Arial Unicode MS"/>
          <w:noProof/>
          <w:color w:val="000000"/>
          <w:sz w:val="28"/>
          <w:szCs w:val="28"/>
        </w:rPr>
        <w:t xml:space="preserve">по этому показателю </w:t>
      </w:r>
      <w:r w:rsidRPr="000A34CB">
        <w:rPr>
          <w:rFonts w:eastAsia="Arial Unicode MS"/>
          <w:noProof/>
          <w:color w:val="000000"/>
          <w:sz w:val="28"/>
          <w:szCs w:val="28"/>
        </w:rPr>
        <w:t>не фиксируется. В вузах, внедривших в той или иной степени систему зачетных единиц, по этой системе реализуется около четверти всех образовательных программ и обучается около 18% студентов.</w:t>
      </w:r>
    </w:p>
    <w:p w:rsidR="00422AD3"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По сведениям, предоставленными вузами, совместные программы в настоящее время реализуются в половине вузов, принявших участие в опросе. Произведенные расчеты показали, что среднее число совместных программ, реализующихся в вузах, составляет 7 шт.</w:t>
      </w:r>
      <w:r w:rsidR="00AD4940" w:rsidRPr="000A34CB">
        <w:rPr>
          <w:rFonts w:eastAsia="Arial Unicode MS"/>
          <w:noProof/>
          <w:color w:val="000000"/>
          <w:sz w:val="28"/>
          <w:szCs w:val="28"/>
        </w:rPr>
        <w:t xml:space="preserve"> </w:t>
      </w:r>
      <w:r w:rsidRPr="000A34CB">
        <w:rPr>
          <w:rFonts w:eastAsia="Arial Unicode MS"/>
          <w:noProof/>
          <w:color w:val="000000"/>
          <w:sz w:val="28"/>
          <w:szCs w:val="28"/>
        </w:rPr>
        <w:t xml:space="preserve">Введение приложения к диплому о высшем профессиональном образовании, совместимом с общеевропейским приложением к диплому о высшем образовании. </w:t>
      </w:r>
    </w:p>
    <w:p w:rsidR="005E006A" w:rsidRPr="000A34CB" w:rsidRDefault="00422AD3"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 xml:space="preserve">Согласно плану мероприятий по реализации положений Болонской декларации в системе высшего профессионального образования Российской Федерации на 2005 </w:t>
      </w:r>
      <w:r w:rsidR="001200EB" w:rsidRPr="000A34CB">
        <w:rPr>
          <w:rFonts w:eastAsia="Arial Unicode MS"/>
          <w:noProof/>
          <w:color w:val="000000"/>
          <w:sz w:val="28"/>
          <w:szCs w:val="28"/>
        </w:rPr>
        <w:t>—</w:t>
      </w:r>
      <w:r w:rsidRPr="000A34CB">
        <w:rPr>
          <w:rFonts w:eastAsia="Arial Unicode MS"/>
          <w:noProof/>
          <w:color w:val="000000"/>
          <w:sz w:val="28"/>
          <w:szCs w:val="28"/>
        </w:rPr>
        <w:t xml:space="preserve"> 2010 годы, на 2008 годы было запланировано</w:t>
      </w:r>
      <w:r w:rsidR="00B30FFA" w:rsidRPr="000A34CB">
        <w:rPr>
          <w:rFonts w:eastAsia="Arial Unicode MS"/>
          <w:noProof/>
          <w:color w:val="000000"/>
          <w:sz w:val="28"/>
          <w:szCs w:val="28"/>
        </w:rPr>
        <w:t xml:space="preserve"> введение приложения к диплому о высшем профессиональном образовании, совместимом с общеевропейским приложением к диплому о высшем образовании</w:t>
      </w:r>
      <w:r w:rsidR="00AD4940" w:rsidRPr="000A34CB">
        <w:rPr>
          <w:rStyle w:val="aa"/>
          <w:rFonts w:eastAsia="Arial Unicode MS"/>
          <w:noProof/>
          <w:color w:val="000000"/>
          <w:sz w:val="28"/>
          <w:szCs w:val="28"/>
        </w:rPr>
        <w:footnoteReference w:id="39"/>
      </w:r>
      <w:r w:rsidR="00B30FFA" w:rsidRPr="000A34CB">
        <w:rPr>
          <w:rFonts w:eastAsia="Arial Unicode MS"/>
          <w:noProof/>
          <w:color w:val="000000"/>
          <w:sz w:val="28"/>
          <w:szCs w:val="28"/>
        </w:rPr>
        <w:t>. Однако д</w:t>
      </w:r>
      <w:r w:rsidR="005E006A" w:rsidRPr="000A34CB">
        <w:rPr>
          <w:rFonts w:eastAsia="Arial Unicode MS"/>
          <w:noProof/>
          <w:color w:val="000000"/>
          <w:sz w:val="28"/>
          <w:szCs w:val="28"/>
        </w:rPr>
        <w:t>о настоящего времени Приложения к диплому выдаются выпускникам по их требованию и с оплатой, хотя в соответствии с приказом Минобрнауки Росси от 15 февраля 2005 года №</w:t>
      </w:r>
      <w:r w:rsidR="003214DD" w:rsidRPr="000A34CB">
        <w:rPr>
          <w:rFonts w:eastAsia="Arial Unicode MS"/>
          <w:noProof/>
          <w:color w:val="000000"/>
          <w:sz w:val="28"/>
          <w:szCs w:val="28"/>
        </w:rPr>
        <w:t xml:space="preserve"> </w:t>
      </w:r>
      <w:r w:rsidR="005E006A" w:rsidRPr="000A34CB">
        <w:rPr>
          <w:rFonts w:eastAsia="Arial Unicode MS"/>
          <w:noProof/>
          <w:color w:val="000000"/>
          <w:sz w:val="28"/>
          <w:szCs w:val="28"/>
        </w:rPr>
        <w:t>40, к 2008 году Европейские приложения к диплому должны выдаваться выпускникам всех аккредитованных высших учебных заведений по аккредитованным образовательным программам автоматически (без заявки выпускника) и бесплатно.</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 xml:space="preserve">Страны-участницы </w:t>
      </w:r>
      <w:r w:rsidR="00F06C8A" w:rsidRPr="000A34CB">
        <w:rPr>
          <w:rFonts w:eastAsia="Arial Unicode MS"/>
          <w:noProof/>
          <w:color w:val="000000"/>
          <w:sz w:val="28"/>
          <w:szCs w:val="28"/>
        </w:rPr>
        <w:t>Болонск</w:t>
      </w:r>
      <w:r w:rsidR="001200EB" w:rsidRPr="000A34CB">
        <w:rPr>
          <w:rFonts w:eastAsia="Arial Unicode MS"/>
          <w:noProof/>
          <w:color w:val="000000"/>
          <w:sz w:val="28"/>
          <w:szCs w:val="28"/>
        </w:rPr>
        <w:t>ого</w:t>
      </w:r>
      <w:r w:rsidR="00F06C8A" w:rsidRPr="000A34CB">
        <w:rPr>
          <w:rFonts w:eastAsia="Arial Unicode MS"/>
          <w:noProof/>
          <w:color w:val="000000"/>
          <w:sz w:val="28"/>
          <w:szCs w:val="28"/>
        </w:rPr>
        <w:t xml:space="preserve"> процесс</w:t>
      </w:r>
      <w:r w:rsidR="001200EB" w:rsidRPr="000A34CB">
        <w:rPr>
          <w:rFonts w:eastAsia="Arial Unicode MS"/>
          <w:noProof/>
          <w:color w:val="000000"/>
          <w:sz w:val="28"/>
          <w:szCs w:val="28"/>
        </w:rPr>
        <w:t>а</w:t>
      </w:r>
      <w:r w:rsidRPr="000A34CB">
        <w:rPr>
          <w:rFonts w:eastAsia="Arial Unicode MS"/>
          <w:noProof/>
          <w:color w:val="000000"/>
          <w:sz w:val="28"/>
          <w:szCs w:val="28"/>
        </w:rPr>
        <w:t xml:space="preserve"> в обязательном порядке должны представлять свой Национальный доклад</w:t>
      </w:r>
      <w:r w:rsidR="001200EB" w:rsidRPr="000A34CB">
        <w:rPr>
          <w:rFonts w:eastAsia="Arial Unicode MS"/>
          <w:noProof/>
          <w:color w:val="000000"/>
          <w:sz w:val="28"/>
          <w:szCs w:val="28"/>
        </w:rPr>
        <w:t xml:space="preserve"> о реализации принципов Болонской Декларации</w:t>
      </w:r>
      <w:r w:rsidRPr="000A34CB">
        <w:rPr>
          <w:rFonts w:eastAsia="Arial Unicode MS"/>
          <w:noProof/>
          <w:color w:val="000000"/>
          <w:sz w:val="28"/>
          <w:szCs w:val="28"/>
        </w:rPr>
        <w:t xml:space="preserve"> на встрече министров. В подготовке Национального доклада России 2007 года принимали участие специалисты федеральных органов управления образованием, Национального аккредитационного агентства, Национального фонда подготовки кадров, члены рабочей группы по осуществлению Болонских принципов в России. Международные эксперты </w:t>
      </w:r>
      <w:r w:rsidR="00D846A2" w:rsidRPr="000A34CB">
        <w:rPr>
          <w:rFonts w:eastAsia="Arial Unicode MS"/>
          <w:noProof/>
          <w:color w:val="000000"/>
          <w:sz w:val="28"/>
          <w:szCs w:val="28"/>
        </w:rPr>
        <w:t xml:space="preserve">так </w:t>
      </w:r>
      <w:r w:rsidRPr="000A34CB">
        <w:rPr>
          <w:rFonts w:eastAsia="Arial Unicode MS"/>
          <w:noProof/>
          <w:color w:val="000000"/>
          <w:sz w:val="28"/>
          <w:szCs w:val="28"/>
        </w:rPr>
        <w:t>оценили уровень участия Российской Федерации в Болонском процесс</w:t>
      </w:r>
      <w:r w:rsidR="0024492C" w:rsidRPr="000A34CB">
        <w:rPr>
          <w:rFonts w:eastAsia="Arial Unicode MS"/>
          <w:noProof/>
          <w:color w:val="000000"/>
          <w:sz w:val="28"/>
          <w:szCs w:val="28"/>
        </w:rPr>
        <w:t>:</w:t>
      </w:r>
    </w:p>
    <w:p w:rsidR="005E006A" w:rsidRPr="000A34CB" w:rsidRDefault="005E006A" w:rsidP="003214DD">
      <w:pPr>
        <w:widowControl w:val="0"/>
        <w:numPr>
          <w:ilvl w:val="1"/>
          <w:numId w:val="16"/>
        </w:numPr>
        <w:tabs>
          <w:tab w:val="clear" w:pos="2160"/>
          <w:tab w:val="num" w:pos="900"/>
        </w:tabs>
        <w:spacing w:line="360" w:lineRule="auto"/>
        <w:ind w:left="0" w:firstLine="709"/>
        <w:jc w:val="both"/>
        <w:rPr>
          <w:noProof/>
          <w:color w:val="000000"/>
          <w:sz w:val="28"/>
          <w:szCs w:val="28"/>
        </w:rPr>
      </w:pPr>
      <w:r w:rsidRPr="000A34CB">
        <w:rPr>
          <w:noProof/>
          <w:color w:val="000000"/>
          <w:sz w:val="28"/>
          <w:szCs w:val="28"/>
        </w:rPr>
        <w:t>Внедрение 2-х уровневой системы — менее 30% студентов поступает на уровневую подготовку; наличие принятого законодательства;</w:t>
      </w:r>
    </w:p>
    <w:p w:rsidR="005E006A" w:rsidRPr="000A34CB" w:rsidRDefault="005E006A" w:rsidP="003214DD">
      <w:pPr>
        <w:widowControl w:val="0"/>
        <w:numPr>
          <w:ilvl w:val="1"/>
          <w:numId w:val="16"/>
        </w:numPr>
        <w:tabs>
          <w:tab w:val="clear" w:pos="2160"/>
          <w:tab w:val="num" w:pos="900"/>
        </w:tabs>
        <w:spacing w:line="360" w:lineRule="auto"/>
        <w:ind w:left="0" w:firstLine="709"/>
        <w:jc w:val="both"/>
        <w:rPr>
          <w:noProof/>
          <w:color w:val="000000"/>
          <w:sz w:val="28"/>
          <w:szCs w:val="28"/>
        </w:rPr>
      </w:pPr>
      <w:r w:rsidRPr="000A34CB">
        <w:rPr>
          <w:noProof/>
          <w:color w:val="000000"/>
          <w:sz w:val="28"/>
          <w:szCs w:val="28"/>
        </w:rPr>
        <w:t>Доступ к следующему уровню — все квалификации первого уровня дают возможность продолжить обучение хотя бы по одной программе следующего уровня без существенных проблем перехода;</w:t>
      </w:r>
    </w:p>
    <w:p w:rsidR="005E006A" w:rsidRPr="000A34CB" w:rsidRDefault="005E006A" w:rsidP="003214DD">
      <w:pPr>
        <w:widowControl w:val="0"/>
        <w:numPr>
          <w:ilvl w:val="1"/>
          <w:numId w:val="16"/>
        </w:numPr>
        <w:tabs>
          <w:tab w:val="clear" w:pos="2160"/>
          <w:tab w:val="num" w:pos="900"/>
        </w:tabs>
        <w:spacing w:line="360" w:lineRule="auto"/>
        <w:ind w:left="0" w:firstLine="709"/>
        <w:jc w:val="both"/>
        <w:rPr>
          <w:noProof/>
          <w:color w:val="000000"/>
          <w:sz w:val="28"/>
          <w:szCs w:val="28"/>
        </w:rPr>
      </w:pPr>
      <w:r w:rsidRPr="000A34CB">
        <w:rPr>
          <w:noProof/>
          <w:color w:val="000000"/>
          <w:sz w:val="28"/>
          <w:szCs w:val="28"/>
        </w:rPr>
        <w:t>Внедрение национальной квалификационной рамки – предложения по национальным квалификационным рамкам разработаны в соответствии с европейскими квалификационными рамками;</w:t>
      </w:r>
    </w:p>
    <w:p w:rsidR="005E006A" w:rsidRPr="000A34CB" w:rsidRDefault="005E006A" w:rsidP="003214DD">
      <w:pPr>
        <w:widowControl w:val="0"/>
        <w:numPr>
          <w:ilvl w:val="1"/>
          <w:numId w:val="16"/>
        </w:numPr>
        <w:tabs>
          <w:tab w:val="clear" w:pos="2160"/>
          <w:tab w:val="num" w:pos="900"/>
        </w:tabs>
        <w:spacing w:line="360" w:lineRule="auto"/>
        <w:ind w:left="0" w:firstLine="709"/>
        <w:jc w:val="both"/>
        <w:rPr>
          <w:noProof/>
          <w:color w:val="000000"/>
          <w:sz w:val="28"/>
          <w:szCs w:val="28"/>
        </w:rPr>
      </w:pPr>
      <w:r w:rsidRPr="000A34CB">
        <w:rPr>
          <w:noProof/>
          <w:color w:val="000000"/>
          <w:sz w:val="28"/>
          <w:szCs w:val="28"/>
        </w:rPr>
        <w:t>Реализация европейских принципов стандартов качества – процесс реализации национальной системы квалификационных рамок, разработанных с учетом европейских принципов</w:t>
      </w:r>
      <w:r w:rsidR="00447DF3" w:rsidRPr="000A34CB">
        <w:rPr>
          <w:noProof/>
          <w:color w:val="000000"/>
          <w:sz w:val="28"/>
          <w:szCs w:val="28"/>
        </w:rPr>
        <w:t>,</w:t>
      </w:r>
      <w:r w:rsidRPr="000A34CB">
        <w:rPr>
          <w:noProof/>
          <w:color w:val="000000"/>
          <w:sz w:val="28"/>
          <w:szCs w:val="28"/>
        </w:rPr>
        <w:t xml:space="preserve"> уже начался;</w:t>
      </w:r>
    </w:p>
    <w:p w:rsidR="005E006A" w:rsidRPr="000A34CB" w:rsidRDefault="005E006A" w:rsidP="003214DD">
      <w:pPr>
        <w:widowControl w:val="0"/>
        <w:numPr>
          <w:ilvl w:val="1"/>
          <w:numId w:val="16"/>
        </w:numPr>
        <w:tabs>
          <w:tab w:val="clear" w:pos="2160"/>
          <w:tab w:val="num" w:pos="900"/>
        </w:tabs>
        <w:spacing w:line="360" w:lineRule="auto"/>
        <w:ind w:left="0" w:firstLine="709"/>
        <w:jc w:val="both"/>
        <w:rPr>
          <w:noProof/>
          <w:color w:val="000000"/>
          <w:sz w:val="28"/>
          <w:szCs w:val="28"/>
        </w:rPr>
      </w:pPr>
      <w:r w:rsidRPr="000A34CB">
        <w:rPr>
          <w:noProof/>
          <w:color w:val="000000"/>
          <w:sz w:val="28"/>
          <w:szCs w:val="28"/>
        </w:rPr>
        <w:t>Независимая система обеспечения качества – система обеспечения качества действует на национальном уровне для всех институтов, включает самооценку, внешнюю оценку и публикацию результатов;</w:t>
      </w:r>
    </w:p>
    <w:p w:rsidR="005E006A" w:rsidRPr="000A34CB" w:rsidRDefault="005E006A" w:rsidP="003214DD">
      <w:pPr>
        <w:widowControl w:val="0"/>
        <w:numPr>
          <w:ilvl w:val="1"/>
          <w:numId w:val="16"/>
        </w:numPr>
        <w:tabs>
          <w:tab w:val="clear" w:pos="2160"/>
          <w:tab w:val="num" w:pos="900"/>
        </w:tabs>
        <w:spacing w:line="360" w:lineRule="auto"/>
        <w:ind w:left="0" w:firstLine="709"/>
        <w:jc w:val="both"/>
        <w:rPr>
          <w:noProof/>
          <w:color w:val="000000"/>
          <w:sz w:val="28"/>
          <w:szCs w:val="28"/>
        </w:rPr>
      </w:pPr>
      <w:r w:rsidRPr="000A34CB">
        <w:rPr>
          <w:noProof/>
          <w:color w:val="000000"/>
          <w:sz w:val="28"/>
          <w:szCs w:val="28"/>
        </w:rPr>
        <w:t>Внедрение приложения к диплому – приложение выдается некоторым студентам или в рамках некоторых программ (по просьбе, платно);</w:t>
      </w:r>
    </w:p>
    <w:p w:rsidR="005E006A" w:rsidRPr="000A34CB" w:rsidRDefault="005E006A" w:rsidP="003214DD">
      <w:pPr>
        <w:widowControl w:val="0"/>
        <w:numPr>
          <w:ilvl w:val="1"/>
          <w:numId w:val="16"/>
        </w:numPr>
        <w:tabs>
          <w:tab w:val="clear" w:pos="2160"/>
          <w:tab w:val="num" w:pos="900"/>
        </w:tabs>
        <w:spacing w:line="360" w:lineRule="auto"/>
        <w:ind w:left="0" w:firstLine="709"/>
        <w:jc w:val="both"/>
        <w:rPr>
          <w:noProof/>
          <w:color w:val="000000"/>
          <w:sz w:val="28"/>
          <w:szCs w:val="28"/>
        </w:rPr>
      </w:pPr>
      <w:r w:rsidRPr="000A34CB">
        <w:rPr>
          <w:noProof/>
          <w:color w:val="000000"/>
          <w:sz w:val="28"/>
          <w:szCs w:val="28"/>
        </w:rPr>
        <w:t>Внедрение ECTS – кредитная система внедрена для обоих уровней как система зачета и накопления;</w:t>
      </w:r>
    </w:p>
    <w:p w:rsidR="005E006A" w:rsidRPr="000A34CB" w:rsidRDefault="005E006A" w:rsidP="003214DD">
      <w:pPr>
        <w:widowControl w:val="0"/>
        <w:numPr>
          <w:ilvl w:val="1"/>
          <w:numId w:val="16"/>
        </w:numPr>
        <w:tabs>
          <w:tab w:val="clear" w:pos="2160"/>
          <w:tab w:val="num" w:pos="900"/>
        </w:tabs>
        <w:spacing w:line="360" w:lineRule="auto"/>
        <w:ind w:left="0" w:firstLine="709"/>
        <w:jc w:val="both"/>
        <w:rPr>
          <w:rFonts w:eastAsia="Arial Unicode MS"/>
          <w:noProof/>
          <w:color w:val="000000"/>
          <w:sz w:val="28"/>
          <w:szCs w:val="28"/>
        </w:rPr>
      </w:pPr>
      <w:r w:rsidRPr="000A34CB">
        <w:rPr>
          <w:noProof/>
          <w:color w:val="000000"/>
          <w:sz w:val="28"/>
          <w:szCs w:val="28"/>
        </w:rPr>
        <w:t>Признание совместных степеней – законодательство позволяет и поддерживает совместные программы и совместные степени</w:t>
      </w:r>
      <w:r w:rsidR="007C6E8C" w:rsidRPr="000A34CB">
        <w:rPr>
          <w:rStyle w:val="aa"/>
          <w:rFonts w:eastAsia="Arial Unicode MS"/>
          <w:noProof/>
          <w:color w:val="000000"/>
          <w:sz w:val="28"/>
          <w:szCs w:val="28"/>
        </w:rPr>
        <w:footnoteReference w:id="40"/>
      </w:r>
      <w:r w:rsidRPr="000A34CB">
        <w:rPr>
          <w:noProof/>
          <w:color w:val="000000"/>
          <w:sz w:val="28"/>
          <w:szCs w:val="28"/>
        </w:rPr>
        <w:t xml:space="preserve">. </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По сведениям, приведенным в отчетах координаторов по Болонскому процессу, лишь в одном вузе — МГИМО существует вузовский координатор по проблемам Болонского процесса. А в других вузах поступающая информация, зачастую просто не доходит до преподавателей, студентов — т.е. до непосредственных участников процессов модернизации</w:t>
      </w:r>
      <w:r w:rsidR="00A55A20" w:rsidRPr="000A34CB">
        <w:rPr>
          <w:rStyle w:val="aa"/>
          <w:rFonts w:eastAsia="Arial Unicode MS"/>
          <w:noProof/>
          <w:color w:val="000000"/>
          <w:sz w:val="28"/>
          <w:szCs w:val="28"/>
        </w:rPr>
        <w:footnoteReference w:id="41"/>
      </w:r>
      <w:r w:rsidRPr="000A34CB">
        <w:rPr>
          <w:rFonts w:eastAsia="Arial Unicode MS"/>
          <w:noProof/>
          <w:color w:val="000000"/>
          <w:sz w:val="28"/>
          <w:szCs w:val="28"/>
        </w:rPr>
        <w:t>.</w:t>
      </w:r>
    </w:p>
    <w:p w:rsidR="00435A71"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 xml:space="preserve">По мнению </w:t>
      </w:r>
      <w:r w:rsidR="007D3778" w:rsidRPr="000A34CB">
        <w:rPr>
          <w:rFonts w:eastAsia="Arial Unicode MS"/>
          <w:noProof/>
          <w:color w:val="000000"/>
          <w:sz w:val="28"/>
          <w:szCs w:val="28"/>
        </w:rPr>
        <w:t>В. Байденко</w:t>
      </w:r>
      <w:r w:rsidRPr="000A34CB">
        <w:rPr>
          <w:rFonts w:eastAsia="Arial Unicode MS"/>
          <w:noProof/>
          <w:color w:val="000000"/>
          <w:sz w:val="28"/>
          <w:szCs w:val="28"/>
        </w:rPr>
        <w:t>, есть основания утверждать, что переход к двухуровневой системе образования затормозился на середине пути</w:t>
      </w:r>
      <w:r w:rsidR="00FC55D2" w:rsidRPr="000A34CB">
        <w:rPr>
          <w:rStyle w:val="aa"/>
          <w:rFonts w:eastAsia="Arial Unicode MS"/>
          <w:noProof/>
          <w:color w:val="000000"/>
          <w:sz w:val="28"/>
          <w:szCs w:val="28"/>
        </w:rPr>
        <w:footnoteReference w:id="42"/>
      </w:r>
      <w:r w:rsidR="00435A71" w:rsidRPr="000A34CB">
        <w:rPr>
          <w:rFonts w:eastAsia="Arial Unicode MS"/>
          <w:noProof/>
          <w:color w:val="000000"/>
          <w:sz w:val="28"/>
          <w:szCs w:val="28"/>
        </w:rPr>
        <w:t>. Той же точки зрения придерживается и Ю. Муратова</w:t>
      </w:r>
      <w:r w:rsidR="00FC55D2" w:rsidRPr="000A34CB">
        <w:rPr>
          <w:rStyle w:val="aa"/>
          <w:rFonts w:eastAsia="Arial Unicode MS"/>
          <w:noProof/>
          <w:color w:val="000000"/>
          <w:sz w:val="28"/>
          <w:szCs w:val="28"/>
        </w:rPr>
        <w:footnoteReference w:id="43"/>
      </w:r>
      <w:r w:rsidR="00435A71" w:rsidRPr="000A34CB">
        <w:rPr>
          <w:rFonts w:eastAsia="Arial Unicode MS"/>
          <w:noProof/>
          <w:color w:val="000000"/>
          <w:sz w:val="28"/>
          <w:szCs w:val="28"/>
        </w:rPr>
        <w:t xml:space="preserve">. По результатам проведенного ей исследования, </w:t>
      </w:r>
      <w:r w:rsidR="00010B92" w:rsidRPr="000A34CB">
        <w:rPr>
          <w:rFonts w:eastAsia="Arial Unicode MS"/>
          <w:noProof/>
          <w:color w:val="000000"/>
          <w:sz w:val="28"/>
          <w:szCs w:val="28"/>
        </w:rPr>
        <w:t xml:space="preserve">в случае </w:t>
      </w:r>
      <w:r w:rsidR="00435A71" w:rsidRPr="000A34CB">
        <w:rPr>
          <w:rFonts w:eastAsia="Arial Unicode MS"/>
          <w:noProof/>
          <w:color w:val="000000"/>
          <w:sz w:val="28"/>
          <w:szCs w:val="28"/>
        </w:rPr>
        <w:t>максимального соответствия</w:t>
      </w:r>
      <w:r w:rsidR="00010B92" w:rsidRPr="000A34CB">
        <w:rPr>
          <w:rFonts w:eastAsia="Arial Unicode MS"/>
          <w:noProof/>
          <w:color w:val="000000"/>
          <w:sz w:val="28"/>
          <w:szCs w:val="28"/>
        </w:rPr>
        <w:t xml:space="preserve"> вузов</w:t>
      </w:r>
      <w:r w:rsidR="00435A71" w:rsidRPr="000A34CB">
        <w:rPr>
          <w:rFonts w:eastAsia="Arial Unicode MS"/>
          <w:noProof/>
          <w:color w:val="000000"/>
          <w:sz w:val="28"/>
          <w:szCs w:val="28"/>
        </w:rPr>
        <w:t xml:space="preserve"> всем выделенным требованиям суммарное значение интегрального индекса по 20 университетам составило бы 520 баллов.</w:t>
      </w:r>
      <w:r w:rsidR="00010B92" w:rsidRPr="000A34CB">
        <w:rPr>
          <w:rFonts w:eastAsia="Arial Unicode MS"/>
          <w:noProof/>
          <w:color w:val="000000"/>
          <w:sz w:val="28"/>
          <w:szCs w:val="28"/>
        </w:rPr>
        <w:t xml:space="preserve"> В итоге индекс оказался равен 260, что ровно в 2 раза меньше максимума. </w:t>
      </w:r>
    </w:p>
    <w:p w:rsidR="0063003F"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Можно сделать общий вывод о том, что по совокупности анализируемых параметров наши вузы в целом находятся ровно на полпути к формату единого европейского образовательного простран</w:t>
      </w:r>
      <w:r w:rsidR="004227EB" w:rsidRPr="000A34CB">
        <w:rPr>
          <w:rFonts w:eastAsia="Arial Unicode MS"/>
          <w:noProof/>
          <w:color w:val="000000"/>
          <w:sz w:val="28"/>
          <w:szCs w:val="28"/>
        </w:rPr>
        <w:t>ства</w:t>
      </w:r>
      <w:r w:rsidRPr="000A34CB">
        <w:rPr>
          <w:rFonts w:eastAsia="Arial Unicode MS"/>
          <w:noProof/>
          <w:color w:val="000000"/>
          <w:sz w:val="28"/>
          <w:szCs w:val="28"/>
        </w:rPr>
        <w:t xml:space="preserve">. </w:t>
      </w:r>
      <w:r w:rsidR="008B6D31" w:rsidRPr="000A34CB">
        <w:rPr>
          <w:rFonts w:eastAsia="Arial Unicode MS"/>
          <w:noProof/>
          <w:color w:val="000000"/>
          <w:sz w:val="28"/>
          <w:szCs w:val="28"/>
        </w:rPr>
        <w:t>Существует необходимость временного сохранения</w:t>
      </w:r>
      <w:r w:rsidR="0063003F" w:rsidRPr="000A34CB">
        <w:rPr>
          <w:rFonts w:eastAsia="Arial Unicode MS"/>
          <w:noProof/>
          <w:color w:val="000000"/>
          <w:sz w:val="28"/>
          <w:szCs w:val="28"/>
        </w:rPr>
        <w:t xml:space="preserve"> специалитета</w:t>
      </w:r>
      <w:r w:rsidR="004307F0" w:rsidRPr="000A34CB">
        <w:rPr>
          <w:rFonts w:eastAsia="Arial Unicode MS"/>
          <w:noProof/>
          <w:color w:val="000000"/>
          <w:sz w:val="28"/>
          <w:szCs w:val="28"/>
        </w:rPr>
        <w:t>.</w:t>
      </w:r>
      <w:r w:rsidR="008B6D31" w:rsidRPr="000A34CB">
        <w:rPr>
          <w:rFonts w:eastAsia="Arial Unicode MS"/>
          <w:noProof/>
          <w:color w:val="000000"/>
          <w:sz w:val="28"/>
          <w:szCs w:val="28"/>
        </w:rPr>
        <w:t xml:space="preserve"> </w:t>
      </w:r>
      <w:r w:rsidRPr="000A34CB">
        <w:rPr>
          <w:rFonts w:eastAsia="Arial Unicode MS"/>
          <w:noProof/>
          <w:color w:val="000000"/>
          <w:sz w:val="28"/>
          <w:szCs w:val="28"/>
        </w:rPr>
        <w:t>Не меняется главное</w:t>
      </w:r>
      <w:r w:rsidR="0063003F" w:rsidRPr="000A34CB">
        <w:rPr>
          <w:rFonts w:eastAsia="Arial Unicode MS"/>
          <w:noProof/>
          <w:color w:val="000000"/>
          <w:sz w:val="28"/>
          <w:szCs w:val="28"/>
        </w:rPr>
        <w:t xml:space="preserve"> — с</w:t>
      </w:r>
      <w:r w:rsidRPr="000A34CB">
        <w:rPr>
          <w:rFonts w:eastAsia="Arial Unicode MS"/>
          <w:noProof/>
          <w:color w:val="000000"/>
          <w:sz w:val="28"/>
          <w:szCs w:val="28"/>
        </w:rPr>
        <w:t xml:space="preserve">охраняются приверженность к поточно-групповой организации учебного процесса, серьезно ограничивающей возможности индивидуально-ориентированной организации учебного процесса. </w:t>
      </w:r>
      <w:r w:rsidR="0063003F" w:rsidRPr="000A34CB">
        <w:rPr>
          <w:rFonts w:eastAsia="Arial Unicode MS"/>
          <w:noProof/>
          <w:color w:val="000000"/>
          <w:sz w:val="28"/>
          <w:szCs w:val="28"/>
        </w:rPr>
        <w:t xml:space="preserve">Очевидно, что </w:t>
      </w:r>
      <w:r w:rsidR="00C73EBF" w:rsidRPr="000A34CB">
        <w:rPr>
          <w:rFonts w:eastAsia="Arial Unicode MS"/>
          <w:noProof/>
          <w:color w:val="000000"/>
          <w:sz w:val="28"/>
          <w:szCs w:val="28"/>
        </w:rPr>
        <w:t>желаемые</w:t>
      </w:r>
      <w:r w:rsidR="0063003F" w:rsidRPr="000A34CB">
        <w:rPr>
          <w:rFonts w:eastAsia="Arial Unicode MS"/>
          <w:noProof/>
          <w:color w:val="000000"/>
          <w:sz w:val="28"/>
          <w:szCs w:val="28"/>
        </w:rPr>
        <w:t xml:space="preserve"> результаты не будут достигнуты к 2010 году, как это планировалось ранее. </w:t>
      </w:r>
      <w:r w:rsidR="00C73EBF" w:rsidRPr="000A34CB">
        <w:rPr>
          <w:rFonts w:eastAsia="Arial Unicode MS"/>
          <w:noProof/>
          <w:color w:val="000000"/>
          <w:sz w:val="28"/>
          <w:szCs w:val="28"/>
        </w:rPr>
        <w:t xml:space="preserve">Однако ситуация более оптимистична, чем кажется на первый взгляд: сопоставление результатов реализации основных положений Болонского процесса в России со странами Европы показывает несущественное отставание нашей страны от ведущих европейских стран. </w:t>
      </w:r>
    </w:p>
    <w:p w:rsidR="003214DD" w:rsidRPr="000A34CB" w:rsidRDefault="003214DD" w:rsidP="003214DD">
      <w:pPr>
        <w:pStyle w:val="2"/>
        <w:keepNext w:val="0"/>
        <w:widowControl w:val="0"/>
        <w:spacing w:before="0" w:after="0" w:line="360" w:lineRule="auto"/>
        <w:ind w:firstLine="709"/>
        <w:jc w:val="both"/>
        <w:rPr>
          <w:rFonts w:ascii="Times New Roman" w:eastAsia="Arial Unicode MS" w:hAnsi="Times New Roman" w:cs="Times New Roman"/>
          <w:b w:val="0"/>
          <w:i w:val="0"/>
          <w:iCs w:val="0"/>
          <w:noProof/>
          <w:color w:val="000000"/>
        </w:rPr>
      </w:pPr>
      <w:bookmarkStart w:id="8" w:name="_Toc249004364"/>
    </w:p>
    <w:p w:rsidR="005E006A" w:rsidRPr="000A34CB" w:rsidRDefault="00F22893" w:rsidP="003214DD">
      <w:pPr>
        <w:pStyle w:val="2"/>
        <w:keepNext w:val="0"/>
        <w:widowControl w:val="0"/>
        <w:spacing w:before="0" w:after="0" w:line="360" w:lineRule="auto"/>
        <w:ind w:firstLine="709"/>
        <w:jc w:val="both"/>
        <w:rPr>
          <w:rFonts w:ascii="Times New Roman" w:eastAsia="Arial Unicode MS" w:hAnsi="Times New Roman" w:cs="Times New Roman"/>
          <w:b w:val="0"/>
          <w:i w:val="0"/>
          <w:iCs w:val="0"/>
          <w:noProof/>
          <w:color w:val="000000"/>
        </w:rPr>
      </w:pPr>
      <w:r w:rsidRPr="000A34CB">
        <w:rPr>
          <w:rFonts w:ascii="Times New Roman" w:eastAsia="Arial Unicode MS" w:hAnsi="Times New Roman" w:cs="Times New Roman"/>
          <w:b w:val="0"/>
          <w:i w:val="0"/>
          <w:iCs w:val="0"/>
          <w:noProof/>
          <w:color w:val="000000"/>
        </w:rPr>
        <w:t>2.</w:t>
      </w:r>
      <w:r w:rsidR="003D088A" w:rsidRPr="000A34CB">
        <w:rPr>
          <w:rFonts w:ascii="Times New Roman" w:eastAsia="Arial Unicode MS" w:hAnsi="Times New Roman" w:cs="Times New Roman"/>
          <w:b w:val="0"/>
          <w:i w:val="0"/>
          <w:iCs w:val="0"/>
          <w:noProof/>
          <w:color w:val="000000"/>
        </w:rPr>
        <w:t xml:space="preserve">3 </w:t>
      </w:r>
      <w:r w:rsidR="001314DE" w:rsidRPr="000A34CB">
        <w:rPr>
          <w:rFonts w:ascii="Times New Roman" w:eastAsia="Arial Unicode MS" w:hAnsi="Times New Roman" w:cs="Times New Roman"/>
          <w:b w:val="0"/>
          <w:i w:val="0"/>
          <w:iCs w:val="0"/>
          <w:noProof/>
          <w:color w:val="000000"/>
        </w:rPr>
        <w:t>П</w:t>
      </w:r>
      <w:r w:rsidR="005E006A" w:rsidRPr="000A34CB">
        <w:rPr>
          <w:rFonts w:ascii="Times New Roman" w:eastAsia="Arial Unicode MS" w:hAnsi="Times New Roman" w:cs="Times New Roman"/>
          <w:b w:val="0"/>
          <w:i w:val="0"/>
          <w:iCs w:val="0"/>
          <w:noProof/>
          <w:color w:val="000000"/>
        </w:rPr>
        <w:t>роблемы</w:t>
      </w:r>
      <w:r w:rsidR="003D088A" w:rsidRPr="000A34CB">
        <w:rPr>
          <w:rFonts w:ascii="Times New Roman" w:eastAsia="Arial Unicode MS" w:hAnsi="Times New Roman" w:cs="Times New Roman"/>
          <w:b w:val="0"/>
          <w:i w:val="0"/>
          <w:iCs w:val="0"/>
          <w:noProof/>
          <w:color w:val="000000"/>
        </w:rPr>
        <w:t xml:space="preserve"> реализации </w:t>
      </w:r>
      <w:r w:rsidR="00F06C8A" w:rsidRPr="000A34CB">
        <w:rPr>
          <w:rFonts w:ascii="Times New Roman" w:eastAsia="Arial Unicode MS" w:hAnsi="Times New Roman" w:cs="Times New Roman"/>
          <w:b w:val="0"/>
          <w:i w:val="0"/>
          <w:iCs w:val="0"/>
          <w:noProof/>
          <w:color w:val="000000"/>
        </w:rPr>
        <w:t>Болонск</w:t>
      </w:r>
      <w:r w:rsidR="008B6D31" w:rsidRPr="000A34CB">
        <w:rPr>
          <w:rFonts w:ascii="Times New Roman" w:eastAsia="Arial Unicode MS" w:hAnsi="Times New Roman" w:cs="Times New Roman"/>
          <w:b w:val="0"/>
          <w:i w:val="0"/>
          <w:iCs w:val="0"/>
          <w:noProof/>
          <w:color w:val="000000"/>
        </w:rPr>
        <w:t xml:space="preserve">ого </w:t>
      </w:r>
      <w:r w:rsidR="00F06C8A" w:rsidRPr="000A34CB">
        <w:rPr>
          <w:rFonts w:ascii="Times New Roman" w:eastAsia="Arial Unicode MS" w:hAnsi="Times New Roman" w:cs="Times New Roman"/>
          <w:b w:val="0"/>
          <w:i w:val="0"/>
          <w:iCs w:val="0"/>
          <w:noProof/>
          <w:color w:val="000000"/>
        </w:rPr>
        <w:t>процесс</w:t>
      </w:r>
      <w:r w:rsidR="008B6D31" w:rsidRPr="000A34CB">
        <w:rPr>
          <w:rFonts w:ascii="Times New Roman" w:eastAsia="Arial Unicode MS" w:hAnsi="Times New Roman" w:cs="Times New Roman"/>
          <w:b w:val="0"/>
          <w:i w:val="0"/>
          <w:iCs w:val="0"/>
          <w:noProof/>
          <w:color w:val="000000"/>
        </w:rPr>
        <w:t>а</w:t>
      </w:r>
      <w:r w:rsidR="003D088A" w:rsidRPr="000A34CB">
        <w:rPr>
          <w:rFonts w:ascii="Times New Roman" w:eastAsia="Arial Unicode MS" w:hAnsi="Times New Roman" w:cs="Times New Roman"/>
          <w:b w:val="0"/>
          <w:i w:val="0"/>
          <w:iCs w:val="0"/>
          <w:noProof/>
          <w:color w:val="000000"/>
        </w:rPr>
        <w:t xml:space="preserve"> в России</w:t>
      </w:r>
      <w:bookmarkEnd w:id="8"/>
    </w:p>
    <w:p w:rsidR="003214DD" w:rsidRPr="000A34CB" w:rsidRDefault="003214DD" w:rsidP="003214DD">
      <w:pPr>
        <w:widowControl w:val="0"/>
        <w:spacing w:line="360" w:lineRule="auto"/>
        <w:ind w:firstLine="709"/>
        <w:jc w:val="both"/>
        <w:rPr>
          <w:rFonts w:eastAsia="Arial Unicode MS"/>
          <w:noProof/>
          <w:color w:val="000000"/>
          <w:sz w:val="28"/>
          <w:szCs w:val="28"/>
        </w:rPr>
      </w:pP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 xml:space="preserve">Говоря об уровне реализации принципов </w:t>
      </w:r>
      <w:r w:rsidR="00F06C8A" w:rsidRPr="000A34CB">
        <w:rPr>
          <w:rFonts w:eastAsia="Arial Unicode MS"/>
          <w:noProof/>
          <w:color w:val="000000"/>
          <w:sz w:val="28"/>
          <w:szCs w:val="28"/>
        </w:rPr>
        <w:t>Болонск</w:t>
      </w:r>
      <w:r w:rsidR="00AD6DE2" w:rsidRPr="000A34CB">
        <w:rPr>
          <w:rFonts w:eastAsia="Arial Unicode MS"/>
          <w:noProof/>
          <w:color w:val="000000"/>
          <w:sz w:val="28"/>
          <w:szCs w:val="28"/>
        </w:rPr>
        <w:t xml:space="preserve">ого </w:t>
      </w:r>
      <w:r w:rsidR="00F06C8A" w:rsidRPr="000A34CB">
        <w:rPr>
          <w:rFonts w:eastAsia="Arial Unicode MS"/>
          <w:noProof/>
          <w:color w:val="000000"/>
          <w:sz w:val="28"/>
          <w:szCs w:val="28"/>
        </w:rPr>
        <w:t>процесс</w:t>
      </w:r>
      <w:r w:rsidR="00AD6DE2" w:rsidRPr="000A34CB">
        <w:rPr>
          <w:rFonts w:eastAsia="Arial Unicode MS"/>
          <w:noProof/>
          <w:color w:val="000000"/>
          <w:sz w:val="28"/>
          <w:szCs w:val="28"/>
        </w:rPr>
        <w:t>а</w:t>
      </w:r>
      <w:r w:rsidRPr="000A34CB">
        <w:rPr>
          <w:rFonts w:eastAsia="Arial Unicode MS"/>
          <w:noProof/>
          <w:color w:val="000000"/>
          <w:sz w:val="28"/>
          <w:szCs w:val="28"/>
        </w:rPr>
        <w:t xml:space="preserve"> в России, нельзя не сказать, о том, чем обусловлено некоторое отставание нашей страны от Европы. Объем данной работы не позволяет подробно охарактеризовать все факторы, которые сдерживают развитие </w:t>
      </w:r>
      <w:r w:rsidR="00F06C8A" w:rsidRPr="000A34CB">
        <w:rPr>
          <w:rFonts w:eastAsia="Arial Unicode MS"/>
          <w:noProof/>
          <w:color w:val="000000"/>
          <w:sz w:val="28"/>
          <w:szCs w:val="28"/>
        </w:rPr>
        <w:t>Болонск</w:t>
      </w:r>
      <w:r w:rsidR="00AD6DE2" w:rsidRPr="000A34CB">
        <w:rPr>
          <w:rFonts w:eastAsia="Arial Unicode MS"/>
          <w:noProof/>
          <w:color w:val="000000"/>
          <w:sz w:val="28"/>
          <w:szCs w:val="28"/>
        </w:rPr>
        <w:t>ого</w:t>
      </w:r>
      <w:r w:rsidR="00F06C8A" w:rsidRPr="000A34CB">
        <w:rPr>
          <w:rFonts w:eastAsia="Arial Unicode MS"/>
          <w:noProof/>
          <w:color w:val="000000"/>
          <w:sz w:val="28"/>
          <w:szCs w:val="28"/>
        </w:rPr>
        <w:t xml:space="preserve"> процесс</w:t>
      </w:r>
      <w:r w:rsidR="00AD6DE2" w:rsidRPr="000A34CB">
        <w:rPr>
          <w:rFonts w:eastAsia="Arial Unicode MS"/>
          <w:noProof/>
          <w:color w:val="000000"/>
          <w:sz w:val="28"/>
          <w:szCs w:val="28"/>
        </w:rPr>
        <w:t>а</w:t>
      </w:r>
      <w:r w:rsidRPr="000A34CB">
        <w:rPr>
          <w:rFonts w:eastAsia="Arial Unicode MS"/>
          <w:noProof/>
          <w:color w:val="000000"/>
          <w:sz w:val="28"/>
          <w:szCs w:val="28"/>
        </w:rPr>
        <w:t>, поэтому кратко остановимся на некоторых, наиболее основных из них.</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В докладе, подготовленном группой экспертов по анализу условий реализации Болонских принципов в России в 2005 году, были отмечены проблемы, препятствующие полноценному вхождению России в Болонский процесс, среди которых можно выделить следующие:</w:t>
      </w:r>
    </w:p>
    <w:p w:rsidR="005E006A" w:rsidRPr="000A34CB" w:rsidRDefault="005E006A" w:rsidP="003214DD">
      <w:pPr>
        <w:widowControl w:val="0"/>
        <w:numPr>
          <w:ilvl w:val="1"/>
          <w:numId w:val="16"/>
        </w:numPr>
        <w:tabs>
          <w:tab w:val="clear" w:pos="2160"/>
          <w:tab w:val="num" w:pos="900"/>
        </w:tabs>
        <w:spacing w:line="360" w:lineRule="auto"/>
        <w:ind w:left="0" w:firstLine="709"/>
        <w:jc w:val="both"/>
        <w:rPr>
          <w:noProof/>
          <w:color w:val="000000"/>
          <w:sz w:val="28"/>
          <w:szCs w:val="28"/>
        </w:rPr>
      </w:pPr>
      <w:r w:rsidRPr="000A34CB">
        <w:rPr>
          <w:noProof/>
          <w:color w:val="000000"/>
          <w:sz w:val="28"/>
          <w:szCs w:val="28"/>
        </w:rPr>
        <w:t>проблема формирования эффективной системы аккредитации;</w:t>
      </w:r>
    </w:p>
    <w:p w:rsidR="005E006A" w:rsidRPr="000A34CB" w:rsidRDefault="005E006A" w:rsidP="003214DD">
      <w:pPr>
        <w:widowControl w:val="0"/>
        <w:numPr>
          <w:ilvl w:val="1"/>
          <w:numId w:val="16"/>
        </w:numPr>
        <w:tabs>
          <w:tab w:val="clear" w:pos="2160"/>
          <w:tab w:val="num" w:pos="900"/>
        </w:tabs>
        <w:spacing w:line="360" w:lineRule="auto"/>
        <w:ind w:left="0" w:firstLine="709"/>
        <w:jc w:val="both"/>
        <w:rPr>
          <w:noProof/>
          <w:color w:val="000000"/>
          <w:sz w:val="28"/>
          <w:szCs w:val="28"/>
        </w:rPr>
      </w:pPr>
      <w:r w:rsidRPr="000A34CB">
        <w:rPr>
          <w:noProof/>
          <w:color w:val="000000"/>
          <w:sz w:val="28"/>
          <w:szCs w:val="28"/>
        </w:rPr>
        <w:t xml:space="preserve">неготовность значительного числа вузов в России к переходу на двухуровневую систему подготовки специалистов, и т. </w:t>
      </w:r>
      <w:r w:rsidR="00755FDC" w:rsidRPr="000A34CB">
        <w:rPr>
          <w:noProof/>
          <w:color w:val="000000"/>
          <w:sz w:val="28"/>
          <w:szCs w:val="28"/>
        </w:rPr>
        <w:t>д.</w:t>
      </w:r>
      <w:r w:rsidR="00755FDC" w:rsidRPr="000A34CB">
        <w:rPr>
          <w:rStyle w:val="aa"/>
          <w:rFonts w:eastAsia="Arial Unicode MS"/>
          <w:noProof/>
          <w:color w:val="000000"/>
          <w:sz w:val="28"/>
          <w:szCs w:val="28"/>
        </w:rPr>
        <w:footnoteReference w:id="44"/>
      </w:r>
      <w:r w:rsidRPr="000A34CB">
        <w:rPr>
          <w:noProof/>
          <w:color w:val="000000"/>
          <w:sz w:val="28"/>
          <w:szCs w:val="28"/>
        </w:rPr>
        <w:t>.</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Наряду с перечисленными проблемами по содержанию и качеству образования существуют и трудности, связанные с ресурсным и социальным обеспечением интеграции:</w:t>
      </w:r>
    </w:p>
    <w:p w:rsidR="005E006A" w:rsidRPr="000A34CB" w:rsidRDefault="005E006A" w:rsidP="003214DD">
      <w:pPr>
        <w:widowControl w:val="0"/>
        <w:numPr>
          <w:ilvl w:val="1"/>
          <w:numId w:val="16"/>
        </w:numPr>
        <w:tabs>
          <w:tab w:val="clear" w:pos="2160"/>
          <w:tab w:val="num" w:pos="900"/>
        </w:tabs>
        <w:spacing w:line="360" w:lineRule="auto"/>
        <w:ind w:left="0" w:firstLine="709"/>
        <w:jc w:val="both"/>
        <w:rPr>
          <w:noProof/>
          <w:color w:val="000000"/>
          <w:sz w:val="28"/>
          <w:szCs w:val="28"/>
        </w:rPr>
      </w:pPr>
      <w:r w:rsidRPr="000A34CB">
        <w:rPr>
          <w:noProof/>
          <w:color w:val="000000"/>
          <w:sz w:val="28"/>
          <w:szCs w:val="28"/>
        </w:rPr>
        <w:t xml:space="preserve">недостаточность научно-методического, кадрового, материально-технического обеспечения для реализации положений Болонской </w:t>
      </w:r>
      <w:r w:rsidR="007B2BE6" w:rsidRPr="000A34CB">
        <w:rPr>
          <w:noProof/>
          <w:color w:val="000000"/>
          <w:sz w:val="28"/>
          <w:szCs w:val="28"/>
        </w:rPr>
        <w:t>Декларац</w:t>
      </w:r>
      <w:r w:rsidRPr="000A34CB">
        <w:rPr>
          <w:noProof/>
          <w:color w:val="000000"/>
          <w:sz w:val="28"/>
          <w:szCs w:val="28"/>
        </w:rPr>
        <w:t>ии;</w:t>
      </w:r>
    </w:p>
    <w:p w:rsidR="005E006A" w:rsidRPr="000A34CB" w:rsidRDefault="005E006A" w:rsidP="003214DD">
      <w:pPr>
        <w:widowControl w:val="0"/>
        <w:numPr>
          <w:ilvl w:val="1"/>
          <w:numId w:val="16"/>
        </w:numPr>
        <w:tabs>
          <w:tab w:val="clear" w:pos="2160"/>
          <w:tab w:val="num" w:pos="900"/>
        </w:tabs>
        <w:spacing w:line="360" w:lineRule="auto"/>
        <w:ind w:left="0" w:firstLine="709"/>
        <w:jc w:val="both"/>
        <w:rPr>
          <w:noProof/>
          <w:color w:val="000000"/>
          <w:sz w:val="28"/>
          <w:szCs w:val="28"/>
        </w:rPr>
      </w:pPr>
      <w:r w:rsidRPr="000A34CB">
        <w:rPr>
          <w:noProof/>
          <w:color w:val="000000"/>
          <w:sz w:val="28"/>
          <w:szCs w:val="28"/>
        </w:rPr>
        <w:t>недостаточность уровня применения информационных технологий в образовательном процессе и менеджменте;</w:t>
      </w:r>
    </w:p>
    <w:p w:rsidR="005E006A" w:rsidRPr="000A34CB" w:rsidRDefault="005E006A" w:rsidP="003214DD">
      <w:pPr>
        <w:widowControl w:val="0"/>
        <w:numPr>
          <w:ilvl w:val="1"/>
          <w:numId w:val="16"/>
        </w:numPr>
        <w:tabs>
          <w:tab w:val="clear" w:pos="2160"/>
          <w:tab w:val="num" w:pos="900"/>
        </w:tabs>
        <w:spacing w:line="360" w:lineRule="auto"/>
        <w:ind w:left="0" w:firstLine="709"/>
        <w:jc w:val="both"/>
        <w:rPr>
          <w:noProof/>
          <w:color w:val="000000"/>
          <w:sz w:val="28"/>
          <w:szCs w:val="28"/>
        </w:rPr>
      </w:pPr>
      <w:r w:rsidRPr="000A34CB">
        <w:rPr>
          <w:noProof/>
          <w:color w:val="000000"/>
          <w:sz w:val="28"/>
          <w:szCs w:val="28"/>
        </w:rPr>
        <w:t>отток высококвалифицированных специалистов</w:t>
      </w:r>
      <w:r w:rsidR="007F7EC3" w:rsidRPr="000A34CB">
        <w:rPr>
          <w:rStyle w:val="aa"/>
          <w:noProof/>
          <w:color w:val="000000"/>
          <w:sz w:val="28"/>
          <w:szCs w:val="28"/>
        </w:rPr>
        <w:footnoteReference w:id="45"/>
      </w:r>
      <w:r w:rsidRPr="000A34CB">
        <w:rPr>
          <w:noProof/>
          <w:color w:val="000000"/>
          <w:sz w:val="28"/>
          <w:szCs w:val="28"/>
        </w:rPr>
        <w:t>.</w:t>
      </w:r>
    </w:p>
    <w:p w:rsidR="005E006A" w:rsidRPr="000A34CB" w:rsidRDefault="009840BC"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Т.</w:t>
      </w:r>
      <w:r w:rsidR="003214DD" w:rsidRPr="000A34CB">
        <w:rPr>
          <w:rFonts w:eastAsia="Arial Unicode MS"/>
          <w:noProof/>
          <w:color w:val="000000"/>
          <w:sz w:val="28"/>
          <w:szCs w:val="28"/>
        </w:rPr>
        <w:t xml:space="preserve"> </w:t>
      </w:r>
      <w:r w:rsidRPr="000A34CB">
        <w:rPr>
          <w:rFonts w:eastAsia="Arial Unicode MS"/>
          <w:noProof/>
          <w:color w:val="000000"/>
          <w:sz w:val="28"/>
          <w:szCs w:val="28"/>
        </w:rPr>
        <w:t>Екимова, Ю. Краснова</w:t>
      </w:r>
      <w:r w:rsidR="00F448C7" w:rsidRPr="000A34CB">
        <w:rPr>
          <w:rFonts w:eastAsia="Arial Unicode MS"/>
          <w:noProof/>
          <w:color w:val="000000"/>
          <w:sz w:val="28"/>
          <w:szCs w:val="28"/>
        </w:rPr>
        <w:t xml:space="preserve"> и</w:t>
      </w:r>
      <w:r w:rsidRPr="000A34CB">
        <w:rPr>
          <w:rFonts w:eastAsia="Arial Unicode MS"/>
          <w:noProof/>
          <w:color w:val="000000"/>
          <w:sz w:val="28"/>
          <w:szCs w:val="28"/>
        </w:rPr>
        <w:t xml:space="preserve"> Д. Харитонов</w:t>
      </w:r>
      <w:r w:rsidR="005E006A" w:rsidRPr="000A34CB">
        <w:rPr>
          <w:rFonts w:eastAsia="Arial Unicode MS"/>
          <w:noProof/>
          <w:color w:val="000000"/>
          <w:sz w:val="28"/>
          <w:szCs w:val="28"/>
        </w:rPr>
        <w:t xml:space="preserve"> выделя</w:t>
      </w:r>
      <w:r w:rsidRPr="000A34CB">
        <w:rPr>
          <w:rFonts w:eastAsia="Arial Unicode MS"/>
          <w:noProof/>
          <w:color w:val="000000"/>
          <w:sz w:val="28"/>
          <w:szCs w:val="28"/>
        </w:rPr>
        <w:t>ю</w:t>
      </w:r>
      <w:r w:rsidR="005E006A" w:rsidRPr="000A34CB">
        <w:rPr>
          <w:rFonts w:eastAsia="Arial Unicode MS"/>
          <w:noProof/>
          <w:color w:val="000000"/>
          <w:sz w:val="28"/>
          <w:szCs w:val="28"/>
        </w:rPr>
        <w:t>т след</w:t>
      </w:r>
      <w:r w:rsidR="00F448C7" w:rsidRPr="000A34CB">
        <w:rPr>
          <w:rFonts w:eastAsia="Arial Unicode MS"/>
          <w:noProof/>
          <w:color w:val="000000"/>
          <w:sz w:val="28"/>
          <w:szCs w:val="28"/>
        </w:rPr>
        <w:t>ующие</w:t>
      </w:r>
      <w:r w:rsidR="005E006A" w:rsidRPr="000A34CB">
        <w:rPr>
          <w:rFonts w:eastAsia="Arial Unicode MS"/>
          <w:noProof/>
          <w:color w:val="000000"/>
          <w:sz w:val="28"/>
          <w:szCs w:val="28"/>
        </w:rPr>
        <w:t xml:space="preserve"> проблемы, с которыми столкнулась система </w:t>
      </w:r>
      <w:r w:rsidR="00F448C7" w:rsidRPr="000A34CB">
        <w:rPr>
          <w:rFonts w:eastAsia="Arial Unicode MS"/>
          <w:noProof/>
          <w:color w:val="000000"/>
          <w:sz w:val="28"/>
          <w:szCs w:val="28"/>
        </w:rPr>
        <w:t xml:space="preserve">высшего профессионального образования России </w:t>
      </w:r>
      <w:r w:rsidR="005E006A" w:rsidRPr="000A34CB">
        <w:rPr>
          <w:rFonts w:eastAsia="Arial Unicode MS"/>
          <w:noProof/>
          <w:color w:val="000000"/>
          <w:sz w:val="28"/>
          <w:szCs w:val="28"/>
        </w:rPr>
        <w:t xml:space="preserve">на пути реализации Болонской </w:t>
      </w:r>
      <w:r w:rsidR="007B2BE6" w:rsidRPr="000A34CB">
        <w:rPr>
          <w:rFonts w:eastAsia="Arial Unicode MS"/>
          <w:noProof/>
          <w:color w:val="000000"/>
          <w:sz w:val="28"/>
          <w:szCs w:val="28"/>
        </w:rPr>
        <w:t>Декларац</w:t>
      </w:r>
      <w:r w:rsidR="005E006A" w:rsidRPr="000A34CB">
        <w:rPr>
          <w:rFonts w:eastAsia="Arial Unicode MS"/>
          <w:noProof/>
          <w:color w:val="000000"/>
          <w:sz w:val="28"/>
          <w:szCs w:val="28"/>
        </w:rPr>
        <w:t>ии</w:t>
      </w:r>
      <w:r w:rsidR="00F448C7" w:rsidRPr="000A34CB">
        <w:rPr>
          <w:rFonts w:eastAsia="Arial Unicode MS"/>
          <w:noProof/>
          <w:color w:val="000000"/>
          <w:sz w:val="28"/>
          <w:szCs w:val="28"/>
        </w:rPr>
        <w:t>:</w:t>
      </w:r>
    </w:p>
    <w:p w:rsidR="005E006A" w:rsidRPr="000A34CB" w:rsidRDefault="005E006A" w:rsidP="003214DD">
      <w:pPr>
        <w:widowControl w:val="0"/>
        <w:numPr>
          <w:ilvl w:val="2"/>
          <w:numId w:val="16"/>
        </w:numPr>
        <w:tabs>
          <w:tab w:val="clear" w:pos="2880"/>
          <w:tab w:val="left" w:pos="1080"/>
        </w:tabs>
        <w:spacing w:line="360" w:lineRule="auto"/>
        <w:ind w:left="0" w:firstLine="709"/>
        <w:jc w:val="both"/>
        <w:rPr>
          <w:rFonts w:eastAsia="Arial Unicode MS"/>
          <w:noProof/>
          <w:color w:val="000000"/>
          <w:sz w:val="28"/>
          <w:szCs w:val="28"/>
        </w:rPr>
      </w:pPr>
      <w:r w:rsidRPr="000A34CB">
        <w:rPr>
          <w:rFonts w:eastAsia="Arial Unicode MS"/>
          <w:noProof/>
          <w:color w:val="000000"/>
          <w:sz w:val="28"/>
          <w:szCs w:val="28"/>
        </w:rPr>
        <w:t>Инерционность восприятия рынком труда степени бакалавра.</w:t>
      </w:r>
    </w:p>
    <w:p w:rsidR="005E006A" w:rsidRPr="000A34CB" w:rsidRDefault="005E006A" w:rsidP="003214DD">
      <w:pPr>
        <w:widowControl w:val="0"/>
        <w:numPr>
          <w:ilvl w:val="2"/>
          <w:numId w:val="16"/>
        </w:numPr>
        <w:tabs>
          <w:tab w:val="clear" w:pos="2880"/>
          <w:tab w:val="left" w:pos="1080"/>
        </w:tabs>
        <w:spacing w:line="360" w:lineRule="auto"/>
        <w:ind w:left="0" w:firstLine="709"/>
        <w:jc w:val="both"/>
        <w:rPr>
          <w:rFonts w:eastAsia="Arial Unicode MS"/>
          <w:noProof/>
          <w:color w:val="000000"/>
          <w:sz w:val="28"/>
          <w:szCs w:val="28"/>
        </w:rPr>
      </w:pPr>
      <w:r w:rsidRPr="000A34CB">
        <w:rPr>
          <w:rFonts w:eastAsia="Arial Unicode MS"/>
          <w:noProof/>
          <w:color w:val="000000"/>
          <w:sz w:val="28"/>
          <w:szCs w:val="28"/>
        </w:rPr>
        <w:t>Неготовность части российской высшей школы выступать равноправным партнером в программах мобильности (недостаточное финансирование, слабое знание иностранных языков).</w:t>
      </w:r>
    </w:p>
    <w:p w:rsidR="005E006A" w:rsidRPr="000A34CB" w:rsidRDefault="005E006A" w:rsidP="003214DD">
      <w:pPr>
        <w:widowControl w:val="0"/>
        <w:numPr>
          <w:ilvl w:val="2"/>
          <w:numId w:val="16"/>
        </w:numPr>
        <w:tabs>
          <w:tab w:val="clear" w:pos="2880"/>
          <w:tab w:val="left" w:pos="1080"/>
        </w:tabs>
        <w:spacing w:line="360" w:lineRule="auto"/>
        <w:ind w:left="0" w:firstLine="709"/>
        <w:jc w:val="both"/>
        <w:rPr>
          <w:rFonts w:eastAsia="Arial Unicode MS"/>
          <w:noProof/>
          <w:color w:val="000000"/>
          <w:sz w:val="28"/>
          <w:szCs w:val="28"/>
        </w:rPr>
      </w:pPr>
      <w:r w:rsidRPr="000A34CB">
        <w:rPr>
          <w:rFonts w:eastAsia="Arial Unicode MS"/>
          <w:noProof/>
          <w:color w:val="000000"/>
          <w:sz w:val="28"/>
          <w:szCs w:val="28"/>
        </w:rPr>
        <w:t>Излишняя регламентация недостаточная гибкость, адаптивность учебных программ.</w:t>
      </w:r>
    </w:p>
    <w:p w:rsidR="005E006A" w:rsidRPr="000A34CB" w:rsidRDefault="005E006A" w:rsidP="003214DD">
      <w:pPr>
        <w:widowControl w:val="0"/>
        <w:numPr>
          <w:ilvl w:val="2"/>
          <w:numId w:val="16"/>
        </w:numPr>
        <w:tabs>
          <w:tab w:val="clear" w:pos="2880"/>
          <w:tab w:val="left" w:pos="1080"/>
        </w:tabs>
        <w:spacing w:line="360" w:lineRule="auto"/>
        <w:ind w:left="0" w:firstLine="709"/>
        <w:jc w:val="both"/>
        <w:rPr>
          <w:rFonts w:eastAsia="Arial Unicode MS"/>
          <w:noProof/>
          <w:color w:val="000000"/>
          <w:sz w:val="28"/>
          <w:szCs w:val="28"/>
        </w:rPr>
      </w:pPr>
      <w:r w:rsidRPr="000A34CB">
        <w:rPr>
          <w:rFonts w:eastAsia="Arial Unicode MS"/>
          <w:noProof/>
          <w:color w:val="000000"/>
          <w:sz w:val="28"/>
          <w:szCs w:val="28"/>
        </w:rPr>
        <w:t>Неготовность многих вузов к формированию новых компетенций выпускников, направленных на мобильность в рынке труда</w:t>
      </w:r>
      <w:r w:rsidR="00755FDC" w:rsidRPr="000A34CB">
        <w:rPr>
          <w:rStyle w:val="aa"/>
          <w:rFonts w:eastAsia="Arial Unicode MS"/>
          <w:noProof/>
          <w:color w:val="000000"/>
          <w:sz w:val="28"/>
          <w:szCs w:val="28"/>
        </w:rPr>
        <w:footnoteReference w:id="46"/>
      </w:r>
      <w:r w:rsidRPr="000A34CB">
        <w:rPr>
          <w:rFonts w:eastAsia="Arial Unicode MS"/>
          <w:noProof/>
          <w:color w:val="000000"/>
          <w:sz w:val="28"/>
          <w:szCs w:val="28"/>
        </w:rPr>
        <w:t>.</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Целый ряд проблем связан с тем, что образовательные стратегии Болонского процесса в России до сих пор четко не определены. Не разработана национальная стратегия в связи с присоединением к Болонскому процессу, не определена национальная идея интеграции России в единое европейское образовательное пространство. Не созданы условия для развития академической мобильности.</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Не менее остра и проблема глубокого изучения иностранных языков. Европейцы почти не замечают эту проблему, потому что в западной, да и в центральной части континента большинство образованного населения свободно говорит на двух-трёх языках близлежащих стран. У нас нет традиции поголовного владения иностранными языками, и обычная школа не способна решить эту задачу</w:t>
      </w:r>
      <w:r w:rsidR="009D609A" w:rsidRPr="000A34CB">
        <w:rPr>
          <w:rStyle w:val="aa"/>
          <w:rFonts w:eastAsia="Arial Unicode MS"/>
          <w:noProof/>
          <w:color w:val="000000"/>
          <w:sz w:val="28"/>
          <w:szCs w:val="28"/>
        </w:rPr>
        <w:footnoteReference w:id="47"/>
      </w:r>
      <w:r w:rsidRPr="000A34CB">
        <w:rPr>
          <w:rFonts w:eastAsia="Arial Unicode MS"/>
          <w:noProof/>
          <w:color w:val="000000"/>
          <w:sz w:val="28"/>
          <w:szCs w:val="28"/>
        </w:rPr>
        <w:t xml:space="preserve">. </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 xml:space="preserve">В европейских академических кругах не скрывают, что мобильность будет приводить к </w:t>
      </w:r>
      <w:r w:rsidR="00755FDC" w:rsidRPr="000A34CB">
        <w:rPr>
          <w:rFonts w:eastAsia="Arial Unicode MS"/>
          <w:noProof/>
          <w:color w:val="000000"/>
          <w:sz w:val="28"/>
          <w:szCs w:val="28"/>
        </w:rPr>
        <w:t>"</w:t>
      </w:r>
      <w:r w:rsidRPr="000A34CB">
        <w:rPr>
          <w:rFonts w:eastAsia="Arial Unicode MS"/>
          <w:noProof/>
          <w:color w:val="000000"/>
          <w:sz w:val="28"/>
          <w:szCs w:val="28"/>
        </w:rPr>
        <w:t>утечке мозгов</w:t>
      </w:r>
      <w:r w:rsidR="00755FDC" w:rsidRPr="000A34CB">
        <w:rPr>
          <w:rFonts w:eastAsia="Arial Unicode MS"/>
          <w:noProof/>
          <w:color w:val="000000"/>
          <w:sz w:val="28"/>
          <w:szCs w:val="28"/>
        </w:rPr>
        <w:t>"</w:t>
      </w:r>
      <w:r w:rsidRPr="000A34CB">
        <w:rPr>
          <w:rFonts w:eastAsia="Arial Unicode MS"/>
          <w:noProof/>
          <w:color w:val="000000"/>
          <w:sz w:val="28"/>
          <w:szCs w:val="28"/>
        </w:rPr>
        <w:t xml:space="preserve"> как студентов, так и преподавателей. Студенты со знанием иностранных языков, к тому же улучшившие их в иноязычной языковой среде, познакомившиеся с условиями труда и заведшие связи с местными сверстниками, получат гораздо больше шансов найти за рубежом работу.</w:t>
      </w:r>
    </w:p>
    <w:p w:rsidR="004259F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Еще одной проблемой является неправильное понимание Болонского процесса, которое также тормозит его развитие. В то время как речь идет о гармонизации образовательных траекторий, создании понятной и сопоставимой системе степеней, часто процесс понимается как униформизация содержания образования, субординация какому-то единому европейскому стандарту</w:t>
      </w:r>
      <w:r w:rsidR="008C4EEA" w:rsidRPr="000A34CB">
        <w:rPr>
          <w:rStyle w:val="aa"/>
          <w:rFonts w:eastAsia="Arial Unicode MS"/>
          <w:noProof/>
          <w:color w:val="000000"/>
          <w:sz w:val="28"/>
          <w:szCs w:val="28"/>
        </w:rPr>
        <w:footnoteReference w:id="48"/>
      </w:r>
      <w:r w:rsidRPr="000A34CB">
        <w:rPr>
          <w:rFonts w:eastAsia="Arial Unicode MS"/>
          <w:noProof/>
          <w:color w:val="000000"/>
          <w:sz w:val="28"/>
          <w:szCs w:val="28"/>
        </w:rPr>
        <w:t xml:space="preserve">. </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Опасения специалистов также связаны со следующими соображениями</w:t>
      </w:r>
      <w:r w:rsidR="00755FDC" w:rsidRPr="000A34CB">
        <w:rPr>
          <w:rFonts w:eastAsia="Arial Unicode MS"/>
          <w:noProof/>
          <w:color w:val="000000"/>
          <w:sz w:val="28"/>
          <w:szCs w:val="28"/>
        </w:rPr>
        <w:t>:</w:t>
      </w:r>
      <w:r w:rsidRPr="000A34CB">
        <w:rPr>
          <w:rFonts w:eastAsia="Arial Unicode MS"/>
          <w:noProof/>
          <w:color w:val="000000"/>
          <w:sz w:val="28"/>
          <w:szCs w:val="28"/>
        </w:rPr>
        <w:t xml:space="preserve"> </w:t>
      </w:r>
    </w:p>
    <w:p w:rsidR="005E006A" w:rsidRPr="000A34CB" w:rsidRDefault="005E006A" w:rsidP="003214DD">
      <w:pPr>
        <w:widowControl w:val="0"/>
        <w:numPr>
          <w:ilvl w:val="1"/>
          <w:numId w:val="16"/>
        </w:numPr>
        <w:tabs>
          <w:tab w:val="clear" w:pos="2160"/>
          <w:tab w:val="num" w:pos="900"/>
        </w:tabs>
        <w:spacing w:line="360" w:lineRule="auto"/>
        <w:ind w:left="0" w:firstLine="709"/>
        <w:jc w:val="both"/>
        <w:rPr>
          <w:noProof/>
          <w:color w:val="000000"/>
          <w:sz w:val="28"/>
          <w:szCs w:val="28"/>
        </w:rPr>
      </w:pPr>
      <w:r w:rsidRPr="000A34CB">
        <w:rPr>
          <w:noProof/>
          <w:color w:val="000000"/>
          <w:sz w:val="28"/>
          <w:szCs w:val="28"/>
        </w:rPr>
        <w:t xml:space="preserve">Будет разрушена сложившаяся годами система высшего профессионального образования, которая признавалась одной из лучших в мире. </w:t>
      </w:r>
    </w:p>
    <w:p w:rsidR="005E006A" w:rsidRPr="000A34CB" w:rsidRDefault="005E006A" w:rsidP="003214DD">
      <w:pPr>
        <w:widowControl w:val="0"/>
        <w:numPr>
          <w:ilvl w:val="1"/>
          <w:numId w:val="16"/>
        </w:numPr>
        <w:tabs>
          <w:tab w:val="clear" w:pos="2160"/>
          <w:tab w:val="num" w:pos="900"/>
        </w:tabs>
        <w:spacing w:line="360" w:lineRule="auto"/>
        <w:ind w:left="0" w:firstLine="709"/>
        <w:jc w:val="both"/>
        <w:rPr>
          <w:noProof/>
          <w:color w:val="000000"/>
          <w:sz w:val="28"/>
          <w:szCs w:val="28"/>
        </w:rPr>
      </w:pPr>
      <w:r w:rsidRPr="000A34CB">
        <w:rPr>
          <w:noProof/>
          <w:color w:val="000000"/>
          <w:sz w:val="28"/>
          <w:szCs w:val="28"/>
        </w:rPr>
        <w:t xml:space="preserve">Вынужденное сокращение фундаментальной составляющей отрицательно скажется на качестве подготовки будущих специалистов. </w:t>
      </w:r>
    </w:p>
    <w:p w:rsidR="005E006A" w:rsidRPr="000A34CB" w:rsidRDefault="005E006A" w:rsidP="003214DD">
      <w:pPr>
        <w:widowControl w:val="0"/>
        <w:numPr>
          <w:ilvl w:val="1"/>
          <w:numId w:val="16"/>
        </w:numPr>
        <w:tabs>
          <w:tab w:val="clear" w:pos="2160"/>
          <w:tab w:val="num" w:pos="900"/>
        </w:tabs>
        <w:spacing w:line="360" w:lineRule="auto"/>
        <w:ind w:left="0" w:firstLine="709"/>
        <w:jc w:val="both"/>
        <w:rPr>
          <w:noProof/>
          <w:color w:val="000000"/>
          <w:sz w:val="28"/>
          <w:szCs w:val="28"/>
        </w:rPr>
      </w:pPr>
      <w:r w:rsidRPr="000A34CB">
        <w:rPr>
          <w:noProof/>
          <w:color w:val="000000"/>
          <w:sz w:val="28"/>
          <w:szCs w:val="28"/>
        </w:rPr>
        <w:t xml:space="preserve">Сокращение часов по гуманитарным дисциплинам также нежелательно, т.к. в этом случае получить на выходе из вуза всесторонне и гармонично развитую, нравственную личность будет весьма проблематично. </w:t>
      </w:r>
    </w:p>
    <w:p w:rsidR="005E006A" w:rsidRPr="000A34CB" w:rsidRDefault="005E006A" w:rsidP="003214DD">
      <w:pPr>
        <w:widowControl w:val="0"/>
        <w:numPr>
          <w:ilvl w:val="1"/>
          <w:numId w:val="16"/>
        </w:numPr>
        <w:tabs>
          <w:tab w:val="clear" w:pos="2160"/>
          <w:tab w:val="num" w:pos="900"/>
        </w:tabs>
        <w:spacing w:line="360" w:lineRule="auto"/>
        <w:ind w:left="0" w:firstLine="709"/>
        <w:jc w:val="both"/>
        <w:rPr>
          <w:noProof/>
          <w:color w:val="000000"/>
          <w:sz w:val="28"/>
          <w:szCs w:val="28"/>
        </w:rPr>
      </w:pPr>
      <w:r w:rsidRPr="000A34CB">
        <w:rPr>
          <w:noProof/>
          <w:color w:val="000000"/>
          <w:sz w:val="28"/>
          <w:szCs w:val="28"/>
        </w:rPr>
        <w:t xml:space="preserve">Сокращение срока обучения отразится в первую очередь на выпускающих кафедрах, где работают высококвалифицированные преподавательские кадры – специалисты в конкретных отраслях профессиональных знаний. </w:t>
      </w:r>
    </w:p>
    <w:p w:rsidR="005E006A" w:rsidRPr="000A34CB" w:rsidRDefault="005E006A" w:rsidP="003214DD">
      <w:pPr>
        <w:widowControl w:val="0"/>
        <w:numPr>
          <w:ilvl w:val="1"/>
          <w:numId w:val="16"/>
        </w:numPr>
        <w:tabs>
          <w:tab w:val="clear" w:pos="2160"/>
          <w:tab w:val="num" w:pos="900"/>
        </w:tabs>
        <w:spacing w:line="360" w:lineRule="auto"/>
        <w:ind w:left="0" w:firstLine="709"/>
        <w:jc w:val="both"/>
        <w:rPr>
          <w:noProof/>
          <w:color w:val="000000"/>
          <w:sz w:val="28"/>
          <w:szCs w:val="28"/>
        </w:rPr>
      </w:pPr>
      <w:r w:rsidRPr="000A34CB">
        <w:rPr>
          <w:noProof/>
          <w:color w:val="000000"/>
          <w:sz w:val="28"/>
          <w:szCs w:val="28"/>
        </w:rPr>
        <w:t>В магистратуре смогут обучаться, причем по узким направлениям, менее 10% лучших выпускников бакалавриата, что существенно повышает стоимость их индивидуальной подготовки</w:t>
      </w:r>
      <w:r w:rsidR="00755FDC" w:rsidRPr="000A34CB">
        <w:rPr>
          <w:rStyle w:val="aa"/>
          <w:rFonts w:eastAsia="Arial Unicode MS"/>
          <w:noProof/>
          <w:color w:val="000000"/>
          <w:sz w:val="28"/>
          <w:szCs w:val="28"/>
        </w:rPr>
        <w:footnoteReference w:id="49"/>
      </w:r>
      <w:r w:rsidRPr="000A34CB">
        <w:rPr>
          <w:noProof/>
          <w:color w:val="000000"/>
          <w:sz w:val="28"/>
          <w:szCs w:val="28"/>
        </w:rPr>
        <w:t xml:space="preserve">. </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 xml:space="preserve">Частично, в силу этих причин, а также технических трудностей реализации, спустя 6 лет после начала, процесс все еще не получил полномасштабного развития и остается делом в первую очередь крупных столичных и региональных государственных вузов, в которых к тому же разные компоненты </w:t>
      </w:r>
      <w:r w:rsidR="00AD32DD" w:rsidRPr="000A34CB">
        <w:rPr>
          <w:rFonts w:eastAsia="Arial Unicode MS"/>
          <w:noProof/>
          <w:color w:val="000000"/>
          <w:sz w:val="28"/>
          <w:szCs w:val="28"/>
        </w:rPr>
        <w:t>Болонского процесса</w:t>
      </w:r>
      <w:r w:rsidRPr="000A34CB">
        <w:rPr>
          <w:rFonts w:eastAsia="Arial Unicode MS"/>
          <w:noProof/>
          <w:color w:val="000000"/>
          <w:sz w:val="28"/>
          <w:szCs w:val="28"/>
        </w:rPr>
        <w:t xml:space="preserve"> развиваются на разных скоростях. </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 xml:space="preserve">В заключение резюмируем результаты исследования включенности российских вузов в </w:t>
      </w:r>
      <w:r w:rsidR="00F06C8A" w:rsidRPr="000A34CB">
        <w:rPr>
          <w:rFonts w:eastAsia="Arial Unicode MS"/>
          <w:noProof/>
          <w:color w:val="000000"/>
          <w:sz w:val="28"/>
          <w:szCs w:val="28"/>
        </w:rPr>
        <w:t>Болонский процесс</w:t>
      </w:r>
      <w:r w:rsidRPr="000A34CB">
        <w:rPr>
          <w:rFonts w:eastAsia="Arial Unicode MS"/>
          <w:noProof/>
          <w:color w:val="000000"/>
          <w:sz w:val="28"/>
          <w:szCs w:val="28"/>
        </w:rPr>
        <w:t xml:space="preserve">. </w:t>
      </w:r>
    </w:p>
    <w:p w:rsidR="005E006A" w:rsidRPr="000A34CB" w:rsidRDefault="005E006A" w:rsidP="003214DD">
      <w:pPr>
        <w:widowControl w:val="0"/>
        <w:numPr>
          <w:ilvl w:val="2"/>
          <w:numId w:val="16"/>
        </w:numPr>
        <w:tabs>
          <w:tab w:val="clear" w:pos="2880"/>
          <w:tab w:val="left" w:pos="1080"/>
        </w:tabs>
        <w:spacing w:line="360" w:lineRule="auto"/>
        <w:ind w:left="0" w:firstLine="709"/>
        <w:jc w:val="both"/>
        <w:rPr>
          <w:rFonts w:eastAsia="Arial Unicode MS"/>
          <w:noProof/>
          <w:color w:val="000000"/>
          <w:sz w:val="28"/>
          <w:szCs w:val="28"/>
        </w:rPr>
      </w:pPr>
      <w:r w:rsidRPr="000A34CB">
        <w:rPr>
          <w:rFonts w:eastAsia="Arial Unicode MS"/>
          <w:noProof/>
          <w:color w:val="000000"/>
          <w:sz w:val="28"/>
          <w:szCs w:val="28"/>
        </w:rPr>
        <w:t xml:space="preserve">Магистерские программы введены в большинстве университетов. Тем не </w:t>
      </w:r>
      <w:r w:rsidR="00AD32DD" w:rsidRPr="000A34CB">
        <w:rPr>
          <w:rFonts w:eastAsia="Arial Unicode MS"/>
          <w:noProof/>
          <w:color w:val="000000"/>
          <w:sz w:val="28"/>
          <w:szCs w:val="28"/>
        </w:rPr>
        <w:t>менее,</w:t>
      </w:r>
      <w:r w:rsidRPr="000A34CB">
        <w:rPr>
          <w:rFonts w:eastAsia="Arial Unicode MS"/>
          <w:noProof/>
          <w:color w:val="000000"/>
          <w:sz w:val="28"/>
          <w:szCs w:val="28"/>
        </w:rPr>
        <w:t xml:space="preserve"> есть основания утверждать, что переход к двухуровневой системе образования затормозился на середине пути. Вузы занимают позицию их минимального развития. Число этих программ, их размер и доля магистров в общем числе студентов относительно малы. </w:t>
      </w:r>
    </w:p>
    <w:p w:rsidR="005E006A" w:rsidRPr="000A34CB" w:rsidRDefault="005E006A" w:rsidP="003214DD">
      <w:pPr>
        <w:widowControl w:val="0"/>
        <w:numPr>
          <w:ilvl w:val="2"/>
          <w:numId w:val="16"/>
        </w:numPr>
        <w:tabs>
          <w:tab w:val="clear" w:pos="2880"/>
          <w:tab w:val="left" w:pos="1080"/>
        </w:tabs>
        <w:spacing w:line="360" w:lineRule="auto"/>
        <w:ind w:left="0" w:firstLine="709"/>
        <w:jc w:val="both"/>
        <w:rPr>
          <w:rFonts w:eastAsia="Arial Unicode MS"/>
          <w:noProof/>
          <w:color w:val="000000"/>
          <w:sz w:val="28"/>
          <w:szCs w:val="28"/>
        </w:rPr>
      </w:pPr>
      <w:r w:rsidRPr="000A34CB">
        <w:rPr>
          <w:rFonts w:eastAsia="Arial Unicode MS"/>
          <w:noProof/>
          <w:color w:val="000000"/>
          <w:sz w:val="28"/>
          <w:szCs w:val="28"/>
        </w:rPr>
        <w:t xml:space="preserve">Система кредитов (зачетных единиц) в целом не получила распространения в вузах. И даже в тех случаях, когда она введена, зачетные единицы используются преимущественно в формально-расчетных целях, т.е. не выполняют всех предназначенных им функций. </w:t>
      </w:r>
    </w:p>
    <w:p w:rsidR="005E006A" w:rsidRPr="000A34CB" w:rsidRDefault="005E006A" w:rsidP="003214DD">
      <w:pPr>
        <w:widowControl w:val="0"/>
        <w:numPr>
          <w:ilvl w:val="2"/>
          <w:numId w:val="16"/>
        </w:numPr>
        <w:tabs>
          <w:tab w:val="clear" w:pos="2880"/>
          <w:tab w:val="left" w:pos="1080"/>
        </w:tabs>
        <w:spacing w:line="360" w:lineRule="auto"/>
        <w:ind w:left="0" w:firstLine="709"/>
        <w:jc w:val="both"/>
        <w:rPr>
          <w:rFonts w:eastAsia="Arial Unicode MS"/>
          <w:noProof/>
          <w:color w:val="000000"/>
          <w:sz w:val="28"/>
          <w:szCs w:val="28"/>
        </w:rPr>
      </w:pPr>
      <w:r w:rsidRPr="000A34CB">
        <w:rPr>
          <w:rFonts w:eastAsia="Arial Unicode MS"/>
          <w:noProof/>
          <w:color w:val="000000"/>
          <w:sz w:val="28"/>
          <w:szCs w:val="28"/>
        </w:rPr>
        <w:t xml:space="preserve">Вузы демонстрируют относительную гибкость в построении учебных планов, предлагая курсы по выбору. По всей видимости, степень этой гибкости будет повышаться и далее. </w:t>
      </w:r>
    </w:p>
    <w:p w:rsidR="005E006A" w:rsidRPr="000A34CB" w:rsidRDefault="005E006A" w:rsidP="003214DD">
      <w:pPr>
        <w:widowControl w:val="0"/>
        <w:numPr>
          <w:ilvl w:val="2"/>
          <w:numId w:val="16"/>
        </w:numPr>
        <w:tabs>
          <w:tab w:val="clear" w:pos="2880"/>
          <w:tab w:val="left" w:pos="1080"/>
        </w:tabs>
        <w:spacing w:line="360" w:lineRule="auto"/>
        <w:ind w:left="0" w:firstLine="709"/>
        <w:jc w:val="both"/>
        <w:rPr>
          <w:rFonts w:eastAsia="Arial Unicode MS"/>
          <w:noProof/>
          <w:color w:val="000000"/>
          <w:sz w:val="28"/>
          <w:szCs w:val="28"/>
        </w:rPr>
      </w:pPr>
      <w:r w:rsidRPr="000A34CB">
        <w:rPr>
          <w:rFonts w:eastAsia="Arial Unicode MS"/>
          <w:noProof/>
          <w:color w:val="000000"/>
          <w:sz w:val="28"/>
          <w:szCs w:val="28"/>
        </w:rPr>
        <w:t xml:space="preserve">В вузах сформирован широкий набор форм поощрения за исследовательскую работу. </w:t>
      </w:r>
    </w:p>
    <w:p w:rsidR="005E006A" w:rsidRPr="000A34CB" w:rsidRDefault="005E006A" w:rsidP="003214DD">
      <w:pPr>
        <w:widowControl w:val="0"/>
        <w:numPr>
          <w:ilvl w:val="2"/>
          <w:numId w:val="16"/>
        </w:numPr>
        <w:tabs>
          <w:tab w:val="clear" w:pos="2880"/>
          <w:tab w:val="left" w:pos="1080"/>
        </w:tabs>
        <w:spacing w:line="360" w:lineRule="auto"/>
        <w:ind w:left="0" w:firstLine="709"/>
        <w:jc w:val="both"/>
        <w:rPr>
          <w:rFonts w:eastAsia="Arial Unicode MS"/>
          <w:noProof/>
          <w:color w:val="000000"/>
          <w:sz w:val="28"/>
          <w:szCs w:val="28"/>
        </w:rPr>
      </w:pPr>
      <w:r w:rsidRPr="000A34CB">
        <w:rPr>
          <w:rFonts w:eastAsia="Arial Unicode MS"/>
          <w:noProof/>
          <w:color w:val="000000"/>
          <w:sz w:val="28"/>
          <w:szCs w:val="28"/>
        </w:rPr>
        <w:t>Рейтинги студентов распространены почти в половине вузов, однако не охватывают и половины учащихся, а степень открытости рейтингов относительно невысокая. Составление рейтингов преподавателей в вузах еще менее распространено</w:t>
      </w:r>
      <w:r w:rsidR="00AD32DD" w:rsidRPr="000A34CB">
        <w:rPr>
          <w:rFonts w:eastAsia="Arial Unicode MS"/>
          <w:noProof/>
          <w:color w:val="000000"/>
          <w:sz w:val="28"/>
          <w:szCs w:val="28"/>
        </w:rPr>
        <w:t xml:space="preserve">. </w:t>
      </w:r>
    </w:p>
    <w:p w:rsidR="005E006A" w:rsidRPr="000A34CB" w:rsidRDefault="005E006A" w:rsidP="003214DD">
      <w:pPr>
        <w:widowControl w:val="0"/>
        <w:numPr>
          <w:ilvl w:val="2"/>
          <w:numId w:val="16"/>
        </w:numPr>
        <w:tabs>
          <w:tab w:val="clear" w:pos="2880"/>
          <w:tab w:val="left" w:pos="1080"/>
        </w:tabs>
        <w:spacing w:line="360" w:lineRule="auto"/>
        <w:ind w:left="0" w:firstLine="709"/>
        <w:jc w:val="both"/>
        <w:rPr>
          <w:rFonts w:eastAsia="Arial Unicode MS"/>
          <w:noProof/>
          <w:color w:val="000000"/>
          <w:sz w:val="28"/>
          <w:szCs w:val="28"/>
        </w:rPr>
      </w:pPr>
      <w:r w:rsidRPr="000A34CB">
        <w:rPr>
          <w:rFonts w:eastAsia="Arial Unicode MS"/>
          <w:noProof/>
          <w:color w:val="000000"/>
          <w:sz w:val="28"/>
          <w:szCs w:val="28"/>
        </w:rPr>
        <w:t xml:space="preserve">Информационная открытость вузов находится на невысоком уровне. </w:t>
      </w:r>
    </w:p>
    <w:p w:rsidR="005E006A" w:rsidRPr="000A34CB" w:rsidRDefault="005E006A" w:rsidP="003214DD">
      <w:pPr>
        <w:widowControl w:val="0"/>
        <w:numPr>
          <w:ilvl w:val="2"/>
          <w:numId w:val="16"/>
        </w:numPr>
        <w:tabs>
          <w:tab w:val="clear" w:pos="2880"/>
          <w:tab w:val="left" w:pos="1080"/>
        </w:tabs>
        <w:spacing w:line="360" w:lineRule="auto"/>
        <w:ind w:left="0" w:firstLine="709"/>
        <w:jc w:val="both"/>
        <w:rPr>
          <w:rFonts w:eastAsia="Arial Unicode MS"/>
          <w:noProof/>
          <w:color w:val="000000"/>
          <w:sz w:val="28"/>
          <w:szCs w:val="28"/>
        </w:rPr>
      </w:pPr>
      <w:r w:rsidRPr="000A34CB">
        <w:rPr>
          <w:rFonts w:eastAsia="Arial Unicode MS"/>
          <w:noProof/>
          <w:color w:val="000000"/>
          <w:sz w:val="28"/>
          <w:szCs w:val="28"/>
        </w:rPr>
        <w:t>Практика зачета курсов, прослушанных в зарубежных вузах, и обучение иностранных студентов в российских вузах относительно распространены, но, как правило, они затрагивают минимальное число студентов. Программы же двойных и совместных дипломов с зарубежными вузами существуют в относительно небольшом числе университетов.</w:t>
      </w:r>
    </w:p>
    <w:p w:rsidR="005E006A" w:rsidRPr="000A34CB" w:rsidRDefault="005E006A" w:rsidP="003214DD">
      <w:pPr>
        <w:widowControl w:val="0"/>
        <w:numPr>
          <w:ilvl w:val="2"/>
          <w:numId w:val="16"/>
        </w:numPr>
        <w:tabs>
          <w:tab w:val="clear" w:pos="2880"/>
          <w:tab w:val="left" w:pos="1080"/>
        </w:tabs>
        <w:spacing w:line="360" w:lineRule="auto"/>
        <w:ind w:left="0" w:firstLine="709"/>
        <w:jc w:val="both"/>
        <w:rPr>
          <w:rFonts w:eastAsia="Arial Unicode MS"/>
          <w:noProof/>
          <w:color w:val="000000"/>
          <w:sz w:val="28"/>
          <w:szCs w:val="28"/>
        </w:rPr>
      </w:pPr>
      <w:r w:rsidRPr="000A34CB">
        <w:rPr>
          <w:rFonts w:eastAsia="Arial Unicode MS"/>
          <w:noProof/>
          <w:color w:val="000000"/>
          <w:sz w:val="28"/>
          <w:szCs w:val="28"/>
        </w:rPr>
        <w:t>На ведущих факультетах количество российских преподавателей, читающих курсы за рубежом, и иностранных преподавателей, примерно равное. Но в обоих случаях эта практика не слишком распространена</w:t>
      </w:r>
      <w:r w:rsidR="001502CB" w:rsidRPr="000A34CB">
        <w:rPr>
          <w:rStyle w:val="aa"/>
          <w:rFonts w:eastAsia="Arial Unicode MS"/>
          <w:noProof/>
          <w:color w:val="000000"/>
          <w:sz w:val="28"/>
          <w:szCs w:val="28"/>
        </w:rPr>
        <w:footnoteReference w:id="50"/>
      </w:r>
      <w:r w:rsidRPr="000A34CB">
        <w:rPr>
          <w:rFonts w:eastAsia="Arial Unicode MS"/>
          <w:noProof/>
          <w:color w:val="000000"/>
          <w:sz w:val="28"/>
          <w:szCs w:val="28"/>
        </w:rPr>
        <w:t xml:space="preserve">. </w:t>
      </w:r>
    </w:p>
    <w:p w:rsidR="005E006A"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 xml:space="preserve">По результатам опроса экспертов, проведенного </w:t>
      </w:r>
      <w:r w:rsidR="00C50625" w:rsidRPr="000A34CB">
        <w:rPr>
          <w:rFonts w:eastAsia="Arial Unicode MS"/>
          <w:noProof/>
          <w:color w:val="000000"/>
          <w:sz w:val="28"/>
          <w:szCs w:val="28"/>
        </w:rPr>
        <w:t>Татьяной Кастуевой-</w:t>
      </w:r>
      <w:r w:rsidRPr="000A34CB">
        <w:rPr>
          <w:rFonts w:eastAsia="Arial Unicode MS"/>
          <w:noProof/>
          <w:color w:val="000000"/>
          <w:sz w:val="28"/>
          <w:szCs w:val="28"/>
        </w:rPr>
        <w:t>Жан</w:t>
      </w:r>
      <w:r w:rsidR="003D3C83" w:rsidRPr="000A34CB">
        <w:rPr>
          <w:rStyle w:val="aa"/>
          <w:rFonts w:eastAsia="Arial Unicode MS"/>
          <w:noProof/>
          <w:color w:val="000000"/>
          <w:sz w:val="28"/>
          <w:szCs w:val="28"/>
        </w:rPr>
        <w:footnoteReference w:id="51"/>
      </w:r>
      <w:r w:rsidRPr="000A34CB">
        <w:rPr>
          <w:rFonts w:eastAsia="Arial Unicode MS"/>
          <w:noProof/>
          <w:color w:val="000000"/>
          <w:sz w:val="28"/>
          <w:szCs w:val="28"/>
        </w:rPr>
        <w:t xml:space="preserve">, перспективы </w:t>
      </w:r>
      <w:r w:rsidR="00F06C8A" w:rsidRPr="000A34CB">
        <w:rPr>
          <w:rFonts w:eastAsia="Arial Unicode MS"/>
          <w:noProof/>
          <w:color w:val="000000"/>
          <w:sz w:val="28"/>
          <w:szCs w:val="28"/>
        </w:rPr>
        <w:t>Болонский процесс</w:t>
      </w:r>
      <w:r w:rsidRPr="000A34CB">
        <w:rPr>
          <w:rFonts w:eastAsia="Arial Unicode MS"/>
          <w:noProof/>
          <w:color w:val="000000"/>
          <w:sz w:val="28"/>
          <w:szCs w:val="28"/>
        </w:rPr>
        <w:t xml:space="preserve"> в России не слишком оптимистичны. Среди опрошенных экспертов, можно выделить тех, кто разделяет пессимистическое видение вещей. Они высказывают опасения, что процесс не будет доведен до конца и окажется постепенно заброшен после вовлечения в него малой части передовых вузов. </w:t>
      </w:r>
    </w:p>
    <w:p w:rsidR="005E006A" w:rsidRPr="000A34CB" w:rsidRDefault="009D13E9"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Можно сделать вывод, что на пути реализации Болонского процесса в России стоит множество проблем. Некоторые из них (</w:t>
      </w:r>
      <w:r w:rsidR="00B516A3" w:rsidRPr="000A34CB">
        <w:rPr>
          <w:rFonts w:eastAsia="Arial Unicode MS"/>
          <w:noProof/>
          <w:color w:val="000000"/>
          <w:sz w:val="28"/>
          <w:szCs w:val="28"/>
        </w:rPr>
        <w:t>например, трудность пересчета принятых в стране оценок в кредиты</w:t>
      </w:r>
      <w:r w:rsidRPr="000A34CB">
        <w:rPr>
          <w:rFonts w:eastAsia="Arial Unicode MS"/>
          <w:noProof/>
          <w:color w:val="000000"/>
          <w:sz w:val="28"/>
          <w:szCs w:val="28"/>
        </w:rPr>
        <w:t>)</w:t>
      </w:r>
      <w:r w:rsidR="00B516A3" w:rsidRPr="000A34CB">
        <w:rPr>
          <w:rFonts w:eastAsia="Arial Unicode MS"/>
          <w:noProof/>
          <w:color w:val="000000"/>
          <w:sz w:val="28"/>
          <w:szCs w:val="28"/>
        </w:rPr>
        <w:t xml:space="preserve"> свойственны и европейским образовательным системам, </w:t>
      </w:r>
      <w:r w:rsidR="00470F7E" w:rsidRPr="000A34CB">
        <w:rPr>
          <w:rFonts w:eastAsia="Arial Unicode MS"/>
          <w:noProof/>
          <w:color w:val="000000"/>
          <w:sz w:val="28"/>
          <w:szCs w:val="28"/>
        </w:rPr>
        <w:t>но</w:t>
      </w:r>
      <w:r w:rsidR="00B516A3" w:rsidRPr="000A34CB">
        <w:rPr>
          <w:rFonts w:eastAsia="Arial Unicode MS"/>
          <w:noProof/>
          <w:color w:val="000000"/>
          <w:sz w:val="28"/>
          <w:szCs w:val="28"/>
        </w:rPr>
        <w:t xml:space="preserve"> большинство проблем специфичны для России. Однако эти проблемы являются не непреодолимыми препятствиями, а лишь сдерживающими факторами, для устранения которых требуются усилия со стороны как властей (финансирование), так и общественности (принятие степени бакалавра как самодостаточной).</w:t>
      </w:r>
    </w:p>
    <w:p w:rsidR="009D283B" w:rsidRPr="000A34CB" w:rsidRDefault="003214DD" w:rsidP="003214DD">
      <w:pPr>
        <w:pStyle w:val="1"/>
        <w:keepNext w:val="0"/>
        <w:widowControl w:val="0"/>
        <w:spacing w:before="0" w:after="0" w:line="360" w:lineRule="auto"/>
        <w:ind w:firstLine="709"/>
        <w:jc w:val="both"/>
        <w:rPr>
          <w:rFonts w:ascii="Times New Roman" w:eastAsia="Arial Unicode MS" w:hAnsi="Times New Roman"/>
          <w:b w:val="0"/>
          <w:noProof/>
          <w:color w:val="000000"/>
          <w:sz w:val="28"/>
          <w:szCs w:val="28"/>
        </w:rPr>
      </w:pPr>
      <w:bookmarkStart w:id="9" w:name="_Toc249004365"/>
      <w:r w:rsidRPr="000A34CB">
        <w:rPr>
          <w:rFonts w:ascii="Times New Roman" w:eastAsia="Arial Unicode MS" w:hAnsi="Times New Roman"/>
          <w:b w:val="0"/>
          <w:noProof/>
          <w:color w:val="000000"/>
          <w:sz w:val="28"/>
          <w:szCs w:val="28"/>
        </w:rPr>
        <w:br w:type="page"/>
      </w:r>
      <w:r w:rsidR="009D283B" w:rsidRPr="000A34CB">
        <w:rPr>
          <w:rFonts w:ascii="Times New Roman" w:eastAsia="Arial Unicode MS" w:hAnsi="Times New Roman"/>
          <w:b w:val="0"/>
          <w:noProof/>
          <w:color w:val="000000"/>
          <w:sz w:val="28"/>
          <w:szCs w:val="28"/>
        </w:rPr>
        <w:t>З</w:t>
      </w:r>
      <w:r w:rsidR="00F22893" w:rsidRPr="000A34CB">
        <w:rPr>
          <w:rFonts w:ascii="Times New Roman" w:eastAsia="Arial Unicode MS" w:hAnsi="Times New Roman"/>
          <w:b w:val="0"/>
          <w:noProof/>
          <w:color w:val="000000"/>
          <w:sz w:val="28"/>
          <w:szCs w:val="28"/>
        </w:rPr>
        <w:t>аключение</w:t>
      </w:r>
      <w:bookmarkEnd w:id="9"/>
    </w:p>
    <w:p w:rsidR="003214DD" w:rsidRPr="000A34CB" w:rsidRDefault="003214DD" w:rsidP="003214DD">
      <w:pPr>
        <w:widowControl w:val="0"/>
        <w:spacing w:line="360" w:lineRule="auto"/>
        <w:ind w:firstLine="709"/>
        <w:jc w:val="both"/>
        <w:rPr>
          <w:rFonts w:eastAsia="Arial Unicode MS"/>
          <w:noProof/>
          <w:color w:val="000000"/>
          <w:sz w:val="28"/>
          <w:szCs w:val="28"/>
        </w:rPr>
      </w:pPr>
    </w:p>
    <w:p w:rsidR="00B66587" w:rsidRPr="000A34CB" w:rsidRDefault="005E006A"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 xml:space="preserve">Мы рассмотрели причины и этапы присоединения России к </w:t>
      </w:r>
      <w:r w:rsidR="00F06C8A" w:rsidRPr="000A34CB">
        <w:rPr>
          <w:rFonts w:eastAsia="Arial Unicode MS"/>
          <w:noProof/>
          <w:color w:val="000000"/>
          <w:sz w:val="28"/>
          <w:szCs w:val="28"/>
        </w:rPr>
        <w:t>Болонск</w:t>
      </w:r>
      <w:r w:rsidRPr="000A34CB">
        <w:rPr>
          <w:rFonts w:eastAsia="Arial Unicode MS"/>
          <w:noProof/>
          <w:color w:val="000000"/>
          <w:sz w:val="28"/>
          <w:szCs w:val="28"/>
        </w:rPr>
        <w:t>ому процессу. В ходе исследования была обоснована целесообразность вхождения нашей страны в европейское образовательное пространство</w:t>
      </w:r>
      <w:r w:rsidR="0027228F" w:rsidRPr="000A34CB">
        <w:rPr>
          <w:rFonts w:eastAsia="Arial Unicode MS"/>
          <w:noProof/>
          <w:color w:val="000000"/>
          <w:sz w:val="28"/>
          <w:szCs w:val="28"/>
        </w:rPr>
        <w:t xml:space="preserve"> — цели Болонской декларации должны стать целями российской образовательной системы. </w:t>
      </w:r>
      <w:r w:rsidR="00B66587" w:rsidRPr="000A34CB">
        <w:rPr>
          <w:rFonts w:eastAsia="Arial Unicode MS"/>
          <w:noProof/>
          <w:color w:val="000000"/>
          <w:sz w:val="28"/>
          <w:szCs w:val="28"/>
        </w:rPr>
        <w:t>Выгоды, которые получит наша страна, вузы, а также студенты и преподаватели неоспоримы. Также была</w:t>
      </w:r>
      <w:r w:rsidRPr="000A34CB">
        <w:rPr>
          <w:rFonts w:eastAsia="Arial Unicode MS"/>
          <w:noProof/>
          <w:color w:val="000000"/>
          <w:sz w:val="28"/>
          <w:szCs w:val="28"/>
        </w:rPr>
        <w:t xml:space="preserve"> </w:t>
      </w:r>
      <w:r w:rsidR="00470F7E" w:rsidRPr="000A34CB">
        <w:rPr>
          <w:rFonts w:eastAsia="Arial Unicode MS"/>
          <w:noProof/>
          <w:color w:val="000000"/>
          <w:sz w:val="28"/>
          <w:szCs w:val="28"/>
        </w:rPr>
        <w:t>п</w:t>
      </w:r>
      <w:r w:rsidRPr="000A34CB">
        <w:rPr>
          <w:rFonts w:eastAsia="Arial Unicode MS"/>
          <w:noProof/>
          <w:color w:val="000000"/>
          <w:sz w:val="28"/>
          <w:szCs w:val="28"/>
        </w:rPr>
        <w:t xml:space="preserve">оказана давно назревшая необходимость модернизации российской системы образования. </w:t>
      </w:r>
      <w:r w:rsidR="00B66587" w:rsidRPr="000A34CB">
        <w:rPr>
          <w:rFonts w:eastAsia="Arial Unicode MS"/>
          <w:noProof/>
          <w:color w:val="000000"/>
          <w:sz w:val="28"/>
          <w:szCs w:val="28"/>
        </w:rPr>
        <w:t>Советское образование считалось одним из лучших в мире, однако уже давно изменились требования, которым должно удовлетворять образование сегодня, устарела материально-техническая база подготовки профессионалов. Все вышеперечисленные факторы в совокупности составляют тот комплекс причин, который не позволяет нашей стране оставаться в стороне от происходящих изменений и заставляет интегрироваться в мировое образовательное пространство.</w:t>
      </w:r>
    </w:p>
    <w:p w:rsidR="00B66587" w:rsidRPr="000A34CB" w:rsidRDefault="00B66587"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Законодательные меры по реализации Болонского процесса в России показали, что правительство восприняло предстоящие изменения с энтузиазмом. Начиная с 2003 года</w:t>
      </w:r>
      <w:r w:rsidR="004B43C9" w:rsidRPr="000A34CB">
        <w:rPr>
          <w:rFonts w:eastAsia="Arial Unicode MS"/>
          <w:noProof/>
          <w:color w:val="000000"/>
          <w:sz w:val="28"/>
          <w:szCs w:val="28"/>
        </w:rPr>
        <w:t>,</w:t>
      </w:r>
      <w:r w:rsidRPr="000A34CB">
        <w:rPr>
          <w:rFonts w:eastAsia="Arial Unicode MS"/>
          <w:noProof/>
          <w:color w:val="000000"/>
          <w:sz w:val="28"/>
          <w:szCs w:val="28"/>
        </w:rPr>
        <w:t xml:space="preserve"> был реализован ряд мероприятий, способствующих внедрению трехуровневой системы образования, были назначены головные вузы и вузы-координаторы по Болонскому процессу.</w:t>
      </w:r>
    </w:p>
    <w:p w:rsidR="003214DD" w:rsidRPr="000A34CB" w:rsidRDefault="004B43C9"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Анализ уровня реализации отдельных положений Болонской Декларации позволяет заключить, что принципы Болонского процесса в России реализованы ровно наполовину. Однако сравнение с Европой показывает несущественное отставание России.</w:t>
      </w:r>
    </w:p>
    <w:p w:rsidR="0027228F" w:rsidRPr="000A34CB" w:rsidRDefault="00B66587" w:rsidP="003214DD">
      <w:pPr>
        <w:widowControl w:val="0"/>
        <w:spacing w:line="360" w:lineRule="auto"/>
        <w:ind w:firstLine="709"/>
        <w:jc w:val="both"/>
        <w:rPr>
          <w:rFonts w:eastAsia="Arial Unicode MS"/>
          <w:noProof/>
          <w:color w:val="000000"/>
          <w:sz w:val="28"/>
          <w:szCs w:val="28"/>
        </w:rPr>
      </w:pPr>
      <w:r w:rsidRPr="000A34CB">
        <w:rPr>
          <w:rFonts w:eastAsia="Arial Unicode MS"/>
          <w:noProof/>
          <w:color w:val="000000"/>
          <w:sz w:val="28"/>
          <w:szCs w:val="28"/>
        </w:rPr>
        <w:t>Ва</w:t>
      </w:r>
      <w:r w:rsidR="0027228F" w:rsidRPr="000A34CB">
        <w:rPr>
          <w:rFonts w:eastAsia="Arial Unicode MS"/>
          <w:noProof/>
          <w:color w:val="000000"/>
          <w:sz w:val="28"/>
          <w:szCs w:val="28"/>
        </w:rPr>
        <w:t xml:space="preserve">жно следующее — теперь, спустя 6 лет с момента подписания Россией Болонской Декларации, будет ли </w:t>
      </w:r>
      <w:r w:rsidR="00E01821" w:rsidRPr="000A34CB">
        <w:rPr>
          <w:rFonts w:eastAsia="Arial Unicode MS"/>
          <w:noProof/>
          <w:color w:val="000000"/>
          <w:sz w:val="28"/>
          <w:szCs w:val="28"/>
        </w:rPr>
        <w:t>процесс</w:t>
      </w:r>
      <w:r w:rsidR="0027228F" w:rsidRPr="000A34CB">
        <w:rPr>
          <w:rFonts w:eastAsia="Arial Unicode MS"/>
          <w:noProof/>
          <w:color w:val="000000"/>
          <w:sz w:val="28"/>
          <w:szCs w:val="28"/>
        </w:rPr>
        <w:t xml:space="preserve"> продолжаться теми же темпами, не остановится ли после того, как российская образовательная система столкнулась с трудностями на пути его реализации?</w:t>
      </w:r>
      <w:r w:rsidR="00661AE9" w:rsidRPr="000A34CB">
        <w:rPr>
          <w:rFonts w:eastAsia="Arial Unicode MS"/>
          <w:noProof/>
          <w:color w:val="000000"/>
          <w:sz w:val="28"/>
          <w:szCs w:val="28"/>
        </w:rPr>
        <w:t xml:space="preserve"> Для преодоления этих трудностей, на наш взгляд, потребуется немало сил и времени, ведь некоторые из проблем — неготовность вузов к переходу на новые стандарты и инертность восприятия рынком труда степени бакалавра — </w:t>
      </w:r>
      <w:r w:rsidR="00E01821" w:rsidRPr="000A34CB">
        <w:rPr>
          <w:rFonts w:eastAsia="Arial Unicode MS"/>
          <w:noProof/>
          <w:color w:val="000000"/>
          <w:sz w:val="28"/>
          <w:szCs w:val="28"/>
        </w:rPr>
        <w:t>потребуют,</w:t>
      </w:r>
      <w:r w:rsidR="00661AE9" w:rsidRPr="000A34CB">
        <w:rPr>
          <w:rFonts w:eastAsia="Arial Unicode MS"/>
          <w:noProof/>
          <w:color w:val="000000"/>
          <w:sz w:val="28"/>
          <w:szCs w:val="28"/>
        </w:rPr>
        <w:t xml:space="preserve"> </w:t>
      </w:r>
      <w:r w:rsidR="00E01821" w:rsidRPr="000A34CB">
        <w:rPr>
          <w:rFonts w:eastAsia="Arial Unicode MS"/>
          <w:noProof/>
          <w:color w:val="000000"/>
          <w:sz w:val="28"/>
          <w:szCs w:val="28"/>
        </w:rPr>
        <w:t>возможно,</w:t>
      </w:r>
      <w:r w:rsidR="00661AE9" w:rsidRPr="000A34CB">
        <w:rPr>
          <w:rFonts w:eastAsia="Arial Unicode MS"/>
          <w:noProof/>
          <w:color w:val="000000"/>
          <w:sz w:val="28"/>
          <w:szCs w:val="28"/>
        </w:rPr>
        <w:t xml:space="preserve"> несколько лет для их преодоления.</w:t>
      </w:r>
    </w:p>
    <w:p w:rsidR="005E006A" w:rsidRPr="000A34CB" w:rsidRDefault="0027228F" w:rsidP="003214DD">
      <w:pPr>
        <w:widowControl w:val="0"/>
        <w:spacing w:line="360" w:lineRule="auto"/>
        <w:ind w:firstLine="709"/>
        <w:jc w:val="both"/>
        <w:rPr>
          <w:rFonts w:eastAsia="Arial Unicode MS"/>
          <w:noProof/>
          <w:color w:val="000000"/>
          <w:sz w:val="28"/>
          <w:szCs w:val="28"/>
        </w:rPr>
      </w:pPr>
      <w:r w:rsidRPr="000A34CB">
        <w:rPr>
          <w:rFonts w:eastAsia="Arial Unicode MS"/>
          <w:bCs/>
          <w:iCs/>
          <w:noProof/>
          <w:color w:val="000000"/>
          <w:sz w:val="28"/>
          <w:szCs w:val="28"/>
        </w:rPr>
        <w:t>В будущем,</w:t>
      </w:r>
      <w:r w:rsidR="005E006A" w:rsidRPr="000A34CB">
        <w:rPr>
          <w:rFonts w:eastAsia="Arial Unicode MS"/>
          <w:bCs/>
          <w:iCs/>
          <w:noProof/>
          <w:color w:val="000000"/>
          <w:sz w:val="28"/>
          <w:szCs w:val="28"/>
        </w:rPr>
        <w:t xml:space="preserve"> надеемся, что этот шаг </w:t>
      </w:r>
      <w:r w:rsidR="005E006A" w:rsidRPr="000A34CB">
        <w:rPr>
          <w:rFonts w:eastAsia="Arial Unicode MS"/>
          <w:noProof/>
          <w:color w:val="000000"/>
          <w:sz w:val="28"/>
          <w:szCs w:val="28"/>
        </w:rPr>
        <w:t xml:space="preserve">— подписание </w:t>
      </w:r>
      <w:r w:rsidR="00F06C8A" w:rsidRPr="000A34CB">
        <w:rPr>
          <w:rFonts w:eastAsia="Arial Unicode MS"/>
          <w:noProof/>
          <w:color w:val="000000"/>
          <w:sz w:val="28"/>
          <w:szCs w:val="28"/>
        </w:rPr>
        <w:t>Болонск</w:t>
      </w:r>
      <w:r w:rsidR="005E006A" w:rsidRPr="000A34CB">
        <w:rPr>
          <w:rFonts w:eastAsia="Arial Unicode MS"/>
          <w:noProof/>
          <w:color w:val="000000"/>
          <w:sz w:val="28"/>
          <w:szCs w:val="28"/>
        </w:rPr>
        <w:t xml:space="preserve">ой </w:t>
      </w:r>
      <w:r w:rsidR="007B2BE6" w:rsidRPr="000A34CB">
        <w:rPr>
          <w:rFonts w:eastAsia="Arial Unicode MS"/>
          <w:noProof/>
          <w:color w:val="000000"/>
          <w:sz w:val="28"/>
          <w:szCs w:val="28"/>
        </w:rPr>
        <w:t>Декларац</w:t>
      </w:r>
      <w:r w:rsidR="005E006A" w:rsidRPr="000A34CB">
        <w:rPr>
          <w:rFonts w:eastAsia="Arial Unicode MS"/>
          <w:noProof/>
          <w:color w:val="000000"/>
          <w:sz w:val="28"/>
          <w:szCs w:val="28"/>
        </w:rPr>
        <w:t>ии — положит начало комплексным реформам всей образовательной системы (а не только высшего образования), которые также коснутся и других сфер жизни российского общества. Ведь именно образование должно помочь нашей стране выйти на новый уровень в отношениях с Европой и миром.</w:t>
      </w:r>
    </w:p>
    <w:p w:rsidR="000A0597" w:rsidRPr="000A34CB" w:rsidRDefault="002F648D" w:rsidP="003214DD">
      <w:pPr>
        <w:widowControl w:val="0"/>
        <w:spacing w:line="360" w:lineRule="auto"/>
        <w:ind w:firstLine="709"/>
        <w:jc w:val="both"/>
        <w:rPr>
          <w:rStyle w:val="10"/>
          <w:rFonts w:ascii="Times New Roman" w:eastAsia="Arial Unicode MS" w:hAnsi="Times New Roman"/>
          <w:b w:val="0"/>
          <w:noProof/>
          <w:color w:val="000000"/>
          <w:sz w:val="28"/>
          <w:szCs w:val="28"/>
        </w:rPr>
      </w:pPr>
      <w:r w:rsidRPr="000A34CB">
        <w:rPr>
          <w:rFonts w:eastAsia="Arial Unicode MS"/>
          <w:noProof/>
          <w:color w:val="000000"/>
          <w:sz w:val="28"/>
          <w:szCs w:val="28"/>
        </w:rPr>
        <w:br w:type="page"/>
      </w:r>
      <w:bookmarkStart w:id="10" w:name="_Toc249004366"/>
      <w:r w:rsidR="008E7788" w:rsidRPr="000A34CB">
        <w:rPr>
          <w:rStyle w:val="10"/>
          <w:rFonts w:ascii="Times New Roman" w:eastAsia="Arial Unicode MS" w:hAnsi="Times New Roman"/>
          <w:b w:val="0"/>
          <w:noProof/>
          <w:color w:val="000000"/>
          <w:sz w:val="28"/>
          <w:szCs w:val="28"/>
        </w:rPr>
        <w:t>С</w:t>
      </w:r>
      <w:r w:rsidR="003808E1" w:rsidRPr="000A34CB">
        <w:rPr>
          <w:rStyle w:val="10"/>
          <w:rFonts w:ascii="Times New Roman" w:eastAsia="Arial Unicode MS" w:hAnsi="Times New Roman"/>
          <w:b w:val="0"/>
          <w:noProof/>
          <w:color w:val="000000"/>
          <w:sz w:val="28"/>
          <w:szCs w:val="28"/>
        </w:rPr>
        <w:t>писок использованной литературы</w:t>
      </w:r>
      <w:bookmarkEnd w:id="10"/>
    </w:p>
    <w:p w:rsidR="003214DD" w:rsidRPr="000A34CB" w:rsidRDefault="003214DD" w:rsidP="003214DD">
      <w:pPr>
        <w:widowControl w:val="0"/>
        <w:spacing w:line="360" w:lineRule="auto"/>
        <w:ind w:firstLine="709"/>
        <w:jc w:val="both"/>
        <w:rPr>
          <w:rStyle w:val="10"/>
          <w:rFonts w:ascii="Times New Roman" w:eastAsia="Arial Unicode MS" w:hAnsi="Times New Roman"/>
          <w:b w:val="0"/>
          <w:noProof/>
          <w:color w:val="000000"/>
          <w:sz w:val="28"/>
          <w:szCs w:val="28"/>
        </w:rPr>
      </w:pPr>
    </w:p>
    <w:p w:rsidR="005209DE" w:rsidRPr="000A34CB" w:rsidRDefault="005209DE" w:rsidP="003214DD">
      <w:pPr>
        <w:widowControl w:val="0"/>
        <w:numPr>
          <w:ilvl w:val="0"/>
          <w:numId w:val="20"/>
        </w:numPr>
        <w:tabs>
          <w:tab w:val="clear" w:pos="2880"/>
          <w:tab w:val="left" w:pos="720"/>
          <w:tab w:val="num" w:pos="3060"/>
        </w:tabs>
        <w:spacing w:line="360" w:lineRule="auto"/>
        <w:ind w:left="0" w:firstLine="0"/>
        <w:jc w:val="both"/>
        <w:rPr>
          <w:rFonts w:eastAsia="Arial Unicode MS"/>
          <w:noProof/>
          <w:color w:val="000000"/>
          <w:sz w:val="28"/>
          <w:szCs w:val="28"/>
        </w:rPr>
      </w:pPr>
      <w:r w:rsidRPr="000A34CB">
        <w:rPr>
          <w:rFonts w:eastAsia="Arial Unicode MS"/>
          <w:noProof/>
          <w:color w:val="000000"/>
          <w:sz w:val="28"/>
          <w:szCs w:val="28"/>
        </w:rPr>
        <w:t>Актуальные вопросы интернациональной гармонизации образовательных систем: монография / Д. Бадарч, Б. Сазонов. — М.: Бюро ЮНЕСКО в Москве; ТЕИС, 2007. —190 с.</w:t>
      </w:r>
    </w:p>
    <w:p w:rsidR="005209DE" w:rsidRPr="000A34CB" w:rsidRDefault="005209DE" w:rsidP="003214DD">
      <w:pPr>
        <w:widowControl w:val="0"/>
        <w:numPr>
          <w:ilvl w:val="0"/>
          <w:numId w:val="20"/>
        </w:numPr>
        <w:tabs>
          <w:tab w:val="clear" w:pos="2880"/>
          <w:tab w:val="left" w:pos="720"/>
        </w:tabs>
        <w:spacing w:line="360" w:lineRule="auto"/>
        <w:ind w:left="0" w:firstLine="0"/>
        <w:jc w:val="both"/>
        <w:rPr>
          <w:rFonts w:eastAsia="Arial Unicode MS"/>
          <w:noProof/>
          <w:color w:val="000000"/>
          <w:sz w:val="28"/>
          <w:szCs w:val="28"/>
        </w:rPr>
      </w:pPr>
      <w:bookmarkStart w:id="11" w:name="_Toc184367332"/>
      <w:r w:rsidRPr="000A34CB">
        <w:rPr>
          <w:rFonts w:eastAsia="Arial Unicode MS"/>
          <w:noProof/>
          <w:color w:val="000000"/>
          <w:sz w:val="28"/>
          <w:szCs w:val="28"/>
        </w:rPr>
        <w:t>Анализ современного этапа реализации Болонского процесса в России</w:t>
      </w:r>
      <w:bookmarkEnd w:id="11"/>
      <w:r w:rsidRPr="000A34CB">
        <w:rPr>
          <w:rFonts w:eastAsia="Arial Unicode MS"/>
          <w:noProof/>
          <w:color w:val="000000"/>
          <w:sz w:val="28"/>
          <w:szCs w:val="28"/>
        </w:rPr>
        <w:t xml:space="preserve"> (portal.ntf.ru/portal/pls/portal/docs/1/52308.DOC).</w:t>
      </w:r>
    </w:p>
    <w:p w:rsidR="005209DE" w:rsidRPr="000A34CB" w:rsidRDefault="005209DE" w:rsidP="003214DD">
      <w:pPr>
        <w:widowControl w:val="0"/>
        <w:numPr>
          <w:ilvl w:val="0"/>
          <w:numId w:val="20"/>
        </w:numPr>
        <w:tabs>
          <w:tab w:val="clear" w:pos="2880"/>
          <w:tab w:val="left" w:pos="720"/>
        </w:tabs>
        <w:spacing w:line="360" w:lineRule="auto"/>
        <w:ind w:left="0" w:firstLine="0"/>
        <w:jc w:val="both"/>
        <w:rPr>
          <w:rFonts w:eastAsia="Arial Unicode MS"/>
          <w:noProof/>
          <w:color w:val="000000"/>
          <w:sz w:val="28"/>
          <w:szCs w:val="28"/>
        </w:rPr>
      </w:pPr>
      <w:r w:rsidRPr="000A34CB">
        <w:rPr>
          <w:rFonts w:eastAsia="Arial Unicode MS"/>
          <w:noProof/>
          <w:color w:val="000000"/>
          <w:sz w:val="28"/>
          <w:szCs w:val="28"/>
        </w:rPr>
        <w:t>Анализ социально-экономических и институциональных условий адаптации образовательных программ высшего профессионального образования России к задачам Болонского процесса (www.bologna.spbu.ru/application21.doc).</w:t>
      </w:r>
    </w:p>
    <w:p w:rsidR="005209DE" w:rsidRPr="000A34CB" w:rsidRDefault="005209DE" w:rsidP="003214DD">
      <w:pPr>
        <w:widowControl w:val="0"/>
        <w:numPr>
          <w:ilvl w:val="0"/>
          <w:numId w:val="20"/>
        </w:numPr>
        <w:tabs>
          <w:tab w:val="clear" w:pos="2880"/>
          <w:tab w:val="left" w:pos="720"/>
        </w:tabs>
        <w:spacing w:line="360" w:lineRule="auto"/>
        <w:ind w:left="0" w:firstLine="0"/>
        <w:jc w:val="both"/>
        <w:rPr>
          <w:rFonts w:eastAsia="Arial Unicode MS"/>
          <w:noProof/>
          <w:color w:val="000000"/>
          <w:sz w:val="28"/>
          <w:szCs w:val="28"/>
        </w:rPr>
      </w:pPr>
      <w:r w:rsidRPr="000A34CB">
        <w:rPr>
          <w:rFonts w:eastAsia="Arial Unicode MS"/>
          <w:noProof/>
          <w:color w:val="000000"/>
          <w:sz w:val="28"/>
          <w:szCs w:val="28"/>
        </w:rPr>
        <w:t>Афанасьев Ю. Роль инновационных образовательных программ в реализации принципов Болонского процесса / Ю. Афанасьев // Материалы семинара</w:t>
      </w:r>
      <w:r w:rsidR="003214DD" w:rsidRPr="000A34CB">
        <w:rPr>
          <w:rFonts w:eastAsia="Arial Unicode MS"/>
          <w:noProof/>
          <w:color w:val="000000"/>
          <w:sz w:val="28"/>
          <w:szCs w:val="28"/>
        </w:rPr>
        <w:t xml:space="preserve"> </w:t>
      </w:r>
      <w:r w:rsidRPr="000A34CB">
        <w:rPr>
          <w:rFonts w:eastAsia="Arial Unicode MS"/>
          <w:noProof/>
          <w:color w:val="000000"/>
          <w:sz w:val="28"/>
          <w:szCs w:val="28"/>
        </w:rPr>
        <w:t>по Болонскому процессу (http://smc.nstu.ru/download/seminar_22_11_2007/report/rol_IOP.doc).</w:t>
      </w:r>
    </w:p>
    <w:p w:rsidR="005209DE" w:rsidRPr="000A34CB" w:rsidRDefault="005209DE" w:rsidP="003214DD">
      <w:pPr>
        <w:widowControl w:val="0"/>
        <w:numPr>
          <w:ilvl w:val="0"/>
          <w:numId w:val="20"/>
        </w:numPr>
        <w:tabs>
          <w:tab w:val="clear" w:pos="2880"/>
          <w:tab w:val="left" w:pos="720"/>
        </w:tabs>
        <w:spacing w:line="360" w:lineRule="auto"/>
        <w:ind w:left="0" w:firstLine="0"/>
        <w:jc w:val="both"/>
        <w:rPr>
          <w:rFonts w:eastAsia="Arial Unicode MS"/>
          <w:noProof/>
          <w:color w:val="000000"/>
          <w:sz w:val="28"/>
          <w:szCs w:val="28"/>
        </w:rPr>
      </w:pPr>
      <w:r w:rsidRPr="000A34CB">
        <w:rPr>
          <w:rFonts w:eastAsia="Arial Unicode MS"/>
          <w:noProof/>
          <w:color w:val="000000"/>
          <w:sz w:val="28"/>
          <w:szCs w:val="28"/>
        </w:rPr>
        <w:t xml:space="preserve">Афентьева Е. Болонский процесс: плюсы и </w:t>
      </w:r>
      <w:r w:rsidR="008271C5" w:rsidRPr="000A34CB">
        <w:rPr>
          <w:rFonts w:eastAsia="Arial Unicode MS"/>
          <w:noProof/>
          <w:color w:val="000000"/>
          <w:sz w:val="28"/>
          <w:szCs w:val="28"/>
        </w:rPr>
        <w:t>минусы</w:t>
      </w:r>
      <w:r w:rsidRPr="000A34CB">
        <w:rPr>
          <w:rFonts w:eastAsia="Arial Unicode MS"/>
          <w:noProof/>
          <w:color w:val="000000"/>
          <w:sz w:val="28"/>
          <w:szCs w:val="28"/>
        </w:rPr>
        <w:t xml:space="preserve"> / Российские вузы и Болонский процесс: материалы научно-практической конференции</w:t>
      </w:r>
      <w:r w:rsidR="008271C5" w:rsidRPr="000A34CB">
        <w:rPr>
          <w:rFonts w:eastAsia="Arial Unicode MS"/>
          <w:noProof/>
          <w:color w:val="000000"/>
          <w:sz w:val="28"/>
          <w:szCs w:val="28"/>
        </w:rPr>
        <w:t>.</w:t>
      </w:r>
      <w:r w:rsidRPr="000A34CB">
        <w:rPr>
          <w:rFonts w:eastAsia="Arial Unicode MS"/>
          <w:noProof/>
          <w:color w:val="000000"/>
          <w:sz w:val="28"/>
          <w:szCs w:val="28"/>
        </w:rPr>
        <w:t xml:space="preserve"> Тамбов, 16-19 октября 2006 г. — Тамбов, издательство тамбовского государственного технического университета, 2006. —</w:t>
      </w:r>
      <w:r w:rsidR="003214DD" w:rsidRPr="000A34CB">
        <w:rPr>
          <w:rFonts w:eastAsia="Arial Unicode MS"/>
          <w:noProof/>
          <w:color w:val="000000"/>
          <w:sz w:val="28"/>
          <w:szCs w:val="28"/>
        </w:rPr>
        <w:t xml:space="preserve"> </w:t>
      </w:r>
      <w:r w:rsidRPr="000A34CB">
        <w:rPr>
          <w:rFonts w:eastAsia="Arial Unicode MS"/>
          <w:noProof/>
          <w:color w:val="000000"/>
          <w:sz w:val="28"/>
          <w:szCs w:val="28"/>
        </w:rPr>
        <w:t>С. 48-49.</w:t>
      </w:r>
    </w:p>
    <w:p w:rsidR="005209DE" w:rsidRPr="000A34CB" w:rsidRDefault="005209DE" w:rsidP="003214DD">
      <w:pPr>
        <w:widowControl w:val="0"/>
        <w:numPr>
          <w:ilvl w:val="0"/>
          <w:numId w:val="20"/>
        </w:numPr>
        <w:tabs>
          <w:tab w:val="clear" w:pos="2880"/>
          <w:tab w:val="left" w:pos="720"/>
        </w:tabs>
        <w:spacing w:line="360" w:lineRule="auto"/>
        <w:ind w:left="0" w:firstLine="0"/>
        <w:jc w:val="both"/>
        <w:rPr>
          <w:rFonts w:eastAsia="Arial Unicode MS"/>
          <w:noProof/>
          <w:color w:val="000000"/>
          <w:sz w:val="28"/>
          <w:szCs w:val="28"/>
        </w:rPr>
      </w:pPr>
      <w:r w:rsidRPr="000A34CB">
        <w:rPr>
          <w:rFonts w:eastAsia="Arial Unicode MS"/>
          <w:noProof/>
          <w:color w:val="000000"/>
          <w:sz w:val="28"/>
          <w:szCs w:val="28"/>
        </w:rPr>
        <w:t xml:space="preserve">Болонский процесс </w:t>
      </w:r>
      <w:r w:rsidR="00780426" w:rsidRPr="000A34CB">
        <w:rPr>
          <w:rFonts w:eastAsia="Arial Unicode MS"/>
          <w:noProof/>
          <w:color w:val="000000"/>
          <w:sz w:val="28"/>
          <w:szCs w:val="28"/>
        </w:rPr>
        <w:t>(</w:t>
      </w:r>
      <w:r w:rsidRPr="000A34CB">
        <w:rPr>
          <w:rFonts w:eastAsia="Arial Unicode MS"/>
          <w:noProof/>
          <w:color w:val="000000"/>
          <w:sz w:val="28"/>
          <w:szCs w:val="28"/>
        </w:rPr>
        <w:t>http://bologna.mgimo.ru/about.php?lang=ru&amp;cat_id=3&amp;doc_id=3).</w:t>
      </w:r>
    </w:p>
    <w:p w:rsidR="005209DE" w:rsidRPr="000A34CB" w:rsidRDefault="005209DE" w:rsidP="003214DD">
      <w:pPr>
        <w:widowControl w:val="0"/>
        <w:numPr>
          <w:ilvl w:val="0"/>
          <w:numId w:val="20"/>
        </w:numPr>
        <w:tabs>
          <w:tab w:val="clear" w:pos="2880"/>
          <w:tab w:val="left" w:pos="720"/>
        </w:tabs>
        <w:spacing w:line="360" w:lineRule="auto"/>
        <w:ind w:left="0" w:firstLine="0"/>
        <w:jc w:val="both"/>
        <w:rPr>
          <w:rFonts w:eastAsia="Arial Unicode MS"/>
          <w:noProof/>
          <w:color w:val="000000"/>
          <w:sz w:val="28"/>
          <w:szCs w:val="28"/>
        </w:rPr>
      </w:pPr>
      <w:r w:rsidRPr="000A34CB">
        <w:rPr>
          <w:rFonts w:eastAsia="Arial Unicode MS"/>
          <w:noProof/>
          <w:color w:val="000000"/>
          <w:sz w:val="28"/>
          <w:szCs w:val="28"/>
        </w:rPr>
        <w:t>Болонский процесс в вопросах и ответах / В. Касевич, Р. Светлов, А. Петров, А. Цыб. — Издательство С.-Пб. университета, 2004. — 108 с.</w:t>
      </w:r>
    </w:p>
    <w:p w:rsidR="005209DE" w:rsidRPr="000A34CB" w:rsidRDefault="005209DE" w:rsidP="003214DD">
      <w:pPr>
        <w:widowControl w:val="0"/>
        <w:numPr>
          <w:ilvl w:val="0"/>
          <w:numId w:val="20"/>
        </w:numPr>
        <w:tabs>
          <w:tab w:val="clear" w:pos="2880"/>
          <w:tab w:val="left" w:pos="720"/>
        </w:tabs>
        <w:spacing w:line="360" w:lineRule="auto"/>
        <w:ind w:left="0" w:firstLine="0"/>
        <w:jc w:val="both"/>
        <w:rPr>
          <w:rFonts w:eastAsia="Arial Unicode MS"/>
          <w:noProof/>
          <w:color w:val="000000"/>
          <w:sz w:val="28"/>
          <w:szCs w:val="28"/>
        </w:rPr>
      </w:pPr>
      <w:r w:rsidRPr="000A34CB">
        <w:rPr>
          <w:rFonts w:eastAsia="Arial Unicode MS"/>
          <w:noProof/>
          <w:color w:val="000000"/>
          <w:sz w:val="28"/>
          <w:szCs w:val="28"/>
        </w:rPr>
        <w:t>Болонский процесс и его значение для России. Интеграция высшего образования в Европе / под ред. К. Пурисайнена и С. М</w:t>
      </w:r>
      <w:r w:rsidR="00780426" w:rsidRPr="000A34CB">
        <w:rPr>
          <w:rFonts w:eastAsia="Arial Unicode MS"/>
          <w:noProof/>
          <w:color w:val="000000"/>
          <w:sz w:val="28"/>
          <w:szCs w:val="28"/>
        </w:rPr>
        <w:t>е</w:t>
      </w:r>
      <w:r w:rsidRPr="000A34CB">
        <w:rPr>
          <w:rFonts w:eastAsia="Arial Unicode MS"/>
          <w:noProof/>
          <w:color w:val="000000"/>
          <w:sz w:val="28"/>
          <w:szCs w:val="28"/>
        </w:rPr>
        <w:t>дведева. — М.: РЕЦЭП, 2005. — 199 с.</w:t>
      </w:r>
    </w:p>
    <w:p w:rsidR="005209DE" w:rsidRPr="000A34CB" w:rsidRDefault="005209DE" w:rsidP="003214DD">
      <w:pPr>
        <w:widowControl w:val="0"/>
        <w:numPr>
          <w:ilvl w:val="0"/>
          <w:numId w:val="20"/>
        </w:numPr>
        <w:tabs>
          <w:tab w:val="clear" w:pos="2880"/>
          <w:tab w:val="left" w:pos="720"/>
        </w:tabs>
        <w:spacing w:line="360" w:lineRule="auto"/>
        <w:ind w:left="0" w:firstLine="0"/>
        <w:jc w:val="both"/>
        <w:rPr>
          <w:rFonts w:eastAsia="Arial Unicode MS"/>
          <w:noProof/>
          <w:color w:val="000000"/>
          <w:sz w:val="28"/>
          <w:szCs w:val="28"/>
        </w:rPr>
      </w:pPr>
      <w:r w:rsidRPr="000A34CB">
        <w:rPr>
          <w:rFonts w:eastAsia="Arial Unicode MS"/>
          <w:noProof/>
          <w:color w:val="000000"/>
          <w:sz w:val="28"/>
          <w:szCs w:val="28"/>
        </w:rPr>
        <w:t>Болонский процесс и развитие российской системы высшего образования (http://bologna.mgimo.ru/documents.php?lang=ru&amp;cat_id=9&amp;doc_id=166).</w:t>
      </w:r>
    </w:p>
    <w:p w:rsidR="005209DE" w:rsidRPr="000A34CB" w:rsidRDefault="005209DE" w:rsidP="003214DD">
      <w:pPr>
        <w:widowControl w:val="0"/>
        <w:numPr>
          <w:ilvl w:val="0"/>
          <w:numId w:val="20"/>
        </w:numPr>
        <w:tabs>
          <w:tab w:val="clear" w:pos="2880"/>
          <w:tab w:val="left" w:pos="720"/>
        </w:tabs>
        <w:spacing w:line="360" w:lineRule="auto"/>
        <w:ind w:left="0" w:firstLine="0"/>
        <w:jc w:val="both"/>
        <w:rPr>
          <w:rFonts w:eastAsia="Arial Unicode MS"/>
          <w:noProof/>
          <w:color w:val="000000"/>
          <w:sz w:val="28"/>
          <w:szCs w:val="27"/>
        </w:rPr>
      </w:pPr>
      <w:r w:rsidRPr="000A34CB">
        <w:rPr>
          <w:rFonts w:eastAsia="Arial Unicode MS"/>
          <w:noProof/>
          <w:color w:val="000000"/>
          <w:sz w:val="28"/>
          <w:szCs w:val="28"/>
        </w:rPr>
        <w:t xml:space="preserve">Болонский процесс: актуальные вопросы модернизации российского </w:t>
      </w:r>
      <w:r w:rsidRPr="000A34CB">
        <w:rPr>
          <w:rFonts w:eastAsia="Arial Unicode MS"/>
          <w:noProof/>
          <w:color w:val="000000"/>
          <w:sz w:val="28"/>
          <w:szCs w:val="27"/>
        </w:rPr>
        <w:t>высшего образования: учебное пособие/</w:t>
      </w:r>
      <w:r w:rsidR="00780426" w:rsidRPr="000A34CB">
        <w:rPr>
          <w:rFonts w:eastAsia="Arial Unicode MS"/>
          <w:noProof/>
          <w:color w:val="000000"/>
          <w:sz w:val="28"/>
          <w:szCs w:val="27"/>
        </w:rPr>
        <w:t>Б. Сазонов.</w:t>
      </w:r>
      <w:r w:rsidR="004159FD" w:rsidRPr="000A34CB">
        <w:rPr>
          <w:rFonts w:eastAsia="Arial Unicode MS"/>
          <w:noProof/>
          <w:color w:val="000000"/>
          <w:sz w:val="28"/>
          <w:szCs w:val="27"/>
        </w:rPr>
        <w:t>— М.: ФИРО</w:t>
      </w:r>
      <w:r w:rsidRPr="000A34CB">
        <w:rPr>
          <w:rFonts w:eastAsia="Arial Unicode MS"/>
          <w:noProof/>
          <w:color w:val="000000"/>
          <w:sz w:val="28"/>
          <w:szCs w:val="27"/>
        </w:rPr>
        <w:t>—2006.—184 с.</w:t>
      </w:r>
    </w:p>
    <w:p w:rsidR="005209DE" w:rsidRPr="000A34CB" w:rsidRDefault="005209DE" w:rsidP="003214DD">
      <w:pPr>
        <w:widowControl w:val="0"/>
        <w:numPr>
          <w:ilvl w:val="0"/>
          <w:numId w:val="20"/>
        </w:numPr>
        <w:tabs>
          <w:tab w:val="clear" w:pos="2880"/>
          <w:tab w:val="left" w:pos="720"/>
        </w:tabs>
        <w:spacing w:line="360" w:lineRule="auto"/>
        <w:ind w:left="0" w:firstLine="0"/>
        <w:jc w:val="both"/>
        <w:rPr>
          <w:rFonts w:eastAsia="Arial Unicode MS"/>
          <w:noProof/>
          <w:color w:val="000000"/>
          <w:sz w:val="28"/>
          <w:szCs w:val="28"/>
        </w:rPr>
      </w:pPr>
      <w:r w:rsidRPr="000A34CB">
        <w:rPr>
          <w:rFonts w:eastAsia="Arial Unicode MS"/>
          <w:noProof/>
          <w:color w:val="000000"/>
          <w:sz w:val="28"/>
          <w:szCs w:val="28"/>
        </w:rPr>
        <w:t>Болонский процесс: интеграция России в европейское и мировое образовательное пространство / А. И. Гретченко, А. А. Гретченко. — М.: КНОРУС, 2009. — 432 с.</w:t>
      </w:r>
    </w:p>
    <w:p w:rsidR="005209DE" w:rsidRPr="000A34CB" w:rsidRDefault="005209DE" w:rsidP="003214DD">
      <w:pPr>
        <w:widowControl w:val="0"/>
        <w:numPr>
          <w:ilvl w:val="0"/>
          <w:numId w:val="20"/>
        </w:numPr>
        <w:tabs>
          <w:tab w:val="clear" w:pos="2880"/>
          <w:tab w:val="left" w:pos="720"/>
        </w:tabs>
        <w:spacing w:line="360" w:lineRule="auto"/>
        <w:ind w:left="0" w:firstLine="0"/>
        <w:jc w:val="both"/>
        <w:rPr>
          <w:rFonts w:eastAsia="Arial Unicode MS"/>
          <w:noProof/>
          <w:color w:val="000000"/>
          <w:sz w:val="28"/>
          <w:szCs w:val="28"/>
        </w:rPr>
      </w:pPr>
      <w:r w:rsidRPr="000A34CB">
        <w:rPr>
          <w:rFonts w:eastAsia="Arial Unicode MS"/>
          <w:noProof/>
          <w:color w:val="000000"/>
          <w:sz w:val="28"/>
          <w:szCs w:val="28"/>
        </w:rPr>
        <w:t>Болонский процесс: середина пути / Под. ред. В. Байденко. – М.: Исследовательский центр проблем качества подготовки специалистов. Российский Новый Университет, 2005. — 379 с.</w:t>
      </w:r>
    </w:p>
    <w:p w:rsidR="007C134E" w:rsidRPr="000A34CB" w:rsidRDefault="007C134E" w:rsidP="003214DD">
      <w:pPr>
        <w:widowControl w:val="0"/>
        <w:numPr>
          <w:ilvl w:val="0"/>
          <w:numId w:val="20"/>
        </w:numPr>
        <w:tabs>
          <w:tab w:val="clear" w:pos="2880"/>
          <w:tab w:val="left" w:pos="720"/>
        </w:tabs>
        <w:spacing w:line="360" w:lineRule="auto"/>
        <w:ind w:left="0" w:firstLine="0"/>
        <w:jc w:val="both"/>
        <w:rPr>
          <w:rFonts w:eastAsia="Arial Unicode MS"/>
          <w:noProof/>
          <w:color w:val="000000"/>
          <w:sz w:val="28"/>
          <w:szCs w:val="28"/>
        </w:rPr>
      </w:pPr>
      <w:r w:rsidRPr="000A34CB">
        <w:rPr>
          <w:rFonts w:eastAsia="Arial Unicode MS"/>
          <w:noProof/>
          <w:color w:val="000000"/>
          <w:sz w:val="28"/>
          <w:szCs w:val="28"/>
        </w:rPr>
        <w:t>Екимова Т.</w:t>
      </w:r>
      <w:r w:rsidR="003214DD" w:rsidRPr="000A34CB">
        <w:rPr>
          <w:rFonts w:eastAsia="Arial Unicode MS"/>
          <w:noProof/>
          <w:color w:val="000000"/>
          <w:sz w:val="28"/>
          <w:szCs w:val="28"/>
        </w:rPr>
        <w:t xml:space="preserve"> </w:t>
      </w:r>
      <w:r w:rsidRPr="000A34CB">
        <w:rPr>
          <w:rFonts w:eastAsia="Arial Unicode MS"/>
          <w:noProof/>
          <w:color w:val="000000"/>
          <w:sz w:val="28"/>
          <w:szCs w:val="28"/>
        </w:rPr>
        <w:t>Этапы большого пути. Болонский процесс в России /</w:t>
      </w:r>
      <w:r w:rsidR="003214DD" w:rsidRPr="000A34CB">
        <w:rPr>
          <w:rFonts w:eastAsia="Arial Unicode MS"/>
          <w:noProof/>
          <w:color w:val="000000"/>
          <w:sz w:val="28"/>
          <w:szCs w:val="28"/>
        </w:rPr>
        <w:t xml:space="preserve"> </w:t>
      </w:r>
      <w:r w:rsidRPr="000A34CB">
        <w:rPr>
          <w:rFonts w:eastAsia="Arial Unicode MS"/>
          <w:noProof/>
          <w:color w:val="000000"/>
          <w:sz w:val="28"/>
          <w:szCs w:val="28"/>
        </w:rPr>
        <w:t>Т.</w:t>
      </w:r>
      <w:r w:rsidR="003214DD" w:rsidRPr="000A34CB">
        <w:rPr>
          <w:rFonts w:eastAsia="Arial Unicode MS"/>
          <w:noProof/>
          <w:color w:val="000000"/>
          <w:sz w:val="28"/>
          <w:szCs w:val="28"/>
        </w:rPr>
        <w:t xml:space="preserve"> </w:t>
      </w:r>
      <w:r w:rsidRPr="000A34CB">
        <w:rPr>
          <w:rFonts w:eastAsia="Arial Unicode MS"/>
          <w:noProof/>
          <w:color w:val="000000"/>
          <w:sz w:val="28"/>
          <w:szCs w:val="28"/>
        </w:rPr>
        <w:t>Екимова, Ю. Краснова, Д. Харитонов (http://ru-ects.csu.ru/ru/node/11).</w:t>
      </w:r>
    </w:p>
    <w:p w:rsidR="005209DE" w:rsidRPr="000A34CB" w:rsidRDefault="005209DE" w:rsidP="003214DD">
      <w:pPr>
        <w:widowControl w:val="0"/>
        <w:numPr>
          <w:ilvl w:val="0"/>
          <w:numId w:val="20"/>
        </w:numPr>
        <w:tabs>
          <w:tab w:val="clear" w:pos="2880"/>
          <w:tab w:val="left" w:pos="720"/>
        </w:tabs>
        <w:spacing w:line="360" w:lineRule="auto"/>
        <w:ind w:left="0" w:firstLine="0"/>
        <w:jc w:val="both"/>
        <w:rPr>
          <w:rFonts w:eastAsia="Arial Unicode MS"/>
          <w:noProof/>
          <w:color w:val="000000"/>
          <w:sz w:val="28"/>
          <w:szCs w:val="28"/>
        </w:rPr>
      </w:pPr>
      <w:r w:rsidRPr="000A34CB">
        <w:rPr>
          <w:rFonts w:eastAsia="Arial Unicode MS"/>
          <w:noProof/>
          <w:color w:val="000000"/>
          <w:sz w:val="28"/>
          <w:szCs w:val="28"/>
        </w:rPr>
        <w:t>Игнатьев В. П. Болонский процесс: опасения и надежды / В. П. Игнатьев, Л. Ф. Варламова // Высшее образование в России. — 2009. — №4. — С. 138-141.</w:t>
      </w:r>
    </w:p>
    <w:p w:rsidR="005209DE" w:rsidRPr="000A34CB" w:rsidRDefault="005209DE" w:rsidP="003214DD">
      <w:pPr>
        <w:widowControl w:val="0"/>
        <w:numPr>
          <w:ilvl w:val="0"/>
          <w:numId w:val="20"/>
        </w:numPr>
        <w:tabs>
          <w:tab w:val="clear" w:pos="2880"/>
          <w:tab w:val="left" w:pos="720"/>
        </w:tabs>
        <w:spacing w:line="360" w:lineRule="auto"/>
        <w:ind w:left="0" w:firstLine="0"/>
        <w:jc w:val="both"/>
        <w:rPr>
          <w:rFonts w:eastAsia="Arial Unicode MS"/>
          <w:noProof/>
          <w:color w:val="000000"/>
          <w:sz w:val="28"/>
          <w:szCs w:val="28"/>
        </w:rPr>
      </w:pPr>
      <w:r w:rsidRPr="000A34CB">
        <w:rPr>
          <w:rFonts w:eastAsia="Arial Unicode MS"/>
          <w:noProof/>
          <w:color w:val="000000"/>
          <w:sz w:val="28"/>
          <w:szCs w:val="28"/>
        </w:rPr>
        <w:t>Интервью А. Фурсенко на радиостанции "Эхо Москвы" 9 марта 2007 г. (http://www.inf.tsu.ru/Webdesign/bpros.nsf/newsprn/1403200739).</w:t>
      </w:r>
    </w:p>
    <w:p w:rsidR="005209DE" w:rsidRPr="000A34CB" w:rsidRDefault="005209DE" w:rsidP="003214DD">
      <w:pPr>
        <w:widowControl w:val="0"/>
        <w:numPr>
          <w:ilvl w:val="0"/>
          <w:numId w:val="20"/>
        </w:numPr>
        <w:tabs>
          <w:tab w:val="clear" w:pos="2880"/>
          <w:tab w:val="left" w:pos="720"/>
        </w:tabs>
        <w:spacing w:line="360" w:lineRule="auto"/>
        <w:ind w:left="0" w:firstLine="0"/>
        <w:jc w:val="both"/>
        <w:rPr>
          <w:rFonts w:eastAsia="Arial Unicode MS"/>
          <w:noProof/>
          <w:color w:val="000000"/>
          <w:sz w:val="28"/>
          <w:szCs w:val="28"/>
        </w:rPr>
      </w:pPr>
      <w:r w:rsidRPr="000A34CB">
        <w:rPr>
          <w:rFonts w:eastAsia="Arial Unicode MS"/>
          <w:noProof/>
          <w:color w:val="000000"/>
          <w:sz w:val="28"/>
          <w:szCs w:val="28"/>
        </w:rPr>
        <w:t>Ищенко Е. Реализация принципов Болонской декларации в Воронежском государственном университете / Ищенко Е., Коровин В.// Вестник воронежского государственного университета. Серия: проблемы высшего образования. — 2008. — №1. — С. 10-14.</w:t>
      </w:r>
    </w:p>
    <w:p w:rsidR="005209DE" w:rsidRPr="000A34CB" w:rsidRDefault="005209DE" w:rsidP="003214DD">
      <w:pPr>
        <w:widowControl w:val="0"/>
        <w:numPr>
          <w:ilvl w:val="0"/>
          <w:numId w:val="20"/>
        </w:numPr>
        <w:tabs>
          <w:tab w:val="clear" w:pos="2880"/>
          <w:tab w:val="left" w:pos="720"/>
        </w:tabs>
        <w:spacing w:line="360" w:lineRule="auto"/>
        <w:ind w:left="0" w:firstLine="0"/>
        <w:jc w:val="both"/>
        <w:rPr>
          <w:rFonts w:eastAsia="Arial Unicode MS"/>
          <w:noProof/>
          <w:color w:val="000000"/>
          <w:sz w:val="28"/>
          <w:szCs w:val="28"/>
        </w:rPr>
      </w:pPr>
      <w:r w:rsidRPr="000A34CB">
        <w:rPr>
          <w:rFonts w:eastAsia="Arial Unicode MS"/>
          <w:noProof/>
          <w:color w:val="000000"/>
          <w:sz w:val="28"/>
          <w:szCs w:val="28"/>
        </w:rPr>
        <w:t>Кастуева-Жан Т. «Блеск и нищета» высшего образования в России</w:t>
      </w:r>
      <w:r w:rsidR="00A50BC0" w:rsidRPr="000A34CB">
        <w:rPr>
          <w:rFonts w:eastAsia="Arial Unicode MS"/>
          <w:noProof/>
          <w:color w:val="000000"/>
          <w:sz w:val="28"/>
          <w:szCs w:val="28"/>
        </w:rPr>
        <w:t xml:space="preserve"> </w:t>
      </w:r>
      <w:r w:rsidRPr="000A34CB">
        <w:rPr>
          <w:rFonts w:eastAsia="Arial Unicode MS"/>
          <w:noProof/>
          <w:color w:val="000000"/>
          <w:sz w:val="28"/>
          <w:szCs w:val="28"/>
        </w:rPr>
        <w:t>(www.ifri.org/files/Russie/ifri_jean_obrazovanie_sent2006_rus.pdf).</w:t>
      </w:r>
    </w:p>
    <w:p w:rsidR="005209DE" w:rsidRPr="000A34CB" w:rsidRDefault="005209DE" w:rsidP="003214DD">
      <w:pPr>
        <w:widowControl w:val="0"/>
        <w:numPr>
          <w:ilvl w:val="0"/>
          <w:numId w:val="20"/>
        </w:numPr>
        <w:tabs>
          <w:tab w:val="clear" w:pos="2880"/>
          <w:tab w:val="left" w:pos="720"/>
        </w:tabs>
        <w:spacing w:line="360" w:lineRule="auto"/>
        <w:ind w:left="0" w:firstLine="0"/>
        <w:jc w:val="both"/>
        <w:rPr>
          <w:rFonts w:eastAsia="Arial Unicode MS"/>
          <w:noProof/>
          <w:color w:val="000000"/>
          <w:sz w:val="28"/>
          <w:szCs w:val="28"/>
        </w:rPr>
      </w:pPr>
      <w:r w:rsidRPr="000A34CB">
        <w:rPr>
          <w:rFonts w:eastAsia="Arial Unicode MS"/>
          <w:noProof/>
          <w:color w:val="000000"/>
          <w:sz w:val="28"/>
          <w:szCs w:val="28"/>
        </w:rPr>
        <w:t>Кастуева-Жан Т. Россия в Болонском процессе: неоднозначные оценки четырехлетнего опыта и перспективы (www.iori.hse.ru/es/materials/T.Kastueva-Jean.pdf).</w:t>
      </w:r>
    </w:p>
    <w:p w:rsidR="004C759D" w:rsidRPr="000A34CB" w:rsidRDefault="004C759D" w:rsidP="003214DD">
      <w:pPr>
        <w:widowControl w:val="0"/>
        <w:numPr>
          <w:ilvl w:val="0"/>
          <w:numId w:val="20"/>
        </w:numPr>
        <w:tabs>
          <w:tab w:val="clear" w:pos="2880"/>
          <w:tab w:val="left" w:pos="720"/>
        </w:tabs>
        <w:spacing w:line="360" w:lineRule="auto"/>
        <w:ind w:left="0" w:firstLine="0"/>
        <w:jc w:val="both"/>
        <w:rPr>
          <w:rFonts w:eastAsia="Arial Unicode MS"/>
          <w:noProof/>
          <w:color w:val="000000"/>
          <w:sz w:val="28"/>
          <w:szCs w:val="28"/>
        </w:rPr>
      </w:pPr>
      <w:r w:rsidRPr="000A34CB">
        <w:rPr>
          <w:rFonts w:eastAsia="Arial Unicode MS"/>
          <w:noProof/>
          <w:color w:val="000000"/>
          <w:sz w:val="28"/>
          <w:szCs w:val="28"/>
        </w:rPr>
        <w:t>Колесов В. Двухступенчатое высшее образование: 15 аргументов «за» / В. Колесов // Высшее образование в России. — 2006. — №2. — С. 24-31.</w:t>
      </w:r>
    </w:p>
    <w:p w:rsidR="005209DE" w:rsidRPr="000A34CB" w:rsidRDefault="005209DE" w:rsidP="003214DD">
      <w:pPr>
        <w:widowControl w:val="0"/>
        <w:numPr>
          <w:ilvl w:val="0"/>
          <w:numId w:val="20"/>
        </w:numPr>
        <w:tabs>
          <w:tab w:val="clear" w:pos="2880"/>
          <w:tab w:val="left" w:pos="720"/>
        </w:tabs>
        <w:spacing w:line="360" w:lineRule="auto"/>
        <w:ind w:left="0" w:firstLine="0"/>
        <w:jc w:val="both"/>
        <w:rPr>
          <w:rFonts w:eastAsia="Arial Unicode MS"/>
          <w:noProof/>
          <w:color w:val="000000"/>
          <w:sz w:val="28"/>
          <w:szCs w:val="28"/>
        </w:rPr>
      </w:pPr>
      <w:r w:rsidRPr="000A34CB">
        <w:rPr>
          <w:rFonts w:eastAsia="Arial Unicode MS"/>
          <w:noProof/>
          <w:color w:val="000000"/>
          <w:sz w:val="28"/>
          <w:szCs w:val="28"/>
        </w:rPr>
        <w:t>Медведев С. Болонский процесс, Россия и глобализация / С. Медведев // Высшее образование в России. — 2006. — №3. — С. 31-36.</w:t>
      </w:r>
    </w:p>
    <w:p w:rsidR="005209DE" w:rsidRPr="000A34CB" w:rsidRDefault="005209DE" w:rsidP="003214DD">
      <w:pPr>
        <w:widowControl w:val="0"/>
        <w:numPr>
          <w:ilvl w:val="0"/>
          <w:numId w:val="20"/>
        </w:numPr>
        <w:tabs>
          <w:tab w:val="clear" w:pos="2880"/>
          <w:tab w:val="left" w:pos="720"/>
        </w:tabs>
        <w:spacing w:line="360" w:lineRule="auto"/>
        <w:ind w:left="0" w:firstLine="0"/>
        <w:jc w:val="both"/>
        <w:rPr>
          <w:rFonts w:eastAsia="Arial Unicode MS"/>
          <w:noProof/>
          <w:color w:val="000000"/>
          <w:sz w:val="28"/>
          <w:szCs w:val="28"/>
        </w:rPr>
      </w:pPr>
      <w:r w:rsidRPr="000A34CB">
        <w:rPr>
          <w:rFonts w:eastAsia="Arial Unicode MS"/>
          <w:noProof/>
          <w:color w:val="000000"/>
          <w:sz w:val="28"/>
          <w:szCs w:val="28"/>
        </w:rPr>
        <w:t>Мониторинг участия российских вузов в Болонском процессе. Аналитический отчет по результатам исследования в вузах. — М, 2006 (http://window.edu.ru/window_catalog/files/r61885/39148.pdf).</w:t>
      </w:r>
    </w:p>
    <w:p w:rsidR="005209DE" w:rsidRPr="000A34CB" w:rsidRDefault="005209DE" w:rsidP="003214DD">
      <w:pPr>
        <w:widowControl w:val="0"/>
        <w:numPr>
          <w:ilvl w:val="0"/>
          <w:numId w:val="20"/>
        </w:numPr>
        <w:tabs>
          <w:tab w:val="clear" w:pos="2880"/>
          <w:tab w:val="left" w:pos="720"/>
        </w:tabs>
        <w:spacing w:line="360" w:lineRule="auto"/>
        <w:ind w:left="0" w:firstLine="0"/>
        <w:jc w:val="both"/>
        <w:rPr>
          <w:rFonts w:eastAsia="Arial Unicode MS"/>
          <w:noProof/>
          <w:color w:val="000000"/>
          <w:sz w:val="28"/>
          <w:szCs w:val="28"/>
        </w:rPr>
      </w:pPr>
      <w:r w:rsidRPr="000A34CB">
        <w:rPr>
          <w:rFonts w:eastAsia="Arial Unicode MS"/>
          <w:noProof/>
          <w:color w:val="000000"/>
          <w:sz w:val="28"/>
          <w:szCs w:val="28"/>
        </w:rPr>
        <w:t>Муратова Ю. На полдороге к будущему: оценка включенности группы российских вузов в Болонский процесс / Ю. Муратова, В. Радаев // Вопросы образования. —2007. — № 3. — С. 84-115.</w:t>
      </w:r>
    </w:p>
    <w:p w:rsidR="005209DE" w:rsidRPr="000A34CB" w:rsidRDefault="005209DE" w:rsidP="003214DD">
      <w:pPr>
        <w:widowControl w:val="0"/>
        <w:numPr>
          <w:ilvl w:val="0"/>
          <w:numId w:val="20"/>
        </w:numPr>
        <w:tabs>
          <w:tab w:val="clear" w:pos="2880"/>
          <w:tab w:val="left" w:pos="720"/>
        </w:tabs>
        <w:spacing w:line="360" w:lineRule="auto"/>
        <w:ind w:left="0" w:firstLine="0"/>
        <w:jc w:val="both"/>
        <w:rPr>
          <w:rFonts w:eastAsia="Arial Unicode MS"/>
          <w:noProof/>
          <w:color w:val="000000"/>
          <w:sz w:val="28"/>
          <w:szCs w:val="28"/>
        </w:rPr>
      </w:pPr>
      <w:r w:rsidRPr="000A34CB">
        <w:rPr>
          <w:rFonts w:eastAsia="Arial Unicode MS"/>
          <w:noProof/>
          <w:color w:val="000000"/>
          <w:sz w:val="28"/>
          <w:szCs w:val="28"/>
        </w:rPr>
        <w:t>"Мягкий путь" вхождения российских вузов в Болонский процесс / под ред. А. Мельвиля. — М.: ОЛМА-ПРЕСС, 2005. — 352 с.</w:t>
      </w:r>
    </w:p>
    <w:p w:rsidR="005209DE" w:rsidRPr="000A34CB" w:rsidRDefault="005209DE" w:rsidP="003214DD">
      <w:pPr>
        <w:widowControl w:val="0"/>
        <w:numPr>
          <w:ilvl w:val="0"/>
          <w:numId w:val="20"/>
        </w:numPr>
        <w:tabs>
          <w:tab w:val="clear" w:pos="2880"/>
          <w:tab w:val="left" w:pos="720"/>
        </w:tabs>
        <w:spacing w:line="360" w:lineRule="auto"/>
        <w:ind w:left="0" w:firstLine="0"/>
        <w:jc w:val="both"/>
        <w:rPr>
          <w:rFonts w:eastAsia="Arial Unicode MS"/>
          <w:noProof/>
          <w:color w:val="000000"/>
          <w:sz w:val="28"/>
          <w:szCs w:val="28"/>
        </w:rPr>
      </w:pPr>
      <w:r w:rsidRPr="000A34CB">
        <w:rPr>
          <w:rFonts w:eastAsia="Arial Unicode MS"/>
          <w:noProof/>
          <w:color w:val="000000"/>
          <w:sz w:val="28"/>
          <w:szCs w:val="28"/>
        </w:rPr>
        <w:t>Опыт университета МГИМО по переходу на Болонскую систему</w:t>
      </w:r>
      <w:r w:rsidR="003214DD" w:rsidRPr="000A34CB">
        <w:rPr>
          <w:rFonts w:eastAsia="Arial Unicode MS"/>
          <w:noProof/>
          <w:color w:val="000000"/>
          <w:sz w:val="28"/>
          <w:szCs w:val="28"/>
        </w:rPr>
        <w:t xml:space="preserve"> </w:t>
      </w:r>
      <w:r w:rsidRPr="000A34CB">
        <w:rPr>
          <w:rFonts w:eastAsia="Arial Unicode MS"/>
          <w:noProof/>
          <w:color w:val="000000"/>
          <w:sz w:val="28"/>
          <w:szCs w:val="28"/>
        </w:rPr>
        <w:t>(http://bologna.mgimo.ru/documents.php?lang=ru&amp;cat_id=9&amp;doc_id=180).</w:t>
      </w:r>
    </w:p>
    <w:p w:rsidR="005209DE" w:rsidRPr="000A34CB" w:rsidRDefault="005209DE" w:rsidP="003214DD">
      <w:pPr>
        <w:widowControl w:val="0"/>
        <w:numPr>
          <w:ilvl w:val="0"/>
          <w:numId w:val="20"/>
        </w:numPr>
        <w:tabs>
          <w:tab w:val="clear" w:pos="2880"/>
          <w:tab w:val="left" w:pos="720"/>
        </w:tabs>
        <w:spacing w:line="360" w:lineRule="auto"/>
        <w:ind w:left="0" w:firstLine="0"/>
        <w:jc w:val="both"/>
        <w:rPr>
          <w:rFonts w:eastAsia="Arial Unicode MS"/>
          <w:noProof/>
          <w:color w:val="000000"/>
          <w:sz w:val="28"/>
          <w:szCs w:val="28"/>
        </w:rPr>
      </w:pPr>
      <w:r w:rsidRPr="000A34CB">
        <w:rPr>
          <w:rFonts w:eastAsia="Arial Unicode MS"/>
          <w:noProof/>
          <w:color w:val="000000"/>
          <w:sz w:val="28"/>
          <w:szCs w:val="28"/>
        </w:rPr>
        <w:t>Отчет о проведении исследования "Болонья глазами студентов" (http://window.edu.ru/window_catalog/files/r61902/52291.pdf).</w:t>
      </w:r>
    </w:p>
    <w:p w:rsidR="005209DE" w:rsidRPr="000A34CB" w:rsidRDefault="005209DE" w:rsidP="003214DD">
      <w:pPr>
        <w:widowControl w:val="0"/>
        <w:numPr>
          <w:ilvl w:val="0"/>
          <w:numId w:val="20"/>
        </w:numPr>
        <w:tabs>
          <w:tab w:val="clear" w:pos="2880"/>
          <w:tab w:val="left" w:pos="720"/>
        </w:tabs>
        <w:spacing w:line="360" w:lineRule="auto"/>
        <w:ind w:left="0" w:firstLine="0"/>
        <w:jc w:val="both"/>
        <w:rPr>
          <w:rFonts w:eastAsia="Arial Unicode MS"/>
          <w:noProof/>
          <w:color w:val="000000"/>
          <w:sz w:val="28"/>
          <w:szCs w:val="28"/>
        </w:rPr>
      </w:pPr>
      <w:r w:rsidRPr="000A34CB">
        <w:rPr>
          <w:rFonts w:eastAsia="Arial Unicode MS"/>
          <w:noProof/>
          <w:color w:val="000000"/>
          <w:sz w:val="28"/>
          <w:szCs w:val="28"/>
        </w:rPr>
        <w:t>Перминова М. Интеграция российской высшей школы в общеевропейскую образовательную систему / М. Перминова // Известия Саратовского университета, Сер. Социология. Политология. — 2009. — № 2. — С. 29-31.</w:t>
      </w:r>
    </w:p>
    <w:p w:rsidR="005209DE" w:rsidRPr="000A34CB" w:rsidRDefault="005209DE" w:rsidP="003214DD">
      <w:pPr>
        <w:widowControl w:val="0"/>
        <w:numPr>
          <w:ilvl w:val="0"/>
          <w:numId w:val="20"/>
        </w:numPr>
        <w:tabs>
          <w:tab w:val="clear" w:pos="2880"/>
          <w:tab w:val="left" w:pos="720"/>
        </w:tabs>
        <w:spacing w:line="360" w:lineRule="auto"/>
        <w:ind w:left="0" w:firstLine="0"/>
        <w:jc w:val="both"/>
        <w:rPr>
          <w:rFonts w:eastAsia="Arial Unicode MS"/>
          <w:noProof/>
          <w:color w:val="000000"/>
          <w:sz w:val="28"/>
          <w:szCs w:val="28"/>
        </w:rPr>
      </w:pPr>
      <w:r w:rsidRPr="000A34CB">
        <w:rPr>
          <w:rFonts w:eastAsia="Arial Unicode MS"/>
          <w:noProof/>
          <w:color w:val="000000"/>
          <w:sz w:val="28"/>
          <w:szCs w:val="28"/>
        </w:rPr>
        <w:t>План мероприятий по реализации положений Болонской декларации в системе высшего профессионального образования Российской Федерации на 2005 – 2010 годы</w:t>
      </w:r>
      <w:r w:rsidR="003214DD" w:rsidRPr="000A34CB">
        <w:rPr>
          <w:rFonts w:eastAsia="Arial Unicode MS"/>
          <w:noProof/>
          <w:color w:val="000000"/>
          <w:sz w:val="28"/>
          <w:szCs w:val="28"/>
        </w:rPr>
        <w:t xml:space="preserve"> </w:t>
      </w:r>
      <w:r w:rsidRPr="000A34CB">
        <w:rPr>
          <w:rFonts w:eastAsia="Arial Unicode MS"/>
          <w:noProof/>
          <w:color w:val="000000"/>
          <w:sz w:val="28"/>
          <w:szCs w:val="28"/>
        </w:rPr>
        <w:t>(http://www.edu.ru/db-mo/mo/Data/d_05/prm40-1.htm).</w:t>
      </w:r>
    </w:p>
    <w:p w:rsidR="005209DE" w:rsidRPr="000A34CB" w:rsidRDefault="005209DE" w:rsidP="003214DD">
      <w:pPr>
        <w:widowControl w:val="0"/>
        <w:numPr>
          <w:ilvl w:val="0"/>
          <w:numId w:val="20"/>
        </w:numPr>
        <w:tabs>
          <w:tab w:val="clear" w:pos="2880"/>
          <w:tab w:val="left" w:pos="720"/>
        </w:tabs>
        <w:spacing w:line="360" w:lineRule="auto"/>
        <w:ind w:left="0" w:firstLine="0"/>
        <w:jc w:val="both"/>
        <w:rPr>
          <w:rFonts w:eastAsia="Arial Unicode MS"/>
          <w:noProof/>
          <w:color w:val="000000"/>
          <w:sz w:val="28"/>
          <w:szCs w:val="28"/>
        </w:rPr>
      </w:pPr>
      <w:r w:rsidRPr="000A34CB">
        <w:rPr>
          <w:rFonts w:eastAsia="Arial Unicode MS"/>
          <w:noProof/>
          <w:color w:val="000000"/>
          <w:sz w:val="28"/>
          <w:szCs w:val="28"/>
        </w:rPr>
        <w:t>Российские вузы в Болонском процессе (http://bologna.mgimo.ru/documents.php?lang=ru&amp;cat_id=9&amp;doc_id=151).</w:t>
      </w:r>
    </w:p>
    <w:p w:rsidR="005209DE" w:rsidRPr="000A34CB" w:rsidRDefault="005209DE" w:rsidP="003214DD">
      <w:pPr>
        <w:widowControl w:val="0"/>
        <w:numPr>
          <w:ilvl w:val="0"/>
          <w:numId w:val="20"/>
        </w:numPr>
        <w:tabs>
          <w:tab w:val="clear" w:pos="2880"/>
          <w:tab w:val="left" w:pos="720"/>
        </w:tabs>
        <w:spacing w:line="360" w:lineRule="auto"/>
        <w:ind w:left="0" w:firstLine="0"/>
        <w:jc w:val="both"/>
        <w:rPr>
          <w:rFonts w:eastAsia="Arial Unicode MS"/>
          <w:noProof/>
          <w:color w:val="000000"/>
          <w:sz w:val="28"/>
          <w:szCs w:val="28"/>
        </w:rPr>
      </w:pPr>
      <w:r w:rsidRPr="000A34CB">
        <w:rPr>
          <w:rFonts w:eastAsia="Arial Unicode MS"/>
          <w:noProof/>
          <w:color w:val="000000"/>
          <w:sz w:val="28"/>
          <w:szCs w:val="28"/>
        </w:rPr>
        <w:t>Россия в Болонском процессе: "подводные камни" (http://bologna.mgimo.ru/documents.php?lang=ru&amp;cat_id=9&amp;doc_id=154).</w:t>
      </w:r>
    </w:p>
    <w:p w:rsidR="005209DE" w:rsidRPr="000A34CB" w:rsidRDefault="005209DE" w:rsidP="003214DD">
      <w:pPr>
        <w:widowControl w:val="0"/>
        <w:numPr>
          <w:ilvl w:val="0"/>
          <w:numId w:val="20"/>
        </w:numPr>
        <w:tabs>
          <w:tab w:val="clear" w:pos="2880"/>
          <w:tab w:val="left" w:pos="720"/>
        </w:tabs>
        <w:spacing w:line="360" w:lineRule="auto"/>
        <w:ind w:left="0" w:firstLine="0"/>
        <w:jc w:val="both"/>
        <w:rPr>
          <w:rFonts w:eastAsia="Arial Unicode MS"/>
          <w:noProof/>
          <w:color w:val="000000"/>
          <w:sz w:val="28"/>
          <w:szCs w:val="28"/>
        </w:rPr>
      </w:pPr>
      <w:r w:rsidRPr="000A34CB">
        <w:rPr>
          <w:rFonts w:eastAsia="Arial Unicode MS"/>
          <w:noProof/>
          <w:color w:val="000000"/>
          <w:sz w:val="28"/>
          <w:szCs w:val="28"/>
        </w:rPr>
        <w:t>Студент и преподаватель как субъекты Болонского процесса (http://bologna.mgimo.ru/documents.php?lang=ru&amp;cat_id=9&amp;doc_id=153).</w:t>
      </w:r>
    </w:p>
    <w:p w:rsidR="005209DE" w:rsidRPr="000A34CB" w:rsidRDefault="005209DE" w:rsidP="003214DD">
      <w:pPr>
        <w:widowControl w:val="0"/>
        <w:numPr>
          <w:ilvl w:val="0"/>
          <w:numId w:val="20"/>
        </w:numPr>
        <w:tabs>
          <w:tab w:val="clear" w:pos="2880"/>
          <w:tab w:val="left" w:pos="720"/>
        </w:tabs>
        <w:spacing w:line="360" w:lineRule="auto"/>
        <w:ind w:left="0" w:firstLine="0"/>
        <w:jc w:val="both"/>
        <w:rPr>
          <w:rFonts w:eastAsia="Arial Unicode MS"/>
          <w:noProof/>
          <w:color w:val="000000"/>
          <w:sz w:val="28"/>
          <w:szCs w:val="28"/>
        </w:rPr>
      </w:pPr>
      <w:r w:rsidRPr="000A34CB">
        <w:rPr>
          <w:rFonts w:eastAsia="Arial Unicode MS"/>
          <w:noProof/>
          <w:color w:val="000000"/>
          <w:sz w:val="28"/>
          <w:szCs w:val="28"/>
        </w:rPr>
        <w:t>Текст совместного заявления европейских Министров образования, подписанного в Болонье 19. 06. 1999 года</w:t>
      </w:r>
      <w:r w:rsidR="003214DD" w:rsidRPr="000A34CB">
        <w:rPr>
          <w:rFonts w:eastAsia="Arial Unicode MS"/>
          <w:noProof/>
          <w:color w:val="000000"/>
          <w:sz w:val="28"/>
          <w:szCs w:val="28"/>
        </w:rPr>
        <w:t xml:space="preserve"> </w:t>
      </w:r>
      <w:r w:rsidRPr="000A34CB">
        <w:rPr>
          <w:rFonts w:eastAsia="Arial Unicode MS"/>
          <w:noProof/>
          <w:color w:val="000000"/>
          <w:sz w:val="28"/>
          <w:szCs w:val="28"/>
        </w:rPr>
        <w:t>(Болонская Декларация) (http://iic.dgtu.donetsk.ua/russian/ovs/bologna.html).</w:t>
      </w:r>
    </w:p>
    <w:p w:rsidR="005209DE" w:rsidRPr="000A34CB" w:rsidRDefault="005209DE" w:rsidP="003214DD">
      <w:pPr>
        <w:widowControl w:val="0"/>
        <w:numPr>
          <w:ilvl w:val="0"/>
          <w:numId w:val="20"/>
        </w:numPr>
        <w:tabs>
          <w:tab w:val="clear" w:pos="2880"/>
          <w:tab w:val="left" w:pos="720"/>
        </w:tabs>
        <w:spacing w:line="360" w:lineRule="auto"/>
        <w:ind w:left="0" w:firstLine="0"/>
        <w:jc w:val="both"/>
        <w:rPr>
          <w:rFonts w:eastAsia="Arial Unicode MS"/>
          <w:noProof/>
          <w:color w:val="000000"/>
          <w:sz w:val="28"/>
          <w:szCs w:val="28"/>
        </w:rPr>
      </w:pPr>
      <w:r w:rsidRPr="000A34CB">
        <w:rPr>
          <w:rFonts w:eastAsia="Arial Unicode MS"/>
          <w:noProof/>
          <w:color w:val="000000"/>
          <w:sz w:val="28"/>
          <w:szCs w:val="28"/>
        </w:rPr>
        <w:t>Шадриков В.Государственные образовательные стандарты высшего профессионального образования и Болонский процесс / В. Шадриков // Вопросы образования. — 2004.</w:t>
      </w:r>
      <w:r w:rsidR="003214DD" w:rsidRPr="000A34CB">
        <w:rPr>
          <w:rFonts w:eastAsia="Arial Unicode MS"/>
          <w:noProof/>
          <w:color w:val="000000"/>
          <w:sz w:val="28"/>
          <w:szCs w:val="28"/>
        </w:rPr>
        <w:t xml:space="preserve"> </w:t>
      </w:r>
      <w:r w:rsidRPr="000A34CB">
        <w:rPr>
          <w:rFonts w:eastAsia="Arial Unicode MS"/>
          <w:noProof/>
          <w:color w:val="000000"/>
          <w:sz w:val="28"/>
          <w:szCs w:val="28"/>
        </w:rPr>
        <w:t>— № 4. — С. 5-9.</w:t>
      </w:r>
    </w:p>
    <w:p w:rsidR="005E006A" w:rsidRPr="000A34CB" w:rsidRDefault="00D13D66" w:rsidP="003214DD">
      <w:pPr>
        <w:widowControl w:val="0"/>
        <w:spacing w:line="360" w:lineRule="auto"/>
        <w:ind w:firstLine="709"/>
        <w:jc w:val="both"/>
        <w:rPr>
          <w:rFonts w:eastAsia="Arial Unicode MS"/>
          <w:bCs/>
          <w:noProof/>
          <w:color w:val="000000"/>
          <w:sz w:val="28"/>
          <w:szCs w:val="28"/>
        </w:rPr>
      </w:pPr>
      <w:r w:rsidRPr="000A34CB">
        <w:rPr>
          <w:rFonts w:eastAsia="Arial Unicode MS"/>
          <w:bCs/>
          <w:noProof/>
          <w:color w:val="000000"/>
          <w:sz w:val="28"/>
          <w:szCs w:val="28"/>
        </w:rPr>
        <w:br w:type="page"/>
      </w:r>
      <w:r w:rsidR="00FF168F" w:rsidRPr="000A34CB">
        <w:rPr>
          <w:rFonts w:eastAsia="Arial Unicode MS"/>
          <w:bCs/>
          <w:noProof/>
          <w:color w:val="000000"/>
          <w:sz w:val="28"/>
          <w:szCs w:val="28"/>
        </w:rPr>
        <w:t>П</w:t>
      </w:r>
      <w:r w:rsidR="00D64FB0" w:rsidRPr="000A34CB">
        <w:rPr>
          <w:rFonts w:eastAsia="Arial Unicode MS"/>
          <w:bCs/>
          <w:noProof/>
          <w:color w:val="000000"/>
          <w:sz w:val="28"/>
          <w:szCs w:val="28"/>
        </w:rPr>
        <w:t>риложение</w:t>
      </w:r>
      <w:r w:rsidR="003214DD" w:rsidRPr="000A34CB">
        <w:rPr>
          <w:rFonts w:eastAsia="Arial Unicode MS"/>
          <w:bCs/>
          <w:noProof/>
          <w:color w:val="000000"/>
          <w:sz w:val="28"/>
          <w:szCs w:val="28"/>
        </w:rPr>
        <w:t xml:space="preserve"> 1</w:t>
      </w:r>
    </w:p>
    <w:p w:rsidR="00FF168F" w:rsidRPr="000A34CB" w:rsidRDefault="00FF168F" w:rsidP="003214DD">
      <w:pPr>
        <w:widowControl w:val="0"/>
        <w:spacing w:line="360" w:lineRule="auto"/>
        <w:ind w:firstLine="709"/>
        <w:jc w:val="both"/>
        <w:rPr>
          <w:bCs/>
          <w:noProof/>
          <w:color w:val="000000"/>
          <w:sz w:val="28"/>
          <w:szCs w:val="28"/>
        </w:rPr>
      </w:pPr>
      <w:r w:rsidRPr="000A34CB">
        <w:rPr>
          <w:noProof/>
          <w:color w:val="000000"/>
          <w:sz w:val="28"/>
          <w:szCs w:val="28"/>
        </w:rPr>
        <w:t xml:space="preserve">Результаты оценки национальных докладов стран-участниц Болонского процесса, </w:t>
      </w:r>
      <w:smartTag w:uri="urn:schemas-microsoft-com:office:smarttags" w:element="metricconverter">
        <w:smartTagPr>
          <w:attr w:name="ProductID" w:val="2007 г"/>
        </w:smartTagPr>
        <w:r w:rsidRPr="000A34CB">
          <w:rPr>
            <w:noProof/>
            <w:color w:val="000000"/>
            <w:sz w:val="28"/>
            <w:szCs w:val="28"/>
          </w:rPr>
          <w:t>2007 г</w:t>
        </w:r>
      </w:smartTag>
      <w:r w:rsidRPr="000A34CB">
        <w:rPr>
          <w:noProof/>
          <w:color w:val="000000"/>
          <w:sz w:val="28"/>
          <w:szCs w:val="28"/>
        </w:rPr>
        <w:t>.</w:t>
      </w:r>
      <w:r w:rsidR="00F5494F" w:rsidRPr="000A34CB">
        <w:rPr>
          <w:rStyle w:val="aa"/>
          <w:noProof/>
          <w:color w:val="000000"/>
          <w:sz w:val="28"/>
          <w:szCs w:val="28"/>
        </w:rPr>
        <w:footnoteReference w:id="52"/>
      </w:r>
      <w:r w:rsidRPr="000A34CB">
        <w:rPr>
          <w:bCs/>
          <w:noProof/>
          <w:color w:val="000000"/>
          <w:sz w:val="28"/>
          <w:szCs w:val="28"/>
        </w:rPr>
        <w:t xml:space="preserve"> </w:t>
      </w:r>
    </w:p>
    <w:p w:rsidR="003214DD" w:rsidRPr="000A34CB" w:rsidRDefault="003214DD" w:rsidP="003214DD">
      <w:pPr>
        <w:widowControl w:val="0"/>
        <w:spacing w:line="360" w:lineRule="auto"/>
        <w:ind w:firstLine="709"/>
        <w:jc w:val="both"/>
        <w:rPr>
          <w:bCs/>
          <w:noProof/>
          <w:color w:val="000000"/>
          <w:sz w:val="28"/>
          <w:szCs w:val="28"/>
        </w:rPr>
      </w:pPr>
    </w:p>
    <w:p w:rsidR="00FF168F" w:rsidRPr="000A34CB" w:rsidRDefault="00FF168F" w:rsidP="003214DD">
      <w:pPr>
        <w:widowControl w:val="0"/>
        <w:spacing w:line="360" w:lineRule="auto"/>
        <w:ind w:firstLine="709"/>
        <w:jc w:val="both"/>
        <w:rPr>
          <w:bCs/>
          <w:noProof/>
          <w:color w:val="000000"/>
          <w:sz w:val="28"/>
          <w:szCs w:val="28"/>
        </w:rPr>
      </w:pPr>
      <w:r w:rsidRPr="000A34CB">
        <w:rPr>
          <w:bCs/>
          <w:noProof/>
          <w:color w:val="000000"/>
          <w:sz w:val="28"/>
          <w:szCs w:val="28"/>
        </w:rPr>
        <w:t>Позиционирование России в Болонском процессе в 2007 году по сравнению с остальными странами – участницами выглядит следующим образом.</w:t>
      </w:r>
    </w:p>
    <w:p w:rsidR="003214DD" w:rsidRPr="000A34CB" w:rsidRDefault="003214DD" w:rsidP="003214DD">
      <w:pPr>
        <w:widowControl w:val="0"/>
        <w:spacing w:line="360" w:lineRule="auto"/>
        <w:ind w:firstLine="709"/>
        <w:jc w:val="both"/>
        <w:rPr>
          <w:bCs/>
          <w:noProof/>
          <w:color w:val="000000"/>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885"/>
        <w:gridCol w:w="1138"/>
        <w:gridCol w:w="1137"/>
        <w:gridCol w:w="1137"/>
        <w:gridCol w:w="1137"/>
        <w:gridCol w:w="1137"/>
      </w:tblGrid>
      <w:tr w:rsidR="003214DD" w:rsidRPr="00BA36EC" w:rsidTr="00BA36EC">
        <w:trPr>
          <w:trHeight w:val="23"/>
        </w:trPr>
        <w:tc>
          <w:tcPr>
            <w:tcW w:w="2029" w:type="pct"/>
            <w:shd w:val="clear" w:color="auto" w:fill="auto"/>
          </w:tcPr>
          <w:p w:rsidR="00BB1A3B" w:rsidRPr="00BA36EC" w:rsidRDefault="00BB1A3B" w:rsidP="00BA36EC">
            <w:pPr>
              <w:widowControl w:val="0"/>
              <w:spacing w:line="360" w:lineRule="auto"/>
              <w:jc w:val="both"/>
              <w:rPr>
                <w:bCs/>
                <w:noProof/>
                <w:color w:val="000000"/>
                <w:sz w:val="20"/>
                <w:szCs w:val="22"/>
              </w:rPr>
            </w:pPr>
            <w:r w:rsidRPr="00BA36EC">
              <w:rPr>
                <w:bCs/>
                <w:noProof/>
                <w:color w:val="000000"/>
                <w:sz w:val="20"/>
                <w:szCs w:val="22"/>
              </w:rPr>
              <w:t xml:space="preserve">Уровень </w:t>
            </w:r>
          </w:p>
        </w:tc>
        <w:tc>
          <w:tcPr>
            <w:tcW w:w="594" w:type="pct"/>
            <w:shd w:val="clear" w:color="auto" w:fill="auto"/>
          </w:tcPr>
          <w:p w:rsidR="00BB1A3B" w:rsidRPr="00BA36EC" w:rsidRDefault="00BB1A3B" w:rsidP="00BA36EC">
            <w:pPr>
              <w:widowControl w:val="0"/>
              <w:spacing w:line="360" w:lineRule="auto"/>
              <w:jc w:val="both"/>
              <w:rPr>
                <w:bCs/>
                <w:noProof/>
                <w:color w:val="000000"/>
                <w:sz w:val="20"/>
                <w:szCs w:val="22"/>
              </w:rPr>
            </w:pPr>
            <w:r w:rsidRPr="00BA36EC">
              <w:rPr>
                <w:bCs/>
                <w:noProof/>
                <w:color w:val="000000"/>
                <w:sz w:val="20"/>
                <w:szCs w:val="22"/>
              </w:rPr>
              <w:t>5</w:t>
            </w:r>
          </w:p>
        </w:tc>
        <w:tc>
          <w:tcPr>
            <w:tcW w:w="594" w:type="pct"/>
            <w:shd w:val="clear" w:color="auto" w:fill="auto"/>
          </w:tcPr>
          <w:p w:rsidR="00BB1A3B" w:rsidRPr="00BA36EC" w:rsidRDefault="00BB1A3B" w:rsidP="00BA36EC">
            <w:pPr>
              <w:widowControl w:val="0"/>
              <w:spacing w:line="360" w:lineRule="auto"/>
              <w:jc w:val="both"/>
              <w:rPr>
                <w:bCs/>
                <w:noProof/>
                <w:color w:val="000000"/>
                <w:sz w:val="20"/>
                <w:szCs w:val="22"/>
              </w:rPr>
            </w:pPr>
            <w:r w:rsidRPr="00BA36EC">
              <w:rPr>
                <w:bCs/>
                <w:noProof/>
                <w:color w:val="000000"/>
                <w:sz w:val="20"/>
                <w:szCs w:val="22"/>
              </w:rPr>
              <w:t>4</w:t>
            </w:r>
          </w:p>
        </w:tc>
        <w:tc>
          <w:tcPr>
            <w:tcW w:w="594" w:type="pct"/>
            <w:shd w:val="clear" w:color="auto" w:fill="auto"/>
          </w:tcPr>
          <w:p w:rsidR="00BB1A3B" w:rsidRPr="00BA36EC" w:rsidRDefault="00BB1A3B" w:rsidP="00BA36EC">
            <w:pPr>
              <w:widowControl w:val="0"/>
              <w:spacing w:line="360" w:lineRule="auto"/>
              <w:jc w:val="both"/>
              <w:rPr>
                <w:bCs/>
                <w:noProof/>
                <w:color w:val="000000"/>
                <w:sz w:val="20"/>
                <w:szCs w:val="22"/>
              </w:rPr>
            </w:pPr>
            <w:r w:rsidRPr="00BA36EC">
              <w:rPr>
                <w:bCs/>
                <w:noProof/>
                <w:color w:val="000000"/>
                <w:sz w:val="20"/>
                <w:szCs w:val="22"/>
              </w:rPr>
              <w:t>3</w:t>
            </w:r>
          </w:p>
        </w:tc>
        <w:tc>
          <w:tcPr>
            <w:tcW w:w="594" w:type="pct"/>
            <w:shd w:val="clear" w:color="auto" w:fill="auto"/>
          </w:tcPr>
          <w:p w:rsidR="00BB1A3B" w:rsidRPr="00BA36EC" w:rsidRDefault="00BB1A3B" w:rsidP="00BA36EC">
            <w:pPr>
              <w:widowControl w:val="0"/>
              <w:spacing w:line="360" w:lineRule="auto"/>
              <w:jc w:val="both"/>
              <w:rPr>
                <w:bCs/>
                <w:noProof/>
                <w:color w:val="000000"/>
                <w:sz w:val="20"/>
                <w:szCs w:val="22"/>
              </w:rPr>
            </w:pPr>
            <w:r w:rsidRPr="00BA36EC">
              <w:rPr>
                <w:bCs/>
                <w:noProof/>
                <w:color w:val="000000"/>
                <w:sz w:val="20"/>
                <w:szCs w:val="22"/>
              </w:rPr>
              <w:t>2</w:t>
            </w:r>
          </w:p>
        </w:tc>
        <w:tc>
          <w:tcPr>
            <w:tcW w:w="594" w:type="pct"/>
            <w:shd w:val="clear" w:color="auto" w:fill="auto"/>
          </w:tcPr>
          <w:p w:rsidR="00BB1A3B" w:rsidRPr="00BA36EC" w:rsidRDefault="00BB1A3B" w:rsidP="00BA36EC">
            <w:pPr>
              <w:widowControl w:val="0"/>
              <w:spacing w:line="360" w:lineRule="auto"/>
              <w:jc w:val="both"/>
              <w:rPr>
                <w:bCs/>
                <w:noProof/>
                <w:color w:val="000000"/>
                <w:sz w:val="20"/>
                <w:szCs w:val="22"/>
              </w:rPr>
            </w:pPr>
            <w:r w:rsidRPr="00BA36EC">
              <w:rPr>
                <w:bCs/>
                <w:noProof/>
                <w:color w:val="000000"/>
                <w:sz w:val="20"/>
                <w:szCs w:val="22"/>
              </w:rPr>
              <w:t>1</w:t>
            </w:r>
          </w:p>
        </w:tc>
      </w:tr>
      <w:tr w:rsidR="00FF168F" w:rsidRPr="00BA36EC" w:rsidTr="00BA36EC">
        <w:trPr>
          <w:trHeight w:val="23"/>
        </w:trPr>
        <w:tc>
          <w:tcPr>
            <w:tcW w:w="2029"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Внедрение 2-х уровневой системы</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23</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11</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10</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4 R</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0</w:t>
            </w:r>
          </w:p>
        </w:tc>
      </w:tr>
      <w:tr w:rsidR="00FF168F" w:rsidRPr="00BA36EC" w:rsidTr="00BA36EC">
        <w:trPr>
          <w:trHeight w:val="23"/>
        </w:trPr>
        <w:tc>
          <w:tcPr>
            <w:tcW w:w="2029"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Доступ к след</w:t>
            </w:r>
            <w:r w:rsidR="00637D7A" w:rsidRPr="00BA36EC">
              <w:rPr>
                <w:bCs/>
                <w:noProof/>
                <w:color w:val="000000"/>
                <w:sz w:val="20"/>
                <w:szCs w:val="22"/>
              </w:rPr>
              <w:t>ующему у</w:t>
            </w:r>
            <w:r w:rsidRPr="00BA36EC">
              <w:rPr>
                <w:bCs/>
                <w:noProof/>
                <w:color w:val="000000"/>
                <w:sz w:val="20"/>
                <w:szCs w:val="22"/>
              </w:rPr>
              <w:t>ровню</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37</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5</w:t>
            </w:r>
            <w:r w:rsidR="003214DD" w:rsidRPr="00BA36EC">
              <w:rPr>
                <w:bCs/>
                <w:noProof/>
                <w:color w:val="000000"/>
                <w:sz w:val="20"/>
                <w:szCs w:val="22"/>
              </w:rPr>
              <w:t xml:space="preserve"> </w:t>
            </w:r>
            <w:r w:rsidRPr="00BA36EC">
              <w:rPr>
                <w:bCs/>
                <w:noProof/>
                <w:color w:val="000000"/>
                <w:sz w:val="20"/>
                <w:szCs w:val="22"/>
              </w:rPr>
              <w:t>R</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2</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1</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3</w:t>
            </w:r>
          </w:p>
        </w:tc>
      </w:tr>
      <w:tr w:rsidR="00FF168F" w:rsidRPr="00BA36EC" w:rsidTr="00BA36EC">
        <w:trPr>
          <w:trHeight w:val="23"/>
        </w:trPr>
        <w:tc>
          <w:tcPr>
            <w:tcW w:w="2029"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Внедрение нац</w:t>
            </w:r>
            <w:r w:rsidR="00637D7A" w:rsidRPr="00BA36EC">
              <w:rPr>
                <w:bCs/>
                <w:noProof/>
                <w:color w:val="000000"/>
                <w:sz w:val="20"/>
                <w:szCs w:val="22"/>
              </w:rPr>
              <w:t>иональной</w:t>
            </w:r>
            <w:r w:rsidRPr="00BA36EC">
              <w:rPr>
                <w:bCs/>
                <w:noProof/>
                <w:color w:val="000000"/>
                <w:sz w:val="20"/>
                <w:szCs w:val="22"/>
              </w:rPr>
              <w:t xml:space="preserve"> квалификационной рамки</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7</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6</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11</w:t>
            </w:r>
            <w:r w:rsidR="003214DD" w:rsidRPr="00BA36EC">
              <w:rPr>
                <w:bCs/>
                <w:noProof/>
                <w:color w:val="000000"/>
                <w:sz w:val="20"/>
                <w:szCs w:val="22"/>
              </w:rPr>
              <w:t xml:space="preserve"> </w:t>
            </w:r>
            <w:r w:rsidRPr="00BA36EC">
              <w:rPr>
                <w:bCs/>
                <w:noProof/>
                <w:color w:val="000000"/>
                <w:sz w:val="20"/>
                <w:szCs w:val="22"/>
              </w:rPr>
              <w:t>R</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23</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1</w:t>
            </w:r>
          </w:p>
        </w:tc>
      </w:tr>
      <w:tr w:rsidR="00FF168F" w:rsidRPr="00BA36EC" w:rsidTr="00BA36EC">
        <w:trPr>
          <w:trHeight w:val="23"/>
        </w:trPr>
        <w:tc>
          <w:tcPr>
            <w:tcW w:w="2029"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Реализация европейских принципов стандартов качества</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17</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26</w:t>
            </w:r>
            <w:r w:rsidR="003214DD" w:rsidRPr="00BA36EC">
              <w:rPr>
                <w:bCs/>
                <w:noProof/>
                <w:color w:val="000000"/>
                <w:sz w:val="20"/>
                <w:szCs w:val="22"/>
              </w:rPr>
              <w:t xml:space="preserve"> </w:t>
            </w:r>
            <w:r w:rsidRPr="00BA36EC">
              <w:rPr>
                <w:bCs/>
                <w:noProof/>
                <w:color w:val="000000"/>
                <w:sz w:val="20"/>
                <w:szCs w:val="22"/>
              </w:rPr>
              <w:t>R</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4</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1</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0</w:t>
            </w:r>
          </w:p>
        </w:tc>
      </w:tr>
      <w:tr w:rsidR="00FF168F" w:rsidRPr="00BA36EC" w:rsidTr="00BA36EC">
        <w:trPr>
          <w:trHeight w:val="23"/>
        </w:trPr>
        <w:tc>
          <w:tcPr>
            <w:tcW w:w="2029"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Независимая система обеспечения качества</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18</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23</w:t>
            </w:r>
            <w:r w:rsidR="003214DD" w:rsidRPr="00BA36EC">
              <w:rPr>
                <w:bCs/>
                <w:noProof/>
                <w:color w:val="000000"/>
                <w:sz w:val="20"/>
                <w:szCs w:val="22"/>
              </w:rPr>
              <w:t xml:space="preserve"> </w:t>
            </w:r>
            <w:r w:rsidRPr="00BA36EC">
              <w:rPr>
                <w:bCs/>
                <w:noProof/>
                <w:color w:val="000000"/>
                <w:sz w:val="20"/>
                <w:szCs w:val="22"/>
              </w:rPr>
              <w:t>R</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5</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2</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0</w:t>
            </w:r>
          </w:p>
        </w:tc>
      </w:tr>
      <w:tr w:rsidR="00FF168F" w:rsidRPr="00BA36EC" w:rsidTr="00BA36EC">
        <w:trPr>
          <w:trHeight w:val="23"/>
        </w:trPr>
        <w:tc>
          <w:tcPr>
            <w:tcW w:w="2029"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Уровень участия студентов</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17</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16</w:t>
            </w:r>
            <w:r w:rsidR="003214DD" w:rsidRPr="00BA36EC">
              <w:rPr>
                <w:bCs/>
                <w:noProof/>
                <w:color w:val="000000"/>
                <w:sz w:val="20"/>
                <w:szCs w:val="22"/>
              </w:rPr>
              <w:t xml:space="preserve"> </w:t>
            </w:r>
            <w:r w:rsidRPr="00BA36EC">
              <w:rPr>
                <w:bCs/>
                <w:noProof/>
                <w:color w:val="000000"/>
                <w:sz w:val="20"/>
                <w:szCs w:val="22"/>
              </w:rPr>
              <w:t>R</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11</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4</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0</w:t>
            </w:r>
          </w:p>
        </w:tc>
      </w:tr>
      <w:tr w:rsidR="00FF168F" w:rsidRPr="00BA36EC" w:rsidTr="00BA36EC">
        <w:trPr>
          <w:trHeight w:val="23"/>
        </w:trPr>
        <w:tc>
          <w:tcPr>
            <w:tcW w:w="2029"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Уровень участия иностранных экспертов</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11</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14</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16</w:t>
            </w:r>
            <w:r w:rsidR="003214DD" w:rsidRPr="00BA36EC">
              <w:rPr>
                <w:bCs/>
                <w:noProof/>
                <w:color w:val="000000"/>
                <w:sz w:val="20"/>
                <w:szCs w:val="22"/>
              </w:rPr>
              <w:t xml:space="preserve"> </w:t>
            </w:r>
            <w:r w:rsidRPr="00BA36EC">
              <w:rPr>
                <w:bCs/>
                <w:noProof/>
                <w:color w:val="000000"/>
                <w:sz w:val="20"/>
                <w:szCs w:val="22"/>
              </w:rPr>
              <w:t>R</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3</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4</w:t>
            </w:r>
          </w:p>
        </w:tc>
      </w:tr>
      <w:tr w:rsidR="00FF168F" w:rsidRPr="00BA36EC" w:rsidTr="00BA36EC">
        <w:trPr>
          <w:trHeight w:val="23"/>
        </w:trPr>
        <w:tc>
          <w:tcPr>
            <w:tcW w:w="2029"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Внедрение приложения к диплому</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25</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7</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14</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1</w:t>
            </w:r>
            <w:r w:rsidR="003214DD" w:rsidRPr="00BA36EC">
              <w:rPr>
                <w:bCs/>
                <w:noProof/>
                <w:color w:val="000000"/>
                <w:sz w:val="20"/>
                <w:szCs w:val="22"/>
              </w:rPr>
              <w:t xml:space="preserve"> </w:t>
            </w:r>
            <w:r w:rsidRPr="00BA36EC">
              <w:rPr>
                <w:bCs/>
                <w:noProof/>
                <w:color w:val="000000"/>
                <w:sz w:val="20"/>
                <w:szCs w:val="22"/>
              </w:rPr>
              <w:t>R</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1</w:t>
            </w:r>
          </w:p>
        </w:tc>
      </w:tr>
      <w:tr w:rsidR="00FF168F" w:rsidRPr="00BA36EC" w:rsidTr="00BA36EC">
        <w:trPr>
          <w:trHeight w:val="23"/>
        </w:trPr>
        <w:tc>
          <w:tcPr>
            <w:tcW w:w="2029"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Реализация Лиссаб</w:t>
            </w:r>
            <w:r w:rsidR="00637D7A" w:rsidRPr="00BA36EC">
              <w:rPr>
                <w:bCs/>
                <w:noProof/>
                <w:color w:val="000000"/>
                <w:sz w:val="20"/>
                <w:szCs w:val="22"/>
              </w:rPr>
              <w:t>онской</w:t>
            </w:r>
            <w:r w:rsidRPr="00BA36EC">
              <w:rPr>
                <w:bCs/>
                <w:noProof/>
                <w:color w:val="000000"/>
                <w:sz w:val="20"/>
                <w:szCs w:val="22"/>
              </w:rPr>
              <w:t xml:space="preserve"> Конвенции</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31</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5</w:t>
            </w:r>
            <w:r w:rsidR="003214DD" w:rsidRPr="00BA36EC">
              <w:rPr>
                <w:bCs/>
                <w:noProof/>
                <w:color w:val="000000"/>
                <w:sz w:val="20"/>
                <w:szCs w:val="22"/>
              </w:rPr>
              <w:t xml:space="preserve"> </w:t>
            </w:r>
            <w:r w:rsidRPr="00BA36EC">
              <w:rPr>
                <w:bCs/>
                <w:noProof/>
                <w:color w:val="000000"/>
                <w:sz w:val="20"/>
                <w:szCs w:val="22"/>
              </w:rPr>
              <w:t>R</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1</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3</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8</w:t>
            </w:r>
          </w:p>
        </w:tc>
      </w:tr>
      <w:tr w:rsidR="00FF168F" w:rsidRPr="00BA36EC" w:rsidTr="00BA36EC">
        <w:trPr>
          <w:trHeight w:val="23"/>
        </w:trPr>
        <w:tc>
          <w:tcPr>
            <w:tcW w:w="2029"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Внедрение ECTS</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27</w:t>
            </w:r>
            <w:r w:rsidR="003214DD" w:rsidRPr="00BA36EC">
              <w:rPr>
                <w:bCs/>
                <w:noProof/>
                <w:color w:val="000000"/>
                <w:sz w:val="20"/>
                <w:szCs w:val="22"/>
              </w:rPr>
              <w:t xml:space="preserve"> </w:t>
            </w:r>
            <w:r w:rsidRPr="00BA36EC">
              <w:rPr>
                <w:bCs/>
                <w:noProof/>
                <w:color w:val="000000"/>
                <w:sz w:val="20"/>
                <w:szCs w:val="22"/>
              </w:rPr>
              <w:t>R</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9</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6</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6</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0</w:t>
            </w:r>
          </w:p>
        </w:tc>
      </w:tr>
      <w:tr w:rsidR="00FF168F" w:rsidRPr="00BA36EC" w:rsidTr="00BA36EC">
        <w:trPr>
          <w:trHeight w:val="23"/>
        </w:trPr>
        <w:tc>
          <w:tcPr>
            <w:tcW w:w="2029"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Признание предыдущих периодов обучения</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17</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11</w:t>
            </w:r>
            <w:r w:rsidR="003214DD" w:rsidRPr="00BA36EC">
              <w:rPr>
                <w:bCs/>
                <w:noProof/>
                <w:color w:val="000000"/>
                <w:sz w:val="20"/>
                <w:szCs w:val="22"/>
              </w:rPr>
              <w:t xml:space="preserve"> </w:t>
            </w:r>
            <w:r w:rsidRPr="00BA36EC">
              <w:rPr>
                <w:bCs/>
                <w:noProof/>
                <w:color w:val="000000"/>
                <w:sz w:val="20"/>
                <w:szCs w:val="22"/>
              </w:rPr>
              <w:t>R</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9</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9</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2</w:t>
            </w:r>
          </w:p>
        </w:tc>
      </w:tr>
      <w:tr w:rsidR="00FF168F" w:rsidRPr="00BA36EC" w:rsidTr="00BA36EC">
        <w:trPr>
          <w:trHeight w:val="23"/>
        </w:trPr>
        <w:tc>
          <w:tcPr>
            <w:tcW w:w="2029"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Признание совместных степеней</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32</w:t>
            </w:r>
            <w:r w:rsidR="003214DD" w:rsidRPr="00BA36EC">
              <w:rPr>
                <w:bCs/>
                <w:noProof/>
                <w:color w:val="000000"/>
                <w:sz w:val="20"/>
                <w:szCs w:val="22"/>
              </w:rPr>
              <w:t xml:space="preserve"> </w:t>
            </w:r>
            <w:r w:rsidRPr="00BA36EC">
              <w:rPr>
                <w:bCs/>
                <w:noProof/>
                <w:color w:val="000000"/>
                <w:sz w:val="20"/>
                <w:szCs w:val="22"/>
              </w:rPr>
              <w:t>R</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16</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0</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0</w:t>
            </w:r>
          </w:p>
        </w:tc>
        <w:tc>
          <w:tcPr>
            <w:tcW w:w="594" w:type="pct"/>
            <w:shd w:val="clear" w:color="auto" w:fill="auto"/>
          </w:tcPr>
          <w:p w:rsidR="00FF168F" w:rsidRPr="00BA36EC" w:rsidRDefault="00FF168F" w:rsidP="00BA36EC">
            <w:pPr>
              <w:widowControl w:val="0"/>
              <w:spacing w:line="360" w:lineRule="auto"/>
              <w:jc w:val="both"/>
              <w:rPr>
                <w:bCs/>
                <w:noProof/>
                <w:color w:val="000000"/>
                <w:sz w:val="20"/>
                <w:szCs w:val="22"/>
              </w:rPr>
            </w:pPr>
            <w:r w:rsidRPr="00BA36EC">
              <w:rPr>
                <w:bCs/>
                <w:noProof/>
                <w:color w:val="000000"/>
                <w:sz w:val="20"/>
                <w:szCs w:val="22"/>
              </w:rPr>
              <w:t>0</w:t>
            </w:r>
          </w:p>
        </w:tc>
      </w:tr>
    </w:tbl>
    <w:p w:rsidR="003214DD" w:rsidRPr="000A34CB" w:rsidRDefault="003214DD" w:rsidP="003214DD">
      <w:pPr>
        <w:widowControl w:val="0"/>
        <w:spacing w:line="360" w:lineRule="auto"/>
        <w:ind w:firstLine="709"/>
        <w:jc w:val="both"/>
        <w:rPr>
          <w:bCs/>
          <w:noProof/>
          <w:color w:val="000000"/>
          <w:sz w:val="28"/>
          <w:szCs w:val="28"/>
        </w:rPr>
      </w:pPr>
    </w:p>
    <w:p w:rsidR="00FF168F" w:rsidRPr="000A34CB" w:rsidRDefault="00FF168F" w:rsidP="003214DD">
      <w:pPr>
        <w:widowControl w:val="0"/>
        <w:spacing w:line="360" w:lineRule="auto"/>
        <w:ind w:firstLine="709"/>
        <w:jc w:val="both"/>
        <w:rPr>
          <w:bCs/>
          <w:noProof/>
          <w:color w:val="000000"/>
          <w:sz w:val="28"/>
          <w:szCs w:val="28"/>
        </w:rPr>
      </w:pPr>
      <w:r w:rsidRPr="000A34CB">
        <w:rPr>
          <w:bCs/>
          <w:noProof/>
          <w:color w:val="000000"/>
          <w:sz w:val="28"/>
          <w:szCs w:val="28"/>
        </w:rPr>
        <w:t>Выводы, которые можно сделать, исходя из представленной информации, прежде всего, связаны с тем, что большинство стран Европы переходит (или уже перешло) на уровневую систему высшего образования, и все они используют систему обеспечения качества, совместимую с европейскими принципами стандартов качества. Не менее важным является и то, что всеми странами в той или иной степени внедрен принцип ECTS.</w:t>
      </w:r>
    </w:p>
    <w:p w:rsidR="00096C71" w:rsidRPr="000A34CB" w:rsidRDefault="00730053" w:rsidP="003214DD">
      <w:pPr>
        <w:widowControl w:val="0"/>
        <w:spacing w:line="360" w:lineRule="auto"/>
        <w:ind w:firstLine="709"/>
        <w:jc w:val="both"/>
        <w:rPr>
          <w:rFonts w:eastAsia="Arial Unicode MS"/>
          <w:bCs/>
          <w:noProof/>
          <w:color w:val="000000"/>
          <w:sz w:val="28"/>
          <w:szCs w:val="28"/>
        </w:rPr>
      </w:pPr>
      <w:r>
        <w:rPr>
          <w:rFonts w:eastAsia="Arial Unicode MS"/>
          <w:bCs/>
          <w:noProof/>
          <w:color w:val="000000"/>
          <w:sz w:val="28"/>
          <w:szCs w:val="28"/>
        </w:rPr>
        <w:br w:type="page"/>
      </w:r>
      <w:r w:rsidR="00096C71" w:rsidRPr="000A34CB">
        <w:rPr>
          <w:rFonts w:eastAsia="Arial Unicode MS"/>
          <w:bCs/>
          <w:noProof/>
          <w:color w:val="000000"/>
          <w:sz w:val="28"/>
          <w:szCs w:val="28"/>
        </w:rPr>
        <w:t>П</w:t>
      </w:r>
      <w:r w:rsidR="00D64FB0" w:rsidRPr="000A34CB">
        <w:rPr>
          <w:rFonts w:eastAsia="Arial Unicode MS"/>
          <w:bCs/>
          <w:noProof/>
          <w:color w:val="000000"/>
          <w:sz w:val="28"/>
          <w:szCs w:val="28"/>
        </w:rPr>
        <w:t>риложение</w:t>
      </w:r>
      <w:r w:rsidR="003214DD" w:rsidRPr="000A34CB">
        <w:rPr>
          <w:rFonts w:eastAsia="Arial Unicode MS"/>
          <w:bCs/>
          <w:noProof/>
          <w:color w:val="000000"/>
          <w:sz w:val="28"/>
          <w:szCs w:val="28"/>
        </w:rPr>
        <w:t xml:space="preserve"> 2</w:t>
      </w:r>
    </w:p>
    <w:p w:rsidR="009401AD" w:rsidRPr="000A34CB" w:rsidRDefault="009401AD" w:rsidP="003214DD">
      <w:pPr>
        <w:widowControl w:val="0"/>
        <w:spacing w:line="360" w:lineRule="auto"/>
        <w:ind w:firstLine="709"/>
        <w:jc w:val="both"/>
        <w:rPr>
          <w:bCs/>
          <w:noProof/>
          <w:color w:val="000000"/>
          <w:sz w:val="28"/>
        </w:rPr>
      </w:pPr>
      <w:r w:rsidRPr="000A34CB">
        <w:rPr>
          <w:bCs/>
          <w:noProof/>
          <w:color w:val="000000"/>
          <w:sz w:val="28"/>
        </w:rPr>
        <w:t>Прием — выпуск бакалавров, специалистов и магистров в целом по Российской Федерации</w:t>
      </w:r>
      <w:r w:rsidR="007B574A" w:rsidRPr="000A34CB">
        <w:rPr>
          <w:bCs/>
          <w:noProof/>
          <w:color w:val="000000"/>
          <w:sz w:val="28"/>
        </w:rPr>
        <w:t>.</w:t>
      </w:r>
      <w:r w:rsidR="00D84D2E" w:rsidRPr="000A34CB">
        <w:rPr>
          <w:rStyle w:val="aa"/>
          <w:bCs/>
          <w:noProof/>
          <w:color w:val="000000"/>
          <w:sz w:val="28"/>
        </w:rPr>
        <w:footnoteReference w:id="53"/>
      </w:r>
    </w:p>
    <w:p w:rsidR="009401AD" w:rsidRPr="000A34CB" w:rsidRDefault="009401AD" w:rsidP="003214DD">
      <w:pPr>
        <w:widowControl w:val="0"/>
        <w:spacing w:line="360" w:lineRule="auto"/>
        <w:ind w:firstLine="709"/>
        <w:jc w:val="both"/>
        <w:rPr>
          <w:noProof/>
          <w:color w:val="000000"/>
          <w:sz w:val="28"/>
          <w:szCs w:val="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053"/>
        <w:gridCol w:w="1342"/>
        <w:gridCol w:w="1614"/>
        <w:gridCol w:w="1152"/>
        <w:gridCol w:w="1296"/>
        <w:gridCol w:w="1585"/>
        <w:gridCol w:w="1529"/>
      </w:tblGrid>
      <w:tr w:rsidR="009401AD" w:rsidRPr="00BA36EC" w:rsidTr="00BA36EC">
        <w:trPr>
          <w:trHeight w:val="23"/>
        </w:trPr>
        <w:tc>
          <w:tcPr>
            <w:tcW w:w="550"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Годы</w:t>
            </w:r>
          </w:p>
        </w:tc>
        <w:tc>
          <w:tcPr>
            <w:tcW w:w="2146" w:type="pct"/>
            <w:gridSpan w:val="3"/>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Прием</w:t>
            </w:r>
          </w:p>
        </w:tc>
        <w:tc>
          <w:tcPr>
            <w:tcW w:w="2304" w:type="pct"/>
            <w:gridSpan w:val="3"/>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Выпуск</w:t>
            </w:r>
          </w:p>
        </w:tc>
      </w:tr>
      <w:tr w:rsidR="009401AD" w:rsidRPr="00BA36EC" w:rsidTr="00BA36EC">
        <w:trPr>
          <w:trHeight w:val="23"/>
        </w:trPr>
        <w:tc>
          <w:tcPr>
            <w:tcW w:w="550" w:type="pct"/>
            <w:shd w:val="clear" w:color="auto" w:fill="auto"/>
          </w:tcPr>
          <w:p w:rsidR="009401AD" w:rsidRPr="00BA36EC" w:rsidRDefault="009401AD" w:rsidP="00BA36EC">
            <w:pPr>
              <w:widowControl w:val="0"/>
              <w:spacing w:line="360" w:lineRule="auto"/>
              <w:jc w:val="both"/>
              <w:rPr>
                <w:noProof/>
                <w:color w:val="000000"/>
                <w:sz w:val="20"/>
              </w:rPr>
            </w:pPr>
          </w:p>
        </w:tc>
        <w:tc>
          <w:tcPr>
            <w:tcW w:w="701"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бакалавр</w:t>
            </w:r>
          </w:p>
        </w:tc>
        <w:tc>
          <w:tcPr>
            <w:tcW w:w="843"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специалист</w:t>
            </w:r>
          </w:p>
        </w:tc>
        <w:tc>
          <w:tcPr>
            <w:tcW w:w="602"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магистр</w:t>
            </w:r>
          </w:p>
        </w:tc>
        <w:tc>
          <w:tcPr>
            <w:tcW w:w="677"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бакалавр</w:t>
            </w:r>
          </w:p>
        </w:tc>
        <w:tc>
          <w:tcPr>
            <w:tcW w:w="828"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специалист</w:t>
            </w:r>
          </w:p>
        </w:tc>
        <w:tc>
          <w:tcPr>
            <w:tcW w:w="799"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магистр</w:t>
            </w:r>
          </w:p>
        </w:tc>
      </w:tr>
      <w:tr w:rsidR="009401AD" w:rsidRPr="00BA36EC" w:rsidTr="00BA36EC">
        <w:trPr>
          <w:trHeight w:val="23"/>
        </w:trPr>
        <w:tc>
          <w:tcPr>
            <w:tcW w:w="550"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1995</w:t>
            </w:r>
          </w:p>
        </w:tc>
        <w:tc>
          <w:tcPr>
            <w:tcW w:w="701"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84902 </w:t>
            </w:r>
          </w:p>
        </w:tc>
        <w:tc>
          <w:tcPr>
            <w:tcW w:w="843"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533 969 </w:t>
            </w:r>
          </w:p>
        </w:tc>
        <w:tc>
          <w:tcPr>
            <w:tcW w:w="602"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2550 </w:t>
            </w:r>
          </w:p>
        </w:tc>
        <w:tc>
          <w:tcPr>
            <w:tcW w:w="677"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6096 </w:t>
            </w:r>
          </w:p>
        </w:tc>
        <w:tc>
          <w:tcPr>
            <w:tcW w:w="828"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380 801 </w:t>
            </w:r>
          </w:p>
        </w:tc>
        <w:tc>
          <w:tcPr>
            <w:tcW w:w="799"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773 </w:t>
            </w:r>
          </w:p>
        </w:tc>
      </w:tr>
      <w:tr w:rsidR="009401AD" w:rsidRPr="00BA36EC" w:rsidTr="00BA36EC">
        <w:trPr>
          <w:trHeight w:val="23"/>
        </w:trPr>
        <w:tc>
          <w:tcPr>
            <w:tcW w:w="550"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1996</w:t>
            </w:r>
          </w:p>
        </w:tc>
        <w:tc>
          <w:tcPr>
            <w:tcW w:w="701"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79325 </w:t>
            </w:r>
          </w:p>
        </w:tc>
        <w:tc>
          <w:tcPr>
            <w:tcW w:w="843"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585 678 </w:t>
            </w:r>
          </w:p>
        </w:tc>
        <w:tc>
          <w:tcPr>
            <w:tcW w:w="602"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3795 </w:t>
            </w:r>
          </w:p>
        </w:tc>
        <w:tc>
          <w:tcPr>
            <w:tcW w:w="677"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14946 </w:t>
            </w:r>
          </w:p>
        </w:tc>
        <w:tc>
          <w:tcPr>
            <w:tcW w:w="828"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387 903 </w:t>
            </w:r>
          </w:p>
        </w:tc>
        <w:tc>
          <w:tcPr>
            <w:tcW w:w="799"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1342 </w:t>
            </w:r>
          </w:p>
        </w:tc>
      </w:tr>
      <w:tr w:rsidR="009401AD" w:rsidRPr="00BA36EC" w:rsidTr="00BA36EC">
        <w:trPr>
          <w:trHeight w:val="23"/>
        </w:trPr>
        <w:tc>
          <w:tcPr>
            <w:tcW w:w="550"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1997</w:t>
            </w:r>
          </w:p>
        </w:tc>
        <w:tc>
          <w:tcPr>
            <w:tcW w:w="701"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77726 </w:t>
            </w:r>
          </w:p>
        </w:tc>
        <w:tc>
          <w:tcPr>
            <w:tcW w:w="843"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657512 </w:t>
            </w:r>
          </w:p>
        </w:tc>
        <w:tc>
          <w:tcPr>
            <w:tcW w:w="602"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5093 </w:t>
            </w:r>
          </w:p>
        </w:tc>
        <w:tc>
          <w:tcPr>
            <w:tcW w:w="677"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25508 </w:t>
            </w:r>
          </w:p>
        </w:tc>
        <w:tc>
          <w:tcPr>
            <w:tcW w:w="828"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397 193 </w:t>
            </w:r>
          </w:p>
        </w:tc>
        <w:tc>
          <w:tcPr>
            <w:tcW w:w="799"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2237 </w:t>
            </w:r>
          </w:p>
        </w:tc>
      </w:tr>
      <w:tr w:rsidR="009401AD" w:rsidRPr="00BA36EC" w:rsidTr="00BA36EC">
        <w:trPr>
          <w:trHeight w:val="23"/>
        </w:trPr>
        <w:tc>
          <w:tcPr>
            <w:tcW w:w="550"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1998</w:t>
            </w:r>
          </w:p>
        </w:tc>
        <w:tc>
          <w:tcPr>
            <w:tcW w:w="701"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84179 </w:t>
            </w:r>
          </w:p>
        </w:tc>
        <w:tc>
          <w:tcPr>
            <w:tcW w:w="843"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701 322 </w:t>
            </w:r>
          </w:p>
        </w:tc>
        <w:tc>
          <w:tcPr>
            <w:tcW w:w="602"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6485 </w:t>
            </w:r>
          </w:p>
        </w:tc>
        <w:tc>
          <w:tcPr>
            <w:tcW w:w="677"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38 115 </w:t>
            </w:r>
          </w:p>
        </w:tc>
        <w:tc>
          <w:tcPr>
            <w:tcW w:w="828"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415649 </w:t>
            </w:r>
          </w:p>
        </w:tc>
        <w:tc>
          <w:tcPr>
            <w:tcW w:w="799"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3736 </w:t>
            </w:r>
          </w:p>
        </w:tc>
      </w:tr>
      <w:tr w:rsidR="009401AD" w:rsidRPr="00BA36EC" w:rsidTr="00BA36EC">
        <w:trPr>
          <w:trHeight w:val="23"/>
        </w:trPr>
        <w:tc>
          <w:tcPr>
            <w:tcW w:w="550"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1999</w:t>
            </w:r>
          </w:p>
        </w:tc>
        <w:tc>
          <w:tcPr>
            <w:tcW w:w="701"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60940 </w:t>
            </w:r>
          </w:p>
        </w:tc>
        <w:tc>
          <w:tcPr>
            <w:tcW w:w="843"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831 313 </w:t>
            </w:r>
          </w:p>
        </w:tc>
        <w:tc>
          <w:tcPr>
            <w:tcW w:w="602"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7724 </w:t>
            </w:r>
          </w:p>
        </w:tc>
        <w:tc>
          <w:tcPr>
            <w:tcW w:w="677"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30361 </w:t>
            </w:r>
          </w:p>
        </w:tc>
        <w:tc>
          <w:tcPr>
            <w:tcW w:w="828"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453 338 </w:t>
            </w:r>
          </w:p>
        </w:tc>
        <w:tc>
          <w:tcPr>
            <w:tcW w:w="799"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5448 </w:t>
            </w:r>
          </w:p>
        </w:tc>
      </w:tr>
      <w:tr w:rsidR="009401AD" w:rsidRPr="00BA36EC" w:rsidTr="00BA36EC">
        <w:trPr>
          <w:trHeight w:val="23"/>
        </w:trPr>
        <w:tc>
          <w:tcPr>
            <w:tcW w:w="550"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2000</w:t>
            </w:r>
          </w:p>
        </w:tc>
        <w:tc>
          <w:tcPr>
            <w:tcW w:w="701"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51 886 </w:t>
            </w:r>
          </w:p>
        </w:tc>
        <w:tc>
          <w:tcPr>
            <w:tcW w:w="843"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1 048 296 </w:t>
            </w:r>
          </w:p>
        </w:tc>
        <w:tc>
          <w:tcPr>
            <w:tcW w:w="602"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9554 </w:t>
            </w:r>
          </w:p>
        </w:tc>
        <w:tc>
          <w:tcPr>
            <w:tcW w:w="677"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28053 </w:t>
            </w:r>
          </w:p>
        </w:tc>
        <w:tc>
          <w:tcPr>
            <w:tcW w:w="828"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514624 </w:t>
            </w:r>
          </w:p>
        </w:tc>
        <w:tc>
          <w:tcPr>
            <w:tcW w:w="799"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6782 </w:t>
            </w:r>
          </w:p>
        </w:tc>
      </w:tr>
      <w:tr w:rsidR="009401AD" w:rsidRPr="00BA36EC" w:rsidTr="00BA36EC">
        <w:trPr>
          <w:trHeight w:val="23"/>
        </w:trPr>
        <w:tc>
          <w:tcPr>
            <w:tcW w:w="550"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2001</w:t>
            </w:r>
          </w:p>
        </w:tc>
        <w:tc>
          <w:tcPr>
            <w:tcW w:w="701"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49218 </w:t>
            </w:r>
          </w:p>
        </w:tc>
        <w:tc>
          <w:tcPr>
            <w:tcW w:w="843"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1 173492 </w:t>
            </w:r>
          </w:p>
        </w:tc>
        <w:tc>
          <w:tcPr>
            <w:tcW w:w="602"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6723 </w:t>
            </w:r>
          </w:p>
        </w:tc>
        <w:tc>
          <w:tcPr>
            <w:tcW w:w="677"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26 109 </w:t>
            </w:r>
          </w:p>
        </w:tc>
        <w:tc>
          <w:tcPr>
            <w:tcW w:w="828"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584812 </w:t>
            </w:r>
          </w:p>
        </w:tc>
        <w:tc>
          <w:tcPr>
            <w:tcW w:w="799"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5753 </w:t>
            </w:r>
          </w:p>
        </w:tc>
      </w:tr>
      <w:tr w:rsidR="009401AD" w:rsidRPr="00BA36EC" w:rsidTr="00BA36EC">
        <w:trPr>
          <w:trHeight w:val="23"/>
        </w:trPr>
        <w:tc>
          <w:tcPr>
            <w:tcW w:w="550"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2002</w:t>
            </w:r>
          </w:p>
        </w:tc>
        <w:tc>
          <w:tcPr>
            <w:tcW w:w="701"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42310 </w:t>
            </w:r>
          </w:p>
        </w:tc>
        <w:tc>
          <w:tcPr>
            <w:tcW w:w="843"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1 165 803 </w:t>
            </w:r>
          </w:p>
        </w:tc>
        <w:tc>
          <w:tcPr>
            <w:tcW w:w="602"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5085 </w:t>
            </w:r>
          </w:p>
        </w:tc>
        <w:tc>
          <w:tcPr>
            <w:tcW w:w="677"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31097 </w:t>
            </w:r>
          </w:p>
        </w:tc>
        <w:tc>
          <w:tcPr>
            <w:tcW w:w="828"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660 232 </w:t>
            </w:r>
          </w:p>
        </w:tc>
        <w:tc>
          <w:tcPr>
            <w:tcW w:w="799"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5598 </w:t>
            </w:r>
          </w:p>
        </w:tc>
      </w:tr>
      <w:tr w:rsidR="009401AD" w:rsidRPr="00BA36EC" w:rsidTr="00BA36EC">
        <w:trPr>
          <w:trHeight w:val="23"/>
        </w:trPr>
        <w:tc>
          <w:tcPr>
            <w:tcW w:w="550"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2003</w:t>
            </w:r>
          </w:p>
        </w:tc>
        <w:tc>
          <w:tcPr>
            <w:tcW w:w="701"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36704 </w:t>
            </w:r>
          </w:p>
        </w:tc>
        <w:tc>
          <w:tcPr>
            <w:tcW w:w="843"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1 264 597 </w:t>
            </w:r>
          </w:p>
        </w:tc>
        <w:tc>
          <w:tcPr>
            <w:tcW w:w="602"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7002 </w:t>
            </w:r>
          </w:p>
        </w:tc>
        <w:tc>
          <w:tcPr>
            <w:tcW w:w="677"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27256 </w:t>
            </w:r>
          </w:p>
        </w:tc>
        <w:tc>
          <w:tcPr>
            <w:tcW w:w="828"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760 892 </w:t>
            </w:r>
          </w:p>
        </w:tc>
        <w:tc>
          <w:tcPr>
            <w:tcW w:w="799"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4089 </w:t>
            </w:r>
          </w:p>
        </w:tc>
      </w:tr>
      <w:tr w:rsidR="009401AD" w:rsidRPr="00BA36EC" w:rsidTr="00BA36EC">
        <w:trPr>
          <w:trHeight w:val="23"/>
        </w:trPr>
        <w:tc>
          <w:tcPr>
            <w:tcW w:w="550"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2004</w:t>
            </w:r>
          </w:p>
        </w:tc>
        <w:tc>
          <w:tcPr>
            <w:tcW w:w="701"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75902 </w:t>
            </w:r>
          </w:p>
        </w:tc>
        <w:tc>
          <w:tcPr>
            <w:tcW w:w="843"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1 226 875 </w:t>
            </w:r>
          </w:p>
        </w:tc>
        <w:tc>
          <w:tcPr>
            <w:tcW w:w="602"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13268 </w:t>
            </w:r>
          </w:p>
        </w:tc>
        <w:tc>
          <w:tcPr>
            <w:tcW w:w="677"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49318 </w:t>
            </w:r>
          </w:p>
        </w:tc>
        <w:tc>
          <w:tcPr>
            <w:tcW w:w="828"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825 280 </w:t>
            </w:r>
          </w:p>
        </w:tc>
        <w:tc>
          <w:tcPr>
            <w:tcW w:w="799"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9714 </w:t>
            </w:r>
          </w:p>
        </w:tc>
      </w:tr>
      <w:tr w:rsidR="009401AD" w:rsidRPr="00BA36EC" w:rsidTr="00BA36EC">
        <w:trPr>
          <w:trHeight w:val="23"/>
        </w:trPr>
        <w:tc>
          <w:tcPr>
            <w:tcW w:w="550"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2005</w:t>
            </w:r>
          </w:p>
        </w:tc>
        <w:tc>
          <w:tcPr>
            <w:tcW w:w="701"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78859 </w:t>
            </w:r>
          </w:p>
        </w:tc>
        <w:tc>
          <w:tcPr>
            <w:tcW w:w="843"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1 202 205 </w:t>
            </w:r>
          </w:p>
        </w:tc>
        <w:tc>
          <w:tcPr>
            <w:tcW w:w="602"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14987 </w:t>
            </w:r>
          </w:p>
        </w:tc>
        <w:tc>
          <w:tcPr>
            <w:tcW w:w="677"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50940 </w:t>
            </w:r>
          </w:p>
        </w:tc>
        <w:tc>
          <w:tcPr>
            <w:tcW w:w="828"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862 038 </w:t>
            </w:r>
          </w:p>
        </w:tc>
        <w:tc>
          <w:tcPr>
            <w:tcW w:w="799"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10250 </w:t>
            </w:r>
          </w:p>
        </w:tc>
      </w:tr>
      <w:tr w:rsidR="009401AD" w:rsidRPr="00BA36EC" w:rsidTr="00BA36EC">
        <w:trPr>
          <w:trHeight w:val="23"/>
        </w:trPr>
        <w:tc>
          <w:tcPr>
            <w:tcW w:w="550"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2006</w:t>
            </w:r>
          </w:p>
        </w:tc>
        <w:tc>
          <w:tcPr>
            <w:tcW w:w="701"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84316 </w:t>
            </w:r>
          </w:p>
        </w:tc>
        <w:tc>
          <w:tcPr>
            <w:tcW w:w="843"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1 195 782 </w:t>
            </w:r>
          </w:p>
        </w:tc>
        <w:tc>
          <w:tcPr>
            <w:tcW w:w="602"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17939 </w:t>
            </w:r>
          </w:p>
        </w:tc>
        <w:tc>
          <w:tcPr>
            <w:tcW w:w="677"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52434 </w:t>
            </w:r>
          </w:p>
        </w:tc>
        <w:tc>
          <w:tcPr>
            <w:tcW w:w="828"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927 652 </w:t>
            </w:r>
          </w:p>
        </w:tc>
        <w:tc>
          <w:tcPr>
            <w:tcW w:w="799"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11579 </w:t>
            </w:r>
          </w:p>
        </w:tc>
      </w:tr>
      <w:tr w:rsidR="009401AD" w:rsidRPr="00BA36EC" w:rsidTr="00BA36EC">
        <w:trPr>
          <w:trHeight w:val="23"/>
        </w:trPr>
        <w:tc>
          <w:tcPr>
            <w:tcW w:w="550"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2007</w:t>
            </w:r>
          </w:p>
        </w:tc>
        <w:tc>
          <w:tcPr>
            <w:tcW w:w="701"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76400 </w:t>
            </w:r>
          </w:p>
        </w:tc>
        <w:tc>
          <w:tcPr>
            <w:tcW w:w="843"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1 090 400 </w:t>
            </w:r>
          </w:p>
        </w:tc>
        <w:tc>
          <w:tcPr>
            <w:tcW w:w="602"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13840 </w:t>
            </w:r>
          </w:p>
        </w:tc>
        <w:tc>
          <w:tcPr>
            <w:tcW w:w="677"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52964 </w:t>
            </w:r>
          </w:p>
        </w:tc>
        <w:tc>
          <w:tcPr>
            <w:tcW w:w="828"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954918 </w:t>
            </w:r>
          </w:p>
        </w:tc>
        <w:tc>
          <w:tcPr>
            <w:tcW w:w="799"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11 797 </w:t>
            </w:r>
          </w:p>
        </w:tc>
      </w:tr>
      <w:tr w:rsidR="009401AD" w:rsidRPr="00BA36EC" w:rsidTr="00BA36EC">
        <w:trPr>
          <w:trHeight w:val="23"/>
        </w:trPr>
        <w:tc>
          <w:tcPr>
            <w:tcW w:w="550"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2008</w:t>
            </w:r>
          </w:p>
        </w:tc>
        <w:tc>
          <w:tcPr>
            <w:tcW w:w="701"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71 300 </w:t>
            </w:r>
          </w:p>
        </w:tc>
        <w:tc>
          <w:tcPr>
            <w:tcW w:w="843"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1 002 400 </w:t>
            </w:r>
          </w:p>
        </w:tc>
        <w:tc>
          <w:tcPr>
            <w:tcW w:w="602"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13090 </w:t>
            </w:r>
          </w:p>
        </w:tc>
        <w:tc>
          <w:tcPr>
            <w:tcW w:w="677"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31332 </w:t>
            </w:r>
          </w:p>
        </w:tc>
        <w:tc>
          <w:tcPr>
            <w:tcW w:w="828"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1 013 122 </w:t>
            </w:r>
          </w:p>
        </w:tc>
        <w:tc>
          <w:tcPr>
            <w:tcW w:w="799"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13684 </w:t>
            </w:r>
          </w:p>
        </w:tc>
      </w:tr>
      <w:tr w:rsidR="009401AD" w:rsidRPr="00BA36EC" w:rsidTr="00BA36EC">
        <w:trPr>
          <w:trHeight w:val="23"/>
        </w:trPr>
        <w:tc>
          <w:tcPr>
            <w:tcW w:w="550"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2009</w:t>
            </w:r>
          </w:p>
        </w:tc>
        <w:tc>
          <w:tcPr>
            <w:tcW w:w="701"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65 100 </w:t>
            </w:r>
          </w:p>
        </w:tc>
        <w:tc>
          <w:tcPr>
            <w:tcW w:w="843"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901 700 </w:t>
            </w:r>
          </w:p>
        </w:tc>
        <w:tc>
          <w:tcPr>
            <w:tcW w:w="602"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12 100 </w:t>
            </w:r>
          </w:p>
        </w:tc>
        <w:tc>
          <w:tcPr>
            <w:tcW w:w="677"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29700 </w:t>
            </w:r>
          </w:p>
        </w:tc>
        <w:tc>
          <w:tcPr>
            <w:tcW w:w="828"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990 899 </w:t>
            </w:r>
          </w:p>
        </w:tc>
        <w:tc>
          <w:tcPr>
            <w:tcW w:w="799"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11064 </w:t>
            </w:r>
          </w:p>
        </w:tc>
      </w:tr>
      <w:tr w:rsidR="009401AD" w:rsidRPr="00BA36EC" w:rsidTr="00BA36EC">
        <w:trPr>
          <w:trHeight w:val="23"/>
        </w:trPr>
        <w:tc>
          <w:tcPr>
            <w:tcW w:w="550"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2010</w:t>
            </w:r>
          </w:p>
        </w:tc>
        <w:tc>
          <w:tcPr>
            <w:tcW w:w="701"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59000 </w:t>
            </w:r>
          </w:p>
        </w:tc>
        <w:tc>
          <w:tcPr>
            <w:tcW w:w="843"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804 700 </w:t>
            </w:r>
          </w:p>
        </w:tc>
        <w:tc>
          <w:tcPr>
            <w:tcW w:w="602"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11 100 </w:t>
            </w:r>
          </w:p>
        </w:tc>
        <w:tc>
          <w:tcPr>
            <w:tcW w:w="677"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26689 </w:t>
            </w:r>
          </w:p>
        </w:tc>
        <w:tc>
          <w:tcPr>
            <w:tcW w:w="828"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976 364 </w:t>
            </w:r>
          </w:p>
        </w:tc>
        <w:tc>
          <w:tcPr>
            <w:tcW w:w="799"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10585 </w:t>
            </w:r>
          </w:p>
        </w:tc>
      </w:tr>
      <w:tr w:rsidR="009401AD" w:rsidRPr="00BA36EC" w:rsidTr="00BA36EC">
        <w:trPr>
          <w:trHeight w:val="23"/>
        </w:trPr>
        <w:tc>
          <w:tcPr>
            <w:tcW w:w="550"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2011</w:t>
            </w:r>
          </w:p>
        </w:tc>
        <w:tc>
          <w:tcPr>
            <w:tcW w:w="701"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57393 </w:t>
            </w:r>
          </w:p>
        </w:tc>
        <w:tc>
          <w:tcPr>
            <w:tcW w:w="843" w:type="pct"/>
            <w:shd w:val="clear" w:color="auto" w:fill="auto"/>
          </w:tcPr>
          <w:p w:rsidR="009401AD" w:rsidRPr="00BA36EC" w:rsidRDefault="009401AD" w:rsidP="00BA36EC">
            <w:pPr>
              <w:widowControl w:val="0"/>
              <w:spacing w:line="360" w:lineRule="auto"/>
              <w:jc w:val="both"/>
              <w:rPr>
                <w:noProof/>
                <w:color w:val="000000"/>
                <w:sz w:val="20"/>
              </w:rPr>
            </w:pPr>
          </w:p>
        </w:tc>
        <w:tc>
          <w:tcPr>
            <w:tcW w:w="602"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10920 </w:t>
            </w:r>
          </w:p>
        </w:tc>
        <w:tc>
          <w:tcPr>
            <w:tcW w:w="677"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31057 </w:t>
            </w:r>
          </w:p>
        </w:tc>
        <w:tc>
          <w:tcPr>
            <w:tcW w:w="828"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972 580 </w:t>
            </w:r>
          </w:p>
        </w:tc>
        <w:tc>
          <w:tcPr>
            <w:tcW w:w="799"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9952 </w:t>
            </w:r>
          </w:p>
        </w:tc>
      </w:tr>
      <w:tr w:rsidR="009401AD" w:rsidRPr="00BA36EC" w:rsidTr="00BA36EC">
        <w:trPr>
          <w:trHeight w:val="23"/>
        </w:trPr>
        <w:tc>
          <w:tcPr>
            <w:tcW w:w="550"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2012</w:t>
            </w:r>
          </w:p>
        </w:tc>
        <w:tc>
          <w:tcPr>
            <w:tcW w:w="701" w:type="pct"/>
            <w:shd w:val="clear" w:color="auto" w:fill="auto"/>
          </w:tcPr>
          <w:p w:rsidR="009401AD" w:rsidRPr="00BA36EC" w:rsidRDefault="009401AD" w:rsidP="00BA36EC">
            <w:pPr>
              <w:widowControl w:val="0"/>
              <w:spacing w:line="360" w:lineRule="auto"/>
              <w:jc w:val="both"/>
              <w:rPr>
                <w:noProof/>
                <w:color w:val="000000"/>
                <w:sz w:val="20"/>
              </w:rPr>
            </w:pPr>
          </w:p>
        </w:tc>
        <w:tc>
          <w:tcPr>
            <w:tcW w:w="843" w:type="pct"/>
            <w:shd w:val="clear" w:color="auto" w:fill="auto"/>
          </w:tcPr>
          <w:p w:rsidR="009401AD" w:rsidRPr="00BA36EC" w:rsidRDefault="009401AD" w:rsidP="00BA36EC">
            <w:pPr>
              <w:widowControl w:val="0"/>
              <w:spacing w:line="360" w:lineRule="auto"/>
              <w:jc w:val="both"/>
              <w:rPr>
                <w:noProof/>
                <w:color w:val="000000"/>
                <w:sz w:val="20"/>
              </w:rPr>
            </w:pPr>
          </w:p>
        </w:tc>
        <w:tc>
          <w:tcPr>
            <w:tcW w:w="602"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10790 </w:t>
            </w:r>
          </w:p>
        </w:tc>
        <w:tc>
          <w:tcPr>
            <w:tcW w:w="677"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33872 </w:t>
            </w:r>
          </w:p>
        </w:tc>
        <w:tc>
          <w:tcPr>
            <w:tcW w:w="828"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910494 </w:t>
            </w:r>
          </w:p>
        </w:tc>
        <w:tc>
          <w:tcPr>
            <w:tcW w:w="799"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9313 </w:t>
            </w:r>
          </w:p>
        </w:tc>
      </w:tr>
      <w:tr w:rsidR="009401AD" w:rsidRPr="00BA36EC" w:rsidTr="00BA36EC">
        <w:trPr>
          <w:trHeight w:val="23"/>
        </w:trPr>
        <w:tc>
          <w:tcPr>
            <w:tcW w:w="550"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2013</w:t>
            </w:r>
          </w:p>
        </w:tc>
        <w:tc>
          <w:tcPr>
            <w:tcW w:w="701" w:type="pct"/>
            <w:shd w:val="clear" w:color="auto" w:fill="auto"/>
          </w:tcPr>
          <w:p w:rsidR="009401AD" w:rsidRPr="00BA36EC" w:rsidRDefault="009401AD" w:rsidP="00BA36EC">
            <w:pPr>
              <w:widowControl w:val="0"/>
              <w:spacing w:line="360" w:lineRule="auto"/>
              <w:jc w:val="both"/>
              <w:rPr>
                <w:noProof/>
                <w:color w:val="000000"/>
                <w:sz w:val="20"/>
              </w:rPr>
            </w:pPr>
          </w:p>
        </w:tc>
        <w:tc>
          <w:tcPr>
            <w:tcW w:w="843" w:type="pct"/>
            <w:shd w:val="clear" w:color="auto" w:fill="auto"/>
          </w:tcPr>
          <w:p w:rsidR="009401AD" w:rsidRPr="00BA36EC" w:rsidRDefault="009401AD" w:rsidP="00BA36EC">
            <w:pPr>
              <w:widowControl w:val="0"/>
              <w:spacing w:line="360" w:lineRule="auto"/>
              <w:jc w:val="both"/>
              <w:rPr>
                <w:noProof/>
                <w:color w:val="000000"/>
                <w:sz w:val="20"/>
              </w:rPr>
            </w:pPr>
          </w:p>
        </w:tc>
        <w:tc>
          <w:tcPr>
            <w:tcW w:w="602"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10560 </w:t>
            </w:r>
          </w:p>
        </w:tc>
        <w:tc>
          <w:tcPr>
            <w:tcW w:w="677"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37293 </w:t>
            </w:r>
          </w:p>
        </w:tc>
        <w:tc>
          <w:tcPr>
            <w:tcW w:w="828"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858649 </w:t>
            </w:r>
          </w:p>
        </w:tc>
        <w:tc>
          <w:tcPr>
            <w:tcW w:w="799"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9198 </w:t>
            </w:r>
          </w:p>
        </w:tc>
      </w:tr>
      <w:tr w:rsidR="009401AD" w:rsidRPr="00BA36EC" w:rsidTr="00BA36EC">
        <w:trPr>
          <w:trHeight w:val="23"/>
        </w:trPr>
        <w:tc>
          <w:tcPr>
            <w:tcW w:w="550"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2014</w:t>
            </w:r>
          </w:p>
        </w:tc>
        <w:tc>
          <w:tcPr>
            <w:tcW w:w="701" w:type="pct"/>
            <w:shd w:val="clear" w:color="auto" w:fill="auto"/>
          </w:tcPr>
          <w:p w:rsidR="009401AD" w:rsidRPr="00BA36EC" w:rsidRDefault="009401AD" w:rsidP="00BA36EC">
            <w:pPr>
              <w:widowControl w:val="0"/>
              <w:spacing w:line="360" w:lineRule="auto"/>
              <w:jc w:val="both"/>
              <w:rPr>
                <w:noProof/>
                <w:color w:val="000000"/>
                <w:sz w:val="20"/>
              </w:rPr>
            </w:pPr>
          </w:p>
        </w:tc>
        <w:tc>
          <w:tcPr>
            <w:tcW w:w="843" w:type="pct"/>
            <w:shd w:val="clear" w:color="auto" w:fill="auto"/>
          </w:tcPr>
          <w:p w:rsidR="009401AD" w:rsidRPr="00BA36EC" w:rsidRDefault="009401AD" w:rsidP="00BA36EC">
            <w:pPr>
              <w:widowControl w:val="0"/>
              <w:spacing w:line="360" w:lineRule="auto"/>
              <w:jc w:val="both"/>
              <w:rPr>
                <w:noProof/>
                <w:color w:val="000000"/>
                <w:sz w:val="20"/>
              </w:rPr>
            </w:pPr>
          </w:p>
        </w:tc>
        <w:tc>
          <w:tcPr>
            <w:tcW w:w="602" w:type="pct"/>
            <w:shd w:val="clear" w:color="auto" w:fill="auto"/>
          </w:tcPr>
          <w:p w:rsidR="009401AD" w:rsidRPr="00BA36EC" w:rsidRDefault="009401AD" w:rsidP="00BA36EC">
            <w:pPr>
              <w:widowControl w:val="0"/>
              <w:spacing w:line="360" w:lineRule="auto"/>
              <w:jc w:val="both"/>
              <w:rPr>
                <w:noProof/>
                <w:color w:val="000000"/>
                <w:sz w:val="20"/>
              </w:rPr>
            </w:pPr>
          </w:p>
        </w:tc>
        <w:tc>
          <w:tcPr>
            <w:tcW w:w="677"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40660 </w:t>
            </w:r>
          </w:p>
        </w:tc>
        <w:tc>
          <w:tcPr>
            <w:tcW w:w="828"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799 322 | </w:t>
            </w:r>
          </w:p>
        </w:tc>
        <w:tc>
          <w:tcPr>
            <w:tcW w:w="799"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9114 </w:t>
            </w:r>
          </w:p>
        </w:tc>
      </w:tr>
      <w:tr w:rsidR="009401AD" w:rsidRPr="00BA36EC" w:rsidTr="00BA36EC">
        <w:trPr>
          <w:trHeight w:val="23"/>
        </w:trPr>
        <w:tc>
          <w:tcPr>
            <w:tcW w:w="550"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2015</w:t>
            </w:r>
          </w:p>
        </w:tc>
        <w:tc>
          <w:tcPr>
            <w:tcW w:w="701" w:type="pct"/>
            <w:shd w:val="clear" w:color="auto" w:fill="auto"/>
          </w:tcPr>
          <w:p w:rsidR="009401AD" w:rsidRPr="00BA36EC" w:rsidRDefault="009401AD" w:rsidP="00BA36EC">
            <w:pPr>
              <w:widowControl w:val="0"/>
              <w:spacing w:line="360" w:lineRule="auto"/>
              <w:jc w:val="both"/>
              <w:rPr>
                <w:noProof/>
                <w:color w:val="000000"/>
                <w:sz w:val="20"/>
              </w:rPr>
            </w:pPr>
          </w:p>
        </w:tc>
        <w:tc>
          <w:tcPr>
            <w:tcW w:w="843" w:type="pct"/>
            <w:shd w:val="clear" w:color="auto" w:fill="auto"/>
          </w:tcPr>
          <w:p w:rsidR="009401AD" w:rsidRPr="00BA36EC" w:rsidRDefault="009401AD" w:rsidP="00BA36EC">
            <w:pPr>
              <w:widowControl w:val="0"/>
              <w:spacing w:line="360" w:lineRule="auto"/>
              <w:jc w:val="both"/>
              <w:rPr>
                <w:noProof/>
                <w:color w:val="000000"/>
                <w:sz w:val="20"/>
              </w:rPr>
            </w:pPr>
          </w:p>
        </w:tc>
        <w:tc>
          <w:tcPr>
            <w:tcW w:w="602" w:type="pct"/>
            <w:shd w:val="clear" w:color="auto" w:fill="auto"/>
          </w:tcPr>
          <w:p w:rsidR="009401AD" w:rsidRPr="00BA36EC" w:rsidRDefault="009401AD" w:rsidP="00BA36EC">
            <w:pPr>
              <w:widowControl w:val="0"/>
              <w:spacing w:line="360" w:lineRule="auto"/>
              <w:jc w:val="both"/>
              <w:rPr>
                <w:noProof/>
                <w:color w:val="000000"/>
                <w:sz w:val="20"/>
              </w:rPr>
            </w:pPr>
          </w:p>
        </w:tc>
        <w:tc>
          <w:tcPr>
            <w:tcW w:w="677"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41 546 </w:t>
            </w:r>
          </w:p>
        </w:tc>
        <w:tc>
          <w:tcPr>
            <w:tcW w:w="828"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742 174 </w:t>
            </w:r>
          </w:p>
        </w:tc>
        <w:tc>
          <w:tcPr>
            <w:tcW w:w="799" w:type="pct"/>
            <w:shd w:val="clear" w:color="auto" w:fill="auto"/>
          </w:tcPr>
          <w:p w:rsidR="009401AD" w:rsidRPr="00BA36EC" w:rsidRDefault="009401AD" w:rsidP="00BA36EC">
            <w:pPr>
              <w:widowControl w:val="0"/>
              <w:spacing w:line="360" w:lineRule="auto"/>
              <w:jc w:val="both"/>
              <w:rPr>
                <w:noProof/>
                <w:color w:val="000000"/>
                <w:sz w:val="20"/>
              </w:rPr>
            </w:pPr>
            <w:r w:rsidRPr="00BA36EC">
              <w:rPr>
                <w:noProof/>
                <w:color w:val="000000"/>
                <w:sz w:val="20"/>
              </w:rPr>
              <w:t xml:space="preserve">8967 </w:t>
            </w:r>
          </w:p>
        </w:tc>
      </w:tr>
    </w:tbl>
    <w:p w:rsidR="009401AD" w:rsidRPr="000A34CB" w:rsidRDefault="009401AD" w:rsidP="003214DD">
      <w:pPr>
        <w:widowControl w:val="0"/>
        <w:spacing w:line="360" w:lineRule="auto"/>
        <w:ind w:firstLine="709"/>
        <w:jc w:val="both"/>
        <w:rPr>
          <w:noProof/>
          <w:color w:val="000000"/>
          <w:sz w:val="28"/>
        </w:rPr>
      </w:pPr>
      <w:bookmarkStart w:id="12" w:name="_GoBack"/>
      <w:bookmarkEnd w:id="12"/>
    </w:p>
    <w:sectPr w:rsidR="009401AD" w:rsidRPr="000A34CB" w:rsidSect="003214DD">
      <w:headerReference w:type="even" r:id="rId7"/>
      <w:footerReference w:type="even" r:id="rId8"/>
      <w:footerReference w:type="default" r:id="rId9"/>
      <w:footnotePr>
        <w:numRestart w:val="eachPage"/>
      </w:footnotePr>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36EC" w:rsidRDefault="00BA36EC">
      <w:r>
        <w:separator/>
      </w:r>
    </w:p>
  </w:endnote>
  <w:endnote w:type="continuationSeparator" w:id="0">
    <w:p w:rsidR="00BA36EC" w:rsidRDefault="00BA3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2A51" w:rsidRDefault="006F2A51" w:rsidP="007257D0">
    <w:pPr>
      <w:pStyle w:val="af7"/>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6F2A51" w:rsidRDefault="006F2A51">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2A51" w:rsidRDefault="006F2A51" w:rsidP="007257D0">
    <w:pPr>
      <w:pStyle w:val="af7"/>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E25D47">
      <w:rPr>
        <w:rStyle w:val="ad"/>
        <w:noProof/>
      </w:rPr>
      <w:t>2</w:t>
    </w:r>
    <w:r>
      <w:rPr>
        <w:rStyle w:val="ad"/>
      </w:rPr>
      <w:fldChar w:fldCharType="end"/>
    </w:r>
  </w:p>
  <w:p w:rsidR="006F2A51" w:rsidRDefault="006F2A51">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36EC" w:rsidRDefault="00BA36EC">
      <w:r>
        <w:separator/>
      </w:r>
    </w:p>
  </w:footnote>
  <w:footnote w:type="continuationSeparator" w:id="0">
    <w:p w:rsidR="00BA36EC" w:rsidRDefault="00BA36EC">
      <w:r>
        <w:continuationSeparator/>
      </w:r>
    </w:p>
  </w:footnote>
  <w:footnote w:id="1">
    <w:p w:rsidR="00BA36EC" w:rsidRDefault="006F2A51" w:rsidP="007C6E8C">
      <w:pPr>
        <w:tabs>
          <w:tab w:val="left" w:pos="720"/>
        </w:tabs>
        <w:jc w:val="both"/>
      </w:pPr>
      <w:r w:rsidRPr="003214DD">
        <w:rPr>
          <w:rStyle w:val="aa"/>
          <w:sz w:val="20"/>
          <w:szCs w:val="20"/>
        </w:rPr>
        <w:footnoteRef/>
      </w:r>
      <w:r w:rsidRPr="003214DD">
        <w:rPr>
          <w:sz w:val="20"/>
          <w:szCs w:val="20"/>
        </w:rPr>
        <w:t xml:space="preserve"> </w:t>
      </w:r>
      <w:r w:rsidRPr="003214DD">
        <w:rPr>
          <w:rFonts w:eastAsia="Arial Unicode MS"/>
          <w:sz w:val="20"/>
          <w:szCs w:val="20"/>
        </w:rPr>
        <w:t>Шадриков В.Государственные образовательные стандарты высшего профессионального образования и Болонский процесс / В. Шадриков // Вопросы образования. — 2004. — № 4. — С. 5.</w:t>
      </w:r>
    </w:p>
  </w:footnote>
  <w:footnote w:id="2">
    <w:p w:rsidR="00BA36EC" w:rsidRDefault="006F2A51" w:rsidP="007C6E8C">
      <w:pPr>
        <w:pStyle w:val="a8"/>
      </w:pPr>
      <w:r w:rsidRPr="003214DD">
        <w:rPr>
          <w:rStyle w:val="aa"/>
        </w:rPr>
        <w:footnoteRef/>
      </w:r>
      <w:r w:rsidRPr="003214DD">
        <w:t xml:space="preserve"> </w:t>
      </w:r>
      <w:r w:rsidRPr="003214DD">
        <w:rPr>
          <w:rFonts w:eastAsia="Arial Unicode MS"/>
        </w:rPr>
        <w:t>Текст совместного заявления европейских Министров образования, подписанного в Болонье 19. 06. 1999 года  (Болонская Декларация) (http://iic.dgtu.donetsk.ua/russian/ovs/bologna.html).</w:t>
      </w:r>
    </w:p>
  </w:footnote>
  <w:footnote w:id="3">
    <w:p w:rsidR="00BA36EC" w:rsidRDefault="006F2A51">
      <w:pPr>
        <w:pStyle w:val="a8"/>
      </w:pPr>
      <w:r w:rsidRPr="003214DD">
        <w:rPr>
          <w:rStyle w:val="aa"/>
        </w:rPr>
        <w:footnoteRef/>
      </w:r>
      <w:r w:rsidRPr="003214DD">
        <w:t xml:space="preserve"> </w:t>
      </w:r>
      <w:r w:rsidRPr="003214DD">
        <w:rPr>
          <w:rFonts w:eastAsia="Arial Unicode MS"/>
        </w:rPr>
        <w:t>Студент и преподаватель как субъекты Болонского процесса (http://bologna.mgimo.ru/documents.php?lang=ru&amp;cat_id=9&amp;doc_id=153).</w:t>
      </w:r>
    </w:p>
  </w:footnote>
  <w:footnote w:id="4">
    <w:p w:rsidR="00BA36EC" w:rsidRDefault="006F2A51">
      <w:pPr>
        <w:pStyle w:val="a8"/>
      </w:pPr>
      <w:r w:rsidRPr="003214DD">
        <w:rPr>
          <w:rFonts w:eastAsia="Arial Unicode MS"/>
          <w:vertAlign w:val="superscript"/>
        </w:rPr>
        <w:footnoteRef/>
      </w:r>
      <w:r w:rsidRPr="003214DD">
        <w:rPr>
          <w:rFonts w:eastAsia="Arial Unicode MS"/>
          <w:vertAlign w:val="superscript"/>
        </w:rPr>
        <w:t xml:space="preserve"> </w:t>
      </w:r>
      <w:r w:rsidRPr="003214DD">
        <w:rPr>
          <w:rFonts w:eastAsia="Arial Unicode MS"/>
        </w:rPr>
        <w:t>"Мягкий путь" вхождения российских вузов в Болонский процесс / под ред. А. Мельвиля. — М.: ОЛМА-ПРЕСС, 2005. — С. 76.</w:t>
      </w:r>
    </w:p>
  </w:footnote>
  <w:footnote w:id="5">
    <w:p w:rsidR="00BA36EC" w:rsidRDefault="006F2A51" w:rsidP="00E740D2">
      <w:pPr>
        <w:pStyle w:val="a8"/>
      </w:pPr>
      <w:r w:rsidRPr="003214DD">
        <w:rPr>
          <w:rStyle w:val="aa"/>
        </w:rPr>
        <w:footnoteRef/>
      </w:r>
      <w:r w:rsidRPr="003214DD">
        <w:t xml:space="preserve"> </w:t>
      </w:r>
      <w:r w:rsidRPr="003214DD">
        <w:rPr>
          <w:rFonts w:eastAsia="Arial Unicode MS"/>
        </w:rPr>
        <w:t>Болонский процесс и развитие российской системы высшего образования (http://bologna.mgimo.ru/documents.php?lang=ru&amp;cat_id=9&amp;doc_id=166).</w:t>
      </w:r>
    </w:p>
  </w:footnote>
  <w:footnote w:id="6">
    <w:p w:rsidR="00BA36EC" w:rsidRDefault="006F2A51">
      <w:pPr>
        <w:pStyle w:val="a8"/>
      </w:pPr>
      <w:r w:rsidRPr="003214DD">
        <w:rPr>
          <w:rStyle w:val="aa"/>
        </w:rPr>
        <w:footnoteRef/>
      </w:r>
      <w:r w:rsidRPr="003214DD">
        <w:t xml:space="preserve"> </w:t>
      </w:r>
      <w:r w:rsidRPr="003214DD">
        <w:rPr>
          <w:rFonts w:eastAsia="Arial Unicode MS"/>
        </w:rPr>
        <w:t>Текст совместного заявления европейских Министров образования, подписанного в Болонье 19.06.1999 года  (Болонская Декларация) (http://iic.dgtu.donetsk.ua/russian/ovs/bologna.html).</w:t>
      </w:r>
    </w:p>
  </w:footnote>
  <w:footnote w:id="7">
    <w:p w:rsidR="00BA36EC" w:rsidRDefault="006F2A51" w:rsidP="002A07CA">
      <w:pPr>
        <w:pStyle w:val="a8"/>
      </w:pPr>
      <w:r w:rsidRPr="003214DD">
        <w:rPr>
          <w:rStyle w:val="aa"/>
        </w:rPr>
        <w:footnoteRef/>
      </w:r>
      <w:r w:rsidRPr="003214DD">
        <w:t xml:space="preserve"> </w:t>
      </w:r>
      <w:r w:rsidRPr="003214DD">
        <w:rPr>
          <w:rFonts w:eastAsia="Arial Unicode MS"/>
        </w:rPr>
        <w:t>Колесов В. Двухступенчатое высшее образование: 15 аргументов «за» / В. Колесов // Высшее образование в России. — 2006. — №2. — С. 27.</w:t>
      </w:r>
    </w:p>
  </w:footnote>
  <w:footnote w:id="8">
    <w:p w:rsidR="00BA36EC" w:rsidRDefault="006F2A51" w:rsidP="00E84916">
      <w:pPr>
        <w:tabs>
          <w:tab w:val="left" w:pos="720"/>
        </w:tabs>
        <w:jc w:val="both"/>
      </w:pPr>
      <w:r w:rsidRPr="003214DD">
        <w:rPr>
          <w:rStyle w:val="aa"/>
          <w:sz w:val="20"/>
          <w:szCs w:val="20"/>
        </w:rPr>
        <w:footnoteRef/>
      </w:r>
      <w:r w:rsidRPr="003214DD">
        <w:rPr>
          <w:sz w:val="20"/>
          <w:szCs w:val="20"/>
        </w:rPr>
        <w:t xml:space="preserve"> </w:t>
      </w:r>
      <w:r w:rsidRPr="003214DD">
        <w:rPr>
          <w:rFonts w:eastAsia="Arial Unicode MS"/>
          <w:sz w:val="20"/>
          <w:szCs w:val="20"/>
        </w:rPr>
        <w:t>Болонский процесс в вопросах и ответах / В. Касевич, Р. Светлов, А. Петров, А. Цыб. — Издательство С.-Пб. университета, 2004. — С. 13-14.</w:t>
      </w:r>
    </w:p>
  </w:footnote>
  <w:footnote w:id="9">
    <w:p w:rsidR="00BA36EC" w:rsidRDefault="006F2A51" w:rsidP="00E84916">
      <w:pPr>
        <w:pStyle w:val="a8"/>
      </w:pPr>
      <w:r w:rsidRPr="003214DD">
        <w:rPr>
          <w:rStyle w:val="aa"/>
        </w:rPr>
        <w:footnoteRef/>
      </w:r>
      <w:r w:rsidRPr="003214DD">
        <w:t xml:space="preserve"> </w:t>
      </w:r>
      <w:r w:rsidRPr="003214DD">
        <w:rPr>
          <w:rFonts w:eastAsia="Arial Unicode MS"/>
        </w:rPr>
        <w:t>"Мягкий путь" вхождения российских вузов в Болонский процесс / под ред. А. Мельвиля. — М.: ОЛМА-ПРЕСС, 2005. — С. 89.</w:t>
      </w:r>
    </w:p>
  </w:footnote>
  <w:footnote w:id="10">
    <w:p w:rsidR="00BA36EC" w:rsidRDefault="006F2A51">
      <w:pPr>
        <w:pStyle w:val="a8"/>
      </w:pPr>
      <w:r w:rsidRPr="003214DD">
        <w:rPr>
          <w:rStyle w:val="aa"/>
        </w:rPr>
        <w:footnoteRef/>
      </w:r>
      <w:r w:rsidRPr="003214DD">
        <w:t xml:space="preserve"> </w:t>
      </w:r>
      <w:r w:rsidRPr="003214DD">
        <w:rPr>
          <w:rFonts w:eastAsia="Arial Unicode MS"/>
        </w:rPr>
        <w:t>Болонский процесс и развитие российской системы высшего образования (http://bologna.mgimo.ru/documents.php?lang=ru&amp;cat_id=9&amp;doc_id=166).</w:t>
      </w:r>
    </w:p>
  </w:footnote>
  <w:footnote w:id="11">
    <w:p w:rsidR="00BA36EC" w:rsidRDefault="006F2A51">
      <w:pPr>
        <w:pStyle w:val="a8"/>
      </w:pPr>
      <w:r w:rsidRPr="003214DD">
        <w:rPr>
          <w:rStyle w:val="aa"/>
        </w:rPr>
        <w:footnoteRef/>
      </w:r>
      <w:r w:rsidRPr="003214DD">
        <w:t xml:space="preserve"> </w:t>
      </w:r>
      <w:r w:rsidRPr="003214DD">
        <w:rPr>
          <w:rFonts w:eastAsia="Arial Unicode MS"/>
        </w:rPr>
        <w:t>Болонский процесс и развитие российской системы высшего образования (http://bologna.mgimo.ru/documents.php?lang=ru&amp;cat_id=9&amp;doc_id=166).</w:t>
      </w:r>
    </w:p>
  </w:footnote>
  <w:footnote w:id="12">
    <w:p w:rsidR="00BA36EC" w:rsidRDefault="006F2A51" w:rsidP="00D262BB">
      <w:pPr>
        <w:pStyle w:val="a8"/>
      </w:pPr>
      <w:r w:rsidRPr="003214DD">
        <w:rPr>
          <w:rStyle w:val="aa"/>
        </w:rPr>
        <w:footnoteRef/>
      </w:r>
      <w:r w:rsidRPr="003214DD">
        <w:t xml:space="preserve"> </w:t>
      </w:r>
      <w:r w:rsidRPr="003214DD">
        <w:rPr>
          <w:rFonts w:eastAsia="Arial Unicode MS"/>
        </w:rPr>
        <w:t>Российские вузы в Болонском процессе (http://bologna.mgimo.ru/documents.php?lang=ru&amp;cat_id=9&amp;doc_id=151).</w:t>
      </w:r>
    </w:p>
  </w:footnote>
  <w:footnote w:id="13">
    <w:p w:rsidR="00BA36EC" w:rsidRDefault="006F2A51" w:rsidP="00177598">
      <w:pPr>
        <w:widowControl w:val="0"/>
        <w:tabs>
          <w:tab w:val="left" w:pos="720"/>
        </w:tabs>
        <w:jc w:val="both"/>
      </w:pPr>
      <w:r w:rsidRPr="003214DD">
        <w:rPr>
          <w:rStyle w:val="aa"/>
          <w:sz w:val="20"/>
          <w:szCs w:val="20"/>
        </w:rPr>
        <w:footnoteRef/>
      </w:r>
      <w:r w:rsidRPr="003214DD">
        <w:rPr>
          <w:sz w:val="20"/>
          <w:szCs w:val="20"/>
        </w:rPr>
        <w:t xml:space="preserve"> </w:t>
      </w:r>
      <w:r w:rsidRPr="003214DD">
        <w:rPr>
          <w:rFonts w:eastAsia="Arial Unicode MS"/>
          <w:sz w:val="20"/>
          <w:szCs w:val="20"/>
        </w:rPr>
        <w:t>Студент и преподаватель как субъекты Болонского процесса (http://bologna.mgimo.ru/documents.php?lang=ru&amp;cat_id=9&amp;doc_id=153).</w:t>
      </w:r>
    </w:p>
  </w:footnote>
  <w:footnote w:id="14">
    <w:p w:rsidR="00BA36EC" w:rsidRDefault="006F2A51">
      <w:pPr>
        <w:pStyle w:val="a8"/>
      </w:pPr>
      <w:r w:rsidRPr="003214DD">
        <w:rPr>
          <w:rStyle w:val="aa"/>
        </w:rPr>
        <w:footnoteRef/>
      </w:r>
      <w:r w:rsidRPr="003214DD">
        <w:t xml:space="preserve"> </w:t>
      </w:r>
      <w:r w:rsidRPr="003214DD">
        <w:rPr>
          <w:rFonts w:eastAsia="Arial Unicode MS"/>
        </w:rPr>
        <w:t>Ищенко Е. Реализация принципов Болонской декларации в Воронежском государственном университете / Ищенко Е., Коровин В.// Вестник воронежского государственного университета. Серия: проблемы высшего образования. — 2008. — №1. — С. 10.</w:t>
      </w:r>
    </w:p>
  </w:footnote>
  <w:footnote w:id="15">
    <w:p w:rsidR="00BA36EC" w:rsidRDefault="006F2A51" w:rsidP="007C6E8C">
      <w:pPr>
        <w:pStyle w:val="a8"/>
      </w:pPr>
      <w:r w:rsidRPr="003214DD">
        <w:rPr>
          <w:rStyle w:val="aa"/>
        </w:rPr>
        <w:footnoteRef/>
      </w:r>
      <w:r w:rsidRPr="003214DD">
        <w:t xml:space="preserve"> </w:t>
      </w:r>
      <w:r w:rsidRPr="003214DD">
        <w:rPr>
          <w:rFonts w:eastAsia="Arial Unicode MS"/>
        </w:rPr>
        <w:t xml:space="preserve">Кастуева-Жан Т. Россия в Болонском процессе: неоднозначные оценки четырехлетнего опыта и перспективы — С.7. (www.iori.hse.ru/es/materials/T.Kastueva-Jean.pdf). </w:t>
      </w:r>
    </w:p>
  </w:footnote>
  <w:footnote w:id="16">
    <w:p w:rsidR="00BA36EC" w:rsidRDefault="006F2A51" w:rsidP="005021EF">
      <w:pPr>
        <w:pStyle w:val="a8"/>
      </w:pPr>
      <w:r w:rsidRPr="003214DD">
        <w:rPr>
          <w:rStyle w:val="aa"/>
        </w:rPr>
        <w:footnoteRef/>
      </w:r>
      <w:r w:rsidRPr="003214DD">
        <w:t xml:space="preserve"> </w:t>
      </w:r>
      <w:r w:rsidRPr="003214DD">
        <w:rPr>
          <w:rFonts w:eastAsia="Arial Unicode MS"/>
        </w:rPr>
        <w:t>Медведев С. Болонский процесс, Россия и глобализация / С. Медведев // Высшее образование в России. — 2006. — №3. — С. 31-32.</w:t>
      </w:r>
    </w:p>
  </w:footnote>
  <w:footnote w:id="17">
    <w:p w:rsidR="00BA36EC" w:rsidRDefault="006F2A51">
      <w:pPr>
        <w:pStyle w:val="a8"/>
      </w:pPr>
      <w:r w:rsidRPr="003214DD">
        <w:rPr>
          <w:rStyle w:val="aa"/>
        </w:rPr>
        <w:footnoteRef/>
      </w:r>
      <w:r w:rsidRPr="003214DD">
        <w:t xml:space="preserve"> </w:t>
      </w:r>
      <w:r w:rsidRPr="003214DD">
        <w:rPr>
          <w:rFonts w:eastAsia="Arial Unicode MS"/>
        </w:rPr>
        <w:t xml:space="preserve">"Мягкий путь" вхождения российских вузов в Болонский процесс / под ред. А. Мельвиля. — М.: ОЛМА-ПРЕСС, 2005. — </w:t>
      </w:r>
      <w:r w:rsidRPr="003214DD">
        <w:rPr>
          <w:rFonts w:eastAsia="Arial Unicode MS"/>
          <w:lang w:val="en-US"/>
        </w:rPr>
        <w:t>C</w:t>
      </w:r>
      <w:r w:rsidRPr="003214DD">
        <w:rPr>
          <w:rFonts w:eastAsia="Arial Unicode MS"/>
        </w:rPr>
        <w:t>. 73.</w:t>
      </w:r>
    </w:p>
  </w:footnote>
  <w:footnote w:id="18">
    <w:p w:rsidR="00BA36EC" w:rsidRDefault="006F2A51" w:rsidP="007C6E8C">
      <w:pPr>
        <w:pStyle w:val="a8"/>
      </w:pPr>
      <w:r w:rsidRPr="003214DD">
        <w:rPr>
          <w:rStyle w:val="aa"/>
        </w:rPr>
        <w:footnoteRef/>
      </w:r>
      <w:r w:rsidRPr="003214DD">
        <w:t xml:space="preserve"> </w:t>
      </w:r>
      <w:r w:rsidRPr="003214DD">
        <w:rPr>
          <w:rFonts w:eastAsia="Arial Unicode MS"/>
        </w:rPr>
        <w:t xml:space="preserve">Интервью А. Фурсенко на радиостанции "Эхо Москвы" 9 марта </w:t>
      </w:r>
      <w:smartTag w:uri="urn:schemas-microsoft-com:office:smarttags" w:element="metricconverter">
        <w:smartTagPr>
          <w:attr w:name="ProductID" w:val="2007 г"/>
        </w:smartTagPr>
        <w:r w:rsidRPr="003214DD">
          <w:rPr>
            <w:rFonts w:eastAsia="Arial Unicode MS"/>
          </w:rPr>
          <w:t>2007 г</w:t>
        </w:r>
      </w:smartTag>
      <w:r w:rsidRPr="003214DD">
        <w:rPr>
          <w:rFonts w:eastAsia="Arial Unicode MS"/>
        </w:rPr>
        <w:t>. (http://www.inf.tsu.ru/Webdesign/bpros.nsf/newsprn/1403200739).</w:t>
      </w:r>
    </w:p>
  </w:footnote>
  <w:footnote w:id="19">
    <w:p w:rsidR="00BA36EC" w:rsidRDefault="006F2A51" w:rsidP="007C6E8C">
      <w:pPr>
        <w:pStyle w:val="a8"/>
      </w:pPr>
      <w:r w:rsidRPr="003214DD">
        <w:rPr>
          <w:rStyle w:val="aa"/>
        </w:rPr>
        <w:footnoteRef/>
      </w:r>
      <w:r w:rsidRPr="003214DD">
        <w:t xml:space="preserve"> </w:t>
      </w:r>
      <w:r w:rsidRPr="003214DD">
        <w:rPr>
          <w:rFonts w:eastAsia="Arial Unicode MS"/>
        </w:rPr>
        <w:t>Анализ социально-экономических и институциональных условий адаптации образовательных программ высшего профессионального образования России к задачам Болонского процесса (www.bologna.spbu.ru/application21.doc).</w:t>
      </w:r>
    </w:p>
  </w:footnote>
  <w:footnote w:id="20">
    <w:p w:rsidR="00BA36EC" w:rsidRDefault="006F2A51">
      <w:pPr>
        <w:pStyle w:val="a8"/>
      </w:pPr>
      <w:r w:rsidRPr="003214DD">
        <w:rPr>
          <w:rStyle w:val="aa"/>
        </w:rPr>
        <w:footnoteRef/>
      </w:r>
      <w:r w:rsidRPr="003214DD">
        <w:t xml:space="preserve"> </w:t>
      </w:r>
      <w:r w:rsidRPr="003214DD">
        <w:rPr>
          <w:rFonts w:eastAsia="Arial Unicode MS"/>
        </w:rPr>
        <w:t>Кастуева-Жан Т. «Блеск и нищета» высшего образования в России (www.ifri.org/files/Russie/ifri_jean_obrazovanie_sent2006_rus.pdf).</w:t>
      </w:r>
    </w:p>
  </w:footnote>
  <w:footnote w:id="21">
    <w:p w:rsidR="00BA36EC" w:rsidRDefault="006F2A51" w:rsidP="00295FAA">
      <w:pPr>
        <w:tabs>
          <w:tab w:val="left" w:pos="720"/>
        </w:tabs>
      </w:pPr>
      <w:r w:rsidRPr="003214DD">
        <w:rPr>
          <w:rStyle w:val="aa"/>
          <w:sz w:val="20"/>
          <w:szCs w:val="20"/>
        </w:rPr>
        <w:footnoteRef/>
      </w:r>
      <w:r w:rsidRPr="003214DD">
        <w:rPr>
          <w:sz w:val="20"/>
          <w:szCs w:val="20"/>
        </w:rPr>
        <w:t xml:space="preserve"> </w:t>
      </w:r>
      <w:r w:rsidRPr="003214DD">
        <w:rPr>
          <w:rFonts w:eastAsia="Arial Unicode MS"/>
          <w:sz w:val="20"/>
          <w:szCs w:val="20"/>
        </w:rPr>
        <w:t>Болонский процесс (http://bologna.mgimo.ru/about.php?lang=ru&amp;cat_id=3&amp;doc_id=3).</w:t>
      </w:r>
    </w:p>
  </w:footnote>
  <w:footnote w:id="22">
    <w:p w:rsidR="00BA36EC" w:rsidRDefault="006F2A51" w:rsidP="00295FAA">
      <w:pPr>
        <w:pStyle w:val="a8"/>
      </w:pPr>
      <w:r w:rsidRPr="003214DD">
        <w:rPr>
          <w:rStyle w:val="aa"/>
        </w:rPr>
        <w:footnoteRef/>
      </w:r>
      <w:r w:rsidRPr="003214DD">
        <w:t xml:space="preserve"> </w:t>
      </w:r>
      <w:r w:rsidRPr="003214DD">
        <w:rPr>
          <w:rFonts w:eastAsia="Arial Unicode MS"/>
        </w:rPr>
        <w:t>Перминова М. Интеграция российской высшей школы в общеевропейскую образовательную систему / М. Перминова // Известия Саратовского университета, Сер. Социология. Политология. — 2009. — № 2. — С. 30.</w:t>
      </w:r>
    </w:p>
  </w:footnote>
  <w:footnote w:id="23">
    <w:p w:rsidR="00BA36EC" w:rsidRDefault="006F2A51">
      <w:pPr>
        <w:pStyle w:val="a8"/>
      </w:pPr>
      <w:r w:rsidRPr="003214DD">
        <w:rPr>
          <w:rStyle w:val="aa"/>
        </w:rPr>
        <w:footnoteRef/>
      </w:r>
      <w:r w:rsidRPr="003214DD">
        <w:t xml:space="preserve"> </w:t>
      </w:r>
      <w:r w:rsidRPr="003214DD">
        <w:rPr>
          <w:rFonts w:eastAsia="Arial Unicode MS"/>
        </w:rPr>
        <w:t>Афанасьев Ю. Роль инновационных образовательных программ в реализации принципов Болонского процесса / Ю. Афанасьев // Материалы семинара по Болонскому процессу (http://smc.nstu.ru/download/seminar_22_11_2007/report/rol_IOP.doc).</w:t>
      </w:r>
    </w:p>
  </w:footnote>
  <w:footnote w:id="24">
    <w:p w:rsidR="00BA36EC" w:rsidRDefault="006F2A51">
      <w:pPr>
        <w:pStyle w:val="a8"/>
      </w:pPr>
      <w:r w:rsidRPr="003214DD">
        <w:rPr>
          <w:rStyle w:val="aa"/>
        </w:rPr>
        <w:footnoteRef/>
      </w:r>
      <w:r w:rsidRPr="003214DD">
        <w:t xml:space="preserve"> </w:t>
      </w:r>
      <w:r w:rsidRPr="003214DD">
        <w:rPr>
          <w:rFonts w:eastAsia="Arial Unicode MS"/>
        </w:rPr>
        <w:t>Медведев С. Болонский процесс, Россия и глобализация / С. Медведев // Высшее образование в России. — 2006. — №3. — С. 31</w:t>
      </w:r>
    </w:p>
  </w:footnote>
  <w:footnote w:id="25">
    <w:p w:rsidR="00BA36EC" w:rsidRDefault="006F2A51" w:rsidP="00DF3CF1">
      <w:pPr>
        <w:tabs>
          <w:tab w:val="left" w:pos="720"/>
        </w:tabs>
        <w:jc w:val="both"/>
      </w:pPr>
      <w:r w:rsidRPr="003214DD">
        <w:rPr>
          <w:rStyle w:val="aa"/>
          <w:sz w:val="20"/>
          <w:szCs w:val="20"/>
        </w:rPr>
        <w:footnoteRef/>
      </w:r>
      <w:r w:rsidRPr="003214DD">
        <w:rPr>
          <w:sz w:val="20"/>
          <w:szCs w:val="20"/>
        </w:rPr>
        <w:t xml:space="preserve"> </w:t>
      </w:r>
      <w:r w:rsidRPr="003214DD">
        <w:rPr>
          <w:rFonts w:eastAsia="Arial Unicode MS"/>
          <w:sz w:val="20"/>
          <w:szCs w:val="20"/>
        </w:rPr>
        <w:t>Болонский процесс и его значение для России. Интеграция высшего образования в Европе / под ред. К. Пурисайнена и С. Медведева. — М.: РЕЦЭП, 2005. — С. 22.</w:t>
      </w:r>
    </w:p>
  </w:footnote>
  <w:footnote w:id="26">
    <w:p w:rsidR="00BA36EC" w:rsidRDefault="006F2A51" w:rsidP="00936ACA">
      <w:pPr>
        <w:tabs>
          <w:tab w:val="left" w:pos="720"/>
        </w:tabs>
        <w:jc w:val="both"/>
      </w:pPr>
      <w:r w:rsidRPr="003214DD">
        <w:rPr>
          <w:rStyle w:val="aa"/>
          <w:sz w:val="20"/>
          <w:szCs w:val="20"/>
        </w:rPr>
        <w:footnoteRef/>
      </w:r>
      <w:r w:rsidRPr="003214DD">
        <w:rPr>
          <w:sz w:val="20"/>
          <w:szCs w:val="20"/>
        </w:rPr>
        <w:t xml:space="preserve"> </w:t>
      </w:r>
      <w:r w:rsidRPr="003214DD">
        <w:rPr>
          <w:rFonts w:eastAsia="Arial Unicode MS"/>
          <w:sz w:val="20"/>
          <w:szCs w:val="20"/>
        </w:rPr>
        <w:t>Актуальные вопросы интернациональной гармонизации образовательных систем: монография / Д. Бадарч, Б. Сазонов. — М.: Бюро ЮНЕСКО в Москве; ТЕИС, 2007. —С. 12.</w:t>
      </w:r>
    </w:p>
  </w:footnote>
  <w:footnote w:id="27">
    <w:p w:rsidR="00BA36EC" w:rsidRDefault="006F2A51">
      <w:pPr>
        <w:pStyle w:val="a8"/>
      </w:pPr>
      <w:r w:rsidRPr="003214DD">
        <w:rPr>
          <w:rStyle w:val="aa"/>
        </w:rPr>
        <w:footnoteRef/>
      </w:r>
      <w:r w:rsidRPr="003214DD">
        <w:t xml:space="preserve"> </w:t>
      </w:r>
      <w:r w:rsidRPr="003214DD">
        <w:rPr>
          <w:rFonts w:eastAsia="Arial Unicode MS"/>
        </w:rPr>
        <w:t>Болонский процесс: актуальные вопросы модернизации российского высшего образования: учебное пособие/Б. Сазонов.— М.: ФИРО—2006.— С. 20.</w:t>
      </w:r>
    </w:p>
  </w:footnote>
  <w:footnote w:id="28">
    <w:p w:rsidR="00BA36EC" w:rsidRDefault="006F2A51">
      <w:pPr>
        <w:pStyle w:val="a8"/>
      </w:pPr>
      <w:r w:rsidRPr="003214DD">
        <w:rPr>
          <w:rStyle w:val="aa"/>
        </w:rPr>
        <w:footnoteRef/>
      </w:r>
      <w:r w:rsidRPr="003214DD">
        <w:t xml:space="preserve"> </w:t>
      </w:r>
      <w:r w:rsidRPr="003214DD">
        <w:rPr>
          <w:rFonts w:eastAsia="Arial Unicode MS"/>
        </w:rPr>
        <w:t xml:space="preserve">Афентьева Е. Болонский процесс: плюсы и минусы / Российские вузы и Болонский процесс: материалы научно-практической конференции . Тамбов, 16-19 октября </w:t>
      </w:r>
      <w:smartTag w:uri="urn:schemas-microsoft-com:office:smarttags" w:element="metricconverter">
        <w:smartTagPr>
          <w:attr w:name="ProductID" w:val="2006 г"/>
        </w:smartTagPr>
        <w:r w:rsidRPr="003214DD">
          <w:rPr>
            <w:rFonts w:eastAsia="Arial Unicode MS"/>
          </w:rPr>
          <w:t>2006 г</w:t>
        </w:r>
      </w:smartTag>
      <w:r w:rsidRPr="003214DD">
        <w:rPr>
          <w:rFonts w:eastAsia="Arial Unicode MS"/>
        </w:rPr>
        <w:t>. — Тамбов, издательство тамбовского государственного технического университета, 2006. —  С. 49.</w:t>
      </w:r>
    </w:p>
  </w:footnote>
  <w:footnote w:id="29">
    <w:p w:rsidR="00BA36EC" w:rsidRDefault="006F2A51">
      <w:pPr>
        <w:pStyle w:val="a8"/>
      </w:pPr>
      <w:r w:rsidRPr="003214DD">
        <w:rPr>
          <w:rStyle w:val="aa"/>
        </w:rPr>
        <w:footnoteRef/>
      </w:r>
      <w:r w:rsidRPr="003214DD">
        <w:t xml:space="preserve"> </w:t>
      </w:r>
      <w:r w:rsidRPr="003214DD">
        <w:rPr>
          <w:rFonts w:eastAsia="Arial Unicode MS"/>
        </w:rPr>
        <w:t>Опыт университета МГИМО по переходу на Болонскую систему  (http://bologna.mgimo.ru/documents.php?lang=ru&amp;cat_id=9&amp;doc_id=180).</w:t>
      </w:r>
    </w:p>
  </w:footnote>
  <w:footnote w:id="30">
    <w:p w:rsidR="00BA36EC" w:rsidRDefault="006F2A51" w:rsidP="006B330A">
      <w:pPr>
        <w:tabs>
          <w:tab w:val="left" w:pos="720"/>
        </w:tabs>
        <w:jc w:val="both"/>
      </w:pPr>
      <w:r w:rsidRPr="003214DD">
        <w:rPr>
          <w:rStyle w:val="aa"/>
          <w:sz w:val="20"/>
          <w:szCs w:val="20"/>
        </w:rPr>
        <w:footnoteRef/>
      </w:r>
      <w:r w:rsidRPr="003214DD">
        <w:rPr>
          <w:sz w:val="20"/>
          <w:szCs w:val="20"/>
        </w:rPr>
        <w:t xml:space="preserve"> </w:t>
      </w:r>
      <w:r w:rsidRPr="003214DD">
        <w:rPr>
          <w:rFonts w:eastAsia="Arial Unicode MS"/>
          <w:sz w:val="20"/>
          <w:szCs w:val="20"/>
        </w:rPr>
        <w:t>Ищенко Е. Реализация принципов Болонской декларации в Воронежском государственном университете / Ищенко Е., Коровин В.// Вестник воронежского государственного университета. Серия: проблемы высшего образования. — 2008. — №1. — С. 11.</w:t>
      </w:r>
    </w:p>
  </w:footnote>
  <w:footnote w:id="31">
    <w:p w:rsidR="00BA36EC" w:rsidRDefault="006F2A51" w:rsidP="000525B2">
      <w:pPr>
        <w:pStyle w:val="a8"/>
      </w:pPr>
      <w:r w:rsidRPr="003214DD">
        <w:rPr>
          <w:rStyle w:val="aa"/>
        </w:rPr>
        <w:footnoteRef/>
      </w:r>
      <w:r w:rsidRPr="003214DD">
        <w:t xml:space="preserve"> </w:t>
      </w:r>
      <w:r w:rsidRPr="003214DD">
        <w:rPr>
          <w:rFonts w:eastAsia="Arial Unicode MS"/>
        </w:rPr>
        <w:t>Болонский процесс: интеграция России в европейское и мировое образовательное пространство / А. И. Гретченко, А. А. Гретченко. — М.: КНОРУС, 2009. — С. 138.</w:t>
      </w:r>
    </w:p>
  </w:footnote>
  <w:footnote w:id="32">
    <w:p w:rsidR="00BA36EC" w:rsidRDefault="006F2A51">
      <w:pPr>
        <w:pStyle w:val="a8"/>
      </w:pPr>
      <w:r w:rsidRPr="003214DD">
        <w:rPr>
          <w:rStyle w:val="aa"/>
        </w:rPr>
        <w:footnoteRef/>
      </w:r>
      <w:r w:rsidRPr="003214DD">
        <w:t xml:space="preserve"> </w:t>
      </w:r>
      <w:r w:rsidRPr="003214DD">
        <w:rPr>
          <w:rFonts w:eastAsia="Arial Unicode MS"/>
        </w:rPr>
        <w:t>Екимова Т.  Этапы большого пути. Болонский процесс в России /  Т.  Екимова, Ю. Краснова, Д. Харитонов (http://ru-ects.csu.ru/ru/node/11).</w:t>
      </w:r>
    </w:p>
  </w:footnote>
  <w:footnote w:id="33">
    <w:p w:rsidR="00BA36EC" w:rsidRDefault="006F2A51">
      <w:pPr>
        <w:pStyle w:val="a8"/>
      </w:pPr>
      <w:r w:rsidRPr="003214DD">
        <w:rPr>
          <w:rStyle w:val="aa"/>
        </w:rPr>
        <w:footnoteRef/>
      </w:r>
      <w:r w:rsidRPr="003214DD">
        <w:t xml:space="preserve"> </w:t>
      </w:r>
      <w:r w:rsidRPr="003214DD">
        <w:rPr>
          <w:rFonts w:eastAsia="Arial Unicode MS"/>
        </w:rPr>
        <w:t>Анализ современного этапа реализации Болонского процесса в России (portal.ntf.ru/portal/pls/portal/docs/1/52308.DOC).</w:t>
      </w:r>
    </w:p>
  </w:footnote>
  <w:footnote w:id="34">
    <w:p w:rsidR="00BA36EC" w:rsidRDefault="006F2A51">
      <w:pPr>
        <w:pStyle w:val="a8"/>
      </w:pPr>
      <w:r w:rsidRPr="003214DD">
        <w:rPr>
          <w:rStyle w:val="aa"/>
        </w:rPr>
        <w:footnoteRef/>
      </w:r>
      <w:r w:rsidRPr="003214DD">
        <w:t xml:space="preserve"> </w:t>
      </w:r>
      <w:r w:rsidRPr="003214DD">
        <w:rPr>
          <w:rFonts w:eastAsia="Arial Unicode MS"/>
        </w:rPr>
        <w:t>План мероприятий по реализации положений Болонской декларации в системе высшего профессионального образования Российской Федерации на 2005 – 2010 годы  (http://www.edu.ru/db-mo/mo/Data/d_05/prm40-1.htm).</w:t>
      </w:r>
    </w:p>
  </w:footnote>
  <w:footnote w:id="35">
    <w:p w:rsidR="00BA36EC" w:rsidRDefault="006F2A51" w:rsidP="00356E33">
      <w:pPr>
        <w:pStyle w:val="a8"/>
      </w:pPr>
      <w:r w:rsidRPr="003214DD">
        <w:rPr>
          <w:rStyle w:val="aa"/>
        </w:rPr>
        <w:footnoteRef/>
      </w:r>
      <w:r w:rsidRPr="003214DD">
        <w:t xml:space="preserve"> </w:t>
      </w:r>
      <w:r w:rsidRPr="003214DD">
        <w:rPr>
          <w:rFonts w:eastAsia="Arial Unicode MS"/>
        </w:rPr>
        <w:t>Анализ современного этапа реализации Болонского процесса в России (portal.ntf.ru/portal/pls/portal/docs/1/52308.DOC).</w:t>
      </w:r>
    </w:p>
  </w:footnote>
  <w:footnote w:id="36">
    <w:p w:rsidR="00BA36EC" w:rsidRDefault="006F2A51">
      <w:pPr>
        <w:pStyle w:val="a8"/>
      </w:pPr>
      <w:r w:rsidRPr="003214DD">
        <w:rPr>
          <w:rStyle w:val="aa"/>
        </w:rPr>
        <w:footnoteRef/>
      </w:r>
      <w:r w:rsidRPr="003214DD">
        <w:t xml:space="preserve"> </w:t>
      </w:r>
      <w:r w:rsidRPr="003214DD">
        <w:rPr>
          <w:rFonts w:eastAsia="Arial Unicode MS"/>
        </w:rPr>
        <w:t>Мониторинг участия российских вузов в Болонском процессе. Аналитический отчет по результатам исследования в вузах. — М, 2006 (http://window.edu.ru/window_catalog/files/r61885/39148.pdf).</w:t>
      </w:r>
    </w:p>
  </w:footnote>
  <w:footnote w:id="37">
    <w:p w:rsidR="00BA36EC" w:rsidRDefault="006F2A51">
      <w:pPr>
        <w:pStyle w:val="a8"/>
      </w:pPr>
      <w:r w:rsidRPr="003214DD">
        <w:rPr>
          <w:rStyle w:val="aa"/>
        </w:rPr>
        <w:footnoteRef/>
      </w:r>
      <w:r w:rsidRPr="003214DD">
        <w:t xml:space="preserve"> </w:t>
      </w:r>
      <w:r w:rsidRPr="003214DD">
        <w:rPr>
          <w:rFonts w:eastAsia="Arial Unicode MS"/>
        </w:rPr>
        <w:t>Анализ современного этапа реализации Болонского процесса в России (portal.ntf.ru/portal/pls/portal/docs/1/52308.DOC).</w:t>
      </w:r>
    </w:p>
  </w:footnote>
  <w:footnote w:id="38">
    <w:p w:rsidR="00BA36EC" w:rsidRDefault="006F2A51" w:rsidP="005F4418">
      <w:pPr>
        <w:tabs>
          <w:tab w:val="left" w:pos="720"/>
        </w:tabs>
      </w:pPr>
      <w:r w:rsidRPr="003214DD">
        <w:rPr>
          <w:rStyle w:val="aa"/>
          <w:sz w:val="20"/>
          <w:szCs w:val="20"/>
        </w:rPr>
        <w:footnoteRef/>
      </w:r>
      <w:r w:rsidRPr="003214DD">
        <w:rPr>
          <w:sz w:val="20"/>
          <w:szCs w:val="20"/>
        </w:rPr>
        <w:t xml:space="preserve"> </w:t>
      </w:r>
      <w:r w:rsidRPr="003214DD">
        <w:rPr>
          <w:rFonts w:eastAsia="Arial Unicode MS"/>
          <w:sz w:val="20"/>
          <w:szCs w:val="20"/>
        </w:rPr>
        <w:t>Мониторинг участия российских вузов в Болонском процессе. Аналитический отчет по результатам исследования в вузах. — М, 2006 (http://window.edu.ru/window_catalog/files/r61885/39148.pdf).</w:t>
      </w:r>
    </w:p>
  </w:footnote>
  <w:footnote w:id="39">
    <w:p w:rsidR="00BA36EC" w:rsidRDefault="006F2A51">
      <w:pPr>
        <w:pStyle w:val="a8"/>
      </w:pPr>
      <w:r w:rsidRPr="003214DD">
        <w:rPr>
          <w:rStyle w:val="aa"/>
        </w:rPr>
        <w:footnoteRef/>
      </w:r>
      <w:r w:rsidRPr="003214DD">
        <w:t xml:space="preserve"> </w:t>
      </w:r>
      <w:r w:rsidRPr="003214DD">
        <w:rPr>
          <w:rFonts w:eastAsia="Arial Unicode MS"/>
        </w:rPr>
        <w:t>План мероприятий по реализации положений Болонской декларации в системе высшего профессионального образования Российской Федерации на 2005 – 2010 годы  (http://www.edu.ru/db-mo/mo/Data/d_05/prm40-1.htm).</w:t>
      </w:r>
    </w:p>
  </w:footnote>
  <w:footnote w:id="40">
    <w:p w:rsidR="00BA36EC" w:rsidRDefault="006F2A51" w:rsidP="007C6E8C">
      <w:pPr>
        <w:pStyle w:val="a8"/>
      </w:pPr>
      <w:r w:rsidRPr="003214DD">
        <w:rPr>
          <w:rStyle w:val="aa"/>
        </w:rPr>
        <w:footnoteRef/>
      </w:r>
      <w:r w:rsidRPr="003214DD">
        <w:t xml:space="preserve"> </w:t>
      </w:r>
      <w:r w:rsidRPr="003214DD">
        <w:rPr>
          <w:rFonts w:eastAsia="Arial Unicode MS"/>
        </w:rPr>
        <w:t>Анализ современного этапа реализации Болонского процесса в России (portal.ntf.ru/portal/pls/portal/docs/1/52308.DOC).</w:t>
      </w:r>
    </w:p>
  </w:footnote>
  <w:footnote w:id="41">
    <w:p w:rsidR="00BA36EC" w:rsidRDefault="006F2A51">
      <w:pPr>
        <w:pStyle w:val="a8"/>
      </w:pPr>
      <w:r w:rsidRPr="003214DD">
        <w:rPr>
          <w:rStyle w:val="aa"/>
        </w:rPr>
        <w:footnoteRef/>
      </w:r>
      <w:r w:rsidRPr="003214DD">
        <w:t xml:space="preserve"> </w:t>
      </w:r>
      <w:r w:rsidRPr="003214DD">
        <w:rPr>
          <w:rFonts w:eastAsia="Arial Unicode MS"/>
        </w:rPr>
        <w:t>Болонский процесс: интеграция России в европейское и мировое образовательное пространство / А. И. Гретченко, А. А. Гретченко. — М.: КНОРУС, 2009. — С. 137.</w:t>
      </w:r>
    </w:p>
  </w:footnote>
  <w:footnote w:id="42">
    <w:p w:rsidR="00BA36EC" w:rsidRDefault="006F2A51">
      <w:pPr>
        <w:pStyle w:val="a8"/>
      </w:pPr>
      <w:r w:rsidRPr="003214DD">
        <w:rPr>
          <w:rStyle w:val="aa"/>
        </w:rPr>
        <w:footnoteRef/>
      </w:r>
      <w:r w:rsidRPr="003214DD">
        <w:t xml:space="preserve"> </w:t>
      </w:r>
      <w:r w:rsidRPr="003214DD">
        <w:rPr>
          <w:rFonts w:eastAsia="Arial Unicode MS"/>
        </w:rPr>
        <w:t>Болонский процесс: середина пути / Под. ред. В. Байденко. – М.: Исследовательский центр проблем качества подготовки специалистов. Российский Новый Университет, 2005. — С. 54.</w:t>
      </w:r>
    </w:p>
  </w:footnote>
  <w:footnote w:id="43">
    <w:p w:rsidR="00BA36EC" w:rsidRDefault="006F2A51">
      <w:pPr>
        <w:pStyle w:val="a8"/>
      </w:pPr>
      <w:r w:rsidRPr="003214DD">
        <w:rPr>
          <w:rStyle w:val="aa"/>
        </w:rPr>
        <w:footnoteRef/>
      </w:r>
      <w:r w:rsidRPr="003214DD">
        <w:t xml:space="preserve"> </w:t>
      </w:r>
      <w:r w:rsidRPr="003214DD">
        <w:rPr>
          <w:rFonts w:eastAsia="Arial Unicode MS"/>
        </w:rPr>
        <w:t>Муратова Ю. На полдороге к будущему: оценка включенности российских вузов в Болонский процесс / Ю. Муратова, В. Радаев // Вопросы образования. —2007. — № 3. — С. 109.</w:t>
      </w:r>
    </w:p>
  </w:footnote>
  <w:footnote w:id="44">
    <w:p w:rsidR="00BA36EC" w:rsidRDefault="006F2A51" w:rsidP="00755FDC">
      <w:pPr>
        <w:pStyle w:val="a8"/>
      </w:pPr>
      <w:r w:rsidRPr="003214DD">
        <w:rPr>
          <w:rStyle w:val="aa"/>
        </w:rPr>
        <w:footnoteRef/>
      </w:r>
      <w:r w:rsidRPr="003214DD">
        <w:t xml:space="preserve"> </w:t>
      </w:r>
      <w:r w:rsidRPr="003214DD">
        <w:rPr>
          <w:rFonts w:eastAsia="Arial Unicode MS"/>
        </w:rPr>
        <w:t>Екимова Т.  Этапы большого пути. Болонский процесс в России /  Т.  Екимова, Ю. Краснова, Д. Харитонов (http://ru-ects.csu.ru/ru/node/11).</w:t>
      </w:r>
    </w:p>
  </w:footnote>
  <w:footnote w:id="45">
    <w:p w:rsidR="00BA36EC" w:rsidRDefault="006F2A51">
      <w:pPr>
        <w:pStyle w:val="a8"/>
      </w:pPr>
      <w:r w:rsidRPr="003214DD">
        <w:rPr>
          <w:rStyle w:val="aa"/>
        </w:rPr>
        <w:footnoteRef/>
      </w:r>
      <w:r w:rsidRPr="003214DD">
        <w:t xml:space="preserve"> </w:t>
      </w:r>
      <w:r w:rsidRPr="003214DD">
        <w:rPr>
          <w:rFonts w:eastAsia="Arial Unicode MS"/>
        </w:rPr>
        <w:t>Афанасьев Ю. Роль инновационных образовательных программ в реализации принципов Болонского процесса / Ю. Афанасьев // Материалы семинара по Болонскому процессу (http://smc.nstu.ru/download/seminar_22_11_2007/report/rol_IOP.doc).</w:t>
      </w:r>
    </w:p>
  </w:footnote>
  <w:footnote w:id="46">
    <w:p w:rsidR="00BA36EC" w:rsidRDefault="006F2A51" w:rsidP="00755FDC">
      <w:pPr>
        <w:pStyle w:val="a8"/>
      </w:pPr>
      <w:r w:rsidRPr="003214DD">
        <w:rPr>
          <w:rStyle w:val="aa"/>
        </w:rPr>
        <w:footnoteRef/>
      </w:r>
      <w:r w:rsidRPr="003214DD">
        <w:t xml:space="preserve"> </w:t>
      </w:r>
      <w:r w:rsidRPr="003214DD">
        <w:rPr>
          <w:rFonts w:eastAsia="Arial Unicode MS"/>
        </w:rPr>
        <w:t>Екимова Т.  Этапы большого пути. Болонский процесс в России /  Т.  Екимова, Ю. Краснова, Д. Харитонов (http://ru-ects.csu.ru/ru/node/11).</w:t>
      </w:r>
    </w:p>
  </w:footnote>
  <w:footnote w:id="47">
    <w:p w:rsidR="00BA36EC" w:rsidRDefault="006F2A51">
      <w:pPr>
        <w:pStyle w:val="a8"/>
      </w:pPr>
      <w:r w:rsidRPr="003214DD">
        <w:rPr>
          <w:rStyle w:val="aa"/>
        </w:rPr>
        <w:footnoteRef/>
      </w:r>
      <w:r w:rsidRPr="003214DD">
        <w:t xml:space="preserve"> </w:t>
      </w:r>
      <w:r w:rsidRPr="003214DD">
        <w:rPr>
          <w:rFonts w:eastAsia="Arial Unicode MS"/>
        </w:rPr>
        <w:t>Россия в Болонском процессе: "подводные камни" (http://bologna.mgimo.ru/documents.php?lang=ru&amp;cat_id=9&amp;doc_id=154).</w:t>
      </w:r>
    </w:p>
  </w:footnote>
  <w:footnote w:id="48">
    <w:p w:rsidR="00BA36EC" w:rsidRDefault="006F2A51">
      <w:pPr>
        <w:pStyle w:val="a8"/>
      </w:pPr>
      <w:r w:rsidRPr="003214DD">
        <w:rPr>
          <w:rStyle w:val="aa"/>
        </w:rPr>
        <w:footnoteRef/>
      </w:r>
      <w:r w:rsidRPr="003214DD">
        <w:t xml:space="preserve"> </w:t>
      </w:r>
      <w:r w:rsidRPr="003214DD">
        <w:rPr>
          <w:rFonts w:eastAsia="Arial Unicode MS"/>
        </w:rPr>
        <w:t>Кастуева-Жан Т. Россия в Болонском процессе: неоднозначные оценки четырехлетнего опыта и перспективы. — С. 3. (www.iori.hse.ru/es/materials/T.Kastueva-Jean.pdf).</w:t>
      </w:r>
    </w:p>
  </w:footnote>
  <w:footnote w:id="49">
    <w:p w:rsidR="00BA36EC" w:rsidRDefault="006F2A51" w:rsidP="00755FDC">
      <w:pPr>
        <w:pStyle w:val="a8"/>
      </w:pPr>
      <w:r w:rsidRPr="003214DD">
        <w:rPr>
          <w:rStyle w:val="aa"/>
        </w:rPr>
        <w:footnoteRef/>
      </w:r>
      <w:r w:rsidRPr="003214DD">
        <w:t xml:space="preserve"> </w:t>
      </w:r>
      <w:r w:rsidRPr="003214DD">
        <w:rPr>
          <w:rFonts w:eastAsia="Arial Unicode MS"/>
        </w:rPr>
        <w:t>Игнатьев В. П. Болонский процесс: опасения и надежды / В. П. Игнатьев, Л. Ф. Варламова // Высшее образование в России. — 2009. — №4. — С. 138.</w:t>
      </w:r>
    </w:p>
  </w:footnote>
  <w:footnote w:id="50">
    <w:p w:rsidR="00BA36EC" w:rsidRDefault="006F2A51" w:rsidP="001502CB">
      <w:pPr>
        <w:pStyle w:val="a8"/>
      </w:pPr>
      <w:r w:rsidRPr="003214DD">
        <w:rPr>
          <w:rStyle w:val="aa"/>
        </w:rPr>
        <w:footnoteRef/>
      </w:r>
      <w:r w:rsidRPr="003214DD">
        <w:t xml:space="preserve"> </w:t>
      </w:r>
      <w:r w:rsidRPr="003214DD">
        <w:rPr>
          <w:rFonts w:eastAsia="Arial Unicode MS"/>
        </w:rPr>
        <w:t>Муратова Ю. На полдороге к будущему: оценка включенности российских вузов в Болонский процесс / Ю. Муратова, В. Радаев // Вопросы образования. —2007. — № 3. — С. 111.</w:t>
      </w:r>
    </w:p>
  </w:footnote>
  <w:footnote w:id="51">
    <w:p w:rsidR="00BA36EC" w:rsidRDefault="006F2A51">
      <w:pPr>
        <w:pStyle w:val="a8"/>
      </w:pPr>
      <w:r w:rsidRPr="003214DD">
        <w:rPr>
          <w:rStyle w:val="aa"/>
        </w:rPr>
        <w:footnoteRef/>
      </w:r>
      <w:r w:rsidRPr="003214DD">
        <w:t xml:space="preserve"> </w:t>
      </w:r>
      <w:r w:rsidRPr="003214DD">
        <w:rPr>
          <w:rFonts w:eastAsia="Arial Unicode MS"/>
        </w:rPr>
        <w:t>Кастуева-Жан Т. Россия в Болонском процессе: неоднозначные оценки четырехлетнего опыта и перспективы — с 5. (www.iori.hse.ru/es/materials/T.Kastueva-Jean.pdf).</w:t>
      </w:r>
    </w:p>
  </w:footnote>
  <w:footnote w:id="52">
    <w:p w:rsidR="00BA36EC" w:rsidRDefault="006F2A51" w:rsidP="00F5494F">
      <w:pPr>
        <w:tabs>
          <w:tab w:val="left" w:pos="720"/>
        </w:tabs>
        <w:spacing w:line="360" w:lineRule="auto"/>
        <w:jc w:val="both"/>
      </w:pPr>
      <w:r w:rsidRPr="003214DD">
        <w:rPr>
          <w:rStyle w:val="aa"/>
          <w:sz w:val="20"/>
          <w:szCs w:val="20"/>
        </w:rPr>
        <w:footnoteRef/>
      </w:r>
      <w:r w:rsidRPr="003214DD">
        <w:rPr>
          <w:sz w:val="20"/>
          <w:szCs w:val="20"/>
        </w:rPr>
        <w:t xml:space="preserve"> </w:t>
      </w:r>
      <w:r w:rsidRPr="003214DD">
        <w:rPr>
          <w:rFonts w:eastAsia="Arial Unicode MS"/>
          <w:sz w:val="20"/>
          <w:szCs w:val="20"/>
        </w:rPr>
        <w:t>Анализ современного этапа реализации Болонского процесса в России (portal.ntf.ru/portal/pls/portal/docs/1/52308.DOC).</w:t>
      </w:r>
    </w:p>
  </w:footnote>
  <w:footnote w:id="53">
    <w:p w:rsidR="00BA36EC" w:rsidRDefault="006F2A51">
      <w:pPr>
        <w:pStyle w:val="a8"/>
      </w:pPr>
      <w:r w:rsidRPr="003214DD">
        <w:rPr>
          <w:rStyle w:val="aa"/>
        </w:rPr>
        <w:footnoteRef/>
      </w:r>
      <w:r w:rsidRPr="003214DD">
        <w:t xml:space="preserve"> </w:t>
      </w:r>
      <w:r w:rsidRPr="003214DD">
        <w:rPr>
          <w:rFonts w:eastAsia="Arial Unicode MS"/>
        </w:rPr>
        <w:t>Болонский процесс: интеграция России в европейское и мировое образовательное пространство / А. И. Гретченко, А. А. Гретченко. — М.: КНОРУС, 2009. —С. 149.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2A51" w:rsidRDefault="006F2A51" w:rsidP="00B44BC0">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6F2A51" w:rsidRDefault="006F2A51" w:rsidP="00522F0A">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136E5B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4ADE8E0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3F027A9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77A35C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E99CAB3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654961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F6A810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BF85FF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4A6136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3228056"/>
    <w:lvl w:ilvl="0">
      <w:start w:val="1"/>
      <w:numFmt w:val="bullet"/>
      <w:lvlText w:val=""/>
      <w:lvlJc w:val="left"/>
      <w:pPr>
        <w:tabs>
          <w:tab w:val="num" w:pos="360"/>
        </w:tabs>
        <w:ind w:left="360" w:hanging="360"/>
      </w:pPr>
      <w:rPr>
        <w:rFonts w:ascii="Symbol" w:hAnsi="Symbol" w:hint="default"/>
      </w:rPr>
    </w:lvl>
  </w:abstractNum>
  <w:abstractNum w:abstractNumId="10">
    <w:nsid w:val="0E1F67F0"/>
    <w:multiLevelType w:val="multilevel"/>
    <w:tmpl w:val="77822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86E3830"/>
    <w:multiLevelType w:val="multilevel"/>
    <w:tmpl w:val="60B8F90A"/>
    <w:lvl w:ilvl="0">
      <w:start w:val="1"/>
      <w:numFmt w:val="bullet"/>
      <w:lvlText w:val=""/>
      <w:lvlJc w:val="left"/>
      <w:pPr>
        <w:tabs>
          <w:tab w:val="num" w:pos="2160"/>
        </w:tabs>
        <w:ind w:left="2160" w:hanging="360"/>
      </w:pPr>
      <w:rPr>
        <w:rFonts w:ascii="Wingdings" w:hAnsi="Wingdings" w:hint="default"/>
        <w:sz w:val="24"/>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2">
    <w:nsid w:val="2A4F5156"/>
    <w:multiLevelType w:val="multilevel"/>
    <w:tmpl w:val="E10E5A88"/>
    <w:lvl w:ilvl="0">
      <w:start w:val="1"/>
      <w:numFmt w:val="bullet"/>
      <w:lvlText w:val=""/>
      <w:lvlJc w:val="left"/>
      <w:pPr>
        <w:tabs>
          <w:tab w:val="num" w:pos="2160"/>
        </w:tabs>
        <w:ind w:left="2160" w:hanging="360"/>
      </w:pPr>
      <w:rPr>
        <w:rFonts w:ascii="Wingdings" w:hAnsi="Wingdings" w:hint="default"/>
        <w:sz w:val="16"/>
      </w:rPr>
    </w:lvl>
    <w:lvl w:ilvl="1">
      <w:start w:val="1"/>
      <w:numFmt w:val="bullet"/>
      <w:lvlText w:val=""/>
      <w:lvlJc w:val="left"/>
      <w:pPr>
        <w:tabs>
          <w:tab w:val="num" w:pos="2160"/>
        </w:tabs>
        <w:ind w:left="2160" w:hanging="360"/>
      </w:pPr>
      <w:rPr>
        <w:rFonts w:ascii="Wingdings" w:hAnsi="Wingdings" w:hint="default"/>
        <w:sz w:val="24"/>
      </w:rPr>
    </w:lvl>
    <w:lvl w:ilvl="2">
      <w:start w:val="1"/>
      <w:numFmt w:val="decimal"/>
      <w:lvlText w:val="%3."/>
      <w:lvlJc w:val="left"/>
      <w:pPr>
        <w:tabs>
          <w:tab w:val="num" w:pos="2880"/>
        </w:tabs>
        <w:ind w:left="2880" w:hanging="360"/>
      </w:pPr>
      <w:rPr>
        <w:rFonts w:cs="Times New Roman" w:hint="default"/>
        <w:sz w:val="16"/>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3">
    <w:nsid w:val="3812530F"/>
    <w:multiLevelType w:val="hybridMultilevel"/>
    <w:tmpl w:val="60B8F90A"/>
    <w:lvl w:ilvl="0" w:tplc="1F845EEA">
      <w:start w:val="1"/>
      <w:numFmt w:val="bullet"/>
      <w:lvlText w:val=""/>
      <w:lvlJc w:val="left"/>
      <w:pPr>
        <w:tabs>
          <w:tab w:val="num" w:pos="2160"/>
        </w:tabs>
        <w:ind w:left="2160" w:hanging="360"/>
      </w:pPr>
      <w:rPr>
        <w:rFonts w:ascii="Wingdings" w:hAnsi="Wingdings" w:hint="default"/>
        <w:sz w:val="24"/>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4B1D6D10"/>
    <w:multiLevelType w:val="hybridMultilevel"/>
    <w:tmpl w:val="7640D366"/>
    <w:lvl w:ilvl="0" w:tplc="7442A030">
      <w:start w:val="1"/>
      <w:numFmt w:val="decimal"/>
      <w:lvlText w:val="%1."/>
      <w:lvlJc w:val="left"/>
      <w:pPr>
        <w:tabs>
          <w:tab w:val="num" w:pos="2880"/>
        </w:tabs>
        <w:ind w:left="2880" w:hanging="360"/>
      </w:pPr>
      <w:rPr>
        <w:rFonts w:ascii="Times New Roman" w:hAnsi="Times New Roman" w:cs="Times New Roman" w:hint="default"/>
        <w:b w:val="0"/>
        <w:i w:val="0"/>
        <w:iCs w:val="0"/>
        <w:color w:val="auto"/>
        <w:sz w:val="28"/>
        <w:szCs w:val="28"/>
        <w:u w:val="no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BB363BD"/>
    <w:multiLevelType w:val="hybridMultilevel"/>
    <w:tmpl w:val="1946FF4E"/>
    <w:lvl w:ilvl="0" w:tplc="1F845EEA">
      <w:start w:val="1"/>
      <w:numFmt w:val="bullet"/>
      <w:lvlText w:val=""/>
      <w:lvlJc w:val="left"/>
      <w:pPr>
        <w:tabs>
          <w:tab w:val="num" w:pos="2160"/>
        </w:tabs>
        <w:ind w:left="2160" w:hanging="360"/>
      </w:pPr>
      <w:rPr>
        <w:rFonts w:ascii="Wingdings" w:hAnsi="Wingdings" w:hint="default"/>
        <w:sz w:val="24"/>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4F331CAA"/>
    <w:multiLevelType w:val="multilevel"/>
    <w:tmpl w:val="5A1AF416"/>
    <w:lvl w:ilvl="0">
      <w:start w:val="1"/>
      <w:numFmt w:val="bullet"/>
      <w:lvlText w:val=""/>
      <w:lvlJc w:val="left"/>
      <w:pPr>
        <w:tabs>
          <w:tab w:val="num" w:pos="2160"/>
        </w:tabs>
        <w:ind w:left="2160" w:hanging="360"/>
      </w:pPr>
      <w:rPr>
        <w:rFonts w:ascii="Wingdings" w:hAnsi="Wingdings" w:hint="default"/>
        <w:sz w:val="16"/>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7">
    <w:nsid w:val="51420B0D"/>
    <w:multiLevelType w:val="hybridMultilevel"/>
    <w:tmpl w:val="3CD077AA"/>
    <w:lvl w:ilvl="0" w:tplc="1F845EEA">
      <w:start w:val="1"/>
      <w:numFmt w:val="bullet"/>
      <w:lvlText w:val=""/>
      <w:lvlJc w:val="left"/>
      <w:pPr>
        <w:tabs>
          <w:tab w:val="num" w:pos="2160"/>
        </w:tabs>
        <w:ind w:left="2160" w:hanging="360"/>
      </w:pPr>
      <w:rPr>
        <w:rFonts w:ascii="Wingdings" w:hAnsi="Wingdings" w:hint="default"/>
        <w:sz w:val="24"/>
      </w:rPr>
    </w:lvl>
    <w:lvl w:ilvl="1" w:tplc="1F845EEA">
      <w:start w:val="1"/>
      <w:numFmt w:val="bullet"/>
      <w:lvlText w:val=""/>
      <w:lvlJc w:val="left"/>
      <w:pPr>
        <w:tabs>
          <w:tab w:val="num" w:pos="2160"/>
        </w:tabs>
        <w:ind w:left="2160" w:hanging="360"/>
      </w:pPr>
      <w:rPr>
        <w:rFonts w:ascii="Wingdings" w:hAnsi="Wingdings" w:hint="default"/>
        <w:sz w:val="24"/>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550855C1"/>
    <w:multiLevelType w:val="hybridMultilevel"/>
    <w:tmpl w:val="436AAE02"/>
    <w:lvl w:ilvl="0" w:tplc="C6BA6EF4">
      <w:start w:val="1"/>
      <w:numFmt w:val="bullet"/>
      <w:lvlText w:val=""/>
      <w:lvlJc w:val="left"/>
      <w:pPr>
        <w:tabs>
          <w:tab w:val="num" w:pos="2291"/>
        </w:tabs>
        <w:ind w:left="2291" w:hanging="360"/>
      </w:pPr>
      <w:rPr>
        <w:rFonts w:ascii="Symbol" w:hAnsi="Symbol" w:hint="default"/>
        <w:b w:val="0"/>
        <w:i w:val="0"/>
        <w:color w:val="auto"/>
        <w:sz w:val="16"/>
      </w:rPr>
    </w:lvl>
    <w:lvl w:ilvl="1" w:tplc="1F845EEA">
      <w:start w:val="1"/>
      <w:numFmt w:val="bullet"/>
      <w:lvlText w:val=""/>
      <w:lvlJc w:val="left"/>
      <w:pPr>
        <w:tabs>
          <w:tab w:val="num" w:pos="2160"/>
        </w:tabs>
        <w:ind w:left="2160" w:hanging="360"/>
      </w:pPr>
      <w:rPr>
        <w:rFonts w:ascii="Wingdings" w:hAnsi="Wingdings" w:hint="default"/>
        <w:b w:val="0"/>
        <w:i w:val="0"/>
        <w:color w:val="auto"/>
        <w:sz w:val="24"/>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59556217"/>
    <w:multiLevelType w:val="hybridMultilevel"/>
    <w:tmpl w:val="88DE12CC"/>
    <w:lvl w:ilvl="0" w:tplc="E0129DC2">
      <w:start w:val="1"/>
      <w:numFmt w:val="bullet"/>
      <w:lvlText w:val=""/>
      <w:lvlJc w:val="left"/>
      <w:pPr>
        <w:tabs>
          <w:tab w:val="num" w:pos="2160"/>
        </w:tabs>
        <w:ind w:left="2160" w:hanging="360"/>
      </w:pPr>
      <w:rPr>
        <w:rFonts w:ascii="Wingdings" w:hAnsi="Wingdings" w:hint="default"/>
        <w:sz w:val="16"/>
      </w:rPr>
    </w:lvl>
    <w:lvl w:ilvl="1" w:tplc="1F845EEA">
      <w:start w:val="1"/>
      <w:numFmt w:val="bullet"/>
      <w:lvlText w:val=""/>
      <w:lvlJc w:val="left"/>
      <w:pPr>
        <w:tabs>
          <w:tab w:val="num" w:pos="2160"/>
        </w:tabs>
        <w:ind w:left="2160" w:hanging="360"/>
      </w:pPr>
      <w:rPr>
        <w:rFonts w:ascii="Wingdings" w:hAnsi="Wingdings" w:hint="default"/>
        <w:sz w:val="24"/>
      </w:rPr>
    </w:lvl>
    <w:lvl w:ilvl="2" w:tplc="A0AEB436">
      <w:start w:val="1"/>
      <w:numFmt w:val="decimal"/>
      <w:lvlText w:val="%3."/>
      <w:lvlJc w:val="left"/>
      <w:pPr>
        <w:tabs>
          <w:tab w:val="num" w:pos="2880"/>
        </w:tabs>
        <w:ind w:left="2880" w:hanging="360"/>
      </w:pPr>
      <w:rPr>
        <w:rFonts w:ascii="Times New Roman" w:hAnsi="Times New Roman" w:cs="Times New Roman" w:hint="default"/>
        <w:b w:val="0"/>
        <w:i w:val="0"/>
        <w:iCs w:val="0"/>
        <w:color w:val="auto"/>
        <w:sz w:val="28"/>
        <w:szCs w:val="28"/>
        <w:u w:val="none"/>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5E650634"/>
    <w:multiLevelType w:val="hybridMultilevel"/>
    <w:tmpl w:val="5A1AF416"/>
    <w:lvl w:ilvl="0" w:tplc="E0129DC2">
      <w:start w:val="1"/>
      <w:numFmt w:val="bullet"/>
      <w:lvlText w:val=""/>
      <w:lvlJc w:val="left"/>
      <w:pPr>
        <w:tabs>
          <w:tab w:val="num" w:pos="2160"/>
        </w:tabs>
        <w:ind w:left="2160" w:hanging="360"/>
      </w:pPr>
      <w:rPr>
        <w:rFonts w:ascii="Wingdings" w:hAnsi="Wingdings" w:hint="default"/>
        <w:sz w:val="16"/>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nsid w:val="63F74B70"/>
    <w:multiLevelType w:val="multilevel"/>
    <w:tmpl w:val="4DEE1BE4"/>
    <w:lvl w:ilvl="0">
      <w:start w:val="1"/>
      <w:numFmt w:val="bullet"/>
      <w:lvlText w:val=""/>
      <w:lvlJc w:val="left"/>
      <w:pPr>
        <w:tabs>
          <w:tab w:val="num" w:pos="2160"/>
        </w:tabs>
        <w:ind w:left="2160" w:hanging="360"/>
      </w:pPr>
      <w:rPr>
        <w:rFonts w:ascii="Wingdings" w:hAnsi="Wingdings" w:hint="default"/>
        <w:sz w:val="16"/>
      </w:rPr>
    </w:lvl>
    <w:lvl w:ilvl="1">
      <w:start w:val="1"/>
      <w:numFmt w:val="bullet"/>
      <w:lvlText w:val=""/>
      <w:lvlJc w:val="left"/>
      <w:pPr>
        <w:tabs>
          <w:tab w:val="num" w:pos="2160"/>
        </w:tabs>
        <w:ind w:left="2160" w:hanging="360"/>
      </w:pPr>
      <w:rPr>
        <w:rFonts w:ascii="Wingdings" w:hAnsi="Wingdings" w:hint="default"/>
        <w:sz w:val="24"/>
      </w:rPr>
    </w:lvl>
    <w:lvl w:ilvl="2">
      <w:start w:val="1"/>
      <w:numFmt w:val="decimal"/>
      <w:lvlText w:val="%3."/>
      <w:lvlJc w:val="left"/>
      <w:pPr>
        <w:tabs>
          <w:tab w:val="num" w:pos="2880"/>
        </w:tabs>
        <w:ind w:left="2880" w:hanging="360"/>
      </w:pPr>
      <w:rPr>
        <w:rFonts w:ascii="Times New Roman" w:hAnsi="Times New Roman" w:cs="Times New Roman" w:hint="default"/>
        <w:b w:val="0"/>
        <w:i w:val="0"/>
        <w:iCs w:val="0"/>
        <w:color w:val="auto"/>
        <w:sz w:val="24"/>
        <w:u w:val="none"/>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2">
    <w:nsid w:val="76975DDB"/>
    <w:multiLevelType w:val="hybridMultilevel"/>
    <w:tmpl w:val="AA667AF2"/>
    <w:lvl w:ilvl="0" w:tplc="1F845EEA">
      <w:start w:val="1"/>
      <w:numFmt w:val="bullet"/>
      <w:lvlText w:val=""/>
      <w:lvlJc w:val="left"/>
      <w:pPr>
        <w:tabs>
          <w:tab w:val="num" w:pos="2160"/>
        </w:tabs>
        <w:ind w:left="2160" w:hanging="360"/>
      </w:pPr>
      <w:rPr>
        <w:rFonts w:ascii="Wingdings" w:hAnsi="Wingdings" w:hint="default"/>
        <w:sz w:val="24"/>
      </w:rPr>
    </w:lvl>
    <w:lvl w:ilvl="1" w:tplc="E0129DC2">
      <w:start w:val="1"/>
      <w:numFmt w:val="bullet"/>
      <w:lvlText w:val=""/>
      <w:lvlJc w:val="left"/>
      <w:pPr>
        <w:tabs>
          <w:tab w:val="num" w:pos="2160"/>
        </w:tabs>
        <w:ind w:left="2160" w:hanging="360"/>
      </w:pPr>
      <w:rPr>
        <w:rFonts w:ascii="Wingdings" w:hAnsi="Wingdings" w:hint="default"/>
        <w:sz w:val="16"/>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8"/>
  </w:num>
  <w:num w:numId="13">
    <w:abstractNumId w:val="22"/>
  </w:num>
  <w:num w:numId="14">
    <w:abstractNumId w:val="20"/>
  </w:num>
  <w:num w:numId="15">
    <w:abstractNumId w:val="16"/>
  </w:num>
  <w:num w:numId="16">
    <w:abstractNumId w:val="19"/>
  </w:num>
  <w:num w:numId="17">
    <w:abstractNumId w:val="12"/>
  </w:num>
  <w:num w:numId="18">
    <w:abstractNumId w:val="15"/>
  </w:num>
  <w:num w:numId="19">
    <w:abstractNumId w:val="21"/>
  </w:num>
  <w:num w:numId="20">
    <w:abstractNumId w:val="14"/>
  </w:num>
  <w:num w:numId="21">
    <w:abstractNumId w:val="13"/>
  </w:num>
  <w:num w:numId="22">
    <w:abstractNumId w:val="11"/>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4F19"/>
    <w:rsid w:val="00005F7A"/>
    <w:rsid w:val="00010B92"/>
    <w:rsid w:val="0001675E"/>
    <w:rsid w:val="00017397"/>
    <w:rsid w:val="000222BD"/>
    <w:rsid w:val="00033F71"/>
    <w:rsid w:val="00041FBE"/>
    <w:rsid w:val="00044D5A"/>
    <w:rsid w:val="000472E2"/>
    <w:rsid w:val="00047365"/>
    <w:rsid w:val="000474A6"/>
    <w:rsid w:val="000525B2"/>
    <w:rsid w:val="0005600D"/>
    <w:rsid w:val="000650CA"/>
    <w:rsid w:val="00072FFD"/>
    <w:rsid w:val="00075016"/>
    <w:rsid w:val="00084D6E"/>
    <w:rsid w:val="00086914"/>
    <w:rsid w:val="00087A29"/>
    <w:rsid w:val="00096C71"/>
    <w:rsid w:val="000A0597"/>
    <w:rsid w:val="000A34CB"/>
    <w:rsid w:val="000A5F5C"/>
    <w:rsid w:val="000A5FE4"/>
    <w:rsid w:val="000B5867"/>
    <w:rsid w:val="000B67FF"/>
    <w:rsid w:val="000B70CE"/>
    <w:rsid w:val="000C60A4"/>
    <w:rsid w:val="000D0B57"/>
    <w:rsid w:val="000D184B"/>
    <w:rsid w:val="000D479E"/>
    <w:rsid w:val="000D70AB"/>
    <w:rsid w:val="000D763D"/>
    <w:rsid w:val="000E644E"/>
    <w:rsid w:val="000F6A25"/>
    <w:rsid w:val="000F7075"/>
    <w:rsid w:val="0010325D"/>
    <w:rsid w:val="00105FE7"/>
    <w:rsid w:val="001102DF"/>
    <w:rsid w:val="0011686E"/>
    <w:rsid w:val="00120069"/>
    <w:rsid w:val="001200EB"/>
    <w:rsid w:val="0012241F"/>
    <w:rsid w:val="00123230"/>
    <w:rsid w:val="001241BD"/>
    <w:rsid w:val="001262AF"/>
    <w:rsid w:val="001314DE"/>
    <w:rsid w:val="00132AE6"/>
    <w:rsid w:val="001502CB"/>
    <w:rsid w:val="00152C34"/>
    <w:rsid w:val="0015615B"/>
    <w:rsid w:val="00161A88"/>
    <w:rsid w:val="0017465C"/>
    <w:rsid w:val="00177598"/>
    <w:rsid w:val="00180980"/>
    <w:rsid w:val="00180B25"/>
    <w:rsid w:val="0018161C"/>
    <w:rsid w:val="001831A9"/>
    <w:rsid w:val="00191397"/>
    <w:rsid w:val="001919CD"/>
    <w:rsid w:val="00196094"/>
    <w:rsid w:val="001A06BE"/>
    <w:rsid w:val="001A3A65"/>
    <w:rsid w:val="001A3BDD"/>
    <w:rsid w:val="001B43B8"/>
    <w:rsid w:val="001C03EE"/>
    <w:rsid w:val="001C2DEB"/>
    <w:rsid w:val="001D0FD1"/>
    <w:rsid w:val="001D1132"/>
    <w:rsid w:val="001E1D8C"/>
    <w:rsid w:val="001E2745"/>
    <w:rsid w:val="001E3DFF"/>
    <w:rsid w:val="001E6ED6"/>
    <w:rsid w:val="001F48E0"/>
    <w:rsid w:val="001F6C0E"/>
    <w:rsid w:val="001F7660"/>
    <w:rsid w:val="0020148A"/>
    <w:rsid w:val="002047D8"/>
    <w:rsid w:val="0021222C"/>
    <w:rsid w:val="0021316F"/>
    <w:rsid w:val="0022086A"/>
    <w:rsid w:val="00222541"/>
    <w:rsid w:val="00235584"/>
    <w:rsid w:val="0024070F"/>
    <w:rsid w:val="00242143"/>
    <w:rsid w:val="0024492C"/>
    <w:rsid w:val="00251B41"/>
    <w:rsid w:val="00252DF3"/>
    <w:rsid w:val="002579FC"/>
    <w:rsid w:val="0026236D"/>
    <w:rsid w:val="00265672"/>
    <w:rsid w:val="002669B6"/>
    <w:rsid w:val="00271A9C"/>
    <w:rsid w:val="0027228F"/>
    <w:rsid w:val="00272483"/>
    <w:rsid w:val="00274C66"/>
    <w:rsid w:val="0027781D"/>
    <w:rsid w:val="00284AA6"/>
    <w:rsid w:val="00294641"/>
    <w:rsid w:val="00295FAA"/>
    <w:rsid w:val="00297F38"/>
    <w:rsid w:val="002A07CA"/>
    <w:rsid w:val="002A1059"/>
    <w:rsid w:val="002A3C07"/>
    <w:rsid w:val="002A4F88"/>
    <w:rsid w:val="002A674A"/>
    <w:rsid w:val="002B2E2C"/>
    <w:rsid w:val="002B4113"/>
    <w:rsid w:val="002B4DB1"/>
    <w:rsid w:val="002B5779"/>
    <w:rsid w:val="002C4B96"/>
    <w:rsid w:val="002D3571"/>
    <w:rsid w:val="002D5A37"/>
    <w:rsid w:val="002D7B24"/>
    <w:rsid w:val="002D7C38"/>
    <w:rsid w:val="002E007D"/>
    <w:rsid w:val="002E08E3"/>
    <w:rsid w:val="002F648D"/>
    <w:rsid w:val="00306448"/>
    <w:rsid w:val="003116BA"/>
    <w:rsid w:val="003214DD"/>
    <w:rsid w:val="003243E8"/>
    <w:rsid w:val="003327B4"/>
    <w:rsid w:val="00337284"/>
    <w:rsid w:val="0034212C"/>
    <w:rsid w:val="003463DD"/>
    <w:rsid w:val="003510F3"/>
    <w:rsid w:val="00356D52"/>
    <w:rsid w:val="00356E33"/>
    <w:rsid w:val="003632EE"/>
    <w:rsid w:val="00365B6B"/>
    <w:rsid w:val="003750F7"/>
    <w:rsid w:val="00377391"/>
    <w:rsid w:val="003808E1"/>
    <w:rsid w:val="003863DF"/>
    <w:rsid w:val="00387847"/>
    <w:rsid w:val="00390350"/>
    <w:rsid w:val="00391FD7"/>
    <w:rsid w:val="0039479E"/>
    <w:rsid w:val="00395224"/>
    <w:rsid w:val="003979B3"/>
    <w:rsid w:val="003A2B6A"/>
    <w:rsid w:val="003A589A"/>
    <w:rsid w:val="003B64BD"/>
    <w:rsid w:val="003C1210"/>
    <w:rsid w:val="003C1294"/>
    <w:rsid w:val="003C1540"/>
    <w:rsid w:val="003C42A8"/>
    <w:rsid w:val="003C67F9"/>
    <w:rsid w:val="003D0576"/>
    <w:rsid w:val="003D088A"/>
    <w:rsid w:val="003D36B6"/>
    <w:rsid w:val="003D3C83"/>
    <w:rsid w:val="003D7C18"/>
    <w:rsid w:val="003E3FFA"/>
    <w:rsid w:val="003E4F4D"/>
    <w:rsid w:val="003E60BB"/>
    <w:rsid w:val="003E662C"/>
    <w:rsid w:val="003F4394"/>
    <w:rsid w:val="003F5474"/>
    <w:rsid w:val="00406F0A"/>
    <w:rsid w:val="00412EF4"/>
    <w:rsid w:val="004151EF"/>
    <w:rsid w:val="004159FD"/>
    <w:rsid w:val="004227EB"/>
    <w:rsid w:val="00422AD3"/>
    <w:rsid w:val="004259FA"/>
    <w:rsid w:val="004307F0"/>
    <w:rsid w:val="004350BC"/>
    <w:rsid w:val="00435A71"/>
    <w:rsid w:val="00444814"/>
    <w:rsid w:val="00445E30"/>
    <w:rsid w:val="00447DF3"/>
    <w:rsid w:val="0047098B"/>
    <w:rsid w:val="00470F7E"/>
    <w:rsid w:val="004805E6"/>
    <w:rsid w:val="00487564"/>
    <w:rsid w:val="00487DC3"/>
    <w:rsid w:val="00491C9B"/>
    <w:rsid w:val="004962D7"/>
    <w:rsid w:val="004963A8"/>
    <w:rsid w:val="004A1A69"/>
    <w:rsid w:val="004B43C9"/>
    <w:rsid w:val="004B5531"/>
    <w:rsid w:val="004C068B"/>
    <w:rsid w:val="004C2BC7"/>
    <w:rsid w:val="004C759D"/>
    <w:rsid w:val="004D01A9"/>
    <w:rsid w:val="004D020F"/>
    <w:rsid w:val="004E2918"/>
    <w:rsid w:val="004E3831"/>
    <w:rsid w:val="004F3AF4"/>
    <w:rsid w:val="004F4100"/>
    <w:rsid w:val="004F4ED7"/>
    <w:rsid w:val="004F4FAE"/>
    <w:rsid w:val="005019B9"/>
    <w:rsid w:val="005021EF"/>
    <w:rsid w:val="00503164"/>
    <w:rsid w:val="00506FF0"/>
    <w:rsid w:val="005209DE"/>
    <w:rsid w:val="005222BD"/>
    <w:rsid w:val="00522F0A"/>
    <w:rsid w:val="00524962"/>
    <w:rsid w:val="0053004E"/>
    <w:rsid w:val="00530550"/>
    <w:rsid w:val="005328E0"/>
    <w:rsid w:val="0053303C"/>
    <w:rsid w:val="00533E4F"/>
    <w:rsid w:val="005405EC"/>
    <w:rsid w:val="0054612E"/>
    <w:rsid w:val="005513E5"/>
    <w:rsid w:val="0055445A"/>
    <w:rsid w:val="00566BEE"/>
    <w:rsid w:val="005804E4"/>
    <w:rsid w:val="005825FD"/>
    <w:rsid w:val="005838FD"/>
    <w:rsid w:val="005866CE"/>
    <w:rsid w:val="0059401D"/>
    <w:rsid w:val="005A51D9"/>
    <w:rsid w:val="005A6203"/>
    <w:rsid w:val="005B3607"/>
    <w:rsid w:val="005B4D2A"/>
    <w:rsid w:val="005C4A23"/>
    <w:rsid w:val="005C7B29"/>
    <w:rsid w:val="005D2404"/>
    <w:rsid w:val="005D60AE"/>
    <w:rsid w:val="005E006A"/>
    <w:rsid w:val="005E32E8"/>
    <w:rsid w:val="005F34A0"/>
    <w:rsid w:val="005F4418"/>
    <w:rsid w:val="00604516"/>
    <w:rsid w:val="0061625A"/>
    <w:rsid w:val="00622B5C"/>
    <w:rsid w:val="00623E6D"/>
    <w:rsid w:val="00624CEC"/>
    <w:rsid w:val="0062548E"/>
    <w:rsid w:val="0063003F"/>
    <w:rsid w:val="00630A96"/>
    <w:rsid w:val="00634BC4"/>
    <w:rsid w:val="00637D7A"/>
    <w:rsid w:val="00640DBD"/>
    <w:rsid w:val="00650B21"/>
    <w:rsid w:val="00653E9B"/>
    <w:rsid w:val="00654113"/>
    <w:rsid w:val="00661AE9"/>
    <w:rsid w:val="006627EE"/>
    <w:rsid w:val="00670416"/>
    <w:rsid w:val="006738AC"/>
    <w:rsid w:val="00682BC6"/>
    <w:rsid w:val="00684FC4"/>
    <w:rsid w:val="006850F2"/>
    <w:rsid w:val="00694D07"/>
    <w:rsid w:val="006A4AB6"/>
    <w:rsid w:val="006B0D0F"/>
    <w:rsid w:val="006B1A48"/>
    <w:rsid w:val="006B2907"/>
    <w:rsid w:val="006B330A"/>
    <w:rsid w:val="006B6C8E"/>
    <w:rsid w:val="006C4F19"/>
    <w:rsid w:val="006D01DD"/>
    <w:rsid w:val="006D12F5"/>
    <w:rsid w:val="006D62D1"/>
    <w:rsid w:val="006D7BD1"/>
    <w:rsid w:val="006E758D"/>
    <w:rsid w:val="006F14BC"/>
    <w:rsid w:val="006F152C"/>
    <w:rsid w:val="006F1633"/>
    <w:rsid w:val="006F2A51"/>
    <w:rsid w:val="006F2FE9"/>
    <w:rsid w:val="006F6B17"/>
    <w:rsid w:val="00706804"/>
    <w:rsid w:val="007109FE"/>
    <w:rsid w:val="0071481B"/>
    <w:rsid w:val="007241DA"/>
    <w:rsid w:val="007246C2"/>
    <w:rsid w:val="007257D0"/>
    <w:rsid w:val="00726B65"/>
    <w:rsid w:val="00727BCA"/>
    <w:rsid w:val="00730053"/>
    <w:rsid w:val="007342A2"/>
    <w:rsid w:val="00734D7C"/>
    <w:rsid w:val="00741C9A"/>
    <w:rsid w:val="00751D97"/>
    <w:rsid w:val="007537A3"/>
    <w:rsid w:val="00755FDB"/>
    <w:rsid w:val="00755FDC"/>
    <w:rsid w:val="00767861"/>
    <w:rsid w:val="00772920"/>
    <w:rsid w:val="00775B66"/>
    <w:rsid w:val="00775F54"/>
    <w:rsid w:val="007778BF"/>
    <w:rsid w:val="00780426"/>
    <w:rsid w:val="00782FB0"/>
    <w:rsid w:val="0079263C"/>
    <w:rsid w:val="007A0DFD"/>
    <w:rsid w:val="007A1236"/>
    <w:rsid w:val="007B2BE6"/>
    <w:rsid w:val="007B4FD5"/>
    <w:rsid w:val="007B574A"/>
    <w:rsid w:val="007C134E"/>
    <w:rsid w:val="007C43CE"/>
    <w:rsid w:val="007C6E8C"/>
    <w:rsid w:val="007C79EA"/>
    <w:rsid w:val="007D07CD"/>
    <w:rsid w:val="007D1700"/>
    <w:rsid w:val="007D3778"/>
    <w:rsid w:val="007E0239"/>
    <w:rsid w:val="007F544C"/>
    <w:rsid w:val="007F7EC3"/>
    <w:rsid w:val="00801A97"/>
    <w:rsid w:val="008072C0"/>
    <w:rsid w:val="00814257"/>
    <w:rsid w:val="00826DC0"/>
    <w:rsid w:val="008271C5"/>
    <w:rsid w:val="00834259"/>
    <w:rsid w:val="008342F4"/>
    <w:rsid w:val="0084287B"/>
    <w:rsid w:val="00853C10"/>
    <w:rsid w:val="00870757"/>
    <w:rsid w:val="0087189F"/>
    <w:rsid w:val="0088141D"/>
    <w:rsid w:val="00883709"/>
    <w:rsid w:val="008911FF"/>
    <w:rsid w:val="00897697"/>
    <w:rsid w:val="008A34D4"/>
    <w:rsid w:val="008B2A20"/>
    <w:rsid w:val="008B6D31"/>
    <w:rsid w:val="008C4EEA"/>
    <w:rsid w:val="008D01F2"/>
    <w:rsid w:val="008D3D6B"/>
    <w:rsid w:val="008E2877"/>
    <w:rsid w:val="008E3780"/>
    <w:rsid w:val="008E3A7D"/>
    <w:rsid w:val="008E7788"/>
    <w:rsid w:val="008F2BCD"/>
    <w:rsid w:val="008F4B2B"/>
    <w:rsid w:val="008F60B1"/>
    <w:rsid w:val="008F7185"/>
    <w:rsid w:val="008F7CB4"/>
    <w:rsid w:val="009029F9"/>
    <w:rsid w:val="009058F4"/>
    <w:rsid w:val="00905C82"/>
    <w:rsid w:val="00906F4E"/>
    <w:rsid w:val="00907460"/>
    <w:rsid w:val="00907E15"/>
    <w:rsid w:val="0091632A"/>
    <w:rsid w:val="00917D6C"/>
    <w:rsid w:val="00920D67"/>
    <w:rsid w:val="00931CF1"/>
    <w:rsid w:val="00933A02"/>
    <w:rsid w:val="00936ACA"/>
    <w:rsid w:val="00937B97"/>
    <w:rsid w:val="009401AD"/>
    <w:rsid w:val="00942F6A"/>
    <w:rsid w:val="009441E9"/>
    <w:rsid w:val="0094648C"/>
    <w:rsid w:val="00950DD8"/>
    <w:rsid w:val="00965A03"/>
    <w:rsid w:val="00967490"/>
    <w:rsid w:val="009711FF"/>
    <w:rsid w:val="00971EA5"/>
    <w:rsid w:val="0097298D"/>
    <w:rsid w:val="009820FB"/>
    <w:rsid w:val="009840BC"/>
    <w:rsid w:val="00990B65"/>
    <w:rsid w:val="00997B4C"/>
    <w:rsid w:val="009A09FB"/>
    <w:rsid w:val="009A17C3"/>
    <w:rsid w:val="009A3860"/>
    <w:rsid w:val="009A63F2"/>
    <w:rsid w:val="009A66C6"/>
    <w:rsid w:val="009C3141"/>
    <w:rsid w:val="009C69AC"/>
    <w:rsid w:val="009D13E9"/>
    <w:rsid w:val="009D283B"/>
    <w:rsid w:val="009D2F6E"/>
    <w:rsid w:val="009D609A"/>
    <w:rsid w:val="009E642C"/>
    <w:rsid w:val="009E7225"/>
    <w:rsid w:val="009E72D9"/>
    <w:rsid w:val="009F22E3"/>
    <w:rsid w:val="009F40C1"/>
    <w:rsid w:val="00A01977"/>
    <w:rsid w:val="00A03577"/>
    <w:rsid w:val="00A053D9"/>
    <w:rsid w:val="00A057B3"/>
    <w:rsid w:val="00A14214"/>
    <w:rsid w:val="00A1584D"/>
    <w:rsid w:val="00A15B60"/>
    <w:rsid w:val="00A22728"/>
    <w:rsid w:val="00A23DDC"/>
    <w:rsid w:val="00A24D01"/>
    <w:rsid w:val="00A27931"/>
    <w:rsid w:val="00A30B30"/>
    <w:rsid w:val="00A43DCE"/>
    <w:rsid w:val="00A453A5"/>
    <w:rsid w:val="00A45793"/>
    <w:rsid w:val="00A50BC0"/>
    <w:rsid w:val="00A54D19"/>
    <w:rsid w:val="00A55A20"/>
    <w:rsid w:val="00A624CC"/>
    <w:rsid w:val="00A650DE"/>
    <w:rsid w:val="00A67E0D"/>
    <w:rsid w:val="00A73B60"/>
    <w:rsid w:val="00A75100"/>
    <w:rsid w:val="00A80DA9"/>
    <w:rsid w:val="00AA27D4"/>
    <w:rsid w:val="00AA7890"/>
    <w:rsid w:val="00AB450B"/>
    <w:rsid w:val="00AB7D06"/>
    <w:rsid w:val="00AC5EEF"/>
    <w:rsid w:val="00AC680C"/>
    <w:rsid w:val="00AD234E"/>
    <w:rsid w:val="00AD2D0B"/>
    <w:rsid w:val="00AD32DD"/>
    <w:rsid w:val="00AD4940"/>
    <w:rsid w:val="00AD5AF0"/>
    <w:rsid w:val="00AD6DE2"/>
    <w:rsid w:val="00AE02B0"/>
    <w:rsid w:val="00AE2AC9"/>
    <w:rsid w:val="00AE3B18"/>
    <w:rsid w:val="00AE503C"/>
    <w:rsid w:val="00AE7302"/>
    <w:rsid w:val="00AF5BCD"/>
    <w:rsid w:val="00B116E4"/>
    <w:rsid w:val="00B1289E"/>
    <w:rsid w:val="00B30FFA"/>
    <w:rsid w:val="00B3204E"/>
    <w:rsid w:val="00B33A59"/>
    <w:rsid w:val="00B3495A"/>
    <w:rsid w:val="00B35126"/>
    <w:rsid w:val="00B37DF9"/>
    <w:rsid w:val="00B42739"/>
    <w:rsid w:val="00B44BC0"/>
    <w:rsid w:val="00B4559C"/>
    <w:rsid w:val="00B510DB"/>
    <w:rsid w:val="00B516A3"/>
    <w:rsid w:val="00B51800"/>
    <w:rsid w:val="00B66587"/>
    <w:rsid w:val="00B72D46"/>
    <w:rsid w:val="00B77544"/>
    <w:rsid w:val="00B82178"/>
    <w:rsid w:val="00B82404"/>
    <w:rsid w:val="00B907BC"/>
    <w:rsid w:val="00B9244E"/>
    <w:rsid w:val="00B94672"/>
    <w:rsid w:val="00B97BA7"/>
    <w:rsid w:val="00BA2794"/>
    <w:rsid w:val="00BA36EC"/>
    <w:rsid w:val="00BA3BA7"/>
    <w:rsid w:val="00BA6673"/>
    <w:rsid w:val="00BB1A3B"/>
    <w:rsid w:val="00BB54E9"/>
    <w:rsid w:val="00BB614C"/>
    <w:rsid w:val="00BB7C2C"/>
    <w:rsid w:val="00BC115F"/>
    <w:rsid w:val="00BC3222"/>
    <w:rsid w:val="00BC4D59"/>
    <w:rsid w:val="00BC5983"/>
    <w:rsid w:val="00BD02D0"/>
    <w:rsid w:val="00BD0B3E"/>
    <w:rsid w:val="00BD20D4"/>
    <w:rsid w:val="00BD4004"/>
    <w:rsid w:val="00BD4C65"/>
    <w:rsid w:val="00BE3294"/>
    <w:rsid w:val="00BE5D31"/>
    <w:rsid w:val="00C03A73"/>
    <w:rsid w:val="00C15037"/>
    <w:rsid w:val="00C16AA6"/>
    <w:rsid w:val="00C26DAA"/>
    <w:rsid w:val="00C278A0"/>
    <w:rsid w:val="00C31F63"/>
    <w:rsid w:val="00C339BD"/>
    <w:rsid w:val="00C46973"/>
    <w:rsid w:val="00C50625"/>
    <w:rsid w:val="00C544A3"/>
    <w:rsid w:val="00C554F8"/>
    <w:rsid w:val="00C6568C"/>
    <w:rsid w:val="00C66F86"/>
    <w:rsid w:val="00C66FDF"/>
    <w:rsid w:val="00C73EBF"/>
    <w:rsid w:val="00C816F7"/>
    <w:rsid w:val="00C84B43"/>
    <w:rsid w:val="00C85B54"/>
    <w:rsid w:val="00C94EFD"/>
    <w:rsid w:val="00CA4ACF"/>
    <w:rsid w:val="00CB0B52"/>
    <w:rsid w:val="00CB59CC"/>
    <w:rsid w:val="00CC1E46"/>
    <w:rsid w:val="00CC27F5"/>
    <w:rsid w:val="00CC4C52"/>
    <w:rsid w:val="00CC5931"/>
    <w:rsid w:val="00CC6ACA"/>
    <w:rsid w:val="00CD3046"/>
    <w:rsid w:val="00CE6C0D"/>
    <w:rsid w:val="00CF0479"/>
    <w:rsid w:val="00CF1C1A"/>
    <w:rsid w:val="00CF32BC"/>
    <w:rsid w:val="00CF4F5E"/>
    <w:rsid w:val="00D00D79"/>
    <w:rsid w:val="00D06550"/>
    <w:rsid w:val="00D11869"/>
    <w:rsid w:val="00D13D66"/>
    <w:rsid w:val="00D1656B"/>
    <w:rsid w:val="00D17198"/>
    <w:rsid w:val="00D2002B"/>
    <w:rsid w:val="00D221AD"/>
    <w:rsid w:val="00D22BCC"/>
    <w:rsid w:val="00D24CC4"/>
    <w:rsid w:val="00D262BB"/>
    <w:rsid w:val="00D37A33"/>
    <w:rsid w:val="00D40062"/>
    <w:rsid w:val="00D51914"/>
    <w:rsid w:val="00D60A9A"/>
    <w:rsid w:val="00D62839"/>
    <w:rsid w:val="00D635B1"/>
    <w:rsid w:val="00D64FB0"/>
    <w:rsid w:val="00D83502"/>
    <w:rsid w:val="00D846A2"/>
    <w:rsid w:val="00D84978"/>
    <w:rsid w:val="00D84D2E"/>
    <w:rsid w:val="00D90564"/>
    <w:rsid w:val="00D97B3D"/>
    <w:rsid w:val="00DA2D42"/>
    <w:rsid w:val="00DA3670"/>
    <w:rsid w:val="00DA6802"/>
    <w:rsid w:val="00DC2EB3"/>
    <w:rsid w:val="00DC334F"/>
    <w:rsid w:val="00DD0080"/>
    <w:rsid w:val="00DD4A61"/>
    <w:rsid w:val="00DE603F"/>
    <w:rsid w:val="00DE62D5"/>
    <w:rsid w:val="00DF0BBD"/>
    <w:rsid w:val="00DF3CF1"/>
    <w:rsid w:val="00DF3D88"/>
    <w:rsid w:val="00E01821"/>
    <w:rsid w:val="00E045A5"/>
    <w:rsid w:val="00E107E6"/>
    <w:rsid w:val="00E1619F"/>
    <w:rsid w:val="00E1723A"/>
    <w:rsid w:val="00E21300"/>
    <w:rsid w:val="00E22AC1"/>
    <w:rsid w:val="00E22E25"/>
    <w:rsid w:val="00E23678"/>
    <w:rsid w:val="00E25D47"/>
    <w:rsid w:val="00E40B77"/>
    <w:rsid w:val="00E41099"/>
    <w:rsid w:val="00E46375"/>
    <w:rsid w:val="00E56E3E"/>
    <w:rsid w:val="00E60C72"/>
    <w:rsid w:val="00E73A5C"/>
    <w:rsid w:val="00E740D2"/>
    <w:rsid w:val="00E74BBC"/>
    <w:rsid w:val="00E84916"/>
    <w:rsid w:val="00EA220A"/>
    <w:rsid w:val="00EA4AA3"/>
    <w:rsid w:val="00EB0353"/>
    <w:rsid w:val="00EB06E9"/>
    <w:rsid w:val="00ED0F67"/>
    <w:rsid w:val="00ED1DBE"/>
    <w:rsid w:val="00EE5975"/>
    <w:rsid w:val="00EF1E94"/>
    <w:rsid w:val="00EF2D60"/>
    <w:rsid w:val="00EF4193"/>
    <w:rsid w:val="00EF4261"/>
    <w:rsid w:val="00EF7832"/>
    <w:rsid w:val="00F0556C"/>
    <w:rsid w:val="00F05A35"/>
    <w:rsid w:val="00F06C8A"/>
    <w:rsid w:val="00F1331B"/>
    <w:rsid w:val="00F1365F"/>
    <w:rsid w:val="00F20705"/>
    <w:rsid w:val="00F21401"/>
    <w:rsid w:val="00F22893"/>
    <w:rsid w:val="00F22C67"/>
    <w:rsid w:val="00F23916"/>
    <w:rsid w:val="00F24EE3"/>
    <w:rsid w:val="00F24FDD"/>
    <w:rsid w:val="00F25BCF"/>
    <w:rsid w:val="00F26C70"/>
    <w:rsid w:val="00F32FCB"/>
    <w:rsid w:val="00F4334F"/>
    <w:rsid w:val="00F43458"/>
    <w:rsid w:val="00F448C7"/>
    <w:rsid w:val="00F54343"/>
    <w:rsid w:val="00F5494F"/>
    <w:rsid w:val="00F570C0"/>
    <w:rsid w:val="00F5765C"/>
    <w:rsid w:val="00F6017E"/>
    <w:rsid w:val="00F61862"/>
    <w:rsid w:val="00F67F8E"/>
    <w:rsid w:val="00F760A5"/>
    <w:rsid w:val="00F7610E"/>
    <w:rsid w:val="00F82CA8"/>
    <w:rsid w:val="00F84696"/>
    <w:rsid w:val="00F876F2"/>
    <w:rsid w:val="00F90E8E"/>
    <w:rsid w:val="00F96605"/>
    <w:rsid w:val="00F979DC"/>
    <w:rsid w:val="00FA7AEE"/>
    <w:rsid w:val="00FB0E67"/>
    <w:rsid w:val="00FB0F42"/>
    <w:rsid w:val="00FB2A19"/>
    <w:rsid w:val="00FB40C6"/>
    <w:rsid w:val="00FB4918"/>
    <w:rsid w:val="00FB53AF"/>
    <w:rsid w:val="00FC0E77"/>
    <w:rsid w:val="00FC3464"/>
    <w:rsid w:val="00FC3F4F"/>
    <w:rsid w:val="00FC55D2"/>
    <w:rsid w:val="00FC78D8"/>
    <w:rsid w:val="00FD1C73"/>
    <w:rsid w:val="00FD2BF6"/>
    <w:rsid w:val="00FE08B4"/>
    <w:rsid w:val="00FF16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A713B3F-87CE-45E9-AC2B-7C24221A2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006A"/>
    <w:rPr>
      <w:sz w:val="24"/>
      <w:szCs w:val="24"/>
    </w:rPr>
  </w:style>
  <w:style w:type="paragraph" w:styleId="1">
    <w:name w:val="heading 1"/>
    <w:basedOn w:val="a"/>
    <w:next w:val="a"/>
    <w:link w:val="10"/>
    <w:uiPriority w:val="9"/>
    <w:qFormat/>
    <w:rsid w:val="009E7225"/>
    <w:pPr>
      <w:keepNext/>
      <w:spacing w:before="240" w:after="60"/>
      <w:outlineLvl w:val="0"/>
    </w:pPr>
    <w:rPr>
      <w:rFonts w:ascii="Arial" w:hAnsi="Arial"/>
      <w:b/>
      <w:bCs/>
      <w:kern w:val="32"/>
      <w:sz w:val="32"/>
      <w:szCs w:val="32"/>
    </w:rPr>
  </w:style>
  <w:style w:type="paragraph" w:styleId="2">
    <w:name w:val="heading 2"/>
    <w:basedOn w:val="a"/>
    <w:next w:val="a"/>
    <w:link w:val="20"/>
    <w:uiPriority w:val="9"/>
    <w:qFormat/>
    <w:rsid w:val="00A15B60"/>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A23DDC"/>
    <w:rPr>
      <w:rFonts w:ascii="Arial" w:hAnsi="Arial" w:cs="Times New Roman"/>
      <w:b/>
      <w:bCs/>
      <w:kern w:val="32"/>
      <w:sz w:val="32"/>
      <w:szCs w:val="32"/>
      <w:lang w:val="ru-RU" w:eastAsia="ru-RU" w:bidi="ar-SA"/>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table" w:styleId="a3">
    <w:name w:val="Table Grid"/>
    <w:basedOn w:val="a1"/>
    <w:uiPriority w:val="59"/>
    <w:rsid w:val="00650B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A2D42"/>
    <w:pPr>
      <w:autoSpaceDE w:val="0"/>
      <w:autoSpaceDN w:val="0"/>
      <w:adjustRightInd w:val="0"/>
    </w:pPr>
    <w:rPr>
      <w:color w:val="000000"/>
      <w:sz w:val="24"/>
      <w:szCs w:val="24"/>
      <w:lang w:bidi="hi-IN"/>
    </w:rPr>
  </w:style>
  <w:style w:type="paragraph" w:customStyle="1" w:styleId="a4">
    <w:name w:val="....... (...)"/>
    <w:basedOn w:val="Default"/>
    <w:next w:val="Default"/>
    <w:rsid w:val="00DA2D42"/>
    <w:rPr>
      <w:rFonts w:cs="Mangal"/>
      <w:color w:val="auto"/>
    </w:rPr>
  </w:style>
  <w:style w:type="paragraph" w:styleId="a5">
    <w:name w:val="Normal (Web)"/>
    <w:basedOn w:val="a"/>
    <w:uiPriority w:val="99"/>
    <w:rsid w:val="00634BC4"/>
    <w:pPr>
      <w:spacing w:before="100" w:beforeAutospacing="1" w:after="100" w:afterAutospacing="1"/>
    </w:pPr>
    <w:rPr>
      <w:lang w:bidi="hi-IN"/>
    </w:rPr>
  </w:style>
  <w:style w:type="paragraph" w:customStyle="1" w:styleId="11">
    <w:name w:val="Стиль1"/>
    <w:basedOn w:val="2"/>
    <w:rsid w:val="00A15B60"/>
    <w:pPr>
      <w:keepNext w:val="0"/>
      <w:spacing w:before="0" w:beforeAutospacing="1" w:after="0" w:afterAutospacing="1"/>
    </w:pPr>
    <w:rPr>
      <w:rFonts w:ascii="Times New Roman" w:hAnsi="Times New Roman" w:cs="Times New Roman"/>
      <w:i w:val="0"/>
      <w:iCs w:val="0"/>
      <w:sz w:val="24"/>
      <w:szCs w:val="24"/>
      <w:lang w:bidi="hi-IN"/>
    </w:rPr>
  </w:style>
  <w:style w:type="paragraph" w:customStyle="1" w:styleId="a6">
    <w:name w:val="Знак Знак Знак Знак Знак Знак Знак Знак Знак Знак"/>
    <w:basedOn w:val="a"/>
    <w:rsid w:val="00C554F8"/>
    <w:pPr>
      <w:spacing w:after="160" w:line="240" w:lineRule="exact"/>
    </w:pPr>
    <w:rPr>
      <w:rFonts w:ascii="Verdana" w:hAnsi="Verdana" w:cs="Verdana"/>
      <w:sz w:val="20"/>
      <w:szCs w:val="20"/>
      <w:lang w:val="en-US" w:eastAsia="en-US"/>
    </w:rPr>
  </w:style>
  <w:style w:type="paragraph" w:styleId="3">
    <w:name w:val="Body Text 3"/>
    <w:basedOn w:val="a"/>
    <w:link w:val="30"/>
    <w:uiPriority w:val="99"/>
    <w:rsid w:val="00C554F8"/>
    <w:pPr>
      <w:spacing w:after="120"/>
    </w:pPr>
    <w:rPr>
      <w:sz w:val="16"/>
      <w:szCs w:val="16"/>
    </w:rPr>
  </w:style>
  <w:style w:type="character" w:customStyle="1" w:styleId="30">
    <w:name w:val="Основной текст 3 Знак"/>
    <w:link w:val="3"/>
    <w:uiPriority w:val="99"/>
    <w:semiHidden/>
    <w:locked/>
    <w:rPr>
      <w:rFonts w:cs="Times New Roman"/>
      <w:sz w:val="16"/>
      <w:szCs w:val="16"/>
    </w:rPr>
  </w:style>
  <w:style w:type="character" w:styleId="a7">
    <w:name w:val="Hyperlink"/>
    <w:uiPriority w:val="99"/>
    <w:rsid w:val="0010325D"/>
    <w:rPr>
      <w:rFonts w:cs="Times New Roman"/>
      <w:color w:val="0000FF"/>
      <w:u w:val="single"/>
    </w:rPr>
  </w:style>
  <w:style w:type="paragraph" w:styleId="a8">
    <w:name w:val="footnote text"/>
    <w:basedOn w:val="a"/>
    <w:link w:val="a9"/>
    <w:uiPriority w:val="99"/>
    <w:semiHidden/>
    <w:rsid w:val="005E006A"/>
    <w:rPr>
      <w:sz w:val="20"/>
      <w:szCs w:val="20"/>
    </w:rPr>
  </w:style>
  <w:style w:type="character" w:customStyle="1" w:styleId="a9">
    <w:name w:val="Текст сноски Знак"/>
    <w:link w:val="a8"/>
    <w:uiPriority w:val="99"/>
    <w:semiHidden/>
    <w:locked/>
    <w:rPr>
      <w:rFonts w:cs="Times New Roman"/>
    </w:rPr>
  </w:style>
  <w:style w:type="character" w:styleId="aa">
    <w:name w:val="footnote reference"/>
    <w:uiPriority w:val="99"/>
    <w:semiHidden/>
    <w:rsid w:val="005E006A"/>
    <w:rPr>
      <w:rFonts w:cs="Times New Roman"/>
      <w:vertAlign w:val="superscript"/>
    </w:rPr>
  </w:style>
  <w:style w:type="paragraph" w:styleId="ab">
    <w:name w:val="header"/>
    <w:basedOn w:val="a"/>
    <w:link w:val="ac"/>
    <w:uiPriority w:val="99"/>
    <w:rsid w:val="00522F0A"/>
    <w:pPr>
      <w:tabs>
        <w:tab w:val="center" w:pos="4677"/>
        <w:tab w:val="right" w:pos="9355"/>
      </w:tabs>
    </w:pPr>
  </w:style>
  <w:style w:type="character" w:customStyle="1" w:styleId="ac">
    <w:name w:val="Верхний колонтитул Знак"/>
    <w:link w:val="ab"/>
    <w:uiPriority w:val="99"/>
    <w:semiHidden/>
    <w:locked/>
    <w:rPr>
      <w:rFonts w:cs="Times New Roman"/>
      <w:sz w:val="24"/>
      <w:szCs w:val="24"/>
    </w:rPr>
  </w:style>
  <w:style w:type="character" w:styleId="ad">
    <w:name w:val="page number"/>
    <w:uiPriority w:val="99"/>
    <w:rsid w:val="00522F0A"/>
    <w:rPr>
      <w:rFonts w:cs="Times New Roman"/>
    </w:rPr>
  </w:style>
  <w:style w:type="paragraph" w:customStyle="1" w:styleId="ae">
    <w:name w:val="Черновик"/>
    <w:basedOn w:val="a"/>
    <w:rsid w:val="000B67FF"/>
    <w:pPr>
      <w:jc w:val="both"/>
    </w:pPr>
    <w:rPr>
      <w:rFonts w:ascii="Verdana" w:hAnsi="Verdana"/>
      <w:bCs/>
      <w:szCs w:val="28"/>
    </w:rPr>
  </w:style>
  <w:style w:type="paragraph" w:styleId="af">
    <w:name w:val="Body Text"/>
    <w:basedOn w:val="a"/>
    <w:link w:val="af0"/>
    <w:uiPriority w:val="99"/>
    <w:rsid w:val="000B67FF"/>
    <w:pPr>
      <w:spacing w:before="100" w:after="120"/>
    </w:pPr>
    <w:rPr>
      <w:szCs w:val="20"/>
    </w:rPr>
  </w:style>
  <w:style w:type="character" w:customStyle="1" w:styleId="af0">
    <w:name w:val="Основной текст Знак"/>
    <w:link w:val="af"/>
    <w:uiPriority w:val="99"/>
    <w:semiHidden/>
    <w:locked/>
    <w:rPr>
      <w:rFonts w:cs="Times New Roman"/>
      <w:sz w:val="24"/>
      <w:szCs w:val="24"/>
    </w:rPr>
  </w:style>
  <w:style w:type="paragraph" w:styleId="af1">
    <w:name w:val="Document Map"/>
    <w:basedOn w:val="a"/>
    <w:link w:val="af2"/>
    <w:uiPriority w:val="99"/>
    <w:semiHidden/>
    <w:rsid w:val="0061625A"/>
    <w:pPr>
      <w:shd w:val="clear" w:color="auto" w:fill="000080"/>
    </w:pPr>
    <w:rPr>
      <w:rFonts w:ascii="Tahoma" w:hAnsi="Tahoma"/>
      <w:sz w:val="20"/>
      <w:szCs w:val="20"/>
    </w:rPr>
  </w:style>
  <w:style w:type="character" w:customStyle="1" w:styleId="af2">
    <w:name w:val="Схема документа Знак"/>
    <w:link w:val="af1"/>
    <w:uiPriority w:val="99"/>
    <w:semiHidden/>
    <w:locked/>
    <w:rPr>
      <w:rFonts w:ascii="Tahoma" w:hAnsi="Tahoma" w:cs="Tahoma"/>
      <w:sz w:val="16"/>
      <w:szCs w:val="16"/>
    </w:rPr>
  </w:style>
  <w:style w:type="paragraph" w:styleId="12">
    <w:name w:val="toc 1"/>
    <w:basedOn w:val="a"/>
    <w:next w:val="a"/>
    <w:autoRedefine/>
    <w:uiPriority w:val="39"/>
    <w:semiHidden/>
    <w:rsid w:val="002F648D"/>
    <w:pPr>
      <w:spacing w:before="120"/>
    </w:pPr>
    <w:rPr>
      <w:b/>
      <w:bCs/>
      <w:i/>
      <w:iCs/>
    </w:rPr>
  </w:style>
  <w:style w:type="paragraph" w:styleId="21">
    <w:name w:val="toc 2"/>
    <w:basedOn w:val="a"/>
    <w:next w:val="a"/>
    <w:autoRedefine/>
    <w:uiPriority w:val="39"/>
    <w:semiHidden/>
    <w:rsid w:val="002F648D"/>
    <w:pPr>
      <w:spacing w:before="120"/>
      <w:ind w:left="240"/>
    </w:pPr>
    <w:rPr>
      <w:b/>
      <w:bCs/>
      <w:sz w:val="22"/>
      <w:szCs w:val="22"/>
    </w:rPr>
  </w:style>
  <w:style w:type="paragraph" w:styleId="31">
    <w:name w:val="toc 3"/>
    <w:basedOn w:val="a"/>
    <w:next w:val="a"/>
    <w:autoRedefine/>
    <w:uiPriority w:val="39"/>
    <w:semiHidden/>
    <w:rsid w:val="002F648D"/>
    <w:pPr>
      <w:ind w:left="480"/>
    </w:pPr>
    <w:rPr>
      <w:sz w:val="20"/>
      <w:szCs w:val="20"/>
    </w:rPr>
  </w:style>
  <w:style w:type="paragraph" w:styleId="4">
    <w:name w:val="toc 4"/>
    <w:basedOn w:val="a"/>
    <w:next w:val="a"/>
    <w:autoRedefine/>
    <w:uiPriority w:val="39"/>
    <w:semiHidden/>
    <w:rsid w:val="002F648D"/>
    <w:pPr>
      <w:ind w:left="720"/>
    </w:pPr>
    <w:rPr>
      <w:sz w:val="20"/>
      <w:szCs w:val="20"/>
    </w:rPr>
  </w:style>
  <w:style w:type="paragraph" w:styleId="5">
    <w:name w:val="toc 5"/>
    <w:basedOn w:val="a"/>
    <w:next w:val="a"/>
    <w:autoRedefine/>
    <w:uiPriority w:val="39"/>
    <w:semiHidden/>
    <w:rsid w:val="002F648D"/>
    <w:pPr>
      <w:ind w:left="960"/>
    </w:pPr>
    <w:rPr>
      <w:sz w:val="20"/>
      <w:szCs w:val="20"/>
    </w:rPr>
  </w:style>
  <w:style w:type="paragraph" w:styleId="6">
    <w:name w:val="toc 6"/>
    <w:basedOn w:val="a"/>
    <w:next w:val="a"/>
    <w:autoRedefine/>
    <w:uiPriority w:val="39"/>
    <w:semiHidden/>
    <w:rsid w:val="002F648D"/>
    <w:pPr>
      <w:ind w:left="1200"/>
    </w:pPr>
    <w:rPr>
      <w:sz w:val="20"/>
      <w:szCs w:val="20"/>
    </w:rPr>
  </w:style>
  <w:style w:type="paragraph" w:styleId="7">
    <w:name w:val="toc 7"/>
    <w:basedOn w:val="a"/>
    <w:next w:val="a"/>
    <w:autoRedefine/>
    <w:uiPriority w:val="39"/>
    <w:semiHidden/>
    <w:rsid w:val="002F648D"/>
    <w:pPr>
      <w:ind w:left="1440"/>
    </w:pPr>
    <w:rPr>
      <w:sz w:val="20"/>
      <w:szCs w:val="20"/>
    </w:rPr>
  </w:style>
  <w:style w:type="paragraph" w:styleId="8">
    <w:name w:val="toc 8"/>
    <w:basedOn w:val="a"/>
    <w:next w:val="a"/>
    <w:autoRedefine/>
    <w:uiPriority w:val="39"/>
    <w:semiHidden/>
    <w:rsid w:val="002F648D"/>
    <w:pPr>
      <w:ind w:left="1680"/>
    </w:pPr>
    <w:rPr>
      <w:sz w:val="20"/>
      <w:szCs w:val="20"/>
    </w:rPr>
  </w:style>
  <w:style w:type="paragraph" w:styleId="9">
    <w:name w:val="toc 9"/>
    <w:basedOn w:val="a"/>
    <w:next w:val="a"/>
    <w:autoRedefine/>
    <w:uiPriority w:val="39"/>
    <w:semiHidden/>
    <w:rsid w:val="002F648D"/>
    <w:pPr>
      <w:ind w:left="1920"/>
    </w:pPr>
    <w:rPr>
      <w:sz w:val="20"/>
      <w:szCs w:val="20"/>
    </w:rPr>
  </w:style>
  <w:style w:type="character" w:styleId="af3">
    <w:name w:val="FollowedHyperlink"/>
    <w:uiPriority w:val="99"/>
    <w:rsid w:val="001314DE"/>
    <w:rPr>
      <w:rFonts w:cs="Times New Roman"/>
      <w:color w:val="800080"/>
      <w:u w:val="single"/>
    </w:rPr>
  </w:style>
  <w:style w:type="paragraph" w:customStyle="1" w:styleId="af4">
    <w:name w:val="......."/>
    <w:basedOn w:val="Default"/>
    <w:next w:val="Default"/>
    <w:rsid w:val="005C4A23"/>
    <w:rPr>
      <w:rFonts w:cs="Mangal"/>
      <w:color w:val="auto"/>
    </w:rPr>
  </w:style>
  <w:style w:type="paragraph" w:styleId="af5">
    <w:name w:val="Title"/>
    <w:basedOn w:val="Default"/>
    <w:next w:val="Default"/>
    <w:link w:val="af6"/>
    <w:uiPriority w:val="10"/>
    <w:qFormat/>
    <w:rsid w:val="00F23916"/>
    <w:pPr>
      <w:spacing w:before="100" w:after="100"/>
    </w:pPr>
    <w:rPr>
      <w:rFonts w:ascii="Arial" w:hAnsi="Arial" w:cs="Mangal"/>
      <w:color w:val="auto"/>
    </w:rPr>
  </w:style>
  <w:style w:type="character" w:customStyle="1" w:styleId="af6">
    <w:name w:val="Название Знак"/>
    <w:link w:val="af5"/>
    <w:uiPriority w:val="10"/>
    <w:locked/>
    <w:rPr>
      <w:rFonts w:ascii="Cambria" w:eastAsia="Times New Roman" w:hAnsi="Cambria" w:cs="Times New Roman"/>
      <w:b/>
      <w:bCs/>
      <w:kern w:val="28"/>
      <w:sz w:val="32"/>
      <w:szCs w:val="32"/>
    </w:rPr>
  </w:style>
  <w:style w:type="character" w:styleId="HTML">
    <w:name w:val="HTML Cite"/>
    <w:uiPriority w:val="99"/>
    <w:rsid w:val="0024070F"/>
    <w:rPr>
      <w:rFonts w:cs="Times New Roman"/>
      <w:color w:val="008000"/>
    </w:rPr>
  </w:style>
  <w:style w:type="paragraph" w:styleId="af7">
    <w:name w:val="footer"/>
    <w:basedOn w:val="a"/>
    <w:link w:val="af8"/>
    <w:uiPriority w:val="99"/>
    <w:rsid w:val="007257D0"/>
    <w:pPr>
      <w:tabs>
        <w:tab w:val="center" w:pos="4677"/>
        <w:tab w:val="right" w:pos="9355"/>
      </w:tabs>
    </w:pPr>
  </w:style>
  <w:style w:type="character" w:customStyle="1" w:styleId="af8">
    <w:name w:val="Нижний колонтитул Знак"/>
    <w:link w:val="af7"/>
    <w:uiPriority w:val="99"/>
    <w:semiHidden/>
    <w:locked/>
    <w:rPr>
      <w:rFonts w:cs="Times New Roman"/>
      <w:sz w:val="24"/>
      <w:szCs w:val="24"/>
    </w:rPr>
  </w:style>
  <w:style w:type="table" w:styleId="af9">
    <w:name w:val="Table Professional"/>
    <w:basedOn w:val="a1"/>
    <w:uiPriority w:val="99"/>
    <w:rsid w:val="003214D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9821</Words>
  <Characters>55981</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Об этой основной цели почему%то очень мало</vt:lpstr>
    </vt:vector>
  </TitlesOfParts>
  <Company>OEM</Company>
  <LinksUpToDate>false</LinksUpToDate>
  <CharactersWithSpaces>65671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этой основной цели почему%то очень мало</dc:title>
  <dc:subject/>
  <dc:creator>FullName</dc:creator>
  <cp:keywords/>
  <dc:description/>
  <cp:lastModifiedBy>admin</cp:lastModifiedBy>
  <cp:revision>2</cp:revision>
  <dcterms:created xsi:type="dcterms:W3CDTF">2014-04-17T13:49:00Z</dcterms:created>
  <dcterms:modified xsi:type="dcterms:W3CDTF">2014-04-17T13:49:00Z</dcterms:modified>
</cp:coreProperties>
</file>