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5047" w:rsidRDefault="00375047">
      <w:pPr>
        <w:pStyle w:val="a5"/>
        <w:rPr>
          <w:spacing w:val="60"/>
          <w:sz w:val="50"/>
          <w:lang w:val="en-US"/>
        </w:rPr>
      </w:pPr>
    </w:p>
    <w:p w:rsidR="00375047" w:rsidRDefault="00375047">
      <w:pPr>
        <w:pStyle w:val="a5"/>
        <w:rPr>
          <w:spacing w:val="60"/>
          <w:sz w:val="50"/>
          <w:lang w:val="en-US"/>
        </w:rPr>
      </w:pPr>
    </w:p>
    <w:p w:rsidR="00375047" w:rsidRDefault="00375047">
      <w:pPr>
        <w:pStyle w:val="a5"/>
        <w:rPr>
          <w:spacing w:val="60"/>
          <w:sz w:val="50"/>
          <w:lang w:val="en-US"/>
        </w:rPr>
      </w:pPr>
    </w:p>
    <w:p w:rsidR="00375047" w:rsidRDefault="00375047">
      <w:pPr>
        <w:pStyle w:val="a5"/>
        <w:rPr>
          <w:spacing w:val="60"/>
          <w:sz w:val="50"/>
          <w:lang w:val="en-US"/>
        </w:rPr>
      </w:pPr>
    </w:p>
    <w:p w:rsidR="00375047" w:rsidRDefault="00375047">
      <w:pPr>
        <w:pStyle w:val="a5"/>
        <w:rPr>
          <w:spacing w:val="60"/>
          <w:sz w:val="50"/>
          <w:lang w:val="en-US"/>
        </w:rPr>
      </w:pPr>
    </w:p>
    <w:p w:rsidR="00375047" w:rsidRDefault="00375047">
      <w:pPr>
        <w:pStyle w:val="a5"/>
        <w:rPr>
          <w:spacing w:val="60"/>
          <w:sz w:val="50"/>
          <w:lang w:val="en-US"/>
        </w:rPr>
      </w:pPr>
    </w:p>
    <w:p w:rsidR="00375047" w:rsidRDefault="00240065">
      <w:pPr>
        <w:pStyle w:val="a5"/>
        <w:rPr>
          <w:spacing w:val="60"/>
          <w:sz w:val="50"/>
          <w:lang w:val="ru-RU"/>
        </w:rPr>
      </w:pPr>
      <w:r>
        <w:rPr>
          <w:spacing w:val="60"/>
          <w:sz w:val="50"/>
          <w:lang w:val="ru-RU"/>
        </w:rPr>
        <w:t>РЕФЕРАТ</w:t>
      </w:r>
    </w:p>
    <w:p w:rsidR="00375047" w:rsidRDefault="00240065">
      <w:pPr>
        <w:pStyle w:val="a5"/>
        <w:rPr>
          <w:sz w:val="36"/>
        </w:rPr>
      </w:pPr>
      <w:r>
        <w:rPr>
          <w:sz w:val="36"/>
        </w:rPr>
        <w:t>з педагогіки на тему:</w:t>
      </w:r>
    </w:p>
    <w:p w:rsidR="00375047" w:rsidRDefault="00240065">
      <w:pPr>
        <w:pStyle w:val="10"/>
        <w:shd w:val="clear" w:color="auto" w:fill="FFFFFF"/>
        <w:ind w:firstLine="720"/>
        <w:jc w:val="center"/>
        <w:rPr>
          <w:rFonts w:ascii="Times New Roman" w:hAnsi="Times New Roman"/>
          <w:spacing w:val="60"/>
          <w:sz w:val="40"/>
          <w:lang w:val="uk-UA"/>
        </w:rPr>
      </w:pPr>
      <w:r>
        <w:rPr>
          <w:rFonts w:ascii="Times New Roman" w:hAnsi="Times New Roman"/>
          <w:spacing w:val="60"/>
          <w:sz w:val="40"/>
          <w:lang w:val="uk-UA"/>
        </w:rPr>
        <w:t>“Модульна система навчання”</w:t>
      </w:r>
    </w:p>
    <w:p w:rsidR="00375047" w:rsidRDefault="00375047">
      <w:pPr>
        <w:pStyle w:val="1"/>
        <w:jc w:val="center"/>
        <w:rPr>
          <w:b w:val="0"/>
          <w:sz w:val="32"/>
        </w:rPr>
      </w:pPr>
    </w:p>
    <w:p w:rsidR="00375047" w:rsidRDefault="00375047">
      <w:pPr>
        <w:pStyle w:val="1"/>
        <w:jc w:val="center"/>
        <w:rPr>
          <w:b w:val="0"/>
          <w:sz w:val="32"/>
        </w:rPr>
      </w:pPr>
    </w:p>
    <w:p w:rsidR="00375047" w:rsidRDefault="00375047">
      <w:pPr>
        <w:pStyle w:val="1"/>
        <w:jc w:val="center"/>
        <w:rPr>
          <w:b w:val="0"/>
          <w:sz w:val="32"/>
        </w:rPr>
      </w:pPr>
    </w:p>
    <w:p w:rsidR="00375047" w:rsidRDefault="00375047">
      <w:pPr>
        <w:pStyle w:val="1"/>
        <w:jc w:val="center"/>
        <w:rPr>
          <w:b w:val="0"/>
          <w:sz w:val="32"/>
        </w:rPr>
      </w:pPr>
    </w:p>
    <w:p w:rsidR="00375047" w:rsidRDefault="00375047">
      <w:pPr>
        <w:pStyle w:val="1"/>
        <w:jc w:val="center"/>
        <w:rPr>
          <w:b w:val="0"/>
          <w:sz w:val="32"/>
        </w:rPr>
      </w:pPr>
    </w:p>
    <w:p w:rsidR="00375047" w:rsidRDefault="00375047">
      <w:pPr>
        <w:pStyle w:val="1"/>
        <w:jc w:val="center"/>
        <w:rPr>
          <w:b w:val="0"/>
          <w:sz w:val="32"/>
        </w:rPr>
      </w:pPr>
    </w:p>
    <w:p w:rsidR="00375047" w:rsidRDefault="00375047">
      <w:pPr>
        <w:pStyle w:val="1"/>
        <w:jc w:val="center"/>
        <w:rPr>
          <w:b w:val="0"/>
          <w:sz w:val="32"/>
        </w:rPr>
      </w:pPr>
    </w:p>
    <w:p w:rsidR="00375047" w:rsidRDefault="00375047">
      <w:pPr>
        <w:pStyle w:val="1"/>
        <w:jc w:val="center"/>
        <w:rPr>
          <w:b w:val="0"/>
          <w:sz w:val="32"/>
        </w:rPr>
      </w:pPr>
    </w:p>
    <w:p w:rsidR="00375047" w:rsidRDefault="00375047">
      <w:pPr>
        <w:pStyle w:val="1"/>
        <w:ind w:firstLine="0"/>
        <w:jc w:val="center"/>
        <w:rPr>
          <w:b w:val="0"/>
          <w:sz w:val="32"/>
        </w:rPr>
      </w:pPr>
    </w:p>
    <w:p w:rsidR="00375047" w:rsidRDefault="00240065">
      <w:pPr>
        <w:pStyle w:val="10"/>
        <w:shd w:val="clear" w:color="auto" w:fill="FFFFFF"/>
        <w:jc w:val="center"/>
        <w:rPr>
          <w:rFonts w:ascii="Times New Roman" w:hAnsi="Times New Roman"/>
          <w:b/>
          <w:color w:val="000000"/>
          <w:sz w:val="32"/>
          <w:lang w:val="uk-UA"/>
        </w:rPr>
      </w:pPr>
      <w:r>
        <w:rPr>
          <w:b/>
          <w:sz w:val="32"/>
          <w:lang w:val="uk-UA"/>
        </w:rPr>
        <w:br w:type="page"/>
      </w:r>
    </w:p>
    <w:p w:rsidR="00375047" w:rsidRDefault="00240065">
      <w:pPr>
        <w:pStyle w:val="10"/>
        <w:shd w:val="clear" w:color="auto" w:fill="FFFFFF"/>
        <w:jc w:val="center"/>
        <w:rPr>
          <w:rFonts w:ascii="Times New Roman" w:hAnsi="Times New Roman"/>
          <w:b/>
          <w:sz w:val="32"/>
          <w:lang w:val="uk-UA"/>
        </w:rPr>
      </w:pPr>
      <w:r>
        <w:rPr>
          <w:rFonts w:ascii="Times New Roman" w:hAnsi="Times New Roman"/>
          <w:b/>
          <w:color w:val="000000"/>
          <w:sz w:val="32"/>
          <w:lang w:val="uk-UA"/>
        </w:rPr>
        <w:t>План</w:t>
      </w:r>
    </w:p>
    <w:p w:rsidR="00375047" w:rsidRDefault="00375047">
      <w:pPr>
        <w:pStyle w:val="10"/>
        <w:shd w:val="clear" w:color="auto" w:fill="FFFFFF"/>
        <w:jc w:val="center"/>
        <w:rPr>
          <w:rFonts w:ascii="Times New Roman" w:hAnsi="Times New Roman"/>
          <w:sz w:val="28"/>
          <w:lang w:val="uk-UA"/>
        </w:rPr>
      </w:pPr>
    </w:p>
    <w:p w:rsidR="00375047" w:rsidRDefault="00375047">
      <w:pPr>
        <w:pStyle w:val="10"/>
        <w:shd w:val="clear" w:color="auto" w:fill="FFFFFF"/>
        <w:jc w:val="center"/>
        <w:rPr>
          <w:rFonts w:ascii="Times New Roman" w:hAnsi="Times New Roman"/>
          <w:sz w:val="28"/>
          <w:lang w:val="uk-UA"/>
        </w:rPr>
      </w:pPr>
    </w:p>
    <w:p w:rsidR="00375047" w:rsidRDefault="00240065">
      <w:pPr>
        <w:pStyle w:val="10"/>
        <w:numPr>
          <w:ilvl w:val="0"/>
          <w:numId w:val="17"/>
        </w:numPr>
        <w:shd w:val="clear" w:color="auto" w:fill="FFFFFF"/>
        <w:spacing w:line="360" w:lineRule="auto"/>
        <w:jc w:val="both"/>
        <w:rPr>
          <w:rFonts w:ascii="Times New Roman" w:hAnsi="Times New Roman"/>
          <w:b/>
          <w:i/>
          <w:color w:val="000000"/>
          <w:sz w:val="28"/>
          <w:lang w:val="uk-UA"/>
        </w:rPr>
      </w:pPr>
      <w:r>
        <w:rPr>
          <w:rFonts w:ascii="Times New Roman" w:hAnsi="Times New Roman"/>
          <w:b/>
          <w:i/>
          <w:color w:val="000000"/>
          <w:sz w:val="28"/>
          <w:lang w:val="uk-UA"/>
        </w:rPr>
        <w:t>Поняття про навчальний модуль;</w:t>
      </w:r>
    </w:p>
    <w:p w:rsidR="00375047" w:rsidRDefault="00240065">
      <w:pPr>
        <w:pStyle w:val="10"/>
        <w:numPr>
          <w:ilvl w:val="0"/>
          <w:numId w:val="17"/>
        </w:numPr>
        <w:shd w:val="clear" w:color="auto" w:fill="FFFFFF"/>
        <w:spacing w:line="360" w:lineRule="auto"/>
        <w:jc w:val="both"/>
        <w:rPr>
          <w:rFonts w:ascii="Times New Roman" w:hAnsi="Times New Roman"/>
          <w:b/>
          <w:i/>
          <w:sz w:val="28"/>
          <w:lang w:val="uk-UA"/>
        </w:rPr>
      </w:pPr>
      <w:r>
        <w:rPr>
          <w:rFonts w:ascii="Times New Roman" w:hAnsi="Times New Roman"/>
          <w:b/>
          <w:i/>
          <w:sz w:val="28"/>
          <w:lang w:val="uk-UA"/>
        </w:rPr>
        <w:t>Сутність модульно-розвиваючого навчання:</w:t>
      </w:r>
    </w:p>
    <w:p w:rsidR="00375047" w:rsidRDefault="00240065">
      <w:pPr>
        <w:pStyle w:val="10"/>
        <w:shd w:val="clear" w:color="auto" w:fill="FFFFFF"/>
        <w:spacing w:line="360" w:lineRule="auto"/>
        <w:ind w:left="1080"/>
        <w:jc w:val="both"/>
        <w:rPr>
          <w:rFonts w:ascii="Times New Roman" w:hAnsi="Times New Roman"/>
          <w:b/>
          <w:i/>
          <w:sz w:val="28"/>
          <w:lang w:val="uk-UA"/>
        </w:rPr>
      </w:pPr>
      <w:r>
        <w:rPr>
          <w:rFonts w:ascii="Times New Roman" w:hAnsi="Times New Roman"/>
          <w:b/>
          <w:i/>
          <w:sz w:val="28"/>
          <w:lang w:val="uk-UA"/>
        </w:rPr>
        <w:t>а) модульний процес і структура навчального модуля;</w:t>
      </w:r>
    </w:p>
    <w:p w:rsidR="00375047" w:rsidRDefault="00240065">
      <w:pPr>
        <w:pStyle w:val="10"/>
        <w:shd w:val="clear" w:color="auto" w:fill="FFFFFF"/>
        <w:spacing w:line="360" w:lineRule="auto"/>
        <w:ind w:left="1080"/>
        <w:jc w:val="both"/>
        <w:rPr>
          <w:rFonts w:ascii="Times New Roman" w:hAnsi="Times New Roman"/>
          <w:b/>
          <w:i/>
          <w:sz w:val="28"/>
          <w:lang w:val="uk-UA"/>
        </w:rPr>
      </w:pPr>
      <w:r>
        <w:rPr>
          <w:rFonts w:ascii="Times New Roman" w:hAnsi="Times New Roman"/>
          <w:b/>
          <w:i/>
          <w:sz w:val="28"/>
          <w:lang w:val="uk-UA"/>
        </w:rPr>
        <w:t>б) змістова характеристика етапів навчального модуля;</w:t>
      </w:r>
    </w:p>
    <w:p w:rsidR="00375047" w:rsidRDefault="00240065">
      <w:pPr>
        <w:pStyle w:val="10"/>
        <w:shd w:val="clear" w:color="auto" w:fill="FFFFFF"/>
        <w:spacing w:line="360" w:lineRule="auto"/>
        <w:ind w:left="1080"/>
        <w:jc w:val="both"/>
        <w:rPr>
          <w:rFonts w:ascii="Times New Roman" w:hAnsi="Times New Roman"/>
          <w:b/>
          <w:i/>
          <w:sz w:val="28"/>
          <w:lang w:val="uk-UA"/>
        </w:rPr>
      </w:pPr>
      <w:r>
        <w:rPr>
          <w:rFonts w:ascii="Times New Roman" w:hAnsi="Times New Roman"/>
          <w:b/>
          <w:i/>
          <w:sz w:val="28"/>
          <w:lang w:val="uk-UA"/>
        </w:rPr>
        <w:t>в) контроль знань і самостійної роботи студентів.</w:t>
      </w:r>
    </w:p>
    <w:p w:rsidR="00375047" w:rsidRDefault="00240065">
      <w:pPr>
        <w:pStyle w:val="10"/>
        <w:numPr>
          <w:ilvl w:val="0"/>
          <w:numId w:val="17"/>
        </w:numPr>
        <w:shd w:val="clear" w:color="auto" w:fill="FFFFFF"/>
        <w:spacing w:line="360" w:lineRule="auto"/>
        <w:jc w:val="both"/>
        <w:rPr>
          <w:rFonts w:ascii="Times New Roman" w:hAnsi="Times New Roman"/>
          <w:b/>
          <w:i/>
          <w:sz w:val="28"/>
          <w:lang w:val="uk-UA"/>
        </w:rPr>
      </w:pPr>
      <w:r>
        <w:rPr>
          <w:rFonts w:ascii="Times New Roman" w:hAnsi="Times New Roman"/>
          <w:b/>
          <w:i/>
          <w:sz w:val="28"/>
          <w:lang w:val="uk-UA"/>
        </w:rPr>
        <w:t>Прогресивна система оцінювання успішності студентів.</w:t>
      </w:r>
    </w:p>
    <w:p w:rsidR="00375047" w:rsidRDefault="00240065">
      <w:pPr>
        <w:pStyle w:val="10"/>
        <w:shd w:val="clear" w:color="auto" w:fill="FFFFFF"/>
        <w:spacing w:before="240" w:line="360" w:lineRule="auto"/>
        <w:jc w:val="center"/>
        <w:rPr>
          <w:rFonts w:ascii="Times New Roman" w:hAnsi="Times New Roman"/>
          <w:b/>
          <w:color w:val="000000"/>
          <w:sz w:val="32"/>
          <w:lang w:val="uk-UA"/>
        </w:rPr>
      </w:pPr>
      <w:r>
        <w:rPr>
          <w:rFonts w:ascii="Times New Roman" w:hAnsi="Times New Roman"/>
          <w:b/>
          <w:color w:val="000000"/>
          <w:sz w:val="32"/>
          <w:lang w:val="uk-UA"/>
        </w:rPr>
        <w:br w:type="page"/>
        <w:t>1. Поняття про навчальний модуль</w:t>
      </w:r>
    </w:p>
    <w:p w:rsidR="00375047" w:rsidRDefault="00240065">
      <w:pPr>
        <w:pStyle w:val="10"/>
        <w:shd w:val="clear" w:color="auto" w:fill="FFFFFF"/>
        <w:spacing w:before="240" w:line="360" w:lineRule="auto"/>
        <w:ind w:firstLine="360"/>
        <w:jc w:val="both"/>
        <w:rPr>
          <w:rFonts w:ascii="Times New Roman" w:hAnsi="Times New Roman"/>
          <w:color w:val="000000"/>
          <w:sz w:val="28"/>
          <w:lang w:val="uk-UA"/>
        </w:rPr>
      </w:pPr>
      <w:r>
        <w:rPr>
          <w:rFonts w:ascii="Times New Roman" w:hAnsi="Times New Roman"/>
          <w:b/>
          <w:color w:val="000000"/>
          <w:sz w:val="28"/>
          <w:lang w:val="uk-UA"/>
        </w:rPr>
        <w:t>Модуль</w:t>
      </w:r>
      <w:r>
        <w:rPr>
          <w:rFonts w:ascii="Times New Roman" w:hAnsi="Times New Roman"/>
          <w:color w:val="000000"/>
          <w:sz w:val="28"/>
          <w:lang w:val="uk-UA"/>
        </w:rPr>
        <w:t xml:space="preserve"> (</w:t>
      </w:r>
      <w:r>
        <w:rPr>
          <w:rFonts w:ascii="Times New Roman" w:hAnsi="Times New Roman"/>
          <w:color w:val="000000"/>
          <w:sz w:val="28"/>
          <w:lang w:val="en-US"/>
        </w:rPr>
        <w:t>modulus</w:t>
      </w:r>
      <w:r>
        <w:rPr>
          <w:rFonts w:ascii="Times New Roman" w:hAnsi="Times New Roman"/>
          <w:color w:val="000000"/>
          <w:sz w:val="28"/>
          <w:lang w:val="uk-UA"/>
        </w:rPr>
        <w:t xml:space="preserve">) – міра. У педагогіці модуль – це функціональний вузол навчально-виховного процесу. </w:t>
      </w:r>
      <w:r>
        <w:rPr>
          <w:rFonts w:ascii="Times New Roman" w:hAnsi="Times New Roman"/>
          <w:b/>
          <w:color w:val="000000"/>
          <w:sz w:val="28"/>
          <w:lang w:val="uk-UA"/>
        </w:rPr>
        <w:t>Модульне навчання</w:t>
      </w:r>
      <w:r>
        <w:rPr>
          <w:rFonts w:ascii="Times New Roman" w:hAnsi="Times New Roman"/>
          <w:color w:val="000000"/>
          <w:sz w:val="28"/>
          <w:lang w:val="uk-UA"/>
        </w:rPr>
        <w:t xml:space="preserve"> – це пакет науково-адаптованих програм для індивідуального вивчення, що забезпечує навчальні досягнення студентів з різним рівнем попередньої підготовки. </w:t>
      </w:r>
      <w:r>
        <w:rPr>
          <w:rFonts w:ascii="Times New Roman" w:hAnsi="Times New Roman"/>
          <w:b/>
          <w:color w:val="000000"/>
          <w:sz w:val="28"/>
          <w:lang w:val="uk-UA"/>
        </w:rPr>
        <w:t>Навчальний модуль</w:t>
      </w:r>
      <w:r>
        <w:rPr>
          <w:rFonts w:ascii="Times New Roman" w:hAnsi="Times New Roman"/>
          <w:color w:val="000000"/>
          <w:sz w:val="28"/>
          <w:lang w:val="uk-UA"/>
        </w:rPr>
        <w:t xml:space="preserve"> – це система занять у вигляді сукупності систем знань, норм цінностей. Це поетапне відкриття студентом під впливом викладача цієї системи у ході пошукової пізнавальної активності.</w:t>
      </w:r>
    </w:p>
    <w:p w:rsidR="00375047" w:rsidRDefault="00240065">
      <w:pPr>
        <w:pStyle w:val="10"/>
        <w:shd w:val="clear" w:color="auto" w:fill="FFFFFF"/>
        <w:spacing w:line="360" w:lineRule="auto"/>
        <w:ind w:firstLine="360"/>
        <w:jc w:val="both"/>
        <w:rPr>
          <w:rFonts w:ascii="Times New Roman" w:hAnsi="Times New Roman"/>
          <w:color w:val="000000"/>
          <w:sz w:val="28"/>
          <w:u w:val="single"/>
          <w:lang w:val="uk-UA"/>
        </w:rPr>
      </w:pPr>
      <w:r>
        <w:rPr>
          <w:rFonts w:ascii="Times New Roman" w:hAnsi="Times New Roman"/>
          <w:color w:val="000000"/>
          <w:sz w:val="28"/>
          <w:lang w:val="uk-UA"/>
        </w:rPr>
        <w:t>Модульне навчання зародилося в кінці 60-х років у англомовних країнах. Принцип його полягав у тому, що студент більш самостійно може працювати  із запропонованою йому індивідуальною навчальною програмою , яка включає цільовий план дій, банк інформації і методичне керівництво щодо досягнення поставлених дидактичних цілей.</w:t>
      </w:r>
    </w:p>
    <w:p w:rsidR="00375047" w:rsidRDefault="00240065">
      <w:pPr>
        <w:pStyle w:val="10"/>
        <w:shd w:val="clear" w:color="auto" w:fill="FFFFFF"/>
        <w:spacing w:before="240" w:line="360" w:lineRule="auto"/>
        <w:ind w:firstLine="360"/>
        <w:jc w:val="center"/>
        <w:rPr>
          <w:rFonts w:ascii="Times New Roman" w:hAnsi="Times New Roman"/>
          <w:color w:val="000000"/>
          <w:sz w:val="28"/>
          <w:lang w:val="uk-UA"/>
        </w:rPr>
      </w:pPr>
      <w:r>
        <w:rPr>
          <w:rFonts w:ascii="Times New Roman" w:hAnsi="Times New Roman"/>
          <w:color w:val="000000"/>
          <w:sz w:val="28"/>
          <w:u w:val="single"/>
          <w:lang w:val="uk-UA"/>
        </w:rPr>
        <w:t>Основні принципи модульності:</w:t>
      </w:r>
    </w:p>
    <w:p w:rsidR="00375047" w:rsidRDefault="00240065">
      <w:pPr>
        <w:pStyle w:val="10"/>
        <w:numPr>
          <w:ilvl w:val="0"/>
          <w:numId w:val="18"/>
        </w:numPr>
        <w:shd w:val="clear" w:color="auto" w:fill="FFFFFF"/>
        <w:spacing w:before="240" w:line="360" w:lineRule="auto"/>
        <w:jc w:val="both"/>
        <w:rPr>
          <w:rFonts w:ascii="Times New Roman" w:hAnsi="Times New Roman"/>
          <w:color w:val="000000"/>
          <w:sz w:val="28"/>
          <w:lang w:val="uk-UA"/>
        </w:rPr>
      </w:pPr>
      <w:r>
        <w:rPr>
          <w:rFonts w:ascii="Times New Roman" w:hAnsi="Times New Roman"/>
          <w:color w:val="000000"/>
          <w:sz w:val="28"/>
          <w:lang w:val="uk-UA"/>
        </w:rPr>
        <w:t>Наявність самостійної групи ідей (знань), якими оволодівають студенти за допомогою дидактично доцільних засобів.</w:t>
      </w:r>
    </w:p>
    <w:p w:rsidR="00375047" w:rsidRDefault="00240065">
      <w:pPr>
        <w:pStyle w:val="10"/>
        <w:numPr>
          <w:ilvl w:val="0"/>
          <w:numId w:val="18"/>
        </w:numPr>
        <w:shd w:val="clear" w:color="auto" w:fill="FFFFFF"/>
        <w:spacing w:before="240" w:line="360" w:lineRule="auto"/>
        <w:jc w:val="both"/>
        <w:rPr>
          <w:rFonts w:ascii="Times New Roman" w:hAnsi="Times New Roman"/>
          <w:color w:val="000000"/>
          <w:sz w:val="28"/>
          <w:lang w:val="uk-UA"/>
        </w:rPr>
      </w:pPr>
      <w:r>
        <w:rPr>
          <w:rFonts w:ascii="Times New Roman" w:hAnsi="Times New Roman"/>
          <w:color w:val="000000"/>
          <w:sz w:val="28"/>
          <w:lang w:val="uk-UA"/>
        </w:rPr>
        <w:t>Формування самостійно спланованої, цілісної одиниці навчальної діяльності, яка сприяла б досягненню студентом чітко визначених цілей. Складаються автономні порції навчального матеріалу для студентів. За умов модульності студент дістав право вибору шляхів індивідуального навчання.</w:t>
      </w:r>
    </w:p>
    <w:p w:rsidR="00375047" w:rsidRDefault="00240065">
      <w:pPr>
        <w:pStyle w:val="10"/>
        <w:shd w:val="clear" w:color="auto" w:fill="FFFFFF"/>
        <w:spacing w:before="240" w:line="360" w:lineRule="auto"/>
        <w:ind w:firstLine="426"/>
        <w:jc w:val="both"/>
        <w:rPr>
          <w:rFonts w:ascii="Times New Roman" w:hAnsi="Times New Roman"/>
          <w:color w:val="000000"/>
          <w:sz w:val="28"/>
          <w:lang w:val="uk-UA"/>
        </w:rPr>
      </w:pPr>
      <w:r>
        <w:rPr>
          <w:rFonts w:ascii="Times New Roman" w:hAnsi="Times New Roman"/>
          <w:i/>
          <w:color w:val="000000"/>
          <w:sz w:val="28"/>
          <w:lang w:val="uk-UA"/>
        </w:rPr>
        <w:t>Чим відрізняється модуль від кроку?</w:t>
      </w:r>
    </w:p>
    <w:p w:rsidR="00375047" w:rsidRDefault="00240065">
      <w:pPr>
        <w:pStyle w:val="10"/>
        <w:shd w:val="clear" w:color="auto" w:fill="FFFFFF"/>
        <w:spacing w:before="240" w:line="360" w:lineRule="auto"/>
        <w:ind w:firstLine="426"/>
        <w:jc w:val="both"/>
        <w:rPr>
          <w:rFonts w:ascii="Times New Roman" w:hAnsi="Times New Roman"/>
          <w:color w:val="000000"/>
          <w:sz w:val="28"/>
          <w:lang w:val="uk-UA"/>
        </w:rPr>
      </w:pPr>
      <w:r>
        <w:rPr>
          <w:rFonts w:ascii="Times New Roman" w:hAnsi="Times New Roman"/>
          <w:color w:val="000000"/>
          <w:sz w:val="28"/>
          <w:lang w:val="uk-UA"/>
        </w:rPr>
        <w:t>Крок – це частина матеріалу від програмного навчання. Модуль – це частина матеріалу з відповідним ростом знань. Так пропонується семестровий лекційний курс розподілити на 10-12 модулів. Наприклад, викладач з сестринської справи складає алгоритм практичного навичка “Приготування і застосування дезінфікуючих розчинів”, повинен починати з правил математики (скласти рівняння).</w:t>
      </w:r>
    </w:p>
    <w:p w:rsidR="00375047" w:rsidRDefault="00240065">
      <w:pPr>
        <w:pStyle w:val="10"/>
        <w:shd w:val="clear" w:color="auto" w:fill="FFFFFF"/>
        <w:spacing w:before="240" w:line="360" w:lineRule="auto"/>
        <w:ind w:firstLine="426"/>
        <w:jc w:val="both"/>
        <w:rPr>
          <w:rFonts w:ascii="Times New Roman" w:hAnsi="Times New Roman"/>
          <w:color w:val="000000"/>
          <w:sz w:val="28"/>
          <w:lang w:val="uk-UA"/>
        </w:rPr>
      </w:pPr>
      <w:r>
        <w:rPr>
          <w:rFonts w:ascii="Times New Roman" w:hAnsi="Times New Roman"/>
          <w:color w:val="000000"/>
          <w:sz w:val="28"/>
          <w:u w:val="single"/>
          <w:lang w:val="uk-UA"/>
        </w:rPr>
        <w:t>Реалізація принципу модульності забезпечує оптимізацію психосоціального росту студента і викладача.</w:t>
      </w:r>
    </w:p>
    <w:p w:rsidR="00375047" w:rsidRDefault="00240065">
      <w:pPr>
        <w:pStyle w:val="10"/>
        <w:shd w:val="clear" w:color="auto" w:fill="FFFFFF"/>
        <w:spacing w:before="240" w:line="360" w:lineRule="auto"/>
        <w:ind w:firstLine="426"/>
        <w:jc w:val="center"/>
        <w:rPr>
          <w:rFonts w:ascii="Times New Roman" w:hAnsi="Times New Roman"/>
          <w:b/>
          <w:color w:val="000000"/>
          <w:sz w:val="32"/>
          <w:lang w:val="uk-UA"/>
        </w:rPr>
      </w:pPr>
      <w:r>
        <w:rPr>
          <w:rFonts w:ascii="Times New Roman" w:hAnsi="Times New Roman"/>
          <w:b/>
          <w:color w:val="000000"/>
          <w:sz w:val="32"/>
          <w:lang w:val="uk-UA"/>
        </w:rPr>
        <w:t>2. Сутність модульно-розвиваючого навчання</w:t>
      </w:r>
    </w:p>
    <w:p w:rsidR="00375047" w:rsidRDefault="00240065">
      <w:pPr>
        <w:pStyle w:val="10"/>
        <w:shd w:val="clear" w:color="auto" w:fill="FFFFFF"/>
        <w:spacing w:before="240" w:line="360" w:lineRule="auto"/>
        <w:ind w:firstLine="426"/>
        <w:jc w:val="both"/>
        <w:rPr>
          <w:rFonts w:ascii="Times New Roman" w:hAnsi="Times New Roman"/>
          <w:color w:val="000000"/>
          <w:sz w:val="28"/>
          <w:lang w:val="uk-UA"/>
        </w:rPr>
      </w:pPr>
      <w:r>
        <w:rPr>
          <w:rFonts w:ascii="Times New Roman" w:hAnsi="Times New Roman"/>
          <w:color w:val="000000"/>
          <w:sz w:val="28"/>
          <w:lang w:val="uk-UA"/>
        </w:rPr>
        <w:t>Зміст модульно-розвиваючого навчання визначається цілісною системою змістових модулей, що зафіксована у модульній програмі того або іншого навчального курсу.</w:t>
      </w:r>
    </w:p>
    <w:p w:rsidR="00375047" w:rsidRDefault="00240065">
      <w:pPr>
        <w:pStyle w:val="10"/>
        <w:shd w:val="clear" w:color="auto" w:fill="FFFFFF"/>
        <w:spacing w:before="240" w:line="360" w:lineRule="auto"/>
        <w:ind w:firstLine="426"/>
        <w:jc w:val="center"/>
        <w:rPr>
          <w:rFonts w:ascii="Times New Roman" w:hAnsi="Times New Roman"/>
          <w:color w:val="000000"/>
          <w:sz w:val="28"/>
          <w:lang w:val="uk-UA"/>
        </w:rPr>
      </w:pPr>
      <w:r>
        <w:rPr>
          <w:rFonts w:ascii="Times New Roman" w:hAnsi="Times New Roman"/>
          <w:color w:val="000000"/>
          <w:sz w:val="28"/>
          <w:u w:val="single"/>
          <w:lang w:val="uk-UA"/>
        </w:rPr>
        <w:t>Принципи формування модульних програм:</w:t>
      </w:r>
    </w:p>
    <w:p w:rsidR="00375047" w:rsidRDefault="00240065">
      <w:pPr>
        <w:pStyle w:val="10"/>
        <w:numPr>
          <w:ilvl w:val="0"/>
          <w:numId w:val="19"/>
        </w:numPr>
        <w:shd w:val="clear" w:color="auto" w:fill="FFFFFF"/>
        <w:spacing w:before="240" w:line="360" w:lineRule="auto"/>
        <w:jc w:val="both"/>
        <w:rPr>
          <w:rFonts w:ascii="Times New Roman" w:hAnsi="Times New Roman"/>
          <w:color w:val="000000"/>
          <w:sz w:val="28"/>
          <w:lang w:val="uk-UA"/>
        </w:rPr>
      </w:pPr>
      <w:r>
        <w:rPr>
          <w:rFonts w:ascii="Times New Roman" w:hAnsi="Times New Roman"/>
          <w:color w:val="000000"/>
          <w:sz w:val="28"/>
          <w:lang w:val="uk-UA"/>
        </w:rPr>
        <w:t>Цільове призначення інформаційного матеріалу;</w:t>
      </w:r>
    </w:p>
    <w:p w:rsidR="00375047" w:rsidRDefault="00240065">
      <w:pPr>
        <w:pStyle w:val="10"/>
        <w:numPr>
          <w:ilvl w:val="0"/>
          <w:numId w:val="19"/>
        </w:numPr>
        <w:shd w:val="clear" w:color="auto" w:fill="FFFFFF"/>
        <w:spacing w:before="240" w:line="360" w:lineRule="auto"/>
        <w:jc w:val="both"/>
        <w:rPr>
          <w:rFonts w:ascii="Times New Roman" w:hAnsi="Times New Roman"/>
          <w:color w:val="000000"/>
          <w:sz w:val="28"/>
          <w:lang w:val="uk-UA"/>
        </w:rPr>
      </w:pPr>
      <w:r>
        <w:rPr>
          <w:rFonts w:ascii="Times New Roman" w:hAnsi="Times New Roman"/>
          <w:color w:val="000000"/>
          <w:sz w:val="28"/>
          <w:lang w:val="uk-UA"/>
        </w:rPr>
        <w:t>Поєднання комплексних інтегруючих і окремих дидактичних цілей;</w:t>
      </w:r>
    </w:p>
    <w:p w:rsidR="00375047" w:rsidRDefault="00240065">
      <w:pPr>
        <w:pStyle w:val="10"/>
        <w:numPr>
          <w:ilvl w:val="0"/>
          <w:numId w:val="19"/>
        </w:numPr>
        <w:shd w:val="clear" w:color="auto" w:fill="FFFFFF"/>
        <w:spacing w:before="240" w:line="360" w:lineRule="auto"/>
        <w:jc w:val="both"/>
        <w:rPr>
          <w:rFonts w:ascii="Times New Roman" w:hAnsi="Times New Roman"/>
          <w:color w:val="000000"/>
          <w:sz w:val="28"/>
          <w:lang w:val="uk-UA"/>
        </w:rPr>
      </w:pPr>
      <w:r>
        <w:rPr>
          <w:rFonts w:ascii="Times New Roman" w:hAnsi="Times New Roman"/>
          <w:color w:val="000000"/>
          <w:sz w:val="28"/>
          <w:lang w:val="uk-UA"/>
        </w:rPr>
        <w:t>Повнота навчального матеріалу в модулі;</w:t>
      </w:r>
    </w:p>
    <w:p w:rsidR="00375047" w:rsidRDefault="00240065">
      <w:pPr>
        <w:pStyle w:val="10"/>
        <w:numPr>
          <w:ilvl w:val="0"/>
          <w:numId w:val="19"/>
        </w:numPr>
        <w:shd w:val="clear" w:color="auto" w:fill="FFFFFF"/>
        <w:spacing w:before="240" w:line="360" w:lineRule="auto"/>
        <w:jc w:val="both"/>
        <w:rPr>
          <w:rFonts w:ascii="Times New Roman" w:hAnsi="Times New Roman"/>
          <w:color w:val="000000"/>
          <w:sz w:val="28"/>
          <w:lang w:val="uk-UA"/>
        </w:rPr>
      </w:pPr>
      <w:r>
        <w:rPr>
          <w:rFonts w:ascii="Times New Roman" w:hAnsi="Times New Roman"/>
          <w:color w:val="000000"/>
          <w:sz w:val="28"/>
          <w:lang w:val="uk-UA"/>
        </w:rPr>
        <w:t>Відносна самостійність елементів модуля;</w:t>
      </w:r>
    </w:p>
    <w:p w:rsidR="00375047" w:rsidRDefault="00240065">
      <w:pPr>
        <w:pStyle w:val="10"/>
        <w:numPr>
          <w:ilvl w:val="0"/>
          <w:numId w:val="19"/>
        </w:numPr>
        <w:shd w:val="clear" w:color="auto" w:fill="FFFFFF"/>
        <w:spacing w:before="240" w:line="360" w:lineRule="auto"/>
        <w:jc w:val="both"/>
        <w:rPr>
          <w:rFonts w:ascii="Times New Roman" w:hAnsi="Times New Roman"/>
          <w:color w:val="000000"/>
          <w:sz w:val="28"/>
          <w:lang w:val="uk-UA"/>
        </w:rPr>
      </w:pPr>
      <w:r>
        <w:rPr>
          <w:rFonts w:ascii="Times New Roman" w:hAnsi="Times New Roman"/>
          <w:color w:val="000000"/>
          <w:sz w:val="28"/>
          <w:lang w:val="uk-UA"/>
        </w:rPr>
        <w:t>Реалізація зворотного зв’язку;</w:t>
      </w:r>
    </w:p>
    <w:p w:rsidR="00375047" w:rsidRDefault="00240065">
      <w:pPr>
        <w:pStyle w:val="10"/>
        <w:numPr>
          <w:ilvl w:val="0"/>
          <w:numId w:val="19"/>
        </w:numPr>
        <w:shd w:val="clear" w:color="auto" w:fill="FFFFFF"/>
        <w:spacing w:before="240" w:line="360" w:lineRule="auto"/>
        <w:jc w:val="both"/>
        <w:rPr>
          <w:rFonts w:ascii="Times New Roman" w:hAnsi="Times New Roman"/>
          <w:color w:val="000000"/>
          <w:sz w:val="28"/>
          <w:lang w:val="uk-UA"/>
        </w:rPr>
      </w:pPr>
      <w:r>
        <w:rPr>
          <w:rFonts w:ascii="Times New Roman" w:hAnsi="Times New Roman"/>
          <w:color w:val="000000"/>
          <w:sz w:val="28"/>
          <w:lang w:val="uk-UA"/>
        </w:rPr>
        <w:t>Оптимальна передача інформаційного і методичного матеріалу.</w:t>
      </w:r>
    </w:p>
    <w:p w:rsidR="00375047" w:rsidRDefault="00240065">
      <w:pPr>
        <w:pStyle w:val="10"/>
        <w:shd w:val="clear" w:color="auto" w:fill="FFFFFF"/>
        <w:spacing w:before="240" w:line="360" w:lineRule="auto"/>
        <w:ind w:firstLine="426"/>
        <w:jc w:val="center"/>
        <w:rPr>
          <w:rFonts w:ascii="Times New Roman" w:hAnsi="Times New Roman"/>
          <w:color w:val="000000"/>
          <w:sz w:val="28"/>
          <w:lang w:val="uk-UA"/>
        </w:rPr>
      </w:pPr>
      <w:r>
        <w:rPr>
          <w:rFonts w:ascii="Times New Roman" w:hAnsi="Times New Roman"/>
          <w:color w:val="000000"/>
          <w:sz w:val="28"/>
          <w:u w:val="single"/>
          <w:lang w:val="uk-UA"/>
        </w:rPr>
        <w:t>Умови модульно-розвиваючого навчання:</w:t>
      </w:r>
    </w:p>
    <w:p w:rsidR="00375047" w:rsidRDefault="00240065">
      <w:pPr>
        <w:pStyle w:val="10"/>
        <w:numPr>
          <w:ilvl w:val="0"/>
          <w:numId w:val="20"/>
        </w:numPr>
        <w:shd w:val="clear" w:color="auto" w:fill="FFFFFF"/>
        <w:spacing w:before="240" w:line="360" w:lineRule="auto"/>
        <w:jc w:val="both"/>
        <w:rPr>
          <w:rFonts w:ascii="Times New Roman" w:hAnsi="Times New Roman"/>
          <w:color w:val="000000"/>
          <w:sz w:val="28"/>
          <w:lang w:val="uk-UA"/>
        </w:rPr>
      </w:pPr>
      <w:r>
        <w:rPr>
          <w:rFonts w:ascii="Times New Roman" w:hAnsi="Times New Roman"/>
          <w:color w:val="000000"/>
          <w:sz w:val="28"/>
          <w:lang w:val="uk-UA"/>
        </w:rPr>
        <w:t>Зменшення щоденного навчального навантаження (замість 5-7 предметів вивчають 2-3, максимум 4).</w:t>
      </w:r>
    </w:p>
    <w:p w:rsidR="00375047" w:rsidRDefault="00240065">
      <w:pPr>
        <w:pStyle w:val="10"/>
        <w:numPr>
          <w:ilvl w:val="0"/>
          <w:numId w:val="20"/>
        </w:numPr>
        <w:shd w:val="clear" w:color="auto" w:fill="FFFFFF"/>
        <w:spacing w:before="240" w:line="360" w:lineRule="auto"/>
        <w:jc w:val="both"/>
        <w:rPr>
          <w:rFonts w:ascii="Times New Roman" w:hAnsi="Times New Roman"/>
          <w:color w:val="000000"/>
          <w:sz w:val="28"/>
          <w:lang w:val="uk-UA"/>
        </w:rPr>
      </w:pPr>
      <w:r>
        <w:rPr>
          <w:rFonts w:ascii="Times New Roman" w:hAnsi="Times New Roman"/>
          <w:color w:val="000000"/>
          <w:sz w:val="28"/>
          <w:lang w:val="uk-UA"/>
        </w:rPr>
        <w:t xml:space="preserve">Впроваджено гнучкий розклад і скорочено заняття до 30 хв. – 3 міні-модуля. </w:t>
      </w:r>
      <w:r>
        <w:rPr>
          <w:rFonts w:ascii="Times New Roman" w:hAnsi="Times New Roman"/>
          <w:b/>
          <w:color w:val="000000"/>
          <w:sz w:val="28"/>
          <w:lang w:val="uk-UA"/>
        </w:rPr>
        <w:t>Міні-модуль</w:t>
      </w:r>
      <w:r>
        <w:rPr>
          <w:rFonts w:ascii="Times New Roman" w:hAnsi="Times New Roman"/>
          <w:color w:val="000000"/>
          <w:sz w:val="28"/>
          <w:lang w:val="uk-UA"/>
        </w:rPr>
        <w:t xml:space="preserve"> (30 хв.) - Матеріал, що має смислову і логічну завершеність кожного.</w:t>
      </w:r>
    </w:p>
    <w:p w:rsidR="00375047" w:rsidRDefault="00240065">
      <w:pPr>
        <w:pStyle w:val="10"/>
        <w:shd w:val="clear" w:color="auto" w:fill="FFFFFF"/>
        <w:spacing w:before="240" w:line="360" w:lineRule="auto"/>
        <w:ind w:firstLine="426"/>
        <w:jc w:val="both"/>
        <w:rPr>
          <w:rFonts w:ascii="Times New Roman" w:hAnsi="Times New Roman"/>
          <w:color w:val="000000"/>
          <w:sz w:val="28"/>
          <w:lang w:val="uk-UA"/>
        </w:rPr>
      </w:pPr>
      <w:r>
        <w:rPr>
          <w:rFonts w:ascii="Times New Roman" w:hAnsi="Times New Roman"/>
          <w:color w:val="000000"/>
          <w:sz w:val="28"/>
          <w:u w:val="single"/>
          <w:lang w:val="uk-UA"/>
        </w:rPr>
        <w:t>Навчальна технологія, адаптована до основних завдань старшої школи та психолого-фізіологічних особливостей учнів, називаємо модульно-рейтинговою.</w:t>
      </w:r>
    </w:p>
    <w:p w:rsidR="00375047" w:rsidRDefault="00240065">
      <w:pPr>
        <w:pStyle w:val="10"/>
        <w:shd w:val="clear" w:color="auto" w:fill="FFFFFF"/>
        <w:spacing w:before="240" w:line="360" w:lineRule="auto"/>
        <w:ind w:firstLine="426"/>
        <w:jc w:val="both"/>
        <w:rPr>
          <w:rFonts w:ascii="Times New Roman" w:hAnsi="Times New Roman"/>
          <w:color w:val="000000"/>
          <w:sz w:val="28"/>
          <w:lang w:val="uk-UA"/>
        </w:rPr>
      </w:pPr>
      <w:r>
        <w:rPr>
          <w:rFonts w:ascii="Times New Roman" w:hAnsi="Times New Roman"/>
          <w:i/>
          <w:color w:val="000000"/>
          <w:sz w:val="28"/>
          <w:lang w:val="uk-UA"/>
        </w:rPr>
        <w:t xml:space="preserve">Модульний процес і структура навчального модуля: </w:t>
      </w:r>
      <w:r>
        <w:rPr>
          <w:rFonts w:ascii="Times New Roman" w:hAnsi="Times New Roman"/>
          <w:color w:val="000000"/>
          <w:sz w:val="28"/>
          <w:lang w:val="uk-UA"/>
        </w:rPr>
        <w:t>Основним дидактичним засобом реалізації модульної програми повинні стати міні-підручники.</w:t>
      </w:r>
    </w:p>
    <w:p w:rsidR="00375047" w:rsidRDefault="00240065">
      <w:pPr>
        <w:pStyle w:val="10"/>
        <w:shd w:val="clear" w:color="auto" w:fill="FFFFFF"/>
        <w:spacing w:before="240" w:line="360" w:lineRule="auto"/>
        <w:ind w:firstLine="426"/>
        <w:jc w:val="both"/>
        <w:rPr>
          <w:rFonts w:ascii="Times New Roman" w:hAnsi="Times New Roman"/>
          <w:color w:val="000000"/>
          <w:sz w:val="28"/>
          <w:lang w:val="uk-UA"/>
        </w:rPr>
      </w:pPr>
      <w:r>
        <w:rPr>
          <w:rFonts w:ascii="Times New Roman" w:hAnsi="Times New Roman"/>
          <w:i/>
          <w:color w:val="000000"/>
          <w:sz w:val="28"/>
          <w:lang w:val="uk-UA"/>
        </w:rPr>
        <w:t>Контроль знань і самостійної роботи студентів:</w:t>
      </w:r>
      <w:r>
        <w:rPr>
          <w:rFonts w:ascii="Times New Roman" w:hAnsi="Times New Roman"/>
          <w:color w:val="000000"/>
          <w:sz w:val="28"/>
          <w:lang w:val="uk-UA"/>
        </w:rPr>
        <w:t xml:space="preserve"> Адміністрація вищих навчальних закладів в США ретельно контролює набуття знань студентами, їх рівень, участь в аудиторній (самостійній) роботі, успішність тощо. Оскільки система вищої освіти відмінно комп’ютеризована, контроль навчального процесу досить досконалий і миттєвий. Комп’ютерне тестування займає:</w:t>
      </w:r>
    </w:p>
    <w:p w:rsidR="00375047" w:rsidRDefault="00240065">
      <w:pPr>
        <w:pStyle w:val="10"/>
        <w:numPr>
          <w:ilvl w:val="0"/>
          <w:numId w:val="18"/>
        </w:numPr>
        <w:shd w:val="clear" w:color="auto" w:fill="FFFFFF"/>
        <w:spacing w:before="240" w:line="360" w:lineRule="auto"/>
        <w:jc w:val="both"/>
        <w:rPr>
          <w:rFonts w:ascii="Times New Roman" w:hAnsi="Times New Roman"/>
          <w:color w:val="000000"/>
          <w:sz w:val="28"/>
          <w:lang w:val="uk-UA"/>
        </w:rPr>
      </w:pPr>
      <w:r>
        <w:rPr>
          <w:rFonts w:ascii="Times New Roman" w:hAnsi="Times New Roman"/>
          <w:color w:val="000000"/>
          <w:sz w:val="28"/>
          <w:lang w:val="uk-UA"/>
        </w:rPr>
        <w:t>поточне –5-10 хв.</w:t>
      </w:r>
    </w:p>
    <w:p w:rsidR="00375047" w:rsidRDefault="00240065">
      <w:pPr>
        <w:pStyle w:val="10"/>
        <w:numPr>
          <w:ilvl w:val="0"/>
          <w:numId w:val="18"/>
        </w:numPr>
        <w:shd w:val="clear" w:color="auto" w:fill="FFFFFF"/>
        <w:spacing w:before="240" w:line="360" w:lineRule="auto"/>
        <w:jc w:val="both"/>
        <w:rPr>
          <w:rFonts w:ascii="Times New Roman" w:hAnsi="Times New Roman"/>
          <w:color w:val="000000"/>
          <w:sz w:val="28"/>
          <w:lang w:val="uk-UA"/>
        </w:rPr>
      </w:pPr>
      <w:r>
        <w:rPr>
          <w:rFonts w:ascii="Times New Roman" w:hAnsi="Times New Roman"/>
          <w:color w:val="000000"/>
          <w:sz w:val="28"/>
          <w:lang w:val="uk-UA"/>
        </w:rPr>
        <w:t>проміжне – 15-20 хв.</w:t>
      </w:r>
    </w:p>
    <w:p w:rsidR="00375047" w:rsidRDefault="00240065">
      <w:pPr>
        <w:pStyle w:val="10"/>
        <w:shd w:val="clear" w:color="auto" w:fill="FFFFFF"/>
        <w:spacing w:before="240" w:line="360" w:lineRule="auto"/>
        <w:ind w:firstLine="360"/>
        <w:jc w:val="both"/>
        <w:rPr>
          <w:rFonts w:ascii="Times New Roman" w:hAnsi="Times New Roman"/>
          <w:color w:val="000000"/>
          <w:sz w:val="28"/>
          <w:lang w:val="uk-UA"/>
        </w:rPr>
      </w:pPr>
      <w:r>
        <w:rPr>
          <w:rFonts w:ascii="Times New Roman" w:hAnsi="Times New Roman"/>
          <w:color w:val="000000"/>
          <w:sz w:val="28"/>
          <w:lang w:val="uk-UA"/>
        </w:rPr>
        <w:t>Щотижня студенти виконують письмові тести а завданням викладача, щомісячно письмове тестування по 30-50 хв. (зараховують 3 кращі результати з 4-х тестів), а в кінці семестру – фінальний (підсумковий) екзамен або залік з письмовим тестом (2-3 години).</w:t>
      </w:r>
    </w:p>
    <w:p w:rsidR="00375047" w:rsidRDefault="00240065">
      <w:pPr>
        <w:pStyle w:val="10"/>
        <w:shd w:val="clear" w:color="auto" w:fill="FFFFFF"/>
        <w:spacing w:before="240" w:line="360" w:lineRule="auto"/>
        <w:ind w:firstLine="360"/>
        <w:jc w:val="center"/>
        <w:rPr>
          <w:rFonts w:ascii="Times New Roman" w:hAnsi="Times New Roman"/>
          <w:b/>
          <w:color w:val="000000"/>
          <w:sz w:val="28"/>
          <w:lang w:val="uk-UA"/>
        </w:rPr>
      </w:pPr>
      <w:r>
        <w:rPr>
          <w:rFonts w:ascii="Times New Roman" w:hAnsi="Times New Roman"/>
          <w:b/>
          <w:color w:val="000000"/>
          <w:sz w:val="28"/>
          <w:lang w:val="uk-UA"/>
        </w:rPr>
        <w:t>3. Прогресивна система оцінювання успішності студентів.</w:t>
      </w:r>
    </w:p>
    <w:p w:rsidR="00375047" w:rsidRDefault="00240065">
      <w:pPr>
        <w:pStyle w:val="10"/>
        <w:shd w:val="clear" w:color="auto" w:fill="FFFFFF"/>
        <w:spacing w:before="240" w:line="360" w:lineRule="auto"/>
        <w:ind w:firstLine="360"/>
        <w:jc w:val="both"/>
        <w:rPr>
          <w:rFonts w:ascii="Times New Roman" w:hAnsi="Times New Roman"/>
          <w:color w:val="000000"/>
          <w:sz w:val="28"/>
          <w:lang w:val="uk-UA"/>
        </w:rPr>
      </w:pPr>
      <w:r>
        <w:rPr>
          <w:rFonts w:ascii="Times New Roman" w:hAnsi="Times New Roman"/>
          <w:color w:val="000000"/>
          <w:sz w:val="28"/>
          <w:lang w:val="uk-UA"/>
        </w:rPr>
        <w:t>В США використовуєть система “балів якості знань”. Оцінка А+ (4 – “блискучі знання!”); А (дорівнює 3,8-3,9); А/В+ (3,6-3,7) і т.д.</w:t>
      </w:r>
    </w:p>
    <w:p w:rsidR="00375047" w:rsidRDefault="00240065">
      <w:pPr>
        <w:pStyle w:val="10"/>
        <w:shd w:val="clear" w:color="auto" w:fill="FFFFFF"/>
        <w:spacing w:before="240" w:line="360" w:lineRule="auto"/>
        <w:ind w:firstLine="360"/>
        <w:jc w:val="both"/>
        <w:rPr>
          <w:rFonts w:ascii="Times New Roman" w:hAnsi="Times New Roman"/>
          <w:color w:val="000000"/>
          <w:sz w:val="28"/>
          <w:lang w:val="uk-UA"/>
        </w:rPr>
      </w:pPr>
      <w:r>
        <w:rPr>
          <w:rFonts w:ascii="Times New Roman" w:hAnsi="Times New Roman"/>
          <w:color w:val="000000"/>
          <w:sz w:val="28"/>
          <w:lang w:val="uk-UA"/>
        </w:rPr>
        <w:t>Сумарний семестровий бал за пройдений курс (предмет) виводиться, приблизно, таким чином. По-перше, встановлюється загальна академічна активність і успішність студента (у відсотках); по-друге, відповідно до набраної кількості відсотків викладач виставляє студенту фінальну (підсумкову) оцінку за пройдений курс (предмет).</w:t>
      </w:r>
    </w:p>
    <w:p w:rsidR="00375047" w:rsidRDefault="00240065">
      <w:pPr>
        <w:pStyle w:val="10"/>
        <w:shd w:val="clear" w:color="auto" w:fill="FFFFFF"/>
        <w:spacing w:before="240" w:line="360" w:lineRule="auto"/>
        <w:ind w:firstLine="360"/>
        <w:jc w:val="center"/>
        <w:rPr>
          <w:rFonts w:ascii="Times New Roman" w:hAnsi="Times New Roman"/>
          <w:color w:val="000000"/>
          <w:sz w:val="28"/>
          <w:lang w:val="uk-UA"/>
        </w:rPr>
      </w:pPr>
      <w:r>
        <w:rPr>
          <w:rFonts w:ascii="Times New Roman" w:hAnsi="Times New Roman"/>
          <w:color w:val="000000"/>
          <w:sz w:val="28"/>
          <w:lang w:val="uk-UA"/>
        </w:rPr>
        <w:t>Загальна академічна активність студента (у відсотках):</w:t>
      </w:r>
    </w:p>
    <w:p w:rsidR="00375047" w:rsidRDefault="00240065">
      <w:pPr>
        <w:pStyle w:val="10"/>
        <w:numPr>
          <w:ilvl w:val="0"/>
          <w:numId w:val="21"/>
        </w:numPr>
        <w:shd w:val="clear" w:color="auto" w:fill="FFFFFF"/>
        <w:spacing w:before="240" w:line="360" w:lineRule="auto"/>
        <w:jc w:val="both"/>
        <w:rPr>
          <w:rFonts w:ascii="Times New Roman" w:hAnsi="Times New Roman"/>
          <w:color w:val="000000"/>
          <w:sz w:val="28"/>
          <w:lang w:val="uk-UA"/>
        </w:rPr>
      </w:pPr>
      <w:r>
        <w:rPr>
          <w:rFonts w:ascii="Times New Roman" w:hAnsi="Times New Roman"/>
          <w:color w:val="000000"/>
          <w:sz w:val="28"/>
          <w:lang w:val="uk-UA"/>
        </w:rPr>
        <w:t>Відвідування лекцій – 5%;</w:t>
      </w:r>
    </w:p>
    <w:p w:rsidR="00375047" w:rsidRDefault="00240065">
      <w:pPr>
        <w:pStyle w:val="10"/>
        <w:numPr>
          <w:ilvl w:val="0"/>
          <w:numId w:val="21"/>
        </w:numPr>
        <w:shd w:val="clear" w:color="auto" w:fill="FFFFFF"/>
        <w:spacing w:before="240" w:line="360" w:lineRule="auto"/>
        <w:jc w:val="both"/>
        <w:rPr>
          <w:rFonts w:ascii="Times New Roman" w:hAnsi="Times New Roman"/>
          <w:color w:val="000000"/>
          <w:sz w:val="28"/>
          <w:lang w:val="uk-UA"/>
        </w:rPr>
      </w:pPr>
      <w:r>
        <w:rPr>
          <w:rFonts w:ascii="Times New Roman" w:hAnsi="Times New Roman"/>
          <w:color w:val="000000"/>
          <w:sz w:val="28"/>
          <w:lang w:val="uk-UA"/>
        </w:rPr>
        <w:t>Відвідування семінарів, практичних та лабораторних занять – 25%;</w:t>
      </w:r>
    </w:p>
    <w:p w:rsidR="00375047" w:rsidRDefault="00240065">
      <w:pPr>
        <w:pStyle w:val="10"/>
        <w:numPr>
          <w:ilvl w:val="0"/>
          <w:numId w:val="21"/>
        </w:numPr>
        <w:shd w:val="clear" w:color="auto" w:fill="FFFFFF"/>
        <w:spacing w:before="240" w:line="360" w:lineRule="auto"/>
        <w:jc w:val="both"/>
        <w:rPr>
          <w:rFonts w:ascii="Times New Roman" w:hAnsi="Times New Roman"/>
          <w:color w:val="000000"/>
          <w:sz w:val="28"/>
          <w:lang w:val="uk-UA"/>
        </w:rPr>
      </w:pPr>
      <w:r>
        <w:rPr>
          <w:rFonts w:ascii="Times New Roman" w:hAnsi="Times New Roman"/>
          <w:color w:val="000000"/>
          <w:sz w:val="28"/>
          <w:lang w:val="uk-UA"/>
        </w:rPr>
        <w:t>Комп’ютерні або письмові тести (за завданням викладача) – 15 %;</w:t>
      </w:r>
    </w:p>
    <w:p w:rsidR="00375047" w:rsidRDefault="00240065">
      <w:pPr>
        <w:pStyle w:val="10"/>
        <w:numPr>
          <w:ilvl w:val="0"/>
          <w:numId w:val="21"/>
        </w:numPr>
        <w:shd w:val="clear" w:color="auto" w:fill="FFFFFF"/>
        <w:spacing w:before="240" w:line="360" w:lineRule="auto"/>
        <w:jc w:val="both"/>
        <w:rPr>
          <w:rFonts w:ascii="Times New Roman" w:hAnsi="Times New Roman"/>
          <w:color w:val="000000"/>
          <w:sz w:val="28"/>
          <w:lang w:val="uk-UA"/>
        </w:rPr>
      </w:pPr>
      <w:r>
        <w:rPr>
          <w:rFonts w:ascii="Times New Roman" w:hAnsi="Times New Roman"/>
          <w:color w:val="000000"/>
          <w:sz w:val="28"/>
          <w:lang w:val="uk-UA"/>
        </w:rPr>
        <w:t>Три кращих результати щомісячних письмових тестів – 10 % + 10% + 10% = 30%</w:t>
      </w:r>
    </w:p>
    <w:p w:rsidR="00375047" w:rsidRDefault="00240065">
      <w:pPr>
        <w:pStyle w:val="10"/>
        <w:numPr>
          <w:ilvl w:val="0"/>
          <w:numId w:val="21"/>
        </w:numPr>
        <w:shd w:val="clear" w:color="auto" w:fill="FFFFFF"/>
        <w:spacing w:before="240" w:line="360" w:lineRule="auto"/>
        <w:jc w:val="both"/>
        <w:rPr>
          <w:rFonts w:ascii="Times New Roman" w:hAnsi="Times New Roman"/>
          <w:color w:val="000000"/>
          <w:sz w:val="28"/>
          <w:lang w:val="uk-UA"/>
        </w:rPr>
      </w:pPr>
      <w:r>
        <w:rPr>
          <w:rFonts w:ascii="Times New Roman" w:hAnsi="Times New Roman"/>
          <w:color w:val="000000"/>
          <w:sz w:val="28"/>
          <w:lang w:val="uk-UA"/>
        </w:rPr>
        <w:t>Фінальний екзамен або залік із письмовим тестом – 25 %%</w:t>
      </w:r>
    </w:p>
    <w:p w:rsidR="00375047" w:rsidRDefault="00240065">
      <w:pPr>
        <w:pStyle w:val="10"/>
        <w:shd w:val="clear" w:color="auto" w:fill="FFFFFF"/>
        <w:spacing w:before="240" w:line="360" w:lineRule="auto"/>
        <w:ind w:left="360"/>
        <w:jc w:val="both"/>
        <w:rPr>
          <w:rFonts w:ascii="Times New Roman" w:hAnsi="Times New Roman"/>
          <w:color w:val="000000"/>
          <w:sz w:val="28"/>
          <w:lang w:val="uk-UA"/>
        </w:rPr>
      </w:pPr>
      <w:r>
        <w:rPr>
          <w:rFonts w:ascii="Times New Roman" w:hAnsi="Times New Roman"/>
          <w:color w:val="000000"/>
          <w:sz w:val="28"/>
          <w:lang w:val="uk-UA"/>
        </w:rPr>
        <w:t>Загалом – 100%.</w:t>
      </w:r>
    </w:p>
    <w:p w:rsidR="00375047" w:rsidRDefault="00240065">
      <w:pPr>
        <w:pStyle w:val="10"/>
        <w:shd w:val="clear" w:color="auto" w:fill="FFFFFF"/>
        <w:spacing w:before="240" w:line="360" w:lineRule="auto"/>
        <w:ind w:firstLine="360"/>
        <w:jc w:val="both"/>
        <w:rPr>
          <w:rFonts w:ascii="Times New Roman" w:hAnsi="Times New Roman"/>
          <w:color w:val="000000"/>
          <w:sz w:val="28"/>
          <w:lang w:val="uk-UA"/>
        </w:rPr>
      </w:pPr>
      <w:r>
        <w:rPr>
          <w:rFonts w:ascii="Times New Roman" w:hAnsi="Times New Roman"/>
          <w:color w:val="000000"/>
          <w:sz w:val="28"/>
          <w:lang w:val="uk-UA"/>
        </w:rPr>
        <w:t>Ганна Віват пропонує 1-бальну шкалу оцінювання знань і вмінь. Пр оцінюванні знань за 10-бальною шкалою чіткіше можна буде показати відмінність між добрими і дуже добрими знаннями, між просто роботою і роботою-творчістю. 1 і 2 бали оцінювання за 10-бальною шкалою вважатимуться оцінками негативними і відповідатимуть нинішній оцінці “2”. Один (1) бал пропонуємо виставити при повному небажанні вчитись, а два (2) бали – при недостатньому рівні навчання.</w:t>
      </w:r>
    </w:p>
    <w:p w:rsidR="00375047" w:rsidRDefault="00240065">
      <w:pPr>
        <w:pStyle w:val="10"/>
        <w:shd w:val="clear" w:color="auto" w:fill="FFFFFF"/>
        <w:spacing w:before="240" w:line="360" w:lineRule="auto"/>
        <w:ind w:firstLine="360"/>
        <w:jc w:val="both"/>
        <w:rPr>
          <w:rFonts w:ascii="Times New Roman" w:hAnsi="Times New Roman"/>
          <w:color w:val="000000"/>
          <w:sz w:val="28"/>
          <w:lang w:val="uk-UA"/>
        </w:rPr>
      </w:pPr>
      <w:r>
        <w:rPr>
          <w:rFonts w:ascii="Times New Roman" w:hAnsi="Times New Roman"/>
          <w:color w:val="000000"/>
          <w:sz w:val="28"/>
          <w:lang w:val="uk-UA"/>
        </w:rPr>
        <w:t xml:space="preserve">Три, чотири, п’ять балів відповідатимуть нинішній оцінці “3”. Три бали отримує студент, який виявляє невеликі знання з предмета. Чотири бали – учень старається, але через невеликі здібності не може сягнути вищого рівня. П’ять балів ставлять учням, які працюють над собою, але підходять до роботи не творчо, не можуть навести свої приклади, зробити узагальнення. </w:t>
      </w:r>
    </w:p>
    <w:p w:rsidR="00375047" w:rsidRDefault="00240065">
      <w:pPr>
        <w:pStyle w:val="10"/>
        <w:shd w:val="clear" w:color="auto" w:fill="FFFFFF"/>
        <w:spacing w:before="240" w:line="360" w:lineRule="auto"/>
        <w:ind w:firstLine="360"/>
        <w:jc w:val="both"/>
        <w:rPr>
          <w:rFonts w:ascii="Times New Roman" w:hAnsi="Times New Roman"/>
          <w:color w:val="000000"/>
          <w:sz w:val="28"/>
          <w:lang w:val="uk-UA"/>
        </w:rPr>
      </w:pPr>
      <w:r>
        <w:rPr>
          <w:rFonts w:ascii="Times New Roman" w:hAnsi="Times New Roman"/>
          <w:color w:val="000000"/>
          <w:sz w:val="28"/>
          <w:lang w:val="uk-UA"/>
        </w:rPr>
        <w:t>Шість і сім балів відповідатимуть нинішній “4”. Шість балів відповідає  “4-“. Сім балів пропонуємо виставити за добру відповідь, але не досконалу. Вісім, дев’ять балів виставляють на місці нинішній “5”. Балами вісім і дев’ять можна оцінювати відповіді дуже добрі та бездоганні. Десять балів – оцінка за талановиті відповіді.</w:t>
      </w:r>
    </w:p>
    <w:p w:rsidR="00375047" w:rsidRDefault="00240065">
      <w:pPr>
        <w:pStyle w:val="10"/>
        <w:shd w:val="clear" w:color="auto" w:fill="FFFFFF"/>
        <w:spacing w:before="240" w:line="360" w:lineRule="auto"/>
        <w:ind w:firstLine="360"/>
        <w:jc w:val="both"/>
        <w:rPr>
          <w:rFonts w:ascii="Times New Roman" w:hAnsi="Times New Roman"/>
          <w:color w:val="000000"/>
          <w:sz w:val="28"/>
          <w:lang w:val="uk-UA"/>
        </w:rPr>
      </w:pPr>
      <w:r>
        <w:rPr>
          <w:rFonts w:ascii="Times New Roman" w:hAnsi="Times New Roman"/>
          <w:color w:val="000000"/>
          <w:sz w:val="28"/>
          <w:lang w:val="uk-UA"/>
        </w:rPr>
        <w:t>В. Паламарчук пропонує 12-бальну систему оцінювання знань, умінь і навичок учнів. Автор статті обгрунтовую глибоку кризу 5-бальної шкали. Вчителі прагнуть зафіксувати крок уперед учня в рамках незграбної офіційної 5-бальної системи оцінювання. Це – доповнення у вигляді знаків “+” і “-”. В результаті із 5-бальної системи виходила 15-бальна. Але практика зразу ж показала, що три бали (“1-”, “1+”, “2-”) ніколи і ніким не вживалися. Так стихійно виробилася 12-бальна система.</w:t>
      </w:r>
    </w:p>
    <w:p w:rsidR="00375047" w:rsidRDefault="00240065">
      <w:pPr>
        <w:pStyle w:val="10"/>
        <w:shd w:val="clear" w:color="auto" w:fill="FFFFFF"/>
        <w:spacing w:before="240" w:line="360" w:lineRule="auto"/>
        <w:ind w:firstLine="360"/>
        <w:jc w:val="both"/>
        <w:rPr>
          <w:rFonts w:ascii="Times New Roman" w:hAnsi="Times New Roman"/>
          <w:color w:val="000000"/>
          <w:sz w:val="28"/>
          <w:lang w:val="uk-UA"/>
        </w:rPr>
      </w:pPr>
      <w:r>
        <w:rPr>
          <w:rFonts w:ascii="Times New Roman" w:hAnsi="Times New Roman"/>
          <w:color w:val="000000"/>
          <w:sz w:val="28"/>
          <w:lang w:val="uk-UA"/>
        </w:rPr>
        <w:t>І. Драч – автор статті “Психолого-педагогічні аспекти втілення модульно-рейтингової системи” знайомить читачів з основними принципами організації втілення рейтингової системи оцінювання знань з дисципліни “Основи інформатики та ОТ”:</w:t>
      </w:r>
    </w:p>
    <w:p w:rsidR="00375047" w:rsidRDefault="00240065">
      <w:pPr>
        <w:pStyle w:val="10"/>
        <w:numPr>
          <w:ilvl w:val="0"/>
          <w:numId w:val="22"/>
        </w:numPr>
        <w:shd w:val="clear" w:color="auto" w:fill="FFFFFF"/>
        <w:tabs>
          <w:tab w:val="clear" w:pos="360"/>
          <w:tab w:val="num" w:pos="720"/>
        </w:tabs>
        <w:spacing w:before="240" w:line="360" w:lineRule="auto"/>
        <w:ind w:left="720"/>
        <w:jc w:val="both"/>
        <w:rPr>
          <w:rFonts w:ascii="Times New Roman" w:hAnsi="Times New Roman"/>
          <w:color w:val="000000"/>
          <w:sz w:val="28"/>
          <w:lang w:val="uk-UA"/>
        </w:rPr>
      </w:pPr>
      <w:r>
        <w:rPr>
          <w:rFonts w:ascii="Times New Roman" w:hAnsi="Times New Roman"/>
          <w:color w:val="000000"/>
          <w:sz w:val="28"/>
          <w:lang w:val="uk-UA"/>
        </w:rPr>
        <w:t>Встановлена максимальна кількість балів з дисципліни (100 балів);</w:t>
      </w:r>
    </w:p>
    <w:p w:rsidR="00375047" w:rsidRDefault="00240065">
      <w:pPr>
        <w:pStyle w:val="10"/>
        <w:numPr>
          <w:ilvl w:val="0"/>
          <w:numId w:val="22"/>
        </w:numPr>
        <w:shd w:val="clear" w:color="auto" w:fill="FFFFFF"/>
        <w:tabs>
          <w:tab w:val="clear" w:pos="360"/>
          <w:tab w:val="num" w:pos="720"/>
        </w:tabs>
        <w:spacing w:before="240" w:line="360" w:lineRule="auto"/>
        <w:ind w:left="720"/>
        <w:jc w:val="both"/>
        <w:rPr>
          <w:rFonts w:ascii="Times New Roman" w:hAnsi="Times New Roman"/>
          <w:color w:val="000000"/>
          <w:sz w:val="28"/>
          <w:lang w:val="uk-UA"/>
        </w:rPr>
      </w:pPr>
      <w:r>
        <w:rPr>
          <w:rFonts w:ascii="Times New Roman" w:hAnsi="Times New Roman"/>
          <w:color w:val="000000"/>
          <w:sz w:val="28"/>
          <w:lang w:val="uk-UA"/>
        </w:rPr>
        <w:t>Визначена максимальна кількість балів з кожного модуля дисципліни;</w:t>
      </w:r>
    </w:p>
    <w:p w:rsidR="00375047" w:rsidRDefault="00240065">
      <w:pPr>
        <w:pStyle w:val="10"/>
        <w:numPr>
          <w:ilvl w:val="0"/>
          <w:numId w:val="22"/>
        </w:numPr>
        <w:shd w:val="clear" w:color="auto" w:fill="FFFFFF"/>
        <w:tabs>
          <w:tab w:val="clear" w:pos="360"/>
          <w:tab w:val="num" w:pos="720"/>
        </w:tabs>
        <w:spacing w:before="240" w:line="360" w:lineRule="auto"/>
        <w:ind w:left="720"/>
        <w:jc w:val="both"/>
        <w:rPr>
          <w:rFonts w:ascii="Times New Roman" w:hAnsi="Times New Roman"/>
          <w:color w:val="000000"/>
          <w:sz w:val="28"/>
          <w:lang w:val="uk-UA"/>
        </w:rPr>
      </w:pPr>
      <w:r>
        <w:rPr>
          <w:rFonts w:ascii="Times New Roman" w:hAnsi="Times New Roman"/>
          <w:color w:val="000000"/>
          <w:sz w:val="28"/>
          <w:lang w:val="uk-UA"/>
        </w:rPr>
        <w:t>Визначена максимальна кількість балів з кожного виду контрольних завдань;</w:t>
      </w:r>
    </w:p>
    <w:p w:rsidR="00375047" w:rsidRDefault="00240065">
      <w:pPr>
        <w:pStyle w:val="10"/>
        <w:numPr>
          <w:ilvl w:val="0"/>
          <w:numId w:val="22"/>
        </w:numPr>
        <w:shd w:val="clear" w:color="auto" w:fill="FFFFFF"/>
        <w:tabs>
          <w:tab w:val="clear" w:pos="360"/>
          <w:tab w:val="num" w:pos="720"/>
        </w:tabs>
        <w:spacing w:before="240" w:line="360" w:lineRule="auto"/>
        <w:ind w:left="720"/>
        <w:jc w:val="both"/>
        <w:rPr>
          <w:rFonts w:ascii="Times New Roman" w:hAnsi="Times New Roman"/>
          <w:color w:val="000000"/>
          <w:sz w:val="28"/>
          <w:lang w:val="uk-UA"/>
        </w:rPr>
      </w:pPr>
      <w:r>
        <w:rPr>
          <w:rFonts w:ascii="Times New Roman" w:hAnsi="Times New Roman"/>
          <w:color w:val="000000"/>
          <w:sz w:val="28"/>
          <w:lang w:val="uk-UA"/>
        </w:rPr>
        <w:t>Встановлення відповідності отриманих балів традиційній 5-бальній шкалі:</w:t>
      </w:r>
    </w:p>
    <w:p w:rsidR="00375047" w:rsidRDefault="00240065">
      <w:pPr>
        <w:pStyle w:val="10"/>
        <w:shd w:val="clear" w:color="auto" w:fill="FFFFFF"/>
        <w:spacing w:before="240" w:line="360" w:lineRule="auto"/>
        <w:ind w:left="1440"/>
        <w:jc w:val="both"/>
        <w:rPr>
          <w:rFonts w:ascii="Times New Roman" w:hAnsi="Times New Roman"/>
          <w:color w:val="000000"/>
          <w:sz w:val="28"/>
          <w:lang w:val="uk-UA"/>
        </w:rPr>
      </w:pPr>
      <w:r>
        <w:rPr>
          <w:rFonts w:ascii="Times New Roman" w:hAnsi="Times New Roman"/>
          <w:color w:val="000000"/>
          <w:sz w:val="28"/>
          <w:lang w:val="uk-UA"/>
        </w:rPr>
        <w:t>“5” – 91-100%;</w:t>
      </w:r>
    </w:p>
    <w:p w:rsidR="00375047" w:rsidRDefault="00240065">
      <w:pPr>
        <w:pStyle w:val="10"/>
        <w:shd w:val="clear" w:color="auto" w:fill="FFFFFF"/>
        <w:spacing w:before="240" w:line="360" w:lineRule="auto"/>
        <w:ind w:left="1440"/>
        <w:jc w:val="both"/>
        <w:rPr>
          <w:rFonts w:ascii="Times New Roman" w:hAnsi="Times New Roman"/>
          <w:color w:val="000000"/>
          <w:sz w:val="28"/>
          <w:lang w:val="uk-UA"/>
        </w:rPr>
      </w:pPr>
      <w:r>
        <w:rPr>
          <w:rFonts w:ascii="Times New Roman" w:hAnsi="Times New Roman"/>
          <w:color w:val="000000"/>
          <w:sz w:val="28"/>
          <w:lang w:val="uk-UA"/>
        </w:rPr>
        <w:t>“4” – 76-90%;</w:t>
      </w:r>
    </w:p>
    <w:p w:rsidR="00375047" w:rsidRDefault="00240065">
      <w:pPr>
        <w:pStyle w:val="10"/>
        <w:shd w:val="clear" w:color="auto" w:fill="FFFFFF"/>
        <w:spacing w:before="240" w:line="360" w:lineRule="auto"/>
        <w:ind w:left="1440"/>
        <w:jc w:val="both"/>
        <w:rPr>
          <w:rFonts w:ascii="Times New Roman" w:hAnsi="Times New Roman"/>
          <w:color w:val="000000"/>
          <w:sz w:val="28"/>
          <w:lang w:val="uk-UA"/>
        </w:rPr>
      </w:pPr>
      <w:r>
        <w:rPr>
          <w:rFonts w:ascii="Times New Roman" w:hAnsi="Times New Roman"/>
          <w:color w:val="000000"/>
          <w:sz w:val="28"/>
          <w:lang w:val="uk-UA"/>
        </w:rPr>
        <w:t>“3” – 60-75%;</w:t>
      </w:r>
    </w:p>
    <w:p w:rsidR="00375047" w:rsidRDefault="00240065">
      <w:pPr>
        <w:pStyle w:val="10"/>
        <w:shd w:val="clear" w:color="auto" w:fill="FFFFFF"/>
        <w:spacing w:before="240" w:line="360" w:lineRule="auto"/>
        <w:ind w:left="1440"/>
        <w:jc w:val="both"/>
        <w:rPr>
          <w:rFonts w:ascii="Times New Roman" w:hAnsi="Times New Roman"/>
          <w:color w:val="000000"/>
          <w:sz w:val="28"/>
          <w:lang w:val="uk-UA"/>
        </w:rPr>
      </w:pPr>
      <w:r>
        <w:rPr>
          <w:rFonts w:ascii="Times New Roman" w:hAnsi="Times New Roman"/>
          <w:color w:val="000000"/>
          <w:sz w:val="28"/>
          <w:lang w:val="uk-UA"/>
        </w:rPr>
        <w:t>“2” – менше 60%.</w:t>
      </w:r>
    </w:p>
    <w:p w:rsidR="00375047" w:rsidRDefault="00240065">
      <w:pPr>
        <w:pStyle w:val="10"/>
        <w:shd w:val="clear" w:color="auto" w:fill="FFFFFF"/>
        <w:spacing w:before="240" w:line="360" w:lineRule="auto"/>
        <w:jc w:val="both"/>
        <w:rPr>
          <w:rFonts w:ascii="Times New Roman" w:hAnsi="Times New Roman"/>
          <w:color w:val="000000"/>
          <w:sz w:val="28"/>
          <w:lang w:val="uk-UA"/>
        </w:rPr>
      </w:pPr>
      <w:r>
        <w:rPr>
          <w:rFonts w:ascii="Times New Roman" w:hAnsi="Times New Roman"/>
          <w:color w:val="000000"/>
          <w:sz w:val="28"/>
          <w:lang w:val="uk-UA"/>
        </w:rPr>
        <w:tab/>
        <w:t>* визначені умови проведення заліку: залік проводиться у письмовій формі, максимальна кількість балів за залік – 20 балів.</w:t>
      </w:r>
    </w:p>
    <w:p w:rsidR="00375047" w:rsidRDefault="00375047">
      <w:pPr>
        <w:pStyle w:val="10"/>
        <w:shd w:val="clear" w:color="auto" w:fill="FFFFFF"/>
        <w:spacing w:before="240"/>
        <w:ind w:left="360"/>
        <w:jc w:val="both"/>
        <w:rPr>
          <w:rFonts w:ascii="Times New Roman" w:hAnsi="Times New Roman"/>
          <w:color w:val="000000"/>
          <w:sz w:val="28"/>
          <w:lang w:val="uk-UA"/>
        </w:rPr>
      </w:pPr>
    </w:p>
    <w:p w:rsidR="00375047" w:rsidRDefault="00240065">
      <w:pPr>
        <w:pStyle w:val="10"/>
        <w:shd w:val="clear" w:color="auto" w:fill="FFFFFF"/>
        <w:spacing w:before="240"/>
        <w:ind w:firstLine="426"/>
        <w:jc w:val="both"/>
        <w:rPr>
          <w:rFonts w:ascii="Times New Roman" w:hAnsi="Times New Roman"/>
          <w:b/>
          <w:color w:val="000000"/>
          <w:sz w:val="28"/>
          <w:lang w:val="uk-UA"/>
        </w:rPr>
      </w:pPr>
      <w:r>
        <w:rPr>
          <w:rFonts w:ascii="Times New Roman" w:hAnsi="Times New Roman"/>
          <w:b/>
          <w:color w:val="000000"/>
          <w:sz w:val="28"/>
          <w:lang w:val="uk-UA"/>
        </w:rPr>
        <w:br w:type="page"/>
      </w:r>
    </w:p>
    <w:p w:rsidR="00375047" w:rsidRDefault="00240065">
      <w:pPr>
        <w:pStyle w:val="10"/>
        <w:shd w:val="clear" w:color="auto" w:fill="FFFFFF"/>
        <w:ind w:firstLine="360"/>
        <w:jc w:val="center"/>
        <w:rPr>
          <w:rFonts w:ascii="Times New Roman" w:hAnsi="Times New Roman"/>
          <w:b/>
          <w:color w:val="000000"/>
          <w:sz w:val="28"/>
          <w:lang w:val="uk-UA"/>
        </w:rPr>
      </w:pPr>
      <w:r>
        <w:rPr>
          <w:rFonts w:ascii="Times New Roman" w:hAnsi="Times New Roman"/>
          <w:b/>
          <w:color w:val="000000"/>
          <w:sz w:val="28"/>
          <w:lang w:val="uk-UA"/>
        </w:rPr>
        <w:t>Джерела</w:t>
      </w:r>
    </w:p>
    <w:p w:rsidR="00375047" w:rsidRDefault="00375047">
      <w:pPr>
        <w:pStyle w:val="10"/>
        <w:shd w:val="clear" w:color="auto" w:fill="FFFFFF"/>
        <w:ind w:firstLine="360"/>
        <w:jc w:val="center"/>
        <w:rPr>
          <w:rFonts w:ascii="Times New Roman" w:hAnsi="Times New Roman"/>
          <w:color w:val="000000"/>
          <w:sz w:val="28"/>
          <w:lang w:val="uk-UA"/>
        </w:rPr>
      </w:pPr>
    </w:p>
    <w:p w:rsidR="00375047" w:rsidRDefault="00240065">
      <w:pPr>
        <w:pStyle w:val="10"/>
        <w:numPr>
          <w:ilvl w:val="0"/>
          <w:numId w:val="16"/>
        </w:numPr>
        <w:shd w:val="clear" w:color="auto" w:fill="FFFFFF"/>
        <w:spacing w:line="360" w:lineRule="auto"/>
        <w:jc w:val="both"/>
        <w:rPr>
          <w:rFonts w:ascii="Times New Roman" w:hAnsi="Times New Roman"/>
          <w:color w:val="000000"/>
          <w:sz w:val="28"/>
          <w:lang w:val="uk-UA"/>
        </w:rPr>
      </w:pPr>
      <w:r>
        <w:rPr>
          <w:rFonts w:ascii="Times New Roman" w:hAnsi="Times New Roman"/>
          <w:color w:val="000000"/>
          <w:sz w:val="28"/>
          <w:lang w:val="uk-UA"/>
        </w:rPr>
        <w:t>А. В. Фурман, О.І. Кулагін. Школа розвитку: непізнані грані фундаментальної ідеї. Рідна школа, 1994 р., № 6. С.26 -32</w:t>
      </w:r>
    </w:p>
    <w:p w:rsidR="00375047" w:rsidRDefault="00240065">
      <w:pPr>
        <w:pStyle w:val="10"/>
        <w:numPr>
          <w:ilvl w:val="0"/>
          <w:numId w:val="16"/>
        </w:numPr>
        <w:shd w:val="clear" w:color="auto" w:fill="FFFFFF"/>
        <w:spacing w:line="360" w:lineRule="auto"/>
        <w:jc w:val="both"/>
        <w:rPr>
          <w:rFonts w:ascii="Times New Roman" w:hAnsi="Times New Roman"/>
          <w:color w:val="000000"/>
          <w:sz w:val="28"/>
          <w:lang w:val="uk-UA"/>
        </w:rPr>
      </w:pPr>
      <w:r>
        <w:rPr>
          <w:rFonts w:ascii="Times New Roman" w:hAnsi="Times New Roman"/>
          <w:color w:val="000000"/>
          <w:sz w:val="28"/>
          <w:lang w:val="uk-UA"/>
        </w:rPr>
        <w:t>П.А. Юцівицене. Принципи модульного обучения. Советская педагогика, 1990. №1. С 55-60</w:t>
      </w:r>
    </w:p>
    <w:p w:rsidR="00375047" w:rsidRDefault="00240065">
      <w:pPr>
        <w:pStyle w:val="10"/>
        <w:numPr>
          <w:ilvl w:val="0"/>
          <w:numId w:val="16"/>
        </w:numPr>
        <w:shd w:val="clear" w:color="auto" w:fill="FFFFFF"/>
        <w:spacing w:line="360" w:lineRule="auto"/>
        <w:jc w:val="both"/>
        <w:rPr>
          <w:rFonts w:ascii="Times New Roman" w:hAnsi="Times New Roman"/>
          <w:color w:val="000000"/>
          <w:sz w:val="28"/>
          <w:lang w:val="uk-UA"/>
        </w:rPr>
      </w:pPr>
      <w:r>
        <w:rPr>
          <w:rFonts w:ascii="Times New Roman" w:hAnsi="Times New Roman"/>
          <w:color w:val="000000"/>
          <w:sz w:val="28"/>
          <w:lang w:val="uk-UA"/>
        </w:rPr>
        <w:t>А. В. Фурман. Принцип модульності в освітній практиці: два рівні втілення. Рідна школа. 7-8, 1995 р.</w:t>
      </w:r>
    </w:p>
    <w:p w:rsidR="00375047" w:rsidRDefault="00240065">
      <w:pPr>
        <w:pStyle w:val="10"/>
        <w:numPr>
          <w:ilvl w:val="0"/>
          <w:numId w:val="16"/>
        </w:numPr>
        <w:shd w:val="clear" w:color="auto" w:fill="FFFFFF"/>
        <w:spacing w:line="360" w:lineRule="auto"/>
        <w:jc w:val="both"/>
        <w:rPr>
          <w:rFonts w:ascii="Times New Roman" w:hAnsi="Times New Roman"/>
          <w:color w:val="000000"/>
          <w:sz w:val="28"/>
          <w:lang w:val="uk-UA"/>
        </w:rPr>
      </w:pPr>
      <w:r>
        <w:rPr>
          <w:rFonts w:ascii="Times New Roman" w:hAnsi="Times New Roman"/>
          <w:color w:val="000000"/>
          <w:sz w:val="28"/>
          <w:lang w:val="uk-UA"/>
        </w:rPr>
        <w:t>П.А. Юцівицене. Создание модульніх программ. Советская педагогика, 1990, №2, с 55-60</w:t>
      </w:r>
    </w:p>
    <w:p w:rsidR="00375047" w:rsidRDefault="00240065">
      <w:pPr>
        <w:pStyle w:val="10"/>
        <w:numPr>
          <w:ilvl w:val="0"/>
          <w:numId w:val="16"/>
        </w:numPr>
        <w:shd w:val="clear" w:color="auto" w:fill="FFFFFF"/>
        <w:spacing w:line="360" w:lineRule="auto"/>
        <w:jc w:val="both"/>
        <w:rPr>
          <w:rFonts w:ascii="Times New Roman" w:hAnsi="Times New Roman"/>
          <w:color w:val="000000"/>
          <w:sz w:val="28"/>
          <w:lang w:val="uk-UA"/>
        </w:rPr>
      </w:pPr>
      <w:r>
        <w:rPr>
          <w:rFonts w:ascii="Times New Roman" w:hAnsi="Times New Roman"/>
          <w:color w:val="000000"/>
          <w:sz w:val="28"/>
          <w:lang w:val="uk-UA"/>
        </w:rPr>
        <w:t xml:space="preserve">М.В. Гриньова. Впровадження модульного принципу навчання. Рідна школа. 1993, № 7. С 50-51 </w:t>
      </w:r>
    </w:p>
    <w:p w:rsidR="00375047" w:rsidRDefault="00240065">
      <w:pPr>
        <w:pStyle w:val="10"/>
        <w:numPr>
          <w:ilvl w:val="0"/>
          <w:numId w:val="16"/>
        </w:numPr>
        <w:shd w:val="clear" w:color="auto" w:fill="FFFFFF"/>
        <w:spacing w:line="360" w:lineRule="auto"/>
        <w:jc w:val="both"/>
        <w:rPr>
          <w:rFonts w:ascii="Times New Roman" w:hAnsi="Times New Roman"/>
          <w:color w:val="000000"/>
          <w:sz w:val="28"/>
          <w:lang w:val="uk-UA"/>
        </w:rPr>
      </w:pPr>
      <w:r>
        <w:rPr>
          <w:rFonts w:ascii="Times New Roman" w:hAnsi="Times New Roman"/>
          <w:color w:val="000000"/>
          <w:sz w:val="28"/>
          <w:lang w:val="uk-UA"/>
        </w:rPr>
        <w:t>Вестник высшей школ</w:t>
      </w:r>
      <w:r>
        <w:rPr>
          <w:rFonts w:ascii="Times New Roman" w:hAnsi="Times New Roman"/>
          <w:color w:val="000000"/>
          <w:sz w:val="28"/>
        </w:rPr>
        <w:t>ы</w:t>
      </w:r>
      <w:r>
        <w:rPr>
          <w:rFonts w:ascii="Times New Roman" w:hAnsi="Times New Roman"/>
          <w:color w:val="000000"/>
          <w:sz w:val="28"/>
          <w:lang w:val="uk-UA"/>
        </w:rPr>
        <w:t>, 1988, № 2, с 4.</w:t>
      </w:r>
    </w:p>
    <w:p w:rsidR="00375047" w:rsidRDefault="00240065">
      <w:pPr>
        <w:pStyle w:val="10"/>
        <w:numPr>
          <w:ilvl w:val="0"/>
          <w:numId w:val="16"/>
        </w:numPr>
        <w:shd w:val="clear" w:color="auto" w:fill="FFFFFF"/>
        <w:spacing w:line="360" w:lineRule="auto"/>
        <w:jc w:val="both"/>
        <w:rPr>
          <w:rFonts w:ascii="Times New Roman" w:hAnsi="Times New Roman"/>
          <w:color w:val="000000"/>
          <w:sz w:val="28"/>
          <w:lang w:val="uk-UA"/>
        </w:rPr>
      </w:pPr>
      <w:r>
        <w:rPr>
          <w:rFonts w:ascii="Times New Roman" w:hAnsi="Times New Roman"/>
          <w:color w:val="000000"/>
          <w:sz w:val="28"/>
          <w:lang w:val="uk-UA"/>
        </w:rPr>
        <w:t>А. В. Фурман, О.І. Кулагін. Школа розвитку: непізнані грані фундаментальної ідеї. Рідна школа. Січень, 2000 р.</w:t>
      </w:r>
    </w:p>
    <w:p w:rsidR="00375047" w:rsidRDefault="00240065">
      <w:pPr>
        <w:pStyle w:val="10"/>
        <w:numPr>
          <w:ilvl w:val="0"/>
          <w:numId w:val="16"/>
        </w:numPr>
        <w:shd w:val="clear" w:color="auto" w:fill="FFFFFF"/>
        <w:spacing w:line="360" w:lineRule="auto"/>
        <w:jc w:val="both"/>
        <w:rPr>
          <w:rFonts w:ascii="Times New Roman" w:hAnsi="Times New Roman"/>
          <w:color w:val="000000"/>
          <w:sz w:val="28"/>
          <w:lang w:val="uk-UA"/>
        </w:rPr>
      </w:pPr>
      <w:r>
        <w:rPr>
          <w:rFonts w:ascii="Times New Roman" w:hAnsi="Times New Roman"/>
          <w:color w:val="000000"/>
          <w:sz w:val="28"/>
          <w:lang w:val="uk-UA"/>
        </w:rPr>
        <w:t>В А. В. Фурман, О.І. Кулагін. Школа розвитку: непізнані грані фундаментальної ідеї. Рідна школа, 1994 р., № 6. С.26.</w:t>
      </w:r>
    </w:p>
    <w:p w:rsidR="00375047" w:rsidRDefault="00240065">
      <w:pPr>
        <w:pStyle w:val="10"/>
        <w:numPr>
          <w:ilvl w:val="0"/>
          <w:numId w:val="16"/>
        </w:numPr>
        <w:shd w:val="clear" w:color="auto" w:fill="FFFFFF"/>
        <w:spacing w:line="360" w:lineRule="auto"/>
        <w:jc w:val="both"/>
        <w:rPr>
          <w:rFonts w:ascii="Times New Roman" w:hAnsi="Times New Roman"/>
          <w:color w:val="000000"/>
          <w:sz w:val="28"/>
          <w:lang w:val="uk-UA"/>
        </w:rPr>
      </w:pPr>
      <w:r>
        <w:rPr>
          <w:rFonts w:ascii="Times New Roman" w:hAnsi="Times New Roman"/>
          <w:color w:val="000000"/>
          <w:sz w:val="28"/>
          <w:lang w:val="uk-UA"/>
        </w:rPr>
        <w:t>В. Паламарчук. 12-бальна система. Рідна школа. Січень 2001. С. 39-43.</w:t>
      </w:r>
    </w:p>
    <w:p w:rsidR="00375047" w:rsidRDefault="00240065">
      <w:pPr>
        <w:pStyle w:val="10"/>
        <w:numPr>
          <w:ilvl w:val="0"/>
          <w:numId w:val="16"/>
        </w:numPr>
        <w:shd w:val="clear" w:color="auto" w:fill="FFFFFF"/>
        <w:spacing w:line="360" w:lineRule="auto"/>
        <w:jc w:val="both"/>
        <w:rPr>
          <w:rFonts w:ascii="Times New Roman" w:hAnsi="Times New Roman"/>
          <w:color w:val="000000"/>
          <w:sz w:val="28"/>
          <w:lang w:val="uk-UA"/>
        </w:rPr>
      </w:pPr>
      <w:r>
        <w:rPr>
          <w:rFonts w:ascii="Times New Roman" w:hAnsi="Times New Roman"/>
          <w:color w:val="000000"/>
          <w:sz w:val="28"/>
          <w:lang w:val="uk-UA"/>
        </w:rPr>
        <w:t>Особливості вищої освіти США №1 2000р.</w:t>
      </w:r>
    </w:p>
    <w:p w:rsidR="00375047" w:rsidRDefault="00240065">
      <w:pPr>
        <w:pStyle w:val="10"/>
        <w:numPr>
          <w:ilvl w:val="0"/>
          <w:numId w:val="16"/>
        </w:numPr>
        <w:shd w:val="clear" w:color="auto" w:fill="FFFFFF"/>
        <w:spacing w:line="360" w:lineRule="auto"/>
        <w:jc w:val="both"/>
        <w:rPr>
          <w:rFonts w:ascii="Times New Roman" w:hAnsi="Times New Roman"/>
          <w:color w:val="000000"/>
          <w:sz w:val="28"/>
          <w:lang w:val="uk-UA"/>
        </w:rPr>
      </w:pPr>
      <w:r>
        <w:rPr>
          <w:rFonts w:ascii="Times New Roman" w:hAnsi="Times New Roman"/>
          <w:color w:val="000000"/>
          <w:sz w:val="28"/>
          <w:lang w:val="uk-UA"/>
        </w:rPr>
        <w:t>Г. Віват оцінювання знань і вмінь учнів у загальноосвітній школі. Рідна школа, квітень 2000 р.</w:t>
      </w:r>
    </w:p>
    <w:p w:rsidR="00375047" w:rsidRDefault="00240065">
      <w:pPr>
        <w:pStyle w:val="10"/>
        <w:numPr>
          <w:ilvl w:val="0"/>
          <w:numId w:val="16"/>
        </w:numPr>
        <w:shd w:val="clear" w:color="auto" w:fill="FFFFFF"/>
        <w:spacing w:line="360" w:lineRule="auto"/>
        <w:jc w:val="both"/>
        <w:rPr>
          <w:rFonts w:ascii="Times New Roman" w:hAnsi="Times New Roman"/>
          <w:color w:val="000000"/>
          <w:sz w:val="28"/>
          <w:lang w:val="uk-UA"/>
        </w:rPr>
      </w:pPr>
      <w:r>
        <w:rPr>
          <w:rFonts w:ascii="Times New Roman" w:hAnsi="Times New Roman"/>
          <w:color w:val="000000"/>
          <w:sz w:val="28"/>
          <w:lang w:val="uk-UA"/>
        </w:rPr>
        <w:t>Зварич. Проблема удосконалення контролю і оцінки знань студентів. Рідна школа, квітень 2000 р.</w:t>
      </w:r>
    </w:p>
    <w:p w:rsidR="00375047" w:rsidRDefault="00240065">
      <w:pPr>
        <w:pStyle w:val="10"/>
        <w:numPr>
          <w:ilvl w:val="0"/>
          <w:numId w:val="16"/>
        </w:numPr>
        <w:shd w:val="clear" w:color="auto" w:fill="FFFFFF"/>
        <w:spacing w:line="360" w:lineRule="auto"/>
        <w:jc w:val="both"/>
        <w:rPr>
          <w:rFonts w:ascii="Times New Roman" w:hAnsi="Times New Roman"/>
          <w:color w:val="000000"/>
          <w:sz w:val="28"/>
          <w:lang w:val="uk-UA"/>
        </w:rPr>
      </w:pPr>
      <w:r>
        <w:rPr>
          <w:rFonts w:ascii="Times New Roman" w:hAnsi="Times New Roman"/>
          <w:color w:val="000000"/>
          <w:sz w:val="28"/>
          <w:lang w:val="uk-UA"/>
        </w:rPr>
        <w:t>П. Сікорський. До проблем переходу на 12-бальну систему оцінювання. Рідна школа, лютий, 2001. С 3-8.</w:t>
      </w:r>
    </w:p>
    <w:p w:rsidR="00375047" w:rsidRDefault="00240065">
      <w:pPr>
        <w:pStyle w:val="10"/>
        <w:numPr>
          <w:ilvl w:val="0"/>
          <w:numId w:val="16"/>
        </w:numPr>
        <w:shd w:val="clear" w:color="auto" w:fill="FFFFFF"/>
        <w:spacing w:line="360" w:lineRule="auto"/>
        <w:jc w:val="both"/>
        <w:rPr>
          <w:rFonts w:ascii="Times New Roman" w:hAnsi="Times New Roman"/>
          <w:color w:val="000000"/>
          <w:sz w:val="28"/>
          <w:lang w:val="uk-UA"/>
        </w:rPr>
      </w:pPr>
      <w:r>
        <w:rPr>
          <w:rFonts w:ascii="Times New Roman" w:hAnsi="Times New Roman"/>
          <w:color w:val="000000"/>
          <w:sz w:val="28"/>
          <w:lang w:val="uk-UA"/>
        </w:rPr>
        <w:t>І.І. Драч. Психолого-педагогічні аспекти втілення модульно-рейтингової система. Проблеми освіти. Науково-методичний збірник, випуск 22, с. 57-61.</w:t>
      </w:r>
      <w:bookmarkStart w:id="0" w:name="_GoBack"/>
      <w:bookmarkEnd w:id="0"/>
    </w:p>
    <w:sectPr w:rsidR="00375047">
      <w:footerReference w:type="even" r:id="rId7"/>
      <w:footerReference w:type="default" r:id="rId8"/>
      <w:type w:val="continuous"/>
      <w:pgSz w:w="11909" w:h="16834" w:code="9"/>
      <w:pgMar w:top="1134" w:right="1134" w:bottom="1134" w:left="1418"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5047" w:rsidRDefault="00240065">
      <w:r>
        <w:separator/>
      </w:r>
    </w:p>
  </w:endnote>
  <w:endnote w:type="continuationSeparator" w:id="0">
    <w:p w:rsidR="00375047" w:rsidRDefault="00240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047" w:rsidRDefault="0024006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375047" w:rsidRDefault="0037504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047" w:rsidRDefault="0024006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375047" w:rsidRDefault="0037504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5047" w:rsidRDefault="00240065">
      <w:r>
        <w:separator/>
      </w:r>
    </w:p>
  </w:footnote>
  <w:footnote w:type="continuationSeparator" w:id="0">
    <w:p w:rsidR="00375047" w:rsidRDefault="002400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77C05"/>
    <w:multiLevelType w:val="singleLevel"/>
    <w:tmpl w:val="2F7C2100"/>
    <w:lvl w:ilvl="0">
      <w:start w:val="1"/>
      <w:numFmt w:val="decimal"/>
      <w:lvlText w:val="%1."/>
      <w:lvlJc w:val="left"/>
      <w:pPr>
        <w:tabs>
          <w:tab w:val="num" w:pos="786"/>
        </w:tabs>
        <w:ind w:left="786" w:hanging="360"/>
      </w:pPr>
      <w:rPr>
        <w:rFonts w:hint="default"/>
      </w:rPr>
    </w:lvl>
  </w:abstractNum>
  <w:abstractNum w:abstractNumId="1">
    <w:nsid w:val="035E4A74"/>
    <w:multiLevelType w:val="singleLevel"/>
    <w:tmpl w:val="DE7A83EC"/>
    <w:lvl w:ilvl="0">
      <w:start w:val="1"/>
      <w:numFmt w:val="bullet"/>
      <w:lvlText w:val=""/>
      <w:lvlJc w:val="left"/>
      <w:pPr>
        <w:tabs>
          <w:tab w:val="num" w:pos="360"/>
        </w:tabs>
        <w:ind w:left="360" w:hanging="360"/>
      </w:pPr>
      <w:rPr>
        <w:rFonts w:ascii="Symbol" w:hAnsi="Symbol" w:hint="default"/>
      </w:rPr>
    </w:lvl>
  </w:abstractNum>
  <w:abstractNum w:abstractNumId="2">
    <w:nsid w:val="0D873118"/>
    <w:multiLevelType w:val="singleLevel"/>
    <w:tmpl w:val="1F5C8F86"/>
    <w:lvl w:ilvl="0">
      <w:start w:val="1"/>
      <w:numFmt w:val="decimal"/>
      <w:lvlText w:val="%1."/>
      <w:lvlJc w:val="left"/>
      <w:pPr>
        <w:tabs>
          <w:tab w:val="num" w:pos="1080"/>
        </w:tabs>
        <w:ind w:left="1080" w:hanging="360"/>
      </w:pPr>
      <w:rPr>
        <w:rFonts w:hint="default"/>
      </w:rPr>
    </w:lvl>
  </w:abstractNum>
  <w:abstractNum w:abstractNumId="3">
    <w:nsid w:val="11AC1E24"/>
    <w:multiLevelType w:val="singleLevel"/>
    <w:tmpl w:val="DE7A83EC"/>
    <w:lvl w:ilvl="0">
      <w:start w:val="1"/>
      <w:numFmt w:val="bullet"/>
      <w:lvlText w:val=""/>
      <w:lvlJc w:val="left"/>
      <w:pPr>
        <w:tabs>
          <w:tab w:val="num" w:pos="360"/>
        </w:tabs>
        <w:ind w:left="360" w:hanging="360"/>
      </w:pPr>
      <w:rPr>
        <w:rFonts w:ascii="Symbol" w:hAnsi="Symbol" w:hint="default"/>
      </w:rPr>
    </w:lvl>
  </w:abstractNum>
  <w:abstractNum w:abstractNumId="4">
    <w:nsid w:val="13530D36"/>
    <w:multiLevelType w:val="multilevel"/>
    <w:tmpl w:val="FBDCC73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8F528C1"/>
    <w:multiLevelType w:val="multilevel"/>
    <w:tmpl w:val="5156AC2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FB069F2"/>
    <w:multiLevelType w:val="multilevel"/>
    <w:tmpl w:val="8832673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2BE243D1"/>
    <w:multiLevelType w:val="singleLevel"/>
    <w:tmpl w:val="DE7A83EC"/>
    <w:lvl w:ilvl="0">
      <w:start w:val="1"/>
      <w:numFmt w:val="bullet"/>
      <w:lvlText w:val=""/>
      <w:lvlJc w:val="left"/>
      <w:pPr>
        <w:tabs>
          <w:tab w:val="num" w:pos="360"/>
        </w:tabs>
        <w:ind w:left="360" w:hanging="360"/>
      </w:pPr>
      <w:rPr>
        <w:rFonts w:ascii="Symbol" w:hAnsi="Symbol" w:hint="default"/>
      </w:rPr>
    </w:lvl>
  </w:abstractNum>
  <w:abstractNum w:abstractNumId="8">
    <w:nsid w:val="2EA648E1"/>
    <w:multiLevelType w:val="multilevel"/>
    <w:tmpl w:val="47307C0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2EC33181"/>
    <w:multiLevelType w:val="multilevel"/>
    <w:tmpl w:val="AB848C2C"/>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31AF398A"/>
    <w:multiLevelType w:val="singleLevel"/>
    <w:tmpl w:val="DE7A83EC"/>
    <w:lvl w:ilvl="0">
      <w:start w:val="1"/>
      <w:numFmt w:val="bullet"/>
      <w:lvlText w:val=""/>
      <w:lvlJc w:val="left"/>
      <w:pPr>
        <w:tabs>
          <w:tab w:val="num" w:pos="360"/>
        </w:tabs>
        <w:ind w:left="360" w:hanging="360"/>
      </w:pPr>
      <w:rPr>
        <w:rFonts w:ascii="Symbol" w:hAnsi="Symbol" w:hint="default"/>
      </w:rPr>
    </w:lvl>
  </w:abstractNum>
  <w:abstractNum w:abstractNumId="11">
    <w:nsid w:val="36C84CC7"/>
    <w:multiLevelType w:val="singleLevel"/>
    <w:tmpl w:val="6AACCA3A"/>
    <w:lvl w:ilvl="0">
      <w:start w:val="1"/>
      <w:numFmt w:val="decimal"/>
      <w:lvlText w:val="%1."/>
      <w:lvlJc w:val="left"/>
      <w:pPr>
        <w:tabs>
          <w:tab w:val="num" w:pos="891"/>
        </w:tabs>
        <w:ind w:left="891" w:hanging="465"/>
      </w:pPr>
      <w:rPr>
        <w:rFonts w:hint="default"/>
      </w:rPr>
    </w:lvl>
  </w:abstractNum>
  <w:abstractNum w:abstractNumId="12">
    <w:nsid w:val="3D9F4D15"/>
    <w:multiLevelType w:val="multilevel"/>
    <w:tmpl w:val="DF6E0DF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457F67A0"/>
    <w:multiLevelType w:val="singleLevel"/>
    <w:tmpl w:val="631234DA"/>
    <w:lvl w:ilvl="0">
      <w:start w:val="1"/>
      <w:numFmt w:val="bullet"/>
      <w:lvlText w:val="-"/>
      <w:lvlJc w:val="left"/>
      <w:pPr>
        <w:tabs>
          <w:tab w:val="num" w:pos="720"/>
        </w:tabs>
        <w:ind w:left="720" w:hanging="360"/>
      </w:pPr>
      <w:rPr>
        <w:rFonts w:hint="default"/>
      </w:rPr>
    </w:lvl>
  </w:abstractNum>
  <w:abstractNum w:abstractNumId="14">
    <w:nsid w:val="45A45E74"/>
    <w:multiLevelType w:val="multilevel"/>
    <w:tmpl w:val="930801D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46394432"/>
    <w:multiLevelType w:val="singleLevel"/>
    <w:tmpl w:val="D4F413F6"/>
    <w:lvl w:ilvl="0">
      <w:start w:val="1"/>
      <w:numFmt w:val="decimal"/>
      <w:lvlText w:val="%1."/>
      <w:lvlJc w:val="left"/>
      <w:pPr>
        <w:tabs>
          <w:tab w:val="num" w:pos="720"/>
        </w:tabs>
        <w:ind w:left="720" w:hanging="360"/>
      </w:pPr>
      <w:rPr>
        <w:rFonts w:hint="default"/>
      </w:rPr>
    </w:lvl>
  </w:abstractNum>
  <w:abstractNum w:abstractNumId="16">
    <w:nsid w:val="5E220583"/>
    <w:multiLevelType w:val="multilevel"/>
    <w:tmpl w:val="5180FE0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67021355"/>
    <w:multiLevelType w:val="multilevel"/>
    <w:tmpl w:val="9E16287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6D8F6261"/>
    <w:multiLevelType w:val="multilevel"/>
    <w:tmpl w:val="C8E230A4"/>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7CB50A4E"/>
    <w:multiLevelType w:val="singleLevel"/>
    <w:tmpl w:val="A36870C6"/>
    <w:lvl w:ilvl="0">
      <w:start w:val="1"/>
      <w:numFmt w:val="decimal"/>
      <w:lvlText w:val="%1."/>
      <w:lvlJc w:val="left"/>
      <w:pPr>
        <w:tabs>
          <w:tab w:val="num" w:pos="360"/>
        </w:tabs>
        <w:ind w:left="360" w:hanging="360"/>
      </w:pPr>
      <w:rPr>
        <w:rFonts w:hint="default"/>
      </w:rPr>
    </w:lvl>
  </w:abstractNum>
  <w:abstractNum w:abstractNumId="20">
    <w:nsid w:val="7EAF4BCA"/>
    <w:multiLevelType w:val="singleLevel"/>
    <w:tmpl w:val="8EFAA750"/>
    <w:lvl w:ilvl="0">
      <w:start w:val="1"/>
      <w:numFmt w:val="decimal"/>
      <w:lvlText w:val="%1."/>
      <w:lvlJc w:val="left"/>
      <w:pPr>
        <w:tabs>
          <w:tab w:val="num" w:pos="720"/>
        </w:tabs>
        <w:ind w:left="720" w:hanging="360"/>
      </w:pPr>
      <w:rPr>
        <w:rFonts w:hint="default"/>
      </w:rPr>
    </w:lvl>
  </w:abstractNum>
  <w:abstractNum w:abstractNumId="21">
    <w:nsid w:val="7F2D3610"/>
    <w:multiLevelType w:val="singleLevel"/>
    <w:tmpl w:val="DE7A83EC"/>
    <w:lvl w:ilvl="0">
      <w:start w:val="1"/>
      <w:numFmt w:val="bullet"/>
      <w:lvlText w:val=""/>
      <w:lvlJc w:val="left"/>
      <w:pPr>
        <w:tabs>
          <w:tab w:val="num" w:pos="360"/>
        </w:tabs>
        <w:ind w:left="360" w:hanging="360"/>
      </w:pPr>
      <w:rPr>
        <w:rFonts w:ascii="Symbol" w:hAnsi="Symbol" w:hint="default"/>
      </w:rPr>
    </w:lvl>
  </w:abstractNum>
  <w:num w:numId="1">
    <w:abstractNumId w:val="6"/>
  </w:num>
  <w:num w:numId="2">
    <w:abstractNumId w:val="12"/>
  </w:num>
  <w:num w:numId="3">
    <w:abstractNumId w:val="4"/>
  </w:num>
  <w:num w:numId="4">
    <w:abstractNumId w:val="14"/>
  </w:num>
  <w:num w:numId="5">
    <w:abstractNumId w:val="17"/>
  </w:num>
  <w:num w:numId="6">
    <w:abstractNumId w:val="9"/>
  </w:num>
  <w:num w:numId="7">
    <w:abstractNumId w:val="18"/>
  </w:num>
  <w:num w:numId="8">
    <w:abstractNumId w:val="8"/>
  </w:num>
  <w:num w:numId="9">
    <w:abstractNumId w:val="5"/>
  </w:num>
  <w:num w:numId="10">
    <w:abstractNumId w:val="16"/>
  </w:num>
  <w:num w:numId="11">
    <w:abstractNumId w:val="21"/>
  </w:num>
  <w:num w:numId="12">
    <w:abstractNumId w:val="10"/>
  </w:num>
  <w:num w:numId="13">
    <w:abstractNumId w:val="7"/>
  </w:num>
  <w:num w:numId="14">
    <w:abstractNumId w:val="19"/>
  </w:num>
  <w:num w:numId="15">
    <w:abstractNumId w:val="3"/>
  </w:num>
  <w:num w:numId="16">
    <w:abstractNumId w:val="20"/>
  </w:num>
  <w:num w:numId="17">
    <w:abstractNumId w:val="2"/>
  </w:num>
  <w:num w:numId="18">
    <w:abstractNumId w:val="13"/>
  </w:num>
  <w:num w:numId="19">
    <w:abstractNumId w:val="0"/>
  </w:num>
  <w:num w:numId="20">
    <w:abstractNumId w:val="11"/>
  </w:num>
  <w:num w:numId="21">
    <w:abstractNumId w:val="15"/>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0065"/>
    <w:rsid w:val="00240065"/>
    <w:rsid w:val="00375047"/>
    <w:rsid w:val="006C03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9CBE248-1E32-4B43-8A27-49067CDE1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widowControl w:val="0"/>
      <w:shd w:val="clear" w:color="auto" w:fill="FFFFFF"/>
      <w:autoSpaceDE w:val="0"/>
      <w:autoSpaceDN w:val="0"/>
      <w:adjustRightInd w:val="0"/>
      <w:ind w:firstLine="567"/>
      <w:jc w:val="both"/>
      <w:outlineLvl w:val="0"/>
    </w:pPr>
    <w:rPr>
      <w:b/>
      <w:color w:val="000000"/>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pPr>
      <w:widowControl w:val="0"/>
    </w:pPr>
    <w:rPr>
      <w:rFonts w:ascii="Arial" w:hAnsi="Arial"/>
    </w:rPr>
  </w:style>
  <w:style w:type="character" w:customStyle="1" w:styleId="11">
    <w:name w:val="Шрифт абзацу за промовчанням1"/>
  </w:style>
  <w:style w:type="paragraph" w:customStyle="1" w:styleId="12">
    <w:name w:val="Основний текст1"/>
    <w:basedOn w:val="10"/>
    <w:pPr>
      <w:widowControl/>
      <w:jc w:val="center"/>
    </w:pPr>
    <w:rPr>
      <w:spacing w:val="-20"/>
      <w:sz w:val="28"/>
      <w:lang w:val="uk-UA"/>
    </w:rPr>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Title"/>
    <w:basedOn w:val="a"/>
    <w:qFormat/>
    <w:pPr>
      <w:widowControl w:val="0"/>
      <w:shd w:val="clear" w:color="auto" w:fill="FFFFFF"/>
      <w:autoSpaceDE w:val="0"/>
      <w:autoSpaceDN w:val="0"/>
      <w:adjustRightInd w:val="0"/>
      <w:ind w:firstLine="567"/>
      <w:jc w:val="center"/>
    </w:pPr>
    <w:rPr>
      <w:color w:val="000000"/>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1246</Words>
  <Characters>7103</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Дія шуму і вібрації на організм людини</vt:lpstr>
    </vt:vector>
  </TitlesOfParts>
  <Manager>Гуманітарні науки</Manager>
  <Company>Гуманітарні науки</Company>
  <LinksUpToDate>false</LinksUpToDate>
  <CharactersWithSpaces>8333</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Дія шуму і вібрації на організм людини</dc:title>
  <dc:subject>Гуманітарні науки</dc:subject>
  <dc:creator>Гуманітарні науки</dc:creator>
  <cp:keywords>Гуманітарні науки</cp:keywords>
  <dc:description>Гуманітарні науки</dc:description>
  <cp:lastModifiedBy>Irina</cp:lastModifiedBy>
  <cp:revision>2</cp:revision>
  <cp:lastPrinted>1996-12-31T22:00:00Z</cp:lastPrinted>
  <dcterms:created xsi:type="dcterms:W3CDTF">2014-08-13T12:11:00Z</dcterms:created>
  <dcterms:modified xsi:type="dcterms:W3CDTF">2014-08-13T12:11:00Z</dcterms:modified>
  <cp:category>Гуманітарні науки</cp:category>
</cp:coreProperties>
</file>