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3C6" w:rsidRDefault="009823C6" w:rsidP="00F400AE">
      <w:pPr>
        <w:pStyle w:val="afe"/>
        <w:keepNext/>
        <w:widowControl w:val="0"/>
      </w:pPr>
      <w:r w:rsidRPr="00C84E38">
        <w:t>Содержание</w:t>
      </w:r>
    </w:p>
    <w:p w:rsidR="003A19CB" w:rsidRDefault="003A19CB" w:rsidP="00F400AE">
      <w:pPr>
        <w:keepNext/>
        <w:widowControl w:val="0"/>
        <w:ind w:firstLine="709"/>
      </w:pPr>
    </w:p>
    <w:p w:rsidR="00A90652" w:rsidRDefault="00A90652" w:rsidP="00F400AE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9E0867">
        <w:rPr>
          <w:rStyle w:val="af1"/>
          <w:noProof/>
        </w:rPr>
        <w:t>1. Денежно-кредитная политика</w:t>
      </w:r>
    </w:p>
    <w:p w:rsidR="00A90652" w:rsidRDefault="00A90652" w:rsidP="00F400AE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9E0867">
        <w:rPr>
          <w:rStyle w:val="af1"/>
          <w:noProof/>
        </w:rPr>
        <w:t>1.1 Цели денежно-кредитной политики</w:t>
      </w:r>
    </w:p>
    <w:p w:rsidR="00A90652" w:rsidRDefault="00A90652" w:rsidP="00F400AE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9E0867">
        <w:rPr>
          <w:rStyle w:val="af1"/>
          <w:noProof/>
        </w:rPr>
        <w:t>1.2 Объекты и субъекты денежно-кредитной политики</w:t>
      </w:r>
    </w:p>
    <w:p w:rsidR="00A90652" w:rsidRDefault="00A90652" w:rsidP="00F400AE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9E0867">
        <w:rPr>
          <w:rStyle w:val="af1"/>
          <w:noProof/>
        </w:rPr>
        <w:t>1.3 Методы денежно-кредитной политики</w:t>
      </w:r>
    </w:p>
    <w:p w:rsidR="00A90652" w:rsidRDefault="00A90652" w:rsidP="00F400AE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9E0867">
        <w:rPr>
          <w:rStyle w:val="af1"/>
          <w:noProof/>
        </w:rPr>
        <w:t>1.4 Инструменты денежно-кредитной политики</w:t>
      </w:r>
    </w:p>
    <w:p w:rsidR="00A90652" w:rsidRDefault="00A90652" w:rsidP="00F400AE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9E0867">
        <w:rPr>
          <w:rStyle w:val="af1"/>
          <w:noProof/>
        </w:rPr>
        <w:t>Список использованной литературы</w:t>
      </w:r>
    </w:p>
    <w:p w:rsidR="003A19CB" w:rsidRPr="00C84E38" w:rsidRDefault="003A19CB" w:rsidP="00F400AE">
      <w:pPr>
        <w:keepNext/>
        <w:widowControl w:val="0"/>
        <w:ind w:firstLine="709"/>
      </w:pPr>
    </w:p>
    <w:p w:rsidR="00D01C4B" w:rsidRDefault="009823C6" w:rsidP="00F400AE">
      <w:pPr>
        <w:pStyle w:val="2"/>
        <w:widowControl w:val="0"/>
      </w:pPr>
      <w:r w:rsidRPr="00C84E38">
        <w:br w:type="page"/>
      </w:r>
      <w:bookmarkStart w:id="0" w:name="_Toc222935009"/>
      <w:bookmarkStart w:id="1" w:name="_Toc268266710"/>
      <w:r w:rsidR="003A19CB">
        <w:t xml:space="preserve">1. </w:t>
      </w:r>
      <w:r w:rsidR="00D01C4B" w:rsidRPr="00C84E38">
        <w:t>Денежно-кредитная политика</w:t>
      </w:r>
      <w:bookmarkEnd w:id="0"/>
      <w:bookmarkEnd w:id="1"/>
    </w:p>
    <w:p w:rsidR="003A19CB" w:rsidRPr="003A19CB" w:rsidRDefault="003A19CB" w:rsidP="00F400AE">
      <w:pPr>
        <w:keepNext/>
        <w:widowControl w:val="0"/>
        <w:ind w:firstLine="709"/>
      </w:pPr>
    </w:p>
    <w:p w:rsidR="00C84E38" w:rsidRPr="00C84E38" w:rsidRDefault="00D01C4B" w:rsidP="00F400AE">
      <w:pPr>
        <w:pStyle w:val="2"/>
        <w:widowControl w:val="0"/>
      </w:pPr>
      <w:bookmarkStart w:id="2" w:name="_Toc222935010"/>
      <w:bookmarkStart w:id="3" w:name="_Toc268266711"/>
      <w:r w:rsidRPr="00C84E38">
        <w:t>1</w:t>
      </w:r>
      <w:r w:rsidR="00C84E38" w:rsidRPr="00C84E38">
        <w:t>.</w:t>
      </w:r>
      <w:r w:rsidR="003A19CB">
        <w:t>1</w:t>
      </w:r>
      <w:r w:rsidR="00C84E38" w:rsidRPr="00C84E38">
        <w:t xml:space="preserve"> </w:t>
      </w:r>
      <w:r w:rsidRPr="00C84E38">
        <w:t>Цели денежно-кредитной политики</w:t>
      </w:r>
      <w:bookmarkEnd w:id="2"/>
      <w:bookmarkEnd w:id="3"/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 xml:space="preserve">Первичные цели конкретизируют стратегическую установку государства в долгосрочном периоде, тактические цели </w:t>
      </w:r>
      <w:r w:rsidR="00C84E38">
        <w:t>-</w:t>
      </w:r>
      <w:r w:rsidRPr="00C84E38">
        <w:t xml:space="preserve"> способы достижения общей цели в конкретных условиях меняющейся конъюнктуры, а промежуточные </w:t>
      </w:r>
      <w:r w:rsidR="00C84E38">
        <w:t>-</w:t>
      </w:r>
      <w:r w:rsidRPr="00C84E38">
        <w:t xml:space="preserve"> основные показатели, которыми руководствуется центральный банк в своей повседневной деятельности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1011"/>
        <w:gridCol w:w="990"/>
        <w:gridCol w:w="4113"/>
      </w:tblGrid>
      <w:tr w:rsidR="00D01C4B" w:rsidRPr="00C84E38">
        <w:trPr>
          <w:jc w:val="center"/>
        </w:trPr>
        <w:tc>
          <w:tcPr>
            <w:tcW w:w="2499" w:type="dxa"/>
            <w:tcBorders>
              <w:top w:val="nil"/>
              <w:left w:val="nil"/>
              <w:right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Стабильность цен</w:t>
            </w:r>
          </w:p>
        </w:tc>
      </w:tr>
      <w:tr w:rsidR="00D01C4B" w:rsidRPr="00C84E38">
        <w:trPr>
          <w:cantSplit/>
          <w:jc w:val="center"/>
        </w:trPr>
        <w:tc>
          <w:tcPr>
            <w:tcW w:w="2499" w:type="dxa"/>
            <w:vMerge w:val="restart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Первичные цели</w:t>
            </w: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Полная занятость</w:t>
            </w:r>
          </w:p>
        </w:tc>
      </w:tr>
      <w:tr w:rsidR="00D01C4B" w:rsidRPr="00C84E38">
        <w:trPr>
          <w:cantSplit/>
          <w:jc w:val="center"/>
        </w:trPr>
        <w:tc>
          <w:tcPr>
            <w:tcW w:w="2499" w:type="dxa"/>
            <w:vMerge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Соразмерный и стабильный экономический рост</w:t>
            </w:r>
          </w:p>
        </w:tc>
      </w:tr>
      <w:tr w:rsidR="00D01C4B" w:rsidRPr="00C84E38">
        <w:trPr>
          <w:jc w:val="center"/>
        </w:trPr>
        <w:tc>
          <w:tcPr>
            <w:tcW w:w="2499" w:type="dxa"/>
            <w:tcBorders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Внешнеэкономическая стабильность</w:t>
            </w:r>
          </w:p>
        </w:tc>
      </w:tr>
      <w:tr w:rsidR="00D01C4B" w:rsidRPr="00C84E38">
        <w:trPr>
          <w:jc w:val="center"/>
        </w:trPr>
        <w:tc>
          <w:tcPr>
            <w:tcW w:w="2499" w:type="dxa"/>
            <w:tcBorders>
              <w:top w:val="nil"/>
              <w:left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  <w:tcBorders>
              <w:left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</w:tr>
      <w:tr w:rsidR="00D01C4B" w:rsidRPr="00C84E38">
        <w:trPr>
          <w:jc w:val="center"/>
        </w:trPr>
        <w:tc>
          <w:tcPr>
            <w:tcW w:w="2499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Тактическая цель</w:t>
            </w: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Форма кривой предложения денег</w:t>
            </w:r>
          </w:p>
        </w:tc>
      </w:tr>
      <w:tr w:rsidR="00D01C4B" w:rsidRPr="00C84E38">
        <w:trPr>
          <w:jc w:val="center"/>
        </w:trPr>
        <w:tc>
          <w:tcPr>
            <w:tcW w:w="2499" w:type="dxa"/>
            <w:tcBorders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  <w:tcBorders>
              <w:left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</w:tr>
      <w:tr w:rsidR="00D01C4B" w:rsidRPr="00C84E38">
        <w:trPr>
          <w:jc w:val="center"/>
        </w:trPr>
        <w:tc>
          <w:tcPr>
            <w:tcW w:w="2499" w:type="dxa"/>
            <w:tcBorders>
              <w:top w:val="nil"/>
              <w:left w:val="nil"/>
              <w:right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Темпы роста денежной массы</w:t>
            </w:r>
          </w:p>
        </w:tc>
      </w:tr>
      <w:tr w:rsidR="00D01C4B" w:rsidRPr="00C84E38">
        <w:trPr>
          <w:cantSplit/>
          <w:jc w:val="center"/>
        </w:trPr>
        <w:tc>
          <w:tcPr>
            <w:tcW w:w="2499" w:type="dxa"/>
            <w:vMerge w:val="restart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Промежуточные цели</w:t>
            </w: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Ставка процента</w:t>
            </w:r>
          </w:p>
        </w:tc>
      </w:tr>
      <w:tr w:rsidR="00D01C4B" w:rsidRPr="00C84E38">
        <w:trPr>
          <w:cantSplit/>
          <w:jc w:val="center"/>
        </w:trPr>
        <w:tc>
          <w:tcPr>
            <w:tcW w:w="2499" w:type="dxa"/>
            <w:vMerge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Номинальный объем производства</w:t>
            </w:r>
          </w:p>
        </w:tc>
      </w:tr>
      <w:tr w:rsidR="00D01C4B" w:rsidRPr="00C84E38">
        <w:trPr>
          <w:jc w:val="center"/>
        </w:trPr>
        <w:tc>
          <w:tcPr>
            <w:tcW w:w="2499" w:type="dxa"/>
            <w:tcBorders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4113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Уровень цен</w:t>
            </w:r>
          </w:p>
        </w:tc>
      </w:tr>
    </w:tbl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Следует отличать</w:t>
      </w:r>
      <w:r w:rsidR="00C84E38" w:rsidRPr="00C84E38">
        <w:t>: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Первичные цели</w:t>
      </w:r>
    </w:p>
    <w:p w:rsidR="00C84E38" w:rsidRDefault="00D01C4B" w:rsidP="00F400AE">
      <w:pPr>
        <w:keepNext/>
        <w:widowControl w:val="0"/>
        <w:ind w:firstLine="709"/>
      </w:pPr>
      <w:r w:rsidRPr="00C84E38">
        <w:t>Первичные цели сводятся к достижению ориентиров магического четырехугольника</w:t>
      </w:r>
      <w:r w:rsidR="00C84E38" w:rsidRPr="00C84E38">
        <w:t>:</w:t>
      </w:r>
    </w:p>
    <w:p w:rsidR="00C84E38" w:rsidRDefault="00D01C4B" w:rsidP="00F400AE">
      <w:pPr>
        <w:keepNext/>
        <w:widowControl w:val="0"/>
        <w:ind w:firstLine="709"/>
      </w:pPr>
      <w:r w:rsidRPr="00C84E38">
        <w:t>стабилизация уровня цен</w:t>
      </w:r>
      <w:r w:rsidR="00C84E38">
        <w:t xml:space="preserve"> (</w:t>
      </w:r>
      <w:r w:rsidRPr="00C84E38">
        <w:t>процент инфляции</w:t>
      </w:r>
      <w:r w:rsidR="00C84E38" w:rsidRPr="00C84E38">
        <w:t>);</w:t>
      </w:r>
    </w:p>
    <w:p w:rsidR="00C84E38" w:rsidRDefault="00D01C4B" w:rsidP="00F400AE">
      <w:pPr>
        <w:keepNext/>
        <w:widowControl w:val="0"/>
        <w:ind w:firstLine="709"/>
      </w:pPr>
      <w:r w:rsidRPr="00C84E38">
        <w:t>достижение полной занятости</w:t>
      </w:r>
      <w:r w:rsidR="00C84E38">
        <w:t xml:space="preserve"> (</w:t>
      </w:r>
      <w:r w:rsidRPr="00C84E38">
        <w:t>процент безработицы</w:t>
      </w:r>
      <w:r w:rsidR="00C84E38" w:rsidRPr="00C84E38">
        <w:t>);</w:t>
      </w:r>
    </w:p>
    <w:p w:rsidR="00C84E38" w:rsidRDefault="00D01C4B" w:rsidP="00F400AE">
      <w:pPr>
        <w:keepNext/>
        <w:widowControl w:val="0"/>
        <w:ind w:firstLine="709"/>
      </w:pPr>
      <w:r w:rsidRPr="00C84E38">
        <w:t>равновесный и стабильный экономический рост</w:t>
      </w:r>
      <w:r w:rsidR="00C84E38">
        <w:t xml:space="preserve"> (</w:t>
      </w:r>
      <w:r w:rsidRPr="00C84E38">
        <w:t>прирост ВВП</w:t>
      </w:r>
      <w:r w:rsidR="00C84E38" w:rsidRPr="00C84E38">
        <w:t>);</w:t>
      </w:r>
    </w:p>
    <w:p w:rsidR="00C84E38" w:rsidRDefault="00D01C4B" w:rsidP="00F400AE">
      <w:pPr>
        <w:keepNext/>
        <w:widowControl w:val="0"/>
        <w:ind w:firstLine="709"/>
      </w:pPr>
      <w:r w:rsidRPr="00C84E38">
        <w:t>внешнеэкономическая стабильность</w:t>
      </w:r>
      <w:r w:rsidR="00C84E38">
        <w:t xml:space="preserve"> (</w:t>
      </w:r>
      <w:r w:rsidRPr="00C84E38">
        <w:t>равновесный платежный баланс</w:t>
      </w:r>
      <w:r w:rsidR="00C84E38" w:rsidRPr="00C84E38">
        <w:t>).</w:t>
      </w:r>
    </w:p>
    <w:p w:rsidR="00C84E38" w:rsidRDefault="00D01C4B" w:rsidP="00F400AE">
      <w:pPr>
        <w:keepNext/>
        <w:widowControl w:val="0"/>
        <w:ind w:firstLine="709"/>
      </w:pPr>
      <w:r w:rsidRPr="00C84E38">
        <w:t>Правительство ежегодно корректирует значения этих экономических ориентиров</w:t>
      </w:r>
      <w:r w:rsidR="00C84E38" w:rsidRPr="00C84E38">
        <w:t xml:space="preserve">. </w:t>
      </w:r>
      <w:r w:rsidRPr="00C84E38">
        <w:t>Следует подчеркнуть, что от того, насколько четко сформулирована первичная цель денежно-кредитной политики, в большой степени зависит особенность экономического развития страны</w:t>
      </w:r>
      <w:r w:rsidR="00C84E38" w:rsidRPr="00C84E38">
        <w:t>. [</w:t>
      </w:r>
      <w:r w:rsidR="009823C6" w:rsidRPr="00C84E38">
        <w:t xml:space="preserve">9 </w:t>
      </w:r>
      <w:r w:rsidR="009823C6" w:rsidRPr="00C84E38">
        <w:rPr>
          <w:lang w:val="en-US"/>
        </w:rPr>
        <w:t>c</w:t>
      </w:r>
      <w:r w:rsidR="00C84E38">
        <w:t>.5</w:t>
      </w:r>
      <w:r w:rsidR="009823C6" w:rsidRPr="00C84E38">
        <w:t>3</w:t>
      </w:r>
      <w:r w:rsidR="00C84E38" w:rsidRPr="00C84E38">
        <w:t>]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Тактические цели</w:t>
      </w:r>
    </w:p>
    <w:p w:rsidR="00C84E38" w:rsidRPr="00C84E38" w:rsidRDefault="00D01C4B" w:rsidP="00F400AE">
      <w:pPr>
        <w:keepNext/>
        <w:widowControl w:val="0"/>
        <w:ind w:firstLine="709"/>
      </w:pPr>
      <w:r w:rsidRPr="00C84E38">
        <w:t>Если цель развития национальной экономики заключается в обеспечении достаточного экономического роста, то такова и стратегическая цель денежно-кредитной политики</w:t>
      </w:r>
      <w:r w:rsidR="00C84E38" w:rsidRPr="00C84E38">
        <w:t xml:space="preserve">. </w:t>
      </w:r>
      <w:r w:rsidRPr="00C84E38">
        <w:t>Следовательно, высшая цель денежно-кредитной политики государства заключается в обеспечении стабильности цен, эффективной занятости населения и росте реального объема валового национального продукта</w:t>
      </w:r>
      <w:r w:rsidR="00C84E38" w:rsidRPr="00C84E38">
        <w:t xml:space="preserve">. </w:t>
      </w:r>
      <w:r w:rsidRPr="00C84E38">
        <w:t>Эта цель достигается с помощью мероприятий в рамках денежно-кредитной политики, которые осуществляются довольно медленно, рассчитаны на многие годы и не являются быстрой реакцией на изменение рыночной конъюнктуры</w:t>
      </w:r>
      <w:r w:rsidR="00FA33FF">
        <w:t>.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Промежуточные цели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Промежуточная цель денежно-кредитной политики </w:t>
      </w:r>
      <w:r w:rsidR="00C84E38">
        <w:t>-</w:t>
      </w:r>
      <w:r w:rsidRPr="00C84E38">
        <w:t xml:space="preserve"> это экономическая переменная, которую центральный банк избирает в качестве объекта своего повседневного контроля, так как считает, что она способствует достижению основных целей монетарной политики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Промежуточная цель должна удовлетворять следующим условиям</w:t>
      </w:r>
      <w:r w:rsidR="00C84E38" w:rsidRPr="00C84E38">
        <w:t>:</w:t>
      </w:r>
    </w:p>
    <w:p w:rsidR="00C84E38" w:rsidRDefault="00D01C4B" w:rsidP="00F400AE">
      <w:pPr>
        <w:keepNext/>
        <w:widowControl w:val="0"/>
        <w:ind w:firstLine="709"/>
      </w:pPr>
      <w:r w:rsidRPr="00C84E38">
        <w:t>Согласованность с основными целями центрального банка</w:t>
      </w:r>
      <w:r w:rsidR="00C84E38" w:rsidRPr="00C84E38">
        <w:t xml:space="preserve">. </w:t>
      </w:r>
      <w:r w:rsidRPr="00C84E38">
        <w:t>Центральный банк будет заботиться о достижении промежуточной цели, только если это помогает ему достичь основных целей денежно-кредитной политики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Измеримость, переменная, избранная в качестве промежуточной цели, может считаться приемлемой, если ее возможно правильно и точно измерить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Своевременность</w:t>
      </w:r>
      <w:r w:rsidR="00C84E38" w:rsidRPr="00C84E38">
        <w:t xml:space="preserve">. </w:t>
      </w:r>
      <w:r w:rsidRPr="00C84E38">
        <w:t>Достоверная информация о промежуточной цели должна поступать в центральный банк своевременно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Контролируемость</w:t>
      </w:r>
      <w:r w:rsidR="00C84E38" w:rsidRPr="00C84E38">
        <w:t xml:space="preserve">. </w:t>
      </w:r>
      <w:r w:rsidRPr="00C84E38">
        <w:t>Центральный банк должен иметь возможность влиять на величину переменной, выбранной в качестве промежуточной цели</w:t>
      </w:r>
      <w:r w:rsidR="00C84E38" w:rsidRPr="00C84E38">
        <w:t>.</w:t>
      </w:r>
    </w:p>
    <w:p w:rsidR="00C84E38" w:rsidRPr="00C84E38" w:rsidRDefault="003A19CB" w:rsidP="00F400AE">
      <w:pPr>
        <w:pStyle w:val="2"/>
        <w:widowControl w:val="0"/>
      </w:pPr>
      <w:bookmarkStart w:id="4" w:name="_Toc222935011"/>
      <w:r>
        <w:br w:type="page"/>
      </w:r>
      <w:bookmarkStart w:id="5" w:name="_Toc268266712"/>
      <w:r>
        <w:t>1.</w:t>
      </w:r>
      <w:r w:rsidR="00D01C4B" w:rsidRPr="00C84E38">
        <w:t>2</w:t>
      </w:r>
      <w:r w:rsidR="00C84E38" w:rsidRPr="00C84E38">
        <w:t xml:space="preserve"> </w:t>
      </w:r>
      <w:r w:rsidR="00D01C4B" w:rsidRPr="00C84E38">
        <w:t>Объекты и субъекты денежно-кредитной политики</w:t>
      </w:r>
      <w:bookmarkEnd w:id="4"/>
      <w:bookmarkEnd w:id="5"/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Объектами денежно-кредитной политики являются спрос и предложение на денежном рынке</w:t>
      </w:r>
      <w:r w:rsidR="00C84E38" w:rsidRPr="00C84E38">
        <w:t xml:space="preserve">. </w:t>
      </w:r>
      <w:r w:rsidRPr="00C84E38">
        <w:t>Субъектами денежно-кредитной политики выступают прежде всего центральный банк в соответствии с присущими ему функциями проводника денежно-кредитной политики государства и коммерческие банки</w:t>
      </w:r>
      <w:r w:rsidR="00C84E38" w:rsidRPr="00C84E38">
        <w:t>. [</w:t>
      </w:r>
      <w:r w:rsidR="009823C6" w:rsidRPr="00C84E38">
        <w:t xml:space="preserve">4 </w:t>
      </w:r>
      <w:r w:rsidR="009823C6" w:rsidRPr="00C84E38">
        <w:rPr>
          <w:lang w:val="en-US"/>
        </w:rPr>
        <w:t>c</w:t>
      </w:r>
      <w:r w:rsidR="00C84E38">
        <w:t>.6</w:t>
      </w:r>
      <w:r w:rsidR="009823C6" w:rsidRPr="00C84E38">
        <w:t>8</w:t>
      </w:r>
      <w:r w:rsidR="00C84E38" w:rsidRPr="00C84E38">
        <w:t>]</w:t>
      </w:r>
    </w:p>
    <w:p w:rsidR="00C84E38" w:rsidRDefault="00D01C4B" w:rsidP="00F400AE">
      <w:pPr>
        <w:keepNext/>
        <w:widowControl w:val="0"/>
        <w:ind w:firstLine="709"/>
      </w:pPr>
      <w:r w:rsidRPr="00C84E38">
        <w:t>Выбор промежуточных целей денежно-кредитной политики может повлиять на состояние денежного рынка посредством формирования как предложения, так и спроса на деньги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Реально предложение денег зависит от целей денежно-кредитной политики в конкретной стране</w:t>
      </w:r>
      <w:r w:rsidR="00C84E38" w:rsidRPr="00C84E38">
        <w:t>:</w:t>
      </w:r>
    </w:p>
    <w:p w:rsidR="00C84E38" w:rsidRDefault="00D01C4B" w:rsidP="00F400AE">
      <w:pPr>
        <w:keepNext/>
        <w:widowControl w:val="0"/>
        <w:ind w:firstLine="709"/>
      </w:pPr>
      <w:r w:rsidRPr="00C84E38">
        <w:t>Если</w:t>
      </w:r>
      <w:r w:rsidR="00C84E38" w:rsidRPr="00C84E38">
        <w:t xml:space="preserve"> </w:t>
      </w:r>
      <w:r w:rsidRPr="00C84E38">
        <w:t>целью денежно-кредитной политики является поддержание на неизменном уровне количества денег в обращении, то предложение денег регулируется независимо от уровня процентной ставки и проводится с целью ограничения инфляции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Целью денежно-кредитной политики государства может быть и поддержание фиксированной ставки процента</w:t>
      </w:r>
      <w:r w:rsidR="00C84E38" w:rsidRPr="00C84E38">
        <w:t xml:space="preserve">. </w:t>
      </w:r>
      <w:r w:rsidRPr="00C84E38">
        <w:t>Такая денежно-кредитная политика носит название гибкой</w:t>
      </w:r>
      <w:r w:rsidR="00C84E38" w:rsidRPr="00C84E38">
        <w:t xml:space="preserve">. </w:t>
      </w:r>
      <w:r w:rsidRPr="00C84E38">
        <w:t>Целевым ориентиром денежно-кредитной политики является не столько борьба с инфляцией, сколько стимулирование инвестиций</w:t>
      </w:r>
      <w:r w:rsidR="00C84E38" w:rsidRPr="00C84E38">
        <w:t>.</w:t>
      </w:r>
    </w:p>
    <w:p w:rsidR="003A19CB" w:rsidRDefault="00D01C4B" w:rsidP="00F400AE">
      <w:pPr>
        <w:keepNext/>
        <w:widowControl w:val="0"/>
        <w:ind w:firstLine="709"/>
      </w:pPr>
      <w:r w:rsidRPr="00C84E38">
        <w:t>Денежно-кредитная политика допускает колебания и денежной массы в обращении и ставки процента</w:t>
      </w:r>
      <w:r w:rsidR="00C84E38" w:rsidRPr="00C84E38">
        <w:t xml:space="preserve">. </w:t>
      </w:r>
      <w:r w:rsidRPr="00C84E38">
        <w:t>В этих условиях денежно-кредитная политика ставит своей целью поддержание достаточного уровня монетизации экономики, является пассивной и проводится в условиях стабильно развивающейся экономики</w:t>
      </w:r>
      <w:r w:rsidR="00C84E38" w:rsidRPr="00C84E38">
        <w:t>.</w:t>
      </w:r>
      <w:bookmarkStart w:id="6" w:name="_Toc222935012"/>
    </w:p>
    <w:p w:rsidR="00F400AE" w:rsidRDefault="00F400AE" w:rsidP="00F400AE">
      <w:pPr>
        <w:pStyle w:val="2"/>
        <w:widowControl w:val="0"/>
      </w:pPr>
    </w:p>
    <w:p w:rsidR="00C84E38" w:rsidRPr="00C84E38" w:rsidRDefault="003A19CB" w:rsidP="00F400AE">
      <w:pPr>
        <w:pStyle w:val="2"/>
        <w:widowControl w:val="0"/>
      </w:pPr>
      <w:bookmarkStart w:id="7" w:name="_Toc268266713"/>
      <w:r>
        <w:t>1.</w:t>
      </w:r>
      <w:r w:rsidR="00D01C4B" w:rsidRPr="00C84E38">
        <w:t>3</w:t>
      </w:r>
      <w:r w:rsidR="00C84E38" w:rsidRPr="00C84E38">
        <w:t xml:space="preserve"> </w:t>
      </w:r>
      <w:r w:rsidR="00D01C4B" w:rsidRPr="00C84E38">
        <w:t>Методы денежно-кредитной политики</w:t>
      </w:r>
      <w:bookmarkEnd w:id="6"/>
      <w:bookmarkEnd w:id="7"/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В рамках денежно-кредитной политики государства применяются прямые и косвенные методы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Прямые методы носят характер административных мер в форме различных директив центрального банка, касающихся объема денежного предложения и цен на финансовом рынке</w:t>
      </w:r>
      <w:r w:rsidR="00C84E38" w:rsidRPr="00C84E38">
        <w:t xml:space="preserve">. </w:t>
      </w:r>
      <w:r w:rsidRPr="00C84E38">
        <w:t>Реализация этих мер дает наиболее быстрый эффект с точки зрения контроля центрального банка над ценой или максимальным объемом депозитов и кредитов, особенно в условиях экономического кризиса</w:t>
      </w:r>
      <w:r w:rsidR="00C84E38" w:rsidRPr="00C84E38">
        <w:t xml:space="preserve">. </w:t>
      </w:r>
      <w:r w:rsidRPr="00C84E38">
        <w:t>Однако со временем прямые методы воздействия в случае</w:t>
      </w:r>
      <w:r w:rsidR="00C84E38">
        <w:t xml:space="preserve"> "</w:t>
      </w:r>
      <w:r w:rsidRPr="00C84E38">
        <w:t>неблагоприятного</w:t>
      </w:r>
      <w:r w:rsidR="00C84E38">
        <w:t xml:space="preserve">" </w:t>
      </w:r>
      <w:r w:rsidRPr="00C84E38">
        <w:t>с точки зрения хозяйствующих субъектов воздействия на их</w:t>
      </w:r>
      <w:r w:rsidR="00C84E38" w:rsidRPr="00C84E38">
        <w:t xml:space="preserve"> </w:t>
      </w:r>
      <w:r w:rsidRPr="00C84E38">
        <w:t>деятельность могут вызвать перелив, отток финансовых ресурсов в</w:t>
      </w:r>
      <w:r w:rsidR="00C84E38">
        <w:t xml:space="preserve"> "</w:t>
      </w:r>
      <w:r w:rsidRPr="00C84E38">
        <w:t>теневую</w:t>
      </w:r>
      <w:r w:rsidR="00C84E38">
        <w:t xml:space="preserve">" </w:t>
      </w:r>
      <w:r w:rsidRPr="00C84E38">
        <w:t>экономику или за рубеж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Косвенные методы регулирования денежно-кредитной политики сферы воздействуют на поведение хозяйствующих субъектов при помощи рыночных механизмов</w:t>
      </w:r>
      <w:r w:rsidR="00C84E38" w:rsidRPr="00C84E38">
        <w:t xml:space="preserve">. </w:t>
      </w:r>
      <w:r w:rsidRPr="00C84E38">
        <w:t>Естественно, что эффективность использования косвенных методов тесно связано с уровнем развития денежного рынка</w:t>
      </w:r>
      <w:r w:rsidR="00C84E38" w:rsidRPr="00C84E38">
        <w:t xml:space="preserve">. </w:t>
      </w:r>
      <w:r w:rsidRPr="00C84E38">
        <w:t>При переходной экономике, особенно на первых этапах преобразований, используются как прямые, так и косвенные инструменты с постепенным вытеснением первых вторыми</w:t>
      </w:r>
      <w:r w:rsidR="00C84E38" w:rsidRPr="00C84E38">
        <w:t>. [</w:t>
      </w:r>
      <w:r w:rsidR="009823C6" w:rsidRPr="00C84E38">
        <w:t xml:space="preserve">7 </w:t>
      </w:r>
      <w:r w:rsidR="009823C6" w:rsidRPr="00C84E38">
        <w:rPr>
          <w:lang w:val="en-US"/>
        </w:rPr>
        <w:t>c</w:t>
      </w:r>
      <w:r w:rsidR="00C84E38">
        <w:t>.9</w:t>
      </w:r>
      <w:r w:rsidR="009823C6" w:rsidRPr="00C84E38">
        <w:t>3</w:t>
      </w:r>
      <w:r w:rsidR="00C84E38" w:rsidRPr="00C84E38">
        <w:t>]</w:t>
      </w:r>
    </w:p>
    <w:p w:rsidR="00C84E38" w:rsidRDefault="00D01C4B" w:rsidP="00F400AE">
      <w:pPr>
        <w:keepNext/>
        <w:widowControl w:val="0"/>
        <w:ind w:firstLine="709"/>
      </w:pPr>
      <w:r w:rsidRPr="00C84E38">
        <w:t>Помимо прямых и косвенных различают общие и селективные методы осуществления денежно-кредитной политики центральных банков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Общие методы являются преимущественно косвенными и оказывают влияние не денежный рынок в целом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Селективные методы регулируют конкретные виды кредита и носят в основном директивный характер</w:t>
      </w:r>
      <w:r w:rsidR="00C84E38" w:rsidRPr="00C84E38">
        <w:t xml:space="preserve">. </w:t>
      </w:r>
      <w:r w:rsidRPr="00C84E38">
        <w:t xml:space="preserve">Их применение связано с решением частных задач, таких, как ограничение выдачи ссуд некоторыми банками или ограничение выдачи отдельных видов ссуд, рефинансирование на льготных условиях отдельных коммерческих банков и </w:t>
      </w:r>
      <w:r w:rsidR="00C84E38">
        <w:t>т.д.</w:t>
      </w:r>
      <w:r w:rsidR="00C84E38" w:rsidRPr="00C84E38">
        <w:t xml:space="preserve"> </w:t>
      </w:r>
      <w:r w:rsidRPr="00C84E38">
        <w:t>Используя селективные методы, центральный банк сохраняет за собой функции централизованного перераспределения кредитных ресурсов, несвойственных центральным банкам стран с рыночной экономикой, поскольку они искажают рыночные цены и распределение ресурсов, сдерживают конкуренцию на финансовых рынках</w:t>
      </w:r>
      <w:r w:rsidR="00C84E38" w:rsidRPr="00C84E38">
        <w:t xml:space="preserve">. </w:t>
      </w:r>
      <w:r w:rsidRPr="00C84E38">
        <w:t>Применение в практике центральных банков селективных методов воздействия на деятельность коммерческих банков типично для экономической политики, проводимой на стадии циклического спада, в условия резкого нарушения пропорций воспроизводства</w:t>
      </w:r>
      <w:r w:rsidR="00C84E38" w:rsidRPr="00C84E38">
        <w:t>.</w:t>
      </w:r>
    </w:p>
    <w:p w:rsidR="003A19CB" w:rsidRDefault="003A19CB" w:rsidP="00F400AE">
      <w:pPr>
        <w:keepNext/>
        <w:widowControl w:val="0"/>
        <w:ind w:firstLine="709"/>
      </w:pPr>
    </w:p>
    <w:p w:rsidR="00C84E38" w:rsidRPr="00C84E38" w:rsidRDefault="003A19CB" w:rsidP="00F400AE">
      <w:pPr>
        <w:pStyle w:val="2"/>
        <w:widowControl w:val="0"/>
      </w:pPr>
      <w:bookmarkStart w:id="8" w:name="_Toc122690033"/>
      <w:bookmarkStart w:id="9" w:name="_Toc222935013"/>
      <w:bookmarkStart w:id="10" w:name="_Toc268266714"/>
      <w:r>
        <w:t>1.</w:t>
      </w:r>
      <w:r w:rsidR="00D01C4B" w:rsidRPr="00C84E38">
        <w:t>4</w:t>
      </w:r>
      <w:r w:rsidR="00C84E38" w:rsidRPr="00C84E38">
        <w:t xml:space="preserve"> </w:t>
      </w:r>
      <w:r w:rsidR="00D01C4B" w:rsidRPr="00C84E38">
        <w:t>Инструменты денежно-кредитной политики</w:t>
      </w:r>
      <w:bookmarkEnd w:id="8"/>
      <w:bookmarkEnd w:id="9"/>
      <w:bookmarkEnd w:id="10"/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В мировой экономической практике центральные банки используют следующие основные инструменты денежно-кредитной политики</w:t>
      </w:r>
      <w:r w:rsidR="00C84E38" w:rsidRPr="00C84E38">
        <w:t>: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изменение норматива обязательных резервов или так называемых резервных требований</w:t>
      </w:r>
    </w:p>
    <w:p w:rsidR="00C84E38" w:rsidRDefault="00D01C4B" w:rsidP="00F400AE">
      <w:pPr>
        <w:keepNext/>
        <w:widowControl w:val="0"/>
        <w:ind w:firstLine="709"/>
      </w:pPr>
      <w:r w:rsidRPr="00C84E38">
        <w:t>Обязательные резервы представляют собой процентную долю от обязательств коммерческого банка</w:t>
      </w:r>
      <w:r w:rsidR="00C84E38" w:rsidRPr="00C84E38">
        <w:t xml:space="preserve">. </w:t>
      </w:r>
      <w:r w:rsidRPr="00C84E38">
        <w:t>Эти резервы коммерческие банка обязаны хранить в центральном банке</w:t>
      </w:r>
      <w:r w:rsidR="00C84E38" w:rsidRPr="00C84E38">
        <w:t xml:space="preserve">. </w:t>
      </w:r>
      <w:r w:rsidRPr="00C84E38">
        <w:t>Исторически обязательные резервы рассматривались центральными банками как экономический инструмент, обеспечивающий коммерческим банкам достаточную ликвидность в случае массового изъятия депозитов, позволяющий предотвратить неплатежеспособность коммерческого банка и тем самым защитить интересы его клиентов, вкладчиков и корреспондентов</w:t>
      </w:r>
      <w:r w:rsidR="00C84E38" w:rsidRPr="00C84E38">
        <w:t xml:space="preserve">. </w:t>
      </w:r>
      <w:r w:rsidRPr="00C84E38">
        <w:t>Однако в настоящее время изменение нормы обязательных резервов коммерческих банков, или резервных требований, используется как наиболее простой инструмент, применяемый в целях наиболее быстрой настройки денежно-кредитной сферы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Механизм действия данного инструменты денежно-кредитной политики заключается в следующем</w:t>
      </w:r>
      <w:r w:rsidR="00C84E38" w:rsidRPr="00C84E38">
        <w:t>:</w:t>
      </w:r>
    </w:p>
    <w:p w:rsidR="00C84E38" w:rsidRDefault="00D01C4B" w:rsidP="00F400AE">
      <w:pPr>
        <w:keepNext/>
        <w:widowControl w:val="0"/>
        <w:ind w:firstLine="709"/>
      </w:pPr>
      <w:r w:rsidRPr="00C84E38">
        <w:t>если центральный банк увеличивает норму обязательных резервов, то это приводит к сокращению избыточности резервов коммерческих банков, которые они могут использовать для проведения ссудных операций</w:t>
      </w:r>
      <w:r w:rsidR="00C84E38" w:rsidRPr="00C84E38">
        <w:t xml:space="preserve">. </w:t>
      </w:r>
      <w:r w:rsidRPr="00C84E38">
        <w:t>Соответственно это вызывает мультипликационное уменьшение денежного предложения, поскольку при изменении норматива обязательных резервов меняется величина депозитного мультипликатора</w:t>
      </w:r>
      <w:r w:rsidR="00C84E38" w:rsidRPr="00C84E38">
        <w:t>;</w:t>
      </w:r>
    </w:p>
    <w:p w:rsidR="00C84E38" w:rsidRDefault="00D01C4B" w:rsidP="00F400AE">
      <w:pPr>
        <w:keepNext/>
        <w:widowControl w:val="0"/>
        <w:ind w:firstLine="709"/>
      </w:pPr>
      <w:r w:rsidRPr="00C84E38">
        <w:t>при уменьшении нормы обязательных резервов происходит мультипликационное расширение объема предложения денег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3"/>
        <w:gridCol w:w="402"/>
        <w:gridCol w:w="2137"/>
        <w:gridCol w:w="415"/>
        <w:gridCol w:w="1701"/>
        <w:gridCol w:w="425"/>
        <w:gridCol w:w="1842"/>
      </w:tblGrid>
      <w:tr w:rsidR="00D01C4B" w:rsidRPr="00C84E38">
        <w:trPr>
          <w:jc w:val="center"/>
        </w:trPr>
        <w:tc>
          <w:tcPr>
            <w:tcW w:w="1833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Норма резервирования увеличивается</w:t>
            </w:r>
          </w:p>
        </w:tc>
        <w:tc>
          <w:tcPr>
            <w:tcW w:w="402" w:type="dxa"/>
            <w:tcBorders>
              <w:top w:val="nil"/>
              <w:bottom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2137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Количество ссужаемых денег уменьшается</w:t>
            </w:r>
          </w:p>
        </w:tc>
        <w:tc>
          <w:tcPr>
            <w:tcW w:w="415" w:type="dxa"/>
            <w:tcBorders>
              <w:top w:val="nil"/>
              <w:bottom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701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Предприятия берут меньше кредитов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842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Денежная масса в обращении уменьшается</w:t>
            </w:r>
          </w:p>
        </w:tc>
      </w:tr>
    </w:tbl>
    <w:p w:rsidR="00D01C4B" w:rsidRPr="00C84E38" w:rsidRDefault="00D01C4B" w:rsidP="00F400AE">
      <w:pPr>
        <w:keepNext/>
        <w:widowControl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3"/>
        <w:gridCol w:w="402"/>
        <w:gridCol w:w="2137"/>
        <w:gridCol w:w="415"/>
        <w:gridCol w:w="1701"/>
        <w:gridCol w:w="425"/>
        <w:gridCol w:w="1842"/>
      </w:tblGrid>
      <w:tr w:rsidR="00D01C4B" w:rsidRPr="00C84E38">
        <w:trPr>
          <w:jc w:val="center"/>
        </w:trPr>
        <w:tc>
          <w:tcPr>
            <w:tcW w:w="1833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Норма резервирования уменьшается</w:t>
            </w:r>
          </w:p>
        </w:tc>
        <w:tc>
          <w:tcPr>
            <w:tcW w:w="402" w:type="dxa"/>
            <w:tcBorders>
              <w:top w:val="nil"/>
              <w:bottom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2137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Количество ссужаемых денег увеличивается</w:t>
            </w:r>
          </w:p>
        </w:tc>
        <w:tc>
          <w:tcPr>
            <w:tcW w:w="415" w:type="dxa"/>
            <w:tcBorders>
              <w:top w:val="nil"/>
              <w:bottom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701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Предприятия берут больше кредитов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  <w:tc>
          <w:tcPr>
            <w:tcW w:w="1842" w:type="dxa"/>
            <w:vAlign w:val="center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Денежная масса в обращении увеличивается</w:t>
            </w:r>
          </w:p>
        </w:tc>
      </w:tr>
    </w:tbl>
    <w:p w:rsidR="00D01C4B" w:rsidRPr="00C84E38" w:rsidRDefault="00D01C4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Этот инструмент монетарной политики является наиболее мощным, но достаточно грубым, поскольку воздействует на основы всей банковской системы</w:t>
      </w:r>
      <w:r w:rsidR="00C84E38" w:rsidRPr="00C84E38">
        <w:t xml:space="preserve">. </w:t>
      </w:r>
      <w:r w:rsidRPr="00C84E38">
        <w:t>Даже изначальное изменение нормы обязательных резервов способно вызвать существенные изменения в объеме банковских резервов и привести к модификации кредитной политики коммерческих банков</w:t>
      </w:r>
      <w:r w:rsidR="00C84E38" w:rsidRPr="00C84E38">
        <w:t>. [</w:t>
      </w:r>
      <w:r w:rsidR="009823C6" w:rsidRPr="00C84E38">
        <w:t>12</w:t>
      </w:r>
      <w:r w:rsidR="009823C6" w:rsidRPr="00C84E38">
        <w:rPr>
          <w:lang w:val="en-US"/>
        </w:rPr>
        <w:t>c</w:t>
      </w:r>
      <w:r w:rsidR="00C84E38">
        <w:t>.5</w:t>
      </w:r>
      <w:r w:rsidR="009823C6" w:rsidRPr="00C84E38">
        <w:t>2</w:t>
      </w:r>
      <w:r w:rsidR="00C84E38" w:rsidRPr="00C84E38">
        <w:t>]</w:t>
      </w:r>
    </w:p>
    <w:p w:rsidR="00C84E38" w:rsidRDefault="00D01C4B" w:rsidP="00F400AE">
      <w:pPr>
        <w:keepNext/>
        <w:widowControl w:val="0"/>
        <w:ind w:firstLine="709"/>
      </w:pPr>
      <w:r w:rsidRPr="00C84E38">
        <w:t>Изменение норматива обязательных резервов влияет на денежное предложение посредством мультипликатора</w:t>
      </w:r>
      <w:r w:rsidR="00C84E38" w:rsidRPr="00C84E38">
        <w:t xml:space="preserve">. </w:t>
      </w:r>
      <w:r w:rsidRPr="00C84E38">
        <w:t>Все остальные инструменты денежно-кредитной политики непосредственно воздействуют на размер денежной базы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Увеличение денежной базы приводит частично к росту количества денег на руках населения, частично к увеличению вкладов в коммерческих банках</w:t>
      </w:r>
      <w:r w:rsidR="00C84E38" w:rsidRPr="00C84E38">
        <w:t xml:space="preserve">. </w:t>
      </w:r>
      <w:r w:rsidRPr="00C84E38">
        <w:t>Это в свою очередь влечет за собой усиление процесса мультипликации и расширение объемов денежной массы на величину большую, чем денежная база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В России система обязательных резервов введена в 1990г</w:t>
      </w:r>
      <w:r w:rsidR="00C84E38" w:rsidRPr="00C84E38">
        <w:t>.</w:t>
      </w:r>
      <w:r w:rsidR="00C84E38">
        <w:t xml:space="preserve"> (</w:t>
      </w:r>
      <w:r w:rsidRPr="00C84E38">
        <w:t xml:space="preserve">а последний ее вариант </w:t>
      </w:r>
      <w:r w:rsidR="00C84E38">
        <w:t>-</w:t>
      </w:r>
      <w:r w:rsidRPr="00C84E38">
        <w:t xml:space="preserve"> в 1995г</w:t>
      </w:r>
      <w:r w:rsidR="00C84E38" w:rsidRPr="00C84E38">
        <w:t xml:space="preserve">). </w:t>
      </w:r>
      <w:r w:rsidRPr="00C84E38">
        <w:t>норма резервов в настоящее время составляет 15-20%</w:t>
      </w:r>
      <w:r w:rsidR="00C84E38">
        <w:t xml:space="preserve"> (</w:t>
      </w:r>
      <w:r w:rsidRPr="00C84E38">
        <w:t>в зависимости от видов вкладов</w:t>
      </w:r>
      <w:r w:rsidR="00C84E38" w:rsidRPr="00C84E38">
        <w:t xml:space="preserve">). </w:t>
      </w:r>
      <w:r w:rsidRPr="00C84E38">
        <w:t>К сожалению, система излишне жесткая, потому что не подкреплена другими эффективно действующими кредитными регуляторами и поэтому явственно обнаруживает свою нерыночную природу</w:t>
      </w:r>
      <w:r w:rsidR="00C84E38" w:rsidRPr="00C84E38">
        <w:t xml:space="preserve">. </w:t>
      </w:r>
      <w:r w:rsidRPr="00C84E38">
        <w:t>Одну из основных задач российская система резервирования, увы, не выполняет</w:t>
      </w:r>
      <w:r w:rsidR="00C84E38" w:rsidRPr="00C84E38">
        <w:t xml:space="preserve">: </w:t>
      </w:r>
      <w:r w:rsidRPr="00C84E38">
        <w:t>стабильность в работе коммерческих банков она не прибавила и, скорее, рассчитана лишь на страхование всей банковской системы в целом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 xml:space="preserve">процентную политику центрального банка, </w:t>
      </w:r>
      <w:r w:rsidR="00C84E38">
        <w:t>т.е.</w:t>
      </w:r>
      <w:r w:rsidR="00C84E38" w:rsidRPr="00C84E38">
        <w:t xml:space="preserve"> </w:t>
      </w:r>
      <w:r w:rsidRPr="00C84E38">
        <w:t>изменение механизма заимствования средств коммерческими банками у центрального банка или депонирования средств коммерческих банков в центральном банке</w:t>
      </w:r>
    </w:p>
    <w:p w:rsidR="00C84E38" w:rsidRDefault="00D01C4B" w:rsidP="00F400AE">
      <w:pPr>
        <w:keepNext/>
        <w:widowControl w:val="0"/>
        <w:ind w:firstLine="709"/>
      </w:pPr>
      <w:r w:rsidRPr="00C84E38">
        <w:t>Процентная политика центрального банка проводится по двум направлениям</w:t>
      </w:r>
      <w:r w:rsidR="00C84E38" w:rsidRPr="00C84E38">
        <w:t xml:space="preserve">: </w:t>
      </w:r>
      <w:r w:rsidRPr="00C84E38">
        <w:t>регулирование займов коммерческих банков у центрального банка и депозитная политика центрального банка, которая еще может быть названа политикой учетной ставки или ставки рефинансирования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Ставка рефинансирования </w:t>
      </w:r>
      <w:r w:rsidR="00C84E38">
        <w:t>-</w:t>
      </w:r>
      <w:r w:rsidRPr="00C84E38">
        <w:t xml:space="preserve"> это процент, под который центральный банк предоставляет кредиты финансово устойчивым коммерческим банкам, выступая как кредитор в последней инстанции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Учетная ставка </w:t>
      </w:r>
      <w:r w:rsidR="00C84E38">
        <w:t>-</w:t>
      </w:r>
      <w:r w:rsidRPr="00C84E38">
        <w:t xml:space="preserve"> процент</w:t>
      </w:r>
      <w:r w:rsidR="00C84E38">
        <w:t xml:space="preserve"> (</w:t>
      </w:r>
      <w:r w:rsidRPr="00C84E38">
        <w:t>дисконт</w:t>
      </w:r>
      <w:r w:rsidR="00C84E38" w:rsidRPr="00C84E38">
        <w:t>),</w:t>
      </w:r>
      <w:r w:rsidRPr="00C84E38">
        <w:t xml:space="preserve"> по которому центральный банк учитывает векселя коммерческих банков, что является разновидностью их кредитования под залог ценных бумаг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Переучет векселей долгое время был одним из основных методов денежно-кредитной политики центральных банков Западной Европы</w:t>
      </w:r>
      <w:r w:rsidR="00C84E38" w:rsidRPr="00C84E38">
        <w:t xml:space="preserve">. </w:t>
      </w:r>
      <w:r w:rsidRPr="00C84E38">
        <w:t>Центральные банки предъявляли определенные требования к учитываемому векселю, главным из которых являлась надежность долгового обязательства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Векселя переучитываются по ставке редисконтирования</w:t>
      </w:r>
      <w:r w:rsidR="00C84E38" w:rsidRPr="00C84E38">
        <w:t xml:space="preserve">. </w:t>
      </w:r>
      <w:r w:rsidRPr="00C84E38">
        <w:t>Эту ставку называют также официальной дисконтной ставкой, обычно она отличается от ставки по кредитам</w:t>
      </w:r>
      <w:r w:rsidR="00C84E38">
        <w:t xml:space="preserve"> (</w:t>
      </w:r>
      <w:r w:rsidRPr="00C84E38">
        <w:t>рефинансирования</w:t>
      </w:r>
      <w:r w:rsidR="00C84E38" w:rsidRPr="00C84E38">
        <w:t xml:space="preserve">) </w:t>
      </w:r>
      <w:r w:rsidRPr="00C84E38">
        <w:t>на незначительную величину в меньшую сторону</w:t>
      </w:r>
      <w:r w:rsidR="00C84E38" w:rsidRPr="00C84E38">
        <w:t xml:space="preserve">. </w:t>
      </w:r>
      <w:r w:rsidRPr="00C84E38">
        <w:t>Центральный банк покупает долговое обязательство по более низкой цене, чем коммерческий банк</w:t>
      </w:r>
      <w:r w:rsidR="00C84E38" w:rsidRPr="00C84E38">
        <w:t>. [</w:t>
      </w:r>
      <w:r w:rsidR="009823C6" w:rsidRPr="00C84E38">
        <w:t xml:space="preserve">7 </w:t>
      </w:r>
      <w:r w:rsidR="009823C6" w:rsidRPr="00C84E38">
        <w:rPr>
          <w:lang w:val="en-US"/>
        </w:rPr>
        <w:t>c</w:t>
      </w:r>
      <w:r w:rsidR="00C84E38">
        <w:t>.3</w:t>
      </w:r>
      <w:r w:rsidR="009823C6" w:rsidRPr="00C84E38">
        <w:t>6</w:t>
      </w:r>
      <w:r w:rsidR="00C84E38" w:rsidRPr="00C84E38">
        <w:t>]</w:t>
      </w:r>
    </w:p>
    <w:p w:rsidR="00C84E38" w:rsidRDefault="00D01C4B" w:rsidP="00F400AE">
      <w:pPr>
        <w:keepNext/>
        <w:widowControl w:val="0"/>
        <w:ind w:firstLine="709"/>
      </w:pPr>
      <w:r w:rsidRPr="00C84E38">
        <w:t>Учетную ставку</w:t>
      </w:r>
      <w:r w:rsidR="00C84E38">
        <w:t xml:space="preserve"> (</w:t>
      </w:r>
      <w:r w:rsidRPr="00C84E38">
        <w:t>ставку рефинансирования</w:t>
      </w:r>
      <w:r w:rsidR="00C84E38" w:rsidRPr="00C84E38">
        <w:t xml:space="preserve">) </w:t>
      </w:r>
      <w:r w:rsidRPr="00C84E38">
        <w:t>устанавливает центральный банк</w:t>
      </w:r>
      <w:r w:rsidR="00C84E38" w:rsidRPr="00C84E38">
        <w:t xml:space="preserve">. </w:t>
      </w:r>
      <w:r w:rsidRPr="00C84E38">
        <w:t>Уменьшение ее делает для коммерческих банков займы дешевыми</w:t>
      </w:r>
      <w:r w:rsidR="00C84E38" w:rsidRPr="00C84E38">
        <w:t xml:space="preserve">. </w:t>
      </w:r>
      <w:r w:rsidRPr="00C84E38">
        <w:t>При получении кредита коммерческими банками увеличиваются их резервы, вызывая мультипликационное увеличение количества денег в обращении</w:t>
      </w:r>
      <w:r w:rsidR="00C84E38" w:rsidRPr="00C84E38">
        <w:t xml:space="preserve">. </w:t>
      </w:r>
      <w:r w:rsidRPr="00C84E38">
        <w:t>И наоборот, увеличение учетной ставки</w:t>
      </w:r>
      <w:r w:rsidR="00C84E38">
        <w:t xml:space="preserve"> (</w:t>
      </w:r>
      <w:r w:rsidRPr="00C84E38">
        <w:t>ставки рефинансирования</w:t>
      </w:r>
      <w:r w:rsidR="00C84E38" w:rsidRPr="00C84E38">
        <w:t xml:space="preserve">) </w:t>
      </w:r>
      <w:r w:rsidRPr="00C84E38">
        <w:t>делает займы невыгодными</w:t>
      </w:r>
      <w:r w:rsidR="00C84E38" w:rsidRPr="00C84E38">
        <w:t xml:space="preserve">. </w:t>
      </w:r>
      <w:r w:rsidRPr="00C84E38">
        <w:t>Более того, некоторые коммерческие банки, имеющие заемные средства, пытаются возвратить их, так как эти средства становятся очень дорогими</w:t>
      </w:r>
      <w:r w:rsidR="00C84E38" w:rsidRPr="00C84E38">
        <w:t xml:space="preserve">. </w:t>
      </w:r>
      <w:r w:rsidRPr="00C84E38">
        <w:t>Сокращение банковских резервов приводит к мультипликационному сокращению денежного предложения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Недостатком использования рефинансирования при проведении денежно-кредитной политики является то, что этот метод затрагивает лишь коммерческие банки</w:t>
      </w:r>
      <w:r w:rsidR="00C84E38" w:rsidRPr="00C84E38">
        <w:t xml:space="preserve">. </w:t>
      </w:r>
      <w:r w:rsidRPr="00C84E38">
        <w:t>Если рефинансирование используется мало или осуществляется не в центральном банке, то указанный метод почти полностью теряет свою эффективность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Определение размера учетной ставки </w:t>
      </w:r>
      <w:r w:rsidR="00C84E38">
        <w:t>-</w:t>
      </w:r>
      <w:r w:rsidRPr="00C84E38">
        <w:t xml:space="preserve"> один из наиболее важных аспектов кредитно-денежной политики, а изменение учетной ставки выступает показателем изменений в области кредитно-денежного регулирования</w:t>
      </w:r>
      <w:r w:rsidR="00C84E38" w:rsidRPr="00C84E38">
        <w:t xml:space="preserve">. </w:t>
      </w:r>
      <w:r w:rsidRPr="00C84E38">
        <w:t>Размер учетной ставки обычно зависит от уровня ожидаемой инфляции и в то же время оказывает на инфляцию большое влияние</w:t>
      </w:r>
      <w:r w:rsidR="00C84E38" w:rsidRPr="00C84E38">
        <w:t xml:space="preserve">. </w:t>
      </w:r>
      <w:r w:rsidRPr="00C84E38">
        <w:t>Когда центральный банк намерен смягчить или ужесточить кредитно-денежную политику, он снижает или повышает учетную</w:t>
      </w:r>
      <w:r w:rsidR="00C84E38">
        <w:t xml:space="preserve"> (</w:t>
      </w:r>
      <w:r w:rsidRPr="00C84E38">
        <w:t>процентную</w:t>
      </w:r>
      <w:r w:rsidR="00C84E38" w:rsidRPr="00C84E38">
        <w:t xml:space="preserve">) </w:t>
      </w:r>
      <w:r w:rsidRPr="00C84E38">
        <w:t>ставку</w:t>
      </w:r>
      <w:r w:rsidR="00C84E38" w:rsidRPr="00C84E38">
        <w:t xml:space="preserve">. </w:t>
      </w:r>
      <w:r w:rsidRPr="00C84E38">
        <w:t>Банк может устанавливать одну или несколько процентных ставок по различным видам операций или проводить процентную политику без фиксации процентной ставки</w:t>
      </w:r>
      <w:r w:rsidR="00C84E38" w:rsidRPr="00C84E38">
        <w:t xml:space="preserve">. </w:t>
      </w:r>
      <w:r w:rsidRPr="00C84E38">
        <w:t>Процентные ставки центрального банка необязательны для коммерческих банков в их взаимоотношениях с клиентами и с другими банками</w:t>
      </w:r>
      <w:r w:rsidR="00C84E38" w:rsidRPr="00C84E38">
        <w:t xml:space="preserve">. </w:t>
      </w:r>
      <w:r w:rsidRPr="00C84E38">
        <w:t>Однако уровень официальной учетной ставки является для коммерческих ориентиром при проведении кредитных операций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Вместе с тем именно при проведении этого инструмента показывает, что результаты денежно-кредитной политики слабо предсказуемы</w:t>
      </w:r>
      <w:r w:rsidR="00C84E38" w:rsidRPr="00C84E38">
        <w:t xml:space="preserve">. </w:t>
      </w:r>
      <w:r w:rsidRPr="00C84E38">
        <w:t>Например, снижение ставки рефинансирования рассматривается как мера, приводящая к расширению денежного предложения однако снижение ставки рефинансирования влияет на рыночную ставку процента, которая снижается, следовательно, увеличивается спрос на наличные деньги и другие активы, спрос на которые находится в обратной зависимости от уровня процентной ставки</w:t>
      </w:r>
      <w:r w:rsidR="00C84E38" w:rsidRPr="00C84E38">
        <w:t xml:space="preserve">. </w:t>
      </w:r>
      <w:r w:rsidRPr="00C84E38">
        <w:t xml:space="preserve">В свою очередь спрос на депозиты снижается </w:t>
      </w:r>
      <w:r w:rsidR="00C84E38">
        <w:t>-</w:t>
      </w:r>
      <w:r w:rsidRPr="00C84E38">
        <w:t xml:space="preserve"> мультипликатор уменьшается, но как и в каком периоде снижение ставки рефинансирования повлияет на банковский мультипликатор, сказать трудно</w:t>
      </w:r>
      <w:r w:rsidR="00C84E38" w:rsidRPr="00C84E38">
        <w:t xml:space="preserve">. </w:t>
      </w:r>
      <w:r w:rsidRPr="00C84E38">
        <w:t>Поэтому в денежно-кредитной политике следует различать кратко-срочные и долгосрочные периоды</w:t>
      </w:r>
      <w:r w:rsidR="00C84E38" w:rsidRPr="00C84E38">
        <w:t xml:space="preserve">. </w:t>
      </w:r>
      <w:r w:rsidRPr="00C84E38">
        <w:t>В кратко-срочном периоде снижение ставки рефинансирования является</w:t>
      </w:r>
      <w:r w:rsidR="00C84E38">
        <w:t xml:space="preserve"> "</w:t>
      </w:r>
      <w:r w:rsidRPr="00C84E38">
        <w:t>расширительной</w:t>
      </w:r>
      <w:r w:rsidR="00C84E38">
        <w:t xml:space="preserve">" </w:t>
      </w:r>
      <w:r w:rsidRPr="00C84E38">
        <w:t xml:space="preserve">мерой, в долгосрочном </w:t>
      </w:r>
      <w:r w:rsidR="00C84E38">
        <w:t>-</w:t>
      </w:r>
      <w:r w:rsidRPr="00C84E38">
        <w:t xml:space="preserve"> сдерживающей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Наряду с пересмотром ставки рефинансирования изменялись проценты за использование ломбардным кредитом, кредитом</w:t>
      </w:r>
      <w:r w:rsidR="00C84E38">
        <w:t xml:space="preserve"> "</w:t>
      </w:r>
      <w:r w:rsidRPr="00C84E38">
        <w:t>овернайт</w:t>
      </w:r>
      <w:r w:rsidR="00C84E38">
        <w:t xml:space="preserve">", </w:t>
      </w:r>
      <w:r w:rsidRPr="00C84E38">
        <w:t>операциями РЕПО и средствам банков, привлеченным в депозиты в Банк России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При осуществлении ломбардной политики в рамках политики рефинансирования центральный банк устанавливает условия, при которых коммерческие банки получают ссуду под залог депонированных в банке ценных бумаг в деньгах центрального банка по ломбардной процентной ставке, которая может ежедневно меняться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Депозитные операции центрального банка позволяют коммерческим банкам получать доход от так называемых свободных, или избыточных, резервов, а центральному банку дают возможность влиять на размер денежного предложения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Банк России с помощью указанных операций регулирует не только кратко-срочную ликвидность банков, но и ликвидность в среднесрочном периоде</w:t>
      </w:r>
      <w:r w:rsidR="00C84E38" w:rsidRPr="00C84E38">
        <w:t xml:space="preserve">. </w:t>
      </w:r>
      <w:r w:rsidRPr="00C84E38">
        <w:t>Банк России будет и в дальнейшем использовать депозитные операции как инструмент оперативного изъятия излишней ликвидности банковской системы для повышения сбалансированного спроса и предложения в различных секторах финансового рынка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операции с государственными ценными бумагами на открытом рынке</w:t>
      </w:r>
    </w:p>
    <w:p w:rsidR="00C84E38" w:rsidRDefault="00D01C4B" w:rsidP="00F400AE">
      <w:pPr>
        <w:keepNext/>
        <w:widowControl w:val="0"/>
        <w:ind w:firstLine="709"/>
      </w:pPr>
      <w:r w:rsidRPr="00C84E38">
        <w:t>операции центрального банка на открытом рынке в настоящее время являются в мировой экономической практике основным инструментом денежно-кредитной политики</w:t>
      </w:r>
      <w:r w:rsidR="00C84E38" w:rsidRPr="00C84E38">
        <w:t xml:space="preserve">. </w:t>
      </w:r>
      <w:r w:rsidRPr="00C84E38">
        <w:t>Центральный банк продает или покупает по заранее установленному курсу ценные бумаги, в том числе государственные, формирующие внутренний долг страны</w:t>
      </w:r>
      <w:r w:rsidR="00C84E38" w:rsidRPr="00C84E38">
        <w:t xml:space="preserve">. </w:t>
      </w:r>
      <w:r w:rsidRPr="00C84E38">
        <w:t>Этот инструмент считается наиболее гибким инструментом регулирования кредитных вложений и ликвидности коммерческих банков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Операции центрального банка на открытом рынке оказывают прямое влияние на объем свободных ресурсов, имеющихся у коммерческих банков, что стимулирует либо сокращение, либо расширение объема кредитных вложений в экономику, одновременно влияя на ликвидность банков, соответственно уменьшая или увеличивая ее</w:t>
      </w:r>
      <w:r w:rsidR="00C84E38" w:rsidRPr="00C84E38">
        <w:t xml:space="preserve">. </w:t>
      </w:r>
      <w:r w:rsidRPr="00C84E38">
        <w:t>Такое воздействие осуществляется посредством изменения центральным банком цены покупки у коммерческих банков или продажи им ценных бумаг</w:t>
      </w:r>
      <w:r w:rsidR="00C84E38" w:rsidRPr="00C84E38">
        <w:t xml:space="preserve">. </w:t>
      </w:r>
      <w:r w:rsidRPr="00C84E38">
        <w:t>При жесткой рестрикционной политике, результатом которой должен стать отток кредитных ресурсов с ссудного рынка, центральный банк уменьшает цену продажи или увеличивает цену покупки, тем самым увеличивая или уменьшая ее отклонение от рыночного курса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Если центральный банк покупает ценные бумаги у коммерческих банков, он переводит деньги на их корреспондентские счета</w:t>
      </w:r>
      <w:r w:rsidR="00C84E38" w:rsidRPr="00C84E38">
        <w:t xml:space="preserve">; </w:t>
      </w:r>
      <w:r w:rsidRPr="00C84E38">
        <w:t>таким образом увеличиваются кредитные возможности банков</w:t>
      </w:r>
      <w:r w:rsidR="00C84E38" w:rsidRPr="00C84E38">
        <w:t xml:space="preserve">. </w:t>
      </w:r>
      <w:r w:rsidRPr="00C84E38">
        <w:t>Они начинают выдавать ссуды, которые в форме безналичных реальных денег входят в сферу денежного обращения, а при необходимости трансформируются в наличные деньги</w:t>
      </w:r>
      <w:r w:rsidR="00C84E38" w:rsidRPr="00C84E38">
        <w:t xml:space="preserve">. </w:t>
      </w:r>
      <w:r w:rsidRPr="00C84E38">
        <w:t>Если центральный банк продает ценные бумаги, то коммерческие банки со своих корреспондентских счетов оплачивают такую покупку, тем самым уменьшая свои кредитные возможности, связанные с эмиссией денег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Операции на открытом рынке проводятся центральным банком обычно совместно с группой крупных банков и других финансово-кредитных учреждений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Схема осуществления этих операций следующая</w:t>
      </w:r>
      <w:r w:rsidR="00C84E38" w:rsidRPr="00C84E38">
        <w:t>:</w:t>
      </w:r>
    </w:p>
    <w:p w:rsidR="00C84E38" w:rsidRDefault="00D01C4B" w:rsidP="00F400AE">
      <w:pPr>
        <w:keepNext/>
        <w:widowControl w:val="0"/>
        <w:ind w:firstLine="709"/>
      </w:pPr>
      <w:r w:rsidRPr="00C84E38">
        <w:t>предположим, что на денежном рынке наблюдается излишек денежной массы в обращении и центральный банк ставит задачу ограничить или ликвидировать этот излишек</w:t>
      </w:r>
      <w:r w:rsidR="00C84E38" w:rsidRPr="00C84E38">
        <w:t xml:space="preserve">. </w:t>
      </w:r>
      <w:r w:rsidRPr="00C84E38">
        <w:t>В данном случае центральный банк начинает активно предлагать государственные ценные бумаги на открытом рынке банкам или населению, которые покупают правительственные ценные бумаг через специальных дилеров</w:t>
      </w:r>
      <w:r w:rsidR="00C84E38" w:rsidRPr="00C84E38">
        <w:t xml:space="preserve">. </w:t>
      </w:r>
      <w:r w:rsidRPr="00C84E38">
        <w:t>Поскольку предложение государственных ценных бумаг увеличивается, их рыночная цена падает, а процентные ставки по ним растут, соответственно возрастает их привлекательность для покупателей</w:t>
      </w:r>
      <w:r w:rsidR="00C84E38" w:rsidRPr="00C84E38">
        <w:t xml:space="preserve">. </w:t>
      </w:r>
      <w:r w:rsidRPr="00C84E38">
        <w:t>Население</w:t>
      </w:r>
      <w:r w:rsidR="00C84E38">
        <w:t xml:space="preserve"> (</w:t>
      </w:r>
      <w:r w:rsidRPr="00C84E38">
        <w:t>через дилеров</w:t>
      </w:r>
      <w:r w:rsidR="00C84E38" w:rsidRPr="00C84E38">
        <w:t xml:space="preserve">) </w:t>
      </w:r>
      <w:r w:rsidRPr="00C84E38">
        <w:t>и банки начинают активно скупать правительственные ценные бумаги, что приводит в конечном счете к сокращению банковских резервов</w:t>
      </w:r>
      <w:r w:rsidR="00C84E38" w:rsidRPr="00C84E38">
        <w:t xml:space="preserve">. </w:t>
      </w:r>
      <w:r w:rsidRPr="00C84E38">
        <w:t>Сокращение объема банковских резервов в свою очередь приводит к уменьшению предложения денег в пропорции, равной банковскому мультипликатору</w:t>
      </w:r>
      <w:r w:rsidR="00C84E38" w:rsidRPr="00C84E38">
        <w:t xml:space="preserve">. </w:t>
      </w:r>
      <w:r w:rsidRPr="00C84E38">
        <w:t>При этом процентная ставка растет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Предположим теперь, что на денежном рынке существует недостаток денежных средств в обращении</w:t>
      </w:r>
      <w:r w:rsidR="00C84E38" w:rsidRPr="00C84E38">
        <w:t xml:space="preserve">. </w:t>
      </w:r>
      <w:r w:rsidRPr="00C84E38">
        <w:t>В этом случае центральный банк проводит политику, направленную на расширение денежного предложения, а именно центральный банк начинает скупать правительственные ценные бумаги у банка и населения по выгодному для них курсу</w:t>
      </w:r>
      <w:r w:rsidR="00C84E38" w:rsidRPr="00C84E38">
        <w:t xml:space="preserve">. </w:t>
      </w:r>
      <w:r w:rsidRPr="00C84E38">
        <w:t>Тем самым центральный банк увеличивает спрос на государственные ценные бумаги</w:t>
      </w:r>
      <w:r w:rsidR="00C84E38" w:rsidRPr="00C84E38">
        <w:t xml:space="preserve">. </w:t>
      </w:r>
      <w:r w:rsidRPr="00C84E38">
        <w:t>В результате их рыночная цена возрастает, а процентная ставка по ним подает, что делает казначейские ценные бумаги непривлекательными для их владельцев</w:t>
      </w:r>
      <w:r w:rsidR="00C84E38" w:rsidRPr="00C84E38">
        <w:t xml:space="preserve">. </w:t>
      </w:r>
      <w:r w:rsidRPr="00C84E38">
        <w:t>Население и банк начинают активно продавать государственные ценные бумаги, что приводит в конечном счете к увеличению банковских резервов и</w:t>
      </w:r>
      <w:r w:rsidR="00C84E38">
        <w:t xml:space="preserve"> (</w:t>
      </w:r>
      <w:r w:rsidRPr="00C84E38">
        <w:t>с учетом мультипликационного эффекта</w:t>
      </w:r>
      <w:r w:rsidR="00C84E38" w:rsidRPr="00C84E38">
        <w:t xml:space="preserve">) </w:t>
      </w:r>
      <w:r w:rsidRPr="00C84E38">
        <w:t>денежного предложения</w:t>
      </w:r>
      <w:r w:rsidR="00C84E38" w:rsidRPr="00C84E38">
        <w:t xml:space="preserve">. </w:t>
      </w:r>
      <w:r w:rsidRPr="00C84E38">
        <w:t>При этом процентная ставка падает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И снова можно отметить непредсказуемость результатов денежно-кредитной политики в связи с тем, что открытый рынок </w:t>
      </w:r>
      <w:r w:rsidR="00C84E38">
        <w:t>-</w:t>
      </w:r>
      <w:r w:rsidRPr="00C84E38">
        <w:t xml:space="preserve"> это финансовый рынок</w:t>
      </w:r>
      <w:r w:rsidR="00C84E38" w:rsidRPr="00C84E38">
        <w:t xml:space="preserve">. </w:t>
      </w:r>
      <w:r w:rsidRPr="00C84E38">
        <w:t>Рост продаж на открытом рынке приводит к увеличению предложения финансовых активов, следовательно, к росту процентных ставок</w:t>
      </w:r>
      <w:r w:rsidR="00C84E38" w:rsidRPr="00C84E38">
        <w:t xml:space="preserve">. </w:t>
      </w:r>
      <w:r w:rsidRPr="00C84E38">
        <w:t>В свою очередь рост процентных ставок отразится на увеличении мультипликатора, что отчасти погасит эффект снижении денежной базы</w:t>
      </w:r>
      <w:r w:rsidR="00C84E38" w:rsidRPr="00C84E38">
        <w:t xml:space="preserve">. </w:t>
      </w:r>
      <w:r w:rsidRPr="00C84E38">
        <w:t>И наоборот, операции покупки на открытом рынке могут привести к увеличению спроса на финансовые активы, снижению процентных ставок и мультипликатора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Несмотря на временное прекращение функционирования рынка государственных ценных бумаг</w:t>
      </w:r>
      <w:r w:rsidR="00C84E38">
        <w:t xml:space="preserve"> (</w:t>
      </w:r>
      <w:r w:rsidRPr="00C84E38">
        <w:t xml:space="preserve">ГКО </w:t>
      </w:r>
      <w:r w:rsidR="00C84E38">
        <w:t>-</w:t>
      </w:r>
      <w:r w:rsidRPr="00C84E38">
        <w:t xml:space="preserve"> ОФЗ</w:t>
      </w:r>
      <w:r w:rsidR="00C84E38" w:rsidRPr="00C84E38">
        <w:t>),</w:t>
      </w:r>
      <w:r w:rsidRPr="00C84E38">
        <w:t xml:space="preserve"> Банк России не исключает из круга используемых инструментов денежно-кредитной политики такой инструмент регулирования ликвидности банковской системы, как операции на открытом рынке</w:t>
      </w:r>
      <w:r w:rsidR="00C84E38" w:rsidRPr="00C84E38">
        <w:t xml:space="preserve">. </w:t>
      </w:r>
      <w:r w:rsidRPr="00C84E38">
        <w:t>В условиях сжатия финансовых рынков и обострения проблемы ликвидности Банк России в сентябре 1998 года разработал приложение о введении в обращение облигаций Банка России</w:t>
      </w:r>
      <w:r w:rsidR="00C84E38">
        <w:t xml:space="preserve"> (</w:t>
      </w:r>
      <w:r w:rsidRPr="00C84E38">
        <w:t>ОБР</w:t>
      </w:r>
      <w:r w:rsidR="00C84E38" w:rsidRPr="00C84E38">
        <w:t xml:space="preserve">) </w:t>
      </w:r>
      <w:r w:rsidRPr="00C84E38">
        <w:t>и начал операции с ними, в том числе Банк России предоставил банкам возможность использования указанных ценных бумаг в качестве залога под ломбардные, внутридневные кредиты и кредиты</w:t>
      </w:r>
      <w:r w:rsidR="00C84E38">
        <w:t xml:space="preserve"> "</w:t>
      </w:r>
      <w:r w:rsidRPr="00C84E38">
        <w:t>овернайт</w:t>
      </w:r>
      <w:r w:rsidR="00C84E38">
        <w:t xml:space="preserve">", </w:t>
      </w:r>
      <w:r w:rsidRPr="00C84E38">
        <w:t>а также проведение с ними сделок РЕПО</w:t>
      </w:r>
      <w:r w:rsidR="00C84E38" w:rsidRPr="00C84E38">
        <w:t xml:space="preserve">. </w:t>
      </w:r>
      <w:r w:rsidRPr="00C84E38">
        <w:t>В настоящее время опыт эмиссии ОБР продемонстрировал пока еще слабое влияние этого инструмента на банковскую ликвидность</w:t>
      </w:r>
      <w:r w:rsidR="00C84E38" w:rsidRPr="00C84E38">
        <w:t>. [</w:t>
      </w:r>
      <w:r w:rsidR="009823C6" w:rsidRPr="00C84E38">
        <w:t xml:space="preserve">14 </w:t>
      </w:r>
      <w:r w:rsidR="009823C6" w:rsidRPr="00C84E38">
        <w:rPr>
          <w:lang w:val="en-US"/>
        </w:rPr>
        <w:t>c</w:t>
      </w:r>
      <w:r w:rsidR="00C84E38">
        <w:t>.8</w:t>
      </w:r>
      <w:r w:rsidR="009823C6" w:rsidRPr="00C84E38">
        <w:t>7</w:t>
      </w:r>
      <w:r w:rsidR="00C84E38" w:rsidRPr="00C84E38">
        <w:t>]</w:t>
      </w:r>
    </w:p>
    <w:p w:rsidR="00C84E38" w:rsidRDefault="00D01C4B" w:rsidP="00F400AE">
      <w:pPr>
        <w:keepNext/>
        <w:widowControl w:val="0"/>
        <w:ind w:firstLine="709"/>
      </w:pPr>
      <w:r w:rsidRPr="00C84E38">
        <w:t>Рассмотренные инструменты политики используются центральным банком обычно в комплексе в соответствии с целью денежно-кредитной политики</w:t>
      </w:r>
      <w:r w:rsidR="00C84E38" w:rsidRPr="00C84E38">
        <w:t xml:space="preserve">. </w:t>
      </w:r>
      <w:r w:rsidRPr="00C84E38">
        <w:t>Оптимальная комбинация инструментов денежно-кредитной политики зависит от стадии развития и структуры финансовых рынков, роли центрального банка в экономике страны</w:t>
      </w:r>
      <w:r w:rsidR="00C84E38" w:rsidRPr="00C84E38">
        <w:t xml:space="preserve">. </w:t>
      </w:r>
      <w:r w:rsidRPr="00C84E38">
        <w:t>Например, политика учетных ставок</w:t>
      </w:r>
      <w:r w:rsidR="00C84E38">
        <w:t xml:space="preserve"> (</w:t>
      </w:r>
      <w:r w:rsidRPr="00C84E38">
        <w:t>ставок рефинансирования</w:t>
      </w:r>
      <w:r w:rsidR="00C84E38" w:rsidRPr="00C84E38">
        <w:t>),</w:t>
      </w:r>
      <w:r w:rsidRPr="00C84E38">
        <w:t xml:space="preserve"> занимая второе место по значению после политики центрального банка на открытом рынке, проводится обычно в сочетании с операциями центрального банка на открытом рынке</w:t>
      </w:r>
      <w:r w:rsidR="00C84E38" w:rsidRPr="00C84E38">
        <w:t xml:space="preserve">. </w:t>
      </w:r>
      <w:r w:rsidRPr="00C84E38">
        <w:t>Так, при продаже государственных ценных бумаг на открытом рынке в целях уменьшения денежного предложения центральный банк устанавливает высокую учетную ставку</w:t>
      </w:r>
      <w:r w:rsidR="00C84E38">
        <w:t xml:space="preserve"> (</w:t>
      </w:r>
      <w:r w:rsidRPr="00C84E38">
        <w:t>выше доходности ценных бумаг</w:t>
      </w:r>
      <w:r w:rsidR="00C84E38" w:rsidRPr="00C84E38">
        <w:t>),</w:t>
      </w:r>
      <w:r w:rsidRPr="00C84E38">
        <w:t xml:space="preserve"> что ускоряет процесс продажи коммерческими банками государственных ценных бумаг, поскольку им становится невыгодно восполнять резервы займами у центрального банка, и повышает эффективность операций на открытом рынке</w:t>
      </w:r>
      <w:r w:rsidR="00C84E38" w:rsidRPr="00C84E38">
        <w:t xml:space="preserve">. </w:t>
      </w:r>
      <w:r w:rsidRPr="00C84E38">
        <w:t>И наоборот, при покупке центральным банком государственных ценных бумаг на открытом рынке он резко понижает учетную ставку</w:t>
      </w:r>
      <w:r w:rsidR="00C84E38">
        <w:t xml:space="preserve"> (</w:t>
      </w:r>
      <w:r w:rsidRPr="00C84E38">
        <w:t>ниже доходности ценных бумаг</w:t>
      </w:r>
      <w:r w:rsidR="00C84E38" w:rsidRPr="00C84E38">
        <w:t xml:space="preserve">). </w:t>
      </w:r>
      <w:r w:rsidRPr="00C84E38">
        <w:t>В этой ситуации коммерческим банкам выгодно занимать резервы у центрального банка и направлять имеющиеся средства на покупку более доходных государственных ценных бумаг</w:t>
      </w:r>
      <w:r w:rsidR="00C84E38" w:rsidRPr="00C84E38">
        <w:t xml:space="preserve">. </w:t>
      </w:r>
      <w:r w:rsidRPr="00C84E38">
        <w:t>Расширительная политика центрального банка становится более эффективной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управление наличной денежной массой, эмиссия денег</w:t>
      </w:r>
    </w:p>
    <w:p w:rsidR="00C84E38" w:rsidRDefault="00D01C4B" w:rsidP="00F400AE">
      <w:pPr>
        <w:keepNext/>
        <w:widowControl w:val="0"/>
        <w:ind w:firstLine="709"/>
      </w:pPr>
      <w:r w:rsidRPr="00C84E38">
        <w:t>Управление наличной денежной массой представляет собой регулирование обращения наличных денег, эмиссию, организацию их обращения и изъятия из обращения, осуществляемые центральным банком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валютное регулирование</w:t>
      </w:r>
    </w:p>
    <w:p w:rsidR="00C84E38" w:rsidRDefault="00D01C4B" w:rsidP="00F400AE">
      <w:pPr>
        <w:keepNext/>
        <w:widowControl w:val="0"/>
        <w:ind w:firstLine="709"/>
      </w:pPr>
      <w:r w:rsidRPr="00C84E38">
        <w:t>Валютное регулирование в качестве инструмента денежно-кредитной политики стало применятся центральными банками с 30-х годов ХХ века как реакция на</w:t>
      </w:r>
      <w:r w:rsidR="00C84E38">
        <w:t xml:space="preserve"> "</w:t>
      </w:r>
      <w:r w:rsidRPr="00C84E38">
        <w:t>бегство капиталов</w:t>
      </w:r>
      <w:r w:rsidR="00C84E38">
        <w:t xml:space="preserve">" </w:t>
      </w:r>
      <w:r w:rsidRPr="00C84E38">
        <w:t>в условиях рыночного кризиса и Великой депрессии</w:t>
      </w:r>
      <w:r w:rsidR="00C84E38" w:rsidRPr="00C84E38">
        <w:t xml:space="preserve">. </w:t>
      </w:r>
      <w:r w:rsidRPr="00C84E38">
        <w:t>Под валютным регулированием понимается управление валютными потокам и внешними платежами, формирование валютного курса национальной денежной единицы</w:t>
      </w:r>
      <w:r w:rsidR="00C84E38" w:rsidRPr="00C84E38">
        <w:t xml:space="preserve">. </w:t>
      </w:r>
      <w:r w:rsidRPr="00C84E38">
        <w:t>На валютный курс оказывает влияние множество факторов</w:t>
      </w:r>
      <w:r w:rsidR="00C84E38" w:rsidRPr="00C84E38">
        <w:t xml:space="preserve">: </w:t>
      </w:r>
      <w:r w:rsidRPr="00C84E38">
        <w:t>состояние платежного баланса, экспорта и импорта, доля внешней торговли в валовом внутреннем продукте, дефицит бюджета и источников его покрытия, экономическая и политическая ситуация и др</w:t>
      </w:r>
      <w:r w:rsidR="00C84E38" w:rsidRPr="00C84E38">
        <w:t xml:space="preserve">. </w:t>
      </w:r>
      <w:r w:rsidRPr="00C84E38">
        <w:t>Реальный в конкретных условиях валютный курс может быть определен в результате свободных предложений по купле и продаже валюты на валютных биржах</w:t>
      </w:r>
      <w:r w:rsidR="00C84E38" w:rsidRPr="00C84E38">
        <w:t xml:space="preserve">. </w:t>
      </w:r>
      <w:r w:rsidRPr="00C84E38">
        <w:t>Эффективной системой валютного регулирования является валютная интервенция</w:t>
      </w:r>
      <w:r w:rsidR="00C84E38" w:rsidRPr="00C84E38">
        <w:t xml:space="preserve">. </w:t>
      </w:r>
      <w:r w:rsidRPr="00C84E38">
        <w:t>Она заключается в том, что центральный банк вмешивается в операции на валютном рынке с целью воздействия на курс национальной валюты путем купли и продажи иностранной валюты</w:t>
      </w:r>
      <w:r w:rsidR="00C84E38" w:rsidRPr="00C84E38">
        <w:t xml:space="preserve">. </w:t>
      </w:r>
      <w:r w:rsidRPr="00C84E38">
        <w:t>Для повышения курса национальной валюты центральный банк продает иностранную валюту, для снижения этого курса скупает иностранную валюту в обмен на национальную</w:t>
      </w:r>
      <w:r w:rsidR="00C84E38" w:rsidRPr="00C84E38">
        <w:t xml:space="preserve">. </w:t>
      </w:r>
      <w:r w:rsidRPr="00C84E38">
        <w:t>Центральный банк проводит валютные интервенции для того, чтобы максимально приблизить курс национальной валюты к его покупательной способности и в тоже время найти компромисс между интересами национальной валюты заинтересованы фирмы-экспортеры, они обеспечивают основную часть поступающей валютной выручки</w:t>
      </w:r>
      <w:r w:rsidR="00C84E38" w:rsidRPr="00C84E38">
        <w:t>.</w:t>
      </w:r>
    </w:p>
    <w:p w:rsidR="00C84E38" w:rsidRPr="00C84E38" w:rsidRDefault="00F400AE" w:rsidP="00F400AE">
      <w:pPr>
        <w:keepNext/>
        <w:widowControl w:val="0"/>
        <w:ind w:firstLine="709"/>
      </w:pPr>
      <w:bookmarkStart w:id="11" w:name="_Toc222935014"/>
      <w:r>
        <w:br w:type="page"/>
      </w:r>
      <w:r w:rsidR="00D01C4B" w:rsidRPr="00C84E38">
        <w:t>Задача 1</w:t>
      </w:r>
      <w:bookmarkEnd w:id="11"/>
      <w:r w:rsidR="003A19CB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Рас</w:t>
      </w:r>
      <w:r w:rsidR="003A19CB">
        <w:t>с</w:t>
      </w:r>
      <w:r w:rsidRPr="00C84E38">
        <w:t>читать реальную процентную ставку по депозиту на основе имеющейся информации</w:t>
      </w:r>
      <w:r w:rsidR="00C84E38">
        <w:t xml:space="preserve"> (</w:t>
      </w:r>
      <w:r w:rsidRPr="00C84E38">
        <w:t>таблица 1</w:t>
      </w:r>
      <w:r w:rsidR="00C84E38" w:rsidRPr="00C84E38">
        <w:t xml:space="preserve">). </w:t>
      </w:r>
      <w:r w:rsidRPr="00C84E38">
        <w:t>Сделать вывод о целесообразности размещения средств на депозите</w:t>
      </w:r>
      <w:r w:rsidR="00C84E38" w:rsidRPr="00C84E38">
        <w:t>.</w:t>
      </w:r>
    </w:p>
    <w:p w:rsidR="003A19CB" w:rsidRDefault="003A19CB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t xml:space="preserve">Таблица 1 </w:t>
      </w:r>
      <w:r w:rsidR="00C84E38">
        <w:t>-</w:t>
      </w:r>
      <w:r w:rsidRPr="00C84E38">
        <w:t xml:space="preserve"> Исходные данные для расчёта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224"/>
      </w:tblGrid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Годовая номинальная процентная ставка по депозиту,</w:t>
            </w:r>
            <w:r w:rsidR="003A19CB">
              <w:t xml:space="preserve"> </w:t>
            </w:r>
            <w:r w:rsidR="00C84E38" w:rsidRPr="00C84E38">
              <w:t>%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5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Дата вклада</w:t>
            </w:r>
            <w:r w:rsidR="00C84E38">
              <w:t xml:space="preserve"> (</w:t>
            </w:r>
            <w:r w:rsidRPr="00C84E38">
              <w:t>в текущем году</w:t>
            </w:r>
            <w:r w:rsidR="00C84E38" w:rsidRPr="00C84E38">
              <w:t xml:space="preserve">) 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01</w:t>
            </w:r>
            <w:r w:rsidR="00C84E38">
              <w:t>.0</w:t>
            </w:r>
            <w:r w:rsidRPr="00C84E38">
              <w:t>9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Прогнозируемый годовой темп инфляции в следующем году,</w:t>
            </w:r>
            <w:r w:rsidR="003A19CB">
              <w:t xml:space="preserve"> </w:t>
            </w:r>
            <w:r w:rsidR="00C84E38" w:rsidRPr="00C84E38">
              <w:t>%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2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ИПЦ в текущем году</w:t>
            </w:r>
            <w:r w:rsidR="00C84E38" w:rsidRPr="00C84E38">
              <w:t xml:space="preserve">, </w:t>
            </w:r>
            <w:r w:rsidRPr="00C84E38">
              <w:t>в</w:t>
            </w:r>
            <w:r w:rsidR="003A19CB">
              <w:t xml:space="preserve"> </w:t>
            </w:r>
            <w:r w:rsidR="00C84E38" w:rsidRPr="00C84E38">
              <w:t>%</w:t>
            </w:r>
            <w:r w:rsidRPr="00C84E38">
              <w:t xml:space="preserve"> к декабрю предыдущего года</w:t>
            </w:r>
            <w:r w:rsidR="00C84E38" w:rsidRPr="00C84E38">
              <w:t xml:space="preserve">: 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3A19CB" w:rsidP="007966BD">
            <w:pPr>
              <w:pStyle w:val="aff"/>
              <w:keepNext/>
              <w:widowControl w:val="0"/>
            </w:pPr>
            <w:r>
              <w:t>Де</w:t>
            </w:r>
            <w:r w:rsidR="00D01C4B" w:rsidRPr="00C84E38">
              <w:t>кабрь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100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Январь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100,2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Февраль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100,5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 xml:space="preserve">Март 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100,6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Апрель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101,1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Май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101,2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Июнь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101,5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Июль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101,8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Август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102,4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Сентябрь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-</w:t>
            </w:r>
          </w:p>
        </w:tc>
      </w:tr>
      <w:tr w:rsidR="00D01C4B" w:rsidRPr="00C84E38" w:rsidTr="007966BD">
        <w:trPr>
          <w:jc w:val="center"/>
        </w:trPr>
        <w:tc>
          <w:tcPr>
            <w:tcW w:w="478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Октябрь</w:t>
            </w:r>
          </w:p>
        </w:tc>
        <w:tc>
          <w:tcPr>
            <w:tcW w:w="2224" w:type="dxa"/>
            <w:shd w:val="clear" w:color="auto" w:fill="auto"/>
          </w:tcPr>
          <w:p w:rsidR="00D01C4B" w:rsidRPr="00C84E38" w:rsidRDefault="00C84E38" w:rsidP="007966BD">
            <w:pPr>
              <w:pStyle w:val="aff"/>
              <w:keepNext/>
              <w:widowControl w:val="0"/>
            </w:pPr>
            <w:r w:rsidRPr="00C84E38">
              <w:t xml:space="preserve"> - </w:t>
            </w:r>
          </w:p>
        </w:tc>
      </w:tr>
    </w:tbl>
    <w:p w:rsidR="00D01C4B" w:rsidRPr="00C84E38" w:rsidRDefault="00D01C4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Чтобы рас</w:t>
      </w:r>
      <w:r w:rsidR="003A19CB">
        <w:t>с</w:t>
      </w:r>
      <w:r w:rsidRPr="00C84E38">
        <w:t>читать реальную ставку по депозиту необходимо определить темп инфляции, приходящийся на период вклада</w:t>
      </w:r>
      <w:r w:rsidR="00C84E38" w:rsidRPr="00C84E38">
        <w:t xml:space="preserve">. </w:t>
      </w:r>
      <w:r w:rsidRPr="00C84E38">
        <w:t>Он принимается равным среднемесячному темпу инфляции в текущем году за прошедшие месяцы</w:t>
      </w:r>
      <w:r w:rsidR="00C84E38" w:rsidRPr="00C84E38">
        <w:t xml:space="preserve">. </w:t>
      </w:r>
      <w:r w:rsidRPr="00C84E38">
        <w:t>Фактические данные об инфляции в текущем году представлены в виде индекса потребительских цен</w:t>
      </w:r>
      <w:r w:rsidR="00C84E38">
        <w:t xml:space="preserve"> (</w:t>
      </w:r>
      <w:r w:rsidRPr="00C84E38">
        <w:t>ИПЦ</w:t>
      </w:r>
      <w:r w:rsidR="00C84E38" w:rsidRPr="00C84E38">
        <w:t xml:space="preserve">) </w:t>
      </w:r>
      <w:r w:rsidRPr="00C84E38">
        <w:t>по данным Федеральной службы статистики РФ</w:t>
      </w:r>
      <w:r w:rsidR="00C84E38" w:rsidRPr="00C84E38">
        <w:t>.</w:t>
      </w:r>
    </w:p>
    <w:p w:rsidR="00F400AE" w:rsidRDefault="00F400AE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t>Таблица 2</w:t>
      </w:r>
      <w:r w:rsidR="00C84E38" w:rsidRPr="00C84E38">
        <w:t xml:space="preserve"> - </w:t>
      </w:r>
      <w:r w:rsidRPr="00C84E38">
        <w:t>ИПЦ в текущем году</w:t>
      </w:r>
      <w:r w:rsidR="00C84E38" w:rsidRPr="00C84E38">
        <w:t xml:space="preserve">, </w:t>
      </w:r>
      <w:r w:rsidRPr="00C84E38">
        <w:t>в</w:t>
      </w:r>
      <w:r w:rsidR="003A19CB">
        <w:t xml:space="preserve"> </w:t>
      </w:r>
      <w:r w:rsidR="00C84E38" w:rsidRPr="00C84E38">
        <w:t>%</w:t>
      </w:r>
      <w:r w:rsidRPr="00C84E38">
        <w:t xml:space="preserve"> к декабрю предыдущего года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2"/>
        <w:gridCol w:w="2205"/>
        <w:gridCol w:w="2581"/>
      </w:tblGrid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3A19CB" w:rsidP="00F400AE">
            <w:pPr>
              <w:pStyle w:val="aff"/>
              <w:keepNext/>
              <w:widowControl w:val="0"/>
            </w:pPr>
            <w:r>
              <w:t>Де</w:t>
            </w:r>
            <w:r w:rsidR="00D01C4B" w:rsidRPr="00C84E38">
              <w:t>кабрь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100</w:t>
            </w:r>
          </w:p>
        </w:tc>
        <w:tc>
          <w:tcPr>
            <w:tcW w:w="2581" w:type="dxa"/>
            <w:tcBorders>
              <w:lef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Январь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100,2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</w:t>
            </w:r>
            <w:r w:rsidR="00C84E38">
              <w:t>, 20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Февраль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100,5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0,30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 xml:space="preserve">Март 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100,6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0,10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Апрель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101,1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0,50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Май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101,2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0,10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Июнь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101,5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0,30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Июль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101,8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0,30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Август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102,4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bottom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0,59</w:t>
            </w: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Сентябрь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-</w:t>
            </w:r>
          </w:p>
        </w:tc>
        <w:tc>
          <w:tcPr>
            <w:tcW w:w="2581" w:type="dxa"/>
            <w:tcBorders>
              <w:lef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</w:tr>
      <w:tr w:rsidR="00D01C4B" w:rsidRPr="00C84E38">
        <w:trPr>
          <w:jc w:val="center"/>
        </w:trPr>
        <w:tc>
          <w:tcPr>
            <w:tcW w:w="3002" w:type="dxa"/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  <w:r w:rsidRPr="00C84E38">
              <w:t>Октябрь</w:t>
            </w:r>
          </w:p>
        </w:tc>
        <w:tc>
          <w:tcPr>
            <w:tcW w:w="2205" w:type="dxa"/>
            <w:tcBorders>
              <w:right w:val="single" w:sz="4" w:space="0" w:color="auto"/>
            </w:tcBorders>
          </w:tcPr>
          <w:p w:rsidR="00D01C4B" w:rsidRPr="00C84E38" w:rsidRDefault="00C84E38" w:rsidP="00F400AE">
            <w:pPr>
              <w:pStyle w:val="aff"/>
              <w:keepNext/>
              <w:widowControl w:val="0"/>
            </w:pPr>
            <w:r w:rsidRPr="00C84E38">
              <w:t xml:space="preserve"> - </w:t>
            </w:r>
          </w:p>
        </w:tc>
        <w:tc>
          <w:tcPr>
            <w:tcW w:w="2581" w:type="dxa"/>
            <w:tcBorders>
              <w:left w:val="single" w:sz="4" w:space="0" w:color="auto"/>
            </w:tcBorders>
          </w:tcPr>
          <w:p w:rsidR="00D01C4B" w:rsidRPr="00C84E38" w:rsidRDefault="00D01C4B" w:rsidP="00F400AE">
            <w:pPr>
              <w:pStyle w:val="aff"/>
              <w:keepNext/>
              <w:widowControl w:val="0"/>
            </w:pPr>
          </w:p>
        </w:tc>
      </w:tr>
    </w:tbl>
    <w:p w:rsidR="00D01C4B" w:rsidRPr="00C84E38" w:rsidRDefault="00D01C4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Так показатель инфляции который приходится на срок вклада в текущем году, зависит от фактической инфляции в этом же году, необходимо рассчитать фактические темпы инфляции за текущий год, а потом определить её среднемесячный темп</w:t>
      </w:r>
      <w:r w:rsidR="00C84E38" w:rsidRPr="00C84E38">
        <w:t xml:space="preserve">. </w:t>
      </w:r>
      <w:r w:rsidRPr="00C84E38">
        <w:t>По формуле получаем темп инфляции в январе 0</w:t>
      </w:r>
      <w:r w:rsidR="00C84E38">
        <w:t>, 20</w:t>
      </w:r>
      <w:r w:rsidRPr="00C84E38">
        <w:t>% в феврале 0,30%, в марте 0,10%, в апреле 0,50%, в мае 0,10%, в июне 0,30%, в июле 0,3%, в августе 0,59%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Среднемесячная инфляция за период с января по август составила</w:t>
      </w:r>
      <w:r w:rsidR="00C84E38" w:rsidRPr="00C84E38">
        <w:t>:</w:t>
      </w:r>
    </w:p>
    <w:p w:rsidR="003A19CB" w:rsidRDefault="003A19CB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rPr>
          <w:vertAlign w:val="subscript"/>
        </w:rPr>
        <w:t xml:space="preserve">1 </w:t>
      </w:r>
      <w:r w:rsidRPr="00C84E38">
        <w:t>=</w:t>
      </w:r>
      <w:r w:rsidR="00C84E38">
        <w:t xml:space="preserve"> ( (</w:t>
      </w:r>
      <w:r w:rsidRPr="00C84E38">
        <w:rPr>
          <w:lang w:val="en-US"/>
        </w:rPr>
        <w:t>i</w:t>
      </w:r>
      <w:r w:rsidRPr="00C84E38">
        <w:rPr>
          <w:vertAlign w:val="subscript"/>
        </w:rPr>
        <w:t>1</w:t>
      </w:r>
      <w:r w:rsidRPr="00C84E38">
        <w:t>-</w:t>
      </w:r>
      <w:r w:rsidRPr="00C84E38">
        <w:rPr>
          <w:lang w:val="en-US"/>
        </w:rPr>
        <w:t>i</w:t>
      </w:r>
      <w:r w:rsidRPr="00C84E38">
        <w:rPr>
          <w:vertAlign w:val="subscript"/>
        </w:rPr>
        <w:t>0</w:t>
      </w:r>
      <w:r w:rsidR="00C84E38" w:rsidRPr="00C84E38">
        <w:t xml:space="preserve">) </w:t>
      </w:r>
      <w:r w:rsidRPr="00C84E38">
        <w:t>/</w:t>
      </w:r>
      <w:r w:rsidRPr="00C84E38">
        <w:rPr>
          <w:lang w:val="en-US"/>
        </w:rPr>
        <w:t>i</w:t>
      </w:r>
      <w:r w:rsidRPr="00C84E38">
        <w:rPr>
          <w:vertAlign w:val="subscript"/>
        </w:rPr>
        <w:t>0</w:t>
      </w:r>
      <w:r w:rsidR="00C84E38" w:rsidRPr="00C84E38">
        <w:t xml:space="preserve">) </w:t>
      </w:r>
      <w:r w:rsidRPr="00C84E38">
        <w:t>*100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rPr>
          <w:vertAlign w:val="subscript"/>
        </w:rPr>
        <w:t>ср</w:t>
      </w:r>
      <w:r w:rsidR="00C84E38" w:rsidRPr="00C84E38">
        <w:rPr>
          <w:vertAlign w:val="subscript"/>
        </w:rPr>
        <w:t xml:space="preserve">. </w:t>
      </w:r>
      <w:r w:rsidRPr="00C84E38">
        <w:t>=</w:t>
      </w:r>
      <w:r w:rsidR="00C84E38">
        <w:t xml:space="preserve"> (</w:t>
      </w:r>
      <w:r w:rsidRPr="00C84E38">
        <w:t>0</w:t>
      </w:r>
      <w:r w:rsidR="00C84E38">
        <w:t>, 20</w:t>
      </w:r>
      <w:r w:rsidRPr="00C84E38">
        <w:t>+0,30+0,10+0,50+0,10+0,3+0,3+0,59</w:t>
      </w:r>
      <w:r w:rsidR="00C84E38" w:rsidRPr="00C84E38">
        <w:t xml:space="preserve">) </w:t>
      </w:r>
      <w:r w:rsidRPr="00C84E38">
        <w:t>/ 8 =0,299</w:t>
      </w:r>
    </w:p>
    <w:p w:rsidR="003A19CB" w:rsidRDefault="003A19CB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t>Прогнозируемый годовой темп инфляции в следующем году 2%</w:t>
      </w:r>
    </w:p>
    <w:p w:rsidR="00C84E38" w:rsidRDefault="00D01C4B" w:rsidP="00F400AE">
      <w:pPr>
        <w:keepNext/>
        <w:widowControl w:val="0"/>
        <w:ind w:firstLine="709"/>
      </w:pPr>
      <w:r w:rsidRPr="00C84E38">
        <w:t>Приведем темп инфляции в индекс цен</w:t>
      </w:r>
      <w:r w:rsidR="00C84E38" w:rsidRPr="00C84E38">
        <w:t>: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rPr>
          <w:vertAlign w:val="subscript"/>
        </w:rPr>
        <w:t>1</w:t>
      </w:r>
      <w:r w:rsidRPr="00C84E38">
        <w:t xml:space="preserve"> = 1+</w:t>
      </w:r>
      <w:r w:rsidR="00C84E38">
        <w:t xml:space="preserve"> (</w:t>
      </w:r>
      <w:r w:rsidRPr="00C84E38">
        <w:rPr>
          <w:lang w:val="en-US"/>
        </w:rPr>
        <w:t>i</w:t>
      </w:r>
      <w:r w:rsidRPr="00C84E38">
        <w:t>1/100</w:t>
      </w:r>
      <w:r w:rsidR="00C84E38" w:rsidRPr="00C84E38">
        <w:t>)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t xml:space="preserve"> = 1+</w:t>
      </w:r>
      <w:r w:rsidR="00C84E38">
        <w:t xml:space="preserve"> (</w:t>
      </w:r>
      <w:r w:rsidRPr="00C84E38">
        <w:t>0,299/100</w:t>
      </w:r>
      <w:r w:rsidR="00C84E38" w:rsidRPr="00C84E38">
        <w:t xml:space="preserve">) </w:t>
      </w:r>
      <w:r w:rsidRPr="00C84E38">
        <w:t>= 1,00298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t xml:space="preserve"> = 1+</w:t>
      </w:r>
      <w:r w:rsidR="00C84E38">
        <w:t xml:space="preserve"> (</w:t>
      </w:r>
      <w:r w:rsidRPr="00C84E38">
        <w:t>2/100</w:t>
      </w:r>
      <w:r w:rsidR="00C84E38" w:rsidRPr="00C84E38">
        <w:t xml:space="preserve">) </w:t>
      </w:r>
      <w:r w:rsidRPr="00C84E38">
        <w:t>= 1,02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Индекс инфля</w:t>
      </w:r>
      <w:r w:rsidR="00FA33FF">
        <w:t>ц</w:t>
      </w:r>
      <w:r w:rsidRPr="00C84E38">
        <w:t>ии за весь срок вклада</w:t>
      </w:r>
      <w:r w:rsidR="00C84E38" w:rsidRPr="00C84E38">
        <w:t>:</w:t>
      </w:r>
    </w:p>
    <w:p w:rsidR="003A19CB" w:rsidRDefault="003A19CB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="00C84E38" w:rsidRPr="00C84E38">
        <w:t xml:space="preserve"> </w:t>
      </w:r>
      <w:r w:rsidRPr="00C84E38">
        <w:t>=</w:t>
      </w:r>
      <w:r w:rsidR="00C84E38">
        <w:t xml:space="preserve"> (</w:t>
      </w:r>
      <w:r w:rsidRPr="00C84E38">
        <w:t>1,00298</w:t>
      </w:r>
      <w:r w:rsidR="00C84E38" w:rsidRPr="00C84E38">
        <w:t xml:space="preserve">) </w:t>
      </w:r>
      <w:r w:rsidRPr="00C84E38">
        <w:rPr>
          <w:vertAlign w:val="superscript"/>
        </w:rPr>
        <w:t>8</w:t>
      </w:r>
      <w:r w:rsidRPr="00C84E38">
        <w:t>*</w:t>
      </w:r>
      <w:r w:rsidR="00C84E38">
        <w:t xml:space="preserve"> (</w:t>
      </w:r>
      <w:r w:rsidRPr="00C84E38">
        <w:t>1,02</w:t>
      </w:r>
      <w:r w:rsidR="00C84E38" w:rsidRPr="00C84E38">
        <w:t xml:space="preserve">) </w:t>
      </w:r>
      <w:r w:rsidRPr="00C84E38">
        <w:rPr>
          <w:vertAlign w:val="superscript"/>
        </w:rPr>
        <w:t>4</w:t>
      </w:r>
      <w:r w:rsidRPr="00C84E38">
        <w:t xml:space="preserve"> = 1,024 *1,082 = 1,108</w:t>
      </w:r>
    </w:p>
    <w:p w:rsidR="00C84E38" w:rsidRDefault="00F400AE" w:rsidP="00F400AE">
      <w:pPr>
        <w:keepNext/>
        <w:widowControl w:val="0"/>
        <w:ind w:firstLine="709"/>
      </w:pPr>
      <w:r>
        <w:br w:type="page"/>
      </w:r>
      <w:r w:rsidR="00D01C4B" w:rsidRPr="00C84E38">
        <w:t>Чтобы рассчитать реальную процентную ставку, необходимо индекс перевести в темп инфляции по формуле</w:t>
      </w:r>
      <w:r w:rsidR="00C84E38" w:rsidRPr="00C84E38">
        <w:t>:</w:t>
      </w:r>
    </w:p>
    <w:p w:rsidR="003A19CB" w:rsidRDefault="003A19CB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rPr>
          <w:vertAlign w:val="subscript"/>
        </w:rPr>
        <w:t>1</w:t>
      </w:r>
      <w:r w:rsidRPr="00C84E38">
        <w:t xml:space="preserve"> =</w:t>
      </w:r>
      <w:r w:rsidR="00C84E38">
        <w:t xml:space="preserve"> (</w:t>
      </w:r>
      <w:r w:rsidRPr="00C84E38">
        <w:rPr>
          <w:lang w:val="en-US"/>
        </w:rPr>
        <w:t>i</w:t>
      </w:r>
      <w:r w:rsidRPr="00C84E38">
        <w:rPr>
          <w:vertAlign w:val="subscript"/>
        </w:rPr>
        <w:t>1</w:t>
      </w:r>
      <w:r w:rsidR="00C84E38" w:rsidRPr="00C84E38">
        <w:t xml:space="preserve"> - </w:t>
      </w:r>
      <w:r w:rsidRPr="00C84E38">
        <w:t>1</w:t>
      </w:r>
      <w:r w:rsidR="00C84E38" w:rsidRPr="00C84E38">
        <w:t xml:space="preserve">) </w:t>
      </w:r>
      <w:r w:rsidRPr="00C84E38">
        <w:t>*100%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t xml:space="preserve"> =</w:t>
      </w:r>
      <w:r w:rsidR="00C84E38">
        <w:t xml:space="preserve"> (</w:t>
      </w:r>
      <w:r w:rsidRPr="00C84E38">
        <w:t>1,108-1</w:t>
      </w:r>
      <w:r w:rsidR="00C84E38" w:rsidRPr="00C84E38">
        <w:t xml:space="preserve">) </w:t>
      </w:r>
      <w:r w:rsidRPr="00C84E38">
        <w:t>*100%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i</w:t>
      </w:r>
      <w:r w:rsidRPr="00C84E38">
        <w:t xml:space="preserve"> =10,8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Реальная процентная ставка по вкладу в банке рас</w:t>
      </w:r>
      <w:r w:rsidR="003A19CB">
        <w:t>с</w:t>
      </w:r>
      <w:r w:rsidRPr="00C84E38">
        <w:t>читывается по формуле И</w:t>
      </w:r>
      <w:r w:rsidR="00C84E38" w:rsidRPr="00C84E38">
        <w:t xml:space="preserve">. </w:t>
      </w:r>
      <w:r w:rsidRPr="00C84E38">
        <w:t>Фишера</w:t>
      </w:r>
      <w:r w:rsidR="00C84E38" w:rsidRPr="00C84E38">
        <w:t>.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r</w:t>
      </w:r>
      <w:r w:rsidRPr="00C84E38">
        <w:rPr>
          <w:vertAlign w:val="subscript"/>
          <w:lang w:val="en-US"/>
        </w:rPr>
        <w:t>R</w:t>
      </w:r>
      <w:r w:rsidRPr="00C84E38">
        <w:t xml:space="preserve"> =</w:t>
      </w:r>
      <w:r w:rsidR="00C84E38">
        <w:t xml:space="preserve"> (</w:t>
      </w:r>
      <w:r w:rsidRPr="00C84E38">
        <w:t>0,05</w:t>
      </w:r>
      <w:r w:rsidR="00C84E38" w:rsidRPr="00C84E38">
        <w:t xml:space="preserve"> - </w:t>
      </w:r>
      <w:r w:rsidRPr="00C84E38">
        <w:t>0,108</w:t>
      </w:r>
      <w:r w:rsidR="00C84E38" w:rsidRPr="00C84E38">
        <w:t xml:space="preserve">) </w:t>
      </w:r>
      <w:r w:rsidRPr="00C84E38">
        <w:t>/</w:t>
      </w:r>
      <w:r w:rsidR="00C84E38">
        <w:t xml:space="preserve"> (</w:t>
      </w:r>
      <w:r w:rsidRPr="00C84E38">
        <w:t>1+0,108</w:t>
      </w:r>
      <w:r w:rsidR="00C84E38" w:rsidRPr="00C84E38">
        <w:t>)</w:t>
      </w:r>
    </w:p>
    <w:p w:rsidR="00C84E38" w:rsidRDefault="00D01C4B" w:rsidP="00F400AE">
      <w:pPr>
        <w:keepNext/>
        <w:widowControl w:val="0"/>
        <w:ind w:firstLine="709"/>
      </w:pPr>
      <w:r w:rsidRPr="00C84E38">
        <w:rPr>
          <w:lang w:val="en-US"/>
        </w:rPr>
        <w:t>r</w:t>
      </w:r>
      <w:r w:rsidRPr="00C84E38">
        <w:rPr>
          <w:vertAlign w:val="subscript"/>
          <w:lang w:val="en-US"/>
        </w:rPr>
        <w:t>R</w:t>
      </w:r>
      <w:r w:rsidRPr="00C84E38">
        <w:t xml:space="preserve"> =</w:t>
      </w:r>
      <w:r w:rsidR="00C84E38" w:rsidRPr="00C84E38">
        <w:t xml:space="preserve"> - </w:t>
      </w:r>
      <w:r w:rsidRPr="00C84E38">
        <w:t>0,052</w:t>
      </w:r>
      <w:r w:rsidR="00C84E38">
        <w:t xml:space="preserve"> (</w:t>
      </w:r>
      <w:r w:rsidRPr="00C84E38">
        <w:t>-5,2%</w:t>
      </w:r>
      <w:r w:rsidR="00C84E38" w:rsidRPr="00C84E38">
        <w:t>)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 xml:space="preserve">Итак, если деньги вкладываются под 5% годовых, то при прогнозируемых темпах инфляции, реальный доход составит </w:t>
      </w:r>
      <w:r w:rsidR="00C84E38">
        <w:t>-</w:t>
      </w:r>
      <w:r w:rsidRPr="00C84E38">
        <w:t xml:space="preserve"> 5,2%</w:t>
      </w:r>
      <w:r w:rsidR="00C84E38" w:rsidRPr="00C84E38">
        <w:t xml:space="preserve">. </w:t>
      </w:r>
      <w:r w:rsidRPr="00C84E38">
        <w:t>Таким образом, при предлагаемой коммерческим банком процентной ставке вкладчик не сможет обеспечить сохранность своих сбережений от обесценивания</w:t>
      </w:r>
      <w:r w:rsidR="00C84E38" w:rsidRPr="00C84E38">
        <w:t>.</w:t>
      </w:r>
    </w:p>
    <w:p w:rsidR="00D01C4B" w:rsidRPr="00C84E38" w:rsidRDefault="00D01C4B" w:rsidP="00F400AE">
      <w:pPr>
        <w:keepNext/>
        <w:widowControl w:val="0"/>
        <w:ind w:firstLine="709"/>
      </w:pPr>
      <w:bookmarkStart w:id="12" w:name="_Toc222935015"/>
      <w:r w:rsidRPr="00C84E38">
        <w:t>Задача 2</w:t>
      </w:r>
      <w:bookmarkEnd w:id="12"/>
      <w:r w:rsidR="003A19CB">
        <w:t>.</w:t>
      </w:r>
    </w:p>
    <w:p w:rsidR="00D01C4B" w:rsidRDefault="00D01C4B" w:rsidP="00F400AE">
      <w:pPr>
        <w:keepNext/>
        <w:widowControl w:val="0"/>
        <w:ind w:firstLine="709"/>
      </w:pPr>
      <w:r w:rsidRPr="00C84E38">
        <w:t>Определи</w:t>
      </w:r>
      <w:r w:rsidR="00FA33FF">
        <w:t>ть соответствует ли реальное ко</w:t>
      </w:r>
      <w:r w:rsidRPr="00C84E38">
        <w:t>личество денег в обращении действительной потребности в них</w:t>
      </w:r>
      <w:r w:rsidR="00C84E38" w:rsidRPr="00C84E38">
        <w:t xml:space="preserve">. </w:t>
      </w:r>
      <w:r w:rsidRPr="00C84E38">
        <w:t>Сделать вывод о нехватке/избытке денежных средств в экономике и о последствиях, возможных в данной ситуации</w:t>
      </w:r>
      <w:r w:rsidR="00C84E38" w:rsidRPr="00C84E38">
        <w:t xml:space="preserve">. </w:t>
      </w:r>
      <w:r w:rsidRPr="00C84E38">
        <w:t>Какие могут возникнуть сложности при использовании формулы К</w:t>
      </w:r>
      <w:r w:rsidR="00C84E38" w:rsidRPr="00C84E38">
        <w:t xml:space="preserve">. </w:t>
      </w:r>
      <w:r w:rsidRPr="00C84E38">
        <w:t>Маркса на практике</w:t>
      </w:r>
      <w:r w:rsidR="00C84E38" w:rsidRPr="00C84E38">
        <w:t xml:space="preserve">? </w:t>
      </w:r>
      <w:r w:rsidRPr="00C84E38">
        <w:t>Как определяется действительная потребность в деньгах в РФ</w:t>
      </w:r>
      <w:r w:rsidR="00C84E38" w:rsidRPr="00C84E38">
        <w:t xml:space="preserve">? </w:t>
      </w:r>
    </w:p>
    <w:p w:rsidR="003A19CB" w:rsidRPr="00C84E38" w:rsidRDefault="003A19CB" w:rsidP="00F400AE">
      <w:pPr>
        <w:keepNext/>
        <w:widowControl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0"/>
        <w:gridCol w:w="2425"/>
      </w:tblGrid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Стоимость прода</w:t>
            </w:r>
            <w:r w:rsidR="003A19CB">
              <w:t>н</w:t>
            </w:r>
            <w:r w:rsidRPr="00C84E38">
              <w:t>ных в кредит товаров, млрд</w:t>
            </w:r>
            <w:r w:rsidR="00C84E38" w:rsidRPr="00C84E38">
              <w:t xml:space="preserve">. </w:t>
            </w:r>
            <w:r w:rsidRPr="00C84E38">
              <w:t>руб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774,0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Сумма выплаченного государственного долга,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359,2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Задолженность предприятий железнодорожного транспорта бюджету,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422,3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Стоимость оказанных услуг,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108,8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Стоимость произведённых и реализованных товаров,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1842,8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Задолженность государства перед предприятиями железнодорожного транспорта,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1125,3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Наличные деньги,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66,9</w:t>
            </w:r>
          </w:p>
        </w:tc>
      </w:tr>
      <w:tr w:rsidR="00D01C4B" w:rsidRPr="00C84E38" w:rsidTr="007966BD">
        <w:trPr>
          <w:jc w:val="center"/>
        </w:trPr>
        <w:tc>
          <w:tcPr>
            <w:tcW w:w="5710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Вклады до востребования и остатки средств на срочных счетах, млрд</w:t>
            </w:r>
            <w:r w:rsidR="00C84E38" w:rsidRPr="00C84E38">
              <w:t xml:space="preserve">. </w:t>
            </w:r>
            <w:r w:rsidRPr="00C84E38">
              <w:t>р</w:t>
            </w:r>
            <w:r w:rsidR="00C84E38" w:rsidRPr="00C84E38">
              <w:t xml:space="preserve">. </w:t>
            </w:r>
          </w:p>
        </w:tc>
        <w:tc>
          <w:tcPr>
            <w:tcW w:w="2425" w:type="dxa"/>
            <w:shd w:val="clear" w:color="auto" w:fill="auto"/>
          </w:tcPr>
          <w:p w:rsidR="00D01C4B" w:rsidRPr="00C84E38" w:rsidRDefault="00D01C4B" w:rsidP="007966BD">
            <w:pPr>
              <w:pStyle w:val="aff"/>
              <w:keepNext/>
              <w:widowControl w:val="0"/>
            </w:pPr>
            <w:r w:rsidRPr="00C84E38">
              <w:t>145,8</w:t>
            </w:r>
          </w:p>
        </w:tc>
      </w:tr>
    </w:tbl>
    <w:p w:rsidR="00D01C4B" w:rsidRPr="00C84E38" w:rsidRDefault="00D01C4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В первую очередь необходимо рас</w:t>
      </w:r>
      <w:r w:rsidR="003A19CB">
        <w:t>с</w:t>
      </w:r>
      <w:r w:rsidRPr="00C84E38">
        <w:t>читать фактический объём денежной массы, обслуживающей сделки в экономике по формуле</w:t>
      </w:r>
      <w:r w:rsidR="00C84E38" w:rsidRPr="00C84E38">
        <w:t xml:space="preserve">. </w:t>
      </w:r>
      <w:r w:rsidRPr="00C84E38">
        <w:t>Данный показатель будет использован для расчёта скорости обращения денежной ед</w:t>
      </w:r>
      <w:r w:rsidR="003A19CB">
        <w:t>и</w:t>
      </w:r>
      <w:r w:rsidRPr="00C84E38">
        <w:t>ницы, а также для сравнения его с действительной потребностью в данных</w:t>
      </w:r>
      <w:r w:rsidR="00C84E38" w:rsidRPr="00C84E38">
        <w:t xml:space="preserve">. </w:t>
      </w:r>
      <w:r w:rsidRPr="00C84E38">
        <w:t>Представив необходимые значения в формулу, получим</w:t>
      </w:r>
      <w:r w:rsidR="00C84E38" w:rsidRPr="00C84E38">
        <w:t>: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  <w:rPr>
          <w:vertAlign w:val="subscript"/>
        </w:rPr>
      </w:pPr>
      <w:r w:rsidRPr="00C84E38">
        <w:t>О = ВВП/М</w:t>
      </w:r>
      <w:r w:rsidRPr="00C84E38">
        <w:rPr>
          <w:vertAlign w:val="subscript"/>
        </w:rPr>
        <w:t>2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где М</w:t>
      </w:r>
      <w:r w:rsidRPr="00C84E38">
        <w:rPr>
          <w:vertAlign w:val="subscript"/>
        </w:rPr>
        <w:t>2</w:t>
      </w:r>
      <w:r w:rsidRPr="00C84E38">
        <w:t xml:space="preserve"> </w:t>
      </w:r>
      <w:r w:rsidR="00C84E38">
        <w:t>-</w:t>
      </w:r>
      <w:r w:rsidRPr="00C84E38">
        <w:t xml:space="preserve"> наличные деньги и объём средств на банковски</w:t>
      </w:r>
      <w:r w:rsidR="003A19CB">
        <w:t>х</w:t>
      </w:r>
      <w:r w:rsidRPr="00C84E38">
        <w:t xml:space="preserve"> счетах</w:t>
      </w:r>
      <w:r w:rsidR="00C84E38" w:rsidRPr="00C84E38">
        <w:t>;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ВВП </w:t>
      </w:r>
      <w:r w:rsidR="00C84E38">
        <w:t>-</w:t>
      </w:r>
      <w:r w:rsidRPr="00C84E38">
        <w:t xml:space="preserve"> стоимость произведённых в стране товаров и услуг за определённый период</w:t>
      </w:r>
      <w:r w:rsidR="00C84E38" w:rsidRPr="00C84E38">
        <w:t>.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О =</w:t>
      </w:r>
      <w:r w:rsidR="00C84E38">
        <w:t xml:space="preserve"> (</w:t>
      </w:r>
      <w:r w:rsidRPr="00C84E38">
        <w:t>1842,8+108,8</w:t>
      </w:r>
      <w:r w:rsidR="00C84E38" w:rsidRPr="00C84E38">
        <w:t xml:space="preserve">) </w:t>
      </w:r>
      <w:r w:rsidRPr="00C84E38">
        <w:t>/</w:t>
      </w:r>
      <w:r w:rsidR="00C84E38">
        <w:t xml:space="preserve"> (</w:t>
      </w:r>
      <w:r w:rsidRPr="00C84E38">
        <w:t>66,9 +145,8</w:t>
      </w:r>
      <w:r w:rsidR="00C84E38" w:rsidRPr="00C84E38">
        <w:t xml:space="preserve">) </w:t>
      </w:r>
      <w:r w:rsidRPr="00C84E38">
        <w:t>= 1951,6/212,7</w:t>
      </w:r>
      <w:r w:rsidR="00A90652">
        <w:t xml:space="preserve">, </w:t>
      </w:r>
      <w:r w:rsidRPr="00C84E38">
        <w:t>О = 9,18</w:t>
      </w:r>
    </w:p>
    <w:p w:rsidR="003A19CB" w:rsidRDefault="003A19CB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Получается, в среднем 1 р</w:t>
      </w:r>
      <w:r w:rsidR="00C84E38" w:rsidRPr="00C84E38">
        <w:t xml:space="preserve">. </w:t>
      </w:r>
      <w:r w:rsidRPr="00C84E38">
        <w:t>Обслуживает чуть более 9 сделок от реализации товаров в стране за рассматриваемый период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Рассчитаем теперь действительную потребность в деньгах на основе имеющихся данных, используя формулу</w:t>
      </w:r>
      <w:r w:rsidR="00C84E38" w:rsidRPr="00C84E38">
        <w:t>: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М</w:t>
      </w:r>
      <w:r w:rsidRPr="00C84E38">
        <w:rPr>
          <w:vertAlign w:val="subscript"/>
        </w:rPr>
        <w:t xml:space="preserve">обращ/плат </w:t>
      </w:r>
      <w:r w:rsidRPr="00C84E38">
        <w:t>=</w:t>
      </w:r>
      <w:r w:rsidR="00C84E38">
        <w:t xml:space="preserve"> (</w:t>
      </w:r>
      <w:r w:rsidRPr="00C84E38">
        <w:t>Ц*Т-К+П-В</w:t>
      </w:r>
      <w:r w:rsidR="00C84E38" w:rsidRPr="00C84E38">
        <w:t xml:space="preserve">) </w:t>
      </w:r>
      <w:r w:rsidRPr="00C84E38">
        <w:t>/О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где М</w:t>
      </w:r>
      <w:r w:rsidRPr="00C84E38">
        <w:rPr>
          <w:vertAlign w:val="subscript"/>
        </w:rPr>
        <w:t xml:space="preserve">обращ/плат </w:t>
      </w:r>
      <w:r w:rsidR="00C84E38">
        <w:t>-</w:t>
      </w:r>
      <w:r w:rsidR="00FA33FF">
        <w:t xml:space="preserve"> ко</w:t>
      </w:r>
      <w:r w:rsidRPr="00C84E38">
        <w:t>личество денег, необходимое в качестве обращения платежа</w:t>
      </w:r>
      <w:r w:rsidR="00C84E38" w:rsidRPr="00C84E38">
        <w:t>;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К </w:t>
      </w:r>
      <w:r w:rsidR="00C84E38">
        <w:t>-</w:t>
      </w:r>
      <w:r w:rsidRPr="00C84E38">
        <w:t xml:space="preserve"> сумма цен товаров, проданных в кредит</w:t>
      </w:r>
      <w:r w:rsidR="00C84E38" w:rsidRPr="00C84E38">
        <w:t>;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П </w:t>
      </w:r>
      <w:r w:rsidR="00C84E38">
        <w:t>-</w:t>
      </w:r>
      <w:r w:rsidRPr="00C84E38">
        <w:t xml:space="preserve"> сумма платежей по долговым обязательствам срок погашения которых наступил</w:t>
      </w:r>
      <w:r w:rsidR="00C84E38">
        <w:t>;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В </w:t>
      </w:r>
      <w:r w:rsidR="00C84E38">
        <w:t>-</w:t>
      </w:r>
      <w:r w:rsidRPr="00C84E38">
        <w:t xml:space="preserve"> сумма взаимопогашающихся расчётов</w:t>
      </w:r>
      <w:r w:rsidR="00C84E38" w:rsidRPr="00C84E38">
        <w:t>;</w:t>
      </w:r>
    </w:p>
    <w:p w:rsidR="00C84E38" w:rsidRDefault="00D01C4B" w:rsidP="00F400AE">
      <w:pPr>
        <w:keepNext/>
        <w:widowControl w:val="0"/>
        <w:ind w:firstLine="709"/>
      </w:pPr>
      <w:r w:rsidRPr="00C84E38">
        <w:t xml:space="preserve">О </w:t>
      </w:r>
      <w:r w:rsidR="00C84E38">
        <w:t>-</w:t>
      </w:r>
      <w:r w:rsidRPr="00C84E38">
        <w:t xml:space="preserve"> Среднее число оборотов денег как средства обращения и платежа</w:t>
      </w:r>
      <w:r w:rsidR="00C84E38" w:rsidRPr="00C84E38">
        <w:t>.</w:t>
      </w:r>
    </w:p>
    <w:p w:rsidR="00A90652" w:rsidRDefault="00A90652" w:rsidP="00F400AE">
      <w:pPr>
        <w:keepNext/>
        <w:widowControl w:val="0"/>
        <w:ind w:firstLine="709"/>
      </w:pPr>
    </w:p>
    <w:p w:rsidR="00D01C4B" w:rsidRPr="00C84E38" w:rsidRDefault="00D01C4B" w:rsidP="00F400AE">
      <w:pPr>
        <w:keepNext/>
        <w:widowControl w:val="0"/>
        <w:ind w:firstLine="709"/>
      </w:pPr>
      <w:r w:rsidRPr="00C84E38">
        <w:t>М</w:t>
      </w:r>
      <w:r w:rsidRPr="00C84E38">
        <w:rPr>
          <w:vertAlign w:val="subscript"/>
        </w:rPr>
        <w:t xml:space="preserve">обращ/плат </w:t>
      </w:r>
      <w:r w:rsidRPr="00C84E38">
        <w:t>=</w:t>
      </w:r>
      <w:r w:rsidR="00C84E38">
        <w:t xml:space="preserve"> ( (</w:t>
      </w:r>
      <w:r w:rsidRPr="00C84E38">
        <w:t>1842,8+108,8</w:t>
      </w:r>
      <w:r w:rsidR="00C84E38" w:rsidRPr="00C84E38">
        <w:t xml:space="preserve">) - </w:t>
      </w:r>
      <w:r w:rsidRPr="00C84E38">
        <w:t>774,0 + 359,2</w:t>
      </w:r>
      <w:r w:rsidR="00C84E38" w:rsidRPr="00C84E38">
        <w:t xml:space="preserve"> - </w:t>
      </w:r>
      <w:r w:rsidRPr="00C84E38">
        <w:t>422,3</w:t>
      </w:r>
      <w:r w:rsidR="00C84E38" w:rsidRPr="00C84E38">
        <w:t xml:space="preserve">) </w:t>
      </w:r>
      <w:r w:rsidRPr="00C84E38">
        <w:t>/ 9,18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М</w:t>
      </w:r>
      <w:r w:rsidRPr="00C84E38">
        <w:rPr>
          <w:vertAlign w:val="subscript"/>
        </w:rPr>
        <w:t xml:space="preserve">обращ/плат </w:t>
      </w:r>
      <w:r w:rsidRPr="00C84E38">
        <w:t>=1114,5/9,18</w:t>
      </w:r>
    </w:p>
    <w:p w:rsidR="00D01C4B" w:rsidRPr="00C84E38" w:rsidRDefault="00D01C4B" w:rsidP="00F400AE">
      <w:pPr>
        <w:keepNext/>
        <w:widowControl w:val="0"/>
        <w:ind w:firstLine="709"/>
      </w:pPr>
      <w:r w:rsidRPr="00C84E38">
        <w:t>М</w:t>
      </w:r>
      <w:r w:rsidRPr="00C84E38">
        <w:rPr>
          <w:vertAlign w:val="subscript"/>
        </w:rPr>
        <w:t xml:space="preserve">обращ/плат </w:t>
      </w:r>
      <w:r w:rsidRPr="00C84E38">
        <w:t>=121,41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Таким образом, действительная потребность в деньгах не превышает фактический объём денежной массы</w:t>
      </w:r>
      <w:r w:rsidR="00C84E38" w:rsidRPr="00C84E38">
        <w:t xml:space="preserve">: </w:t>
      </w:r>
      <w:r w:rsidRPr="00C84E38">
        <w:t>121,41 млрд</w:t>
      </w:r>
      <w:r w:rsidR="00C84E38" w:rsidRPr="00C84E38">
        <w:t xml:space="preserve">. </w:t>
      </w:r>
      <w:r w:rsidRPr="00C84E38">
        <w:t>р</w:t>
      </w:r>
      <w:r w:rsidR="00C84E38" w:rsidRPr="00C84E38">
        <w:t xml:space="preserve">. </w:t>
      </w:r>
      <w:r w:rsidRPr="00C84E38">
        <w:t>и 212,7 млрд</w:t>
      </w:r>
      <w:r w:rsidR="00C84E38" w:rsidRPr="00C84E38">
        <w:t xml:space="preserve">. </w:t>
      </w:r>
      <w:r w:rsidRPr="00C84E38">
        <w:t>р</w:t>
      </w:r>
      <w:r w:rsidR="00C84E38" w:rsidRPr="00C84E38">
        <w:t xml:space="preserve">. </w:t>
      </w:r>
      <w:r w:rsidRPr="00C84E38">
        <w:t>Такая ситуация может привести к обесценению денег, то есть количества товаров, которое может быть приобретено на денежную единицу по сложившимся на рынке ценам</w:t>
      </w:r>
      <w:r w:rsidR="00C84E38" w:rsidRPr="00C84E38">
        <w:t xml:space="preserve">. </w:t>
      </w:r>
      <w:r w:rsidRPr="00C84E38">
        <w:t>Темп обесценения денег отражает темп инфляции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Анализируя пути развития форм стоимости и денежного обращения, К</w:t>
      </w:r>
      <w:r w:rsidR="00C84E38" w:rsidRPr="00C84E38">
        <w:t xml:space="preserve">. </w:t>
      </w:r>
      <w:r w:rsidRPr="00C84E38">
        <w:t>Маркс открыл закон денежного обращения, устанавливающий взаимосвязь между массой обращающихся денег и факторами, влияющими на потребность в деньгах</w:t>
      </w:r>
      <w:r w:rsidR="00C84E38" w:rsidRPr="00C84E38">
        <w:t xml:space="preserve">. </w:t>
      </w:r>
      <w:r w:rsidRPr="00C84E38">
        <w:t>Первоначальный вариант закона денежного обращения выявляет связь между количеством денег, необходимых для выполнения ими функции средства обращения и суммой цен реализуемых товаров с учётом скорости обращения денежной единицы</w:t>
      </w:r>
      <w:r w:rsidR="00C84E38" w:rsidRPr="00C84E38">
        <w:t>: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5F0FD9" w:rsidP="00F400AE">
      <w:pPr>
        <w:keepNext/>
        <w:widowControl w:val="0"/>
        <w:ind w:firstLine="709"/>
        <w:rPr>
          <w:position w:val="-17"/>
        </w:rPr>
      </w:pPr>
      <w:r>
        <w:rPr>
          <w:noProof/>
          <w:position w:val="-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5.5pt;height:29.25pt;visibility:visible">
            <v:imagedata r:id="rId7" o:title=""/>
          </v:shape>
        </w:pic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 xml:space="preserve">где </w:t>
      </w:r>
      <w:r w:rsidRPr="00C84E38">
        <w:rPr>
          <w:i/>
          <w:iCs/>
        </w:rPr>
        <w:t>Мовращ</w:t>
      </w:r>
      <w:r w:rsidR="00C84E38" w:rsidRPr="00C84E38">
        <w:rPr>
          <w:i/>
          <w:iCs/>
        </w:rPr>
        <w:t xml:space="preserve"> - </w:t>
      </w:r>
      <w:r w:rsidRPr="00C84E38">
        <w:t>количество денег, необходимое в качестве средства обращения</w:t>
      </w:r>
      <w:r w:rsidR="00C84E38" w:rsidRPr="00C84E38">
        <w:t xml:space="preserve">; </w:t>
      </w:r>
      <w:r w:rsidRPr="00C84E38">
        <w:t>Ц</w:t>
      </w:r>
      <w:r w:rsidR="00C84E38" w:rsidRPr="00C84E38">
        <w:t xml:space="preserve"> - </w:t>
      </w:r>
      <w:r w:rsidRPr="00C84E38">
        <w:t xml:space="preserve">уровень цен товаров и услуг </w:t>
      </w:r>
      <w:r w:rsidRPr="00C84E38">
        <w:rPr>
          <w:i/>
          <w:iCs/>
        </w:rPr>
        <w:t>Т</w:t>
      </w:r>
      <w:r w:rsidR="00C84E38" w:rsidRPr="00C84E38">
        <w:rPr>
          <w:i/>
          <w:iCs/>
        </w:rPr>
        <w:t xml:space="preserve"> - </w:t>
      </w:r>
      <w:r w:rsidRPr="00C84E38">
        <w:t>количество проданных на рынке товаров и услуг</w:t>
      </w:r>
      <w:r w:rsidR="00C84E38" w:rsidRPr="00C84E38">
        <w:t xml:space="preserve">; </w:t>
      </w:r>
      <w:r w:rsidRPr="00C84E38">
        <w:t>О</w:t>
      </w:r>
      <w:r w:rsidR="00C84E38" w:rsidRPr="00C84E38">
        <w:t xml:space="preserve"> - </w:t>
      </w:r>
      <w:r w:rsidRPr="00C84E38">
        <w:t>скорость обращения денег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Скорость обращения денег</w:t>
      </w:r>
      <w:r w:rsidR="00C84E38" w:rsidRPr="00C84E38">
        <w:t xml:space="preserve"> - </w:t>
      </w:r>
      <w:r w:rsidRPr="00C84E38">
        <w:t>среднее число оборотов денежной единицы за известный период</w:t>
      </w:r>
      <w:r w:rsidR="00C84E38" w:rsidRPr="00C84E38">
        <w:t xml:space="preserve">. </w:t>
      </w:r>
      <w:r w:rsidRPr="00C84E38">
        <w:t>Одни и те же деньги могут в течение определённого периода постоянно переходить из рук в руки, обслуживая продажу товаров и оказание услуг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Далее К</w:t>
      </w:r>
      <w:r w:rsidR="00C84E38" w:rsidRPr="00C84E38">
        <w:t xml:space="preserve">. </w:t>
      </w:r>
      <w:r w:rsidRPr="00C84E38">
        <w:t>Маркс раскрывает содержание этого закона с учётом функции денег как средства платежа</w:t>
      </w:r>
      <w:r w:rsidR="00C84E38" w:rsidRPr="00C84E38">
        <w:t xml:space="preserve">. </w:t>
      </w:r>
      <w:r w:rsidRPr="00C84E38">
        <w:t>В российской научной литературе отдельно выделяют функцию денег как средство платежа</w:t>
      </w:r>
      <w:r w:rsidR="00C84E38" w:rsidRPr="00C84E38">
        <w:t xml:space="preserve">. </w:t>
      </w:r>
      <w:r w:rsidRPr="00C84E38">
        <w:t>Функцию средства платежа деньги выполняют во всех случаях, когда нет непосредственного обмена товаров на деньги</w:t>
      </w:r>
      <w:r w:rsidR="00C84E38" w:rsidRPr="00C84E38">
        <w:t xml:space="preserve">. </w:t>
      </w:r>
      <w:r w:rsidRPr="00C84E38">
        <w:t>Соответственно, в функции средства платежа деньги используются при возникновении кредитных отношений, в случае авансовых платежей, а также при реализации товаров на условиях предоплаты</w:t>
      </w:r>
      <w:r w:rsidR="00C84E38" w:rsidRPr="00C84E38">
        <w:t xml:space="preserve">. </w:t>
      </w:r>
      <w:r w:rsidRPr="00C84E38">
        <w:t>В этом случае формула</w:t>
      </w:r>
      <w:r w:rsidR="00C84E38">
        <w:t xml:space="preserve"> (</w:t>
      </w:r>
      <w:r w:rsidRPr="00C84E38">
        <w:t>1</w:t>
      </w:r>
      <w:r w:rsidR="00C84E38" w:rsidRPr="00C84E38">
        <w:t xml:space="preserve">) </w:t>
      </w:r>
      <w:r w:rsidRPr="00C84E38">
        <w:t>видоизменяется</w:t>
      </w:r>
      <w:r w:rsidR="00C84E38" w:rsidRPr="00C84E38">
        <w:t>: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5F0FD9" w:rsidP="00F400AE">
      <w:pPr>
        <w:keepNext/>
        <w:widowControl w:val="0"/>
        <w:ind w:firstLine="709"/>
        <w:rPr>
          <w:position w:val="-18"/>
        </w:rPr>
      </w:pPr>
      <w:r>
        <w:rPr>
          <w:noProof/>
          <w:position w:val="-18"/>
        </w:rPr>
        <w:pict>
          <v:shape id="Рисунок 2" o:spid="_x0000_i1026" type="#_x0000_t75" style="width:168.75pt;height:27.75pt;visibility:visible">
            <v:imagedata r:id="rId8" o:title=""/>
          </v:shape>
        </w:pic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>где М</w:t>
      </w:r>
      <w:r w:rsidRPr="00C84E38">
        <w:rPr>
          <w:vertAlign w:val="subscript"/>
        </w:rPr>
        <w:t>обращ/плат</w:t>
      </w:r>
      <w:r w:rsidR="00C84E38" w:rsidRPr="00C84E38">
        <w:rPr>
          <w:vertAlign w:val="subscript"/>
        </w:rPr>
        <w:t xml:space="preserve"> - </w:t>
      </w:r>
      <w:r w:rsidRPr="00C84E38">
        <w:t>количество денег, необходимое в качестве средства обращения и платежа</w:t>
      </w:r>
      <w:r w:rsidR="00C84E38" w:rsidRPr="00C84E38">
        <w:t xml:space="preserve">; </w:t>
      </w:r>
      <w:r w:rsidRPr="00C84E38">
        <w:t>С</w:t>
      </w:r>
      <w:r w:rsidR="00C84E38" w:rsidRPr="00C84E38">
        <w:t xml:space="preserve"> - </w:t>
      </w:r>
      <w:r w:rsidRPr="00C84E38">
        <w:t>сумма цен товаров, проданных в кредит</w:t>
      </w:r>
      <w:r w:rsidR="00C84E38" w:rsidRPr="00C84E38">
        <w:t xml:space="preserve">; </w:t>
      </w:r>
      <w:r w:rsidRPr="00C84E38">
        <w:rPr>
          <w:i/>
          <w:iCs/>
        </w:rPr>
        <w:t>П</w:t>
      </w:r>
      <w:r w:rsidR="00C84E38" w:rsidRPr="00C84E38">
        <w:rPr>
          <w:i/>
          <w:iCs/>
        </w:rPr>
        <w:t xml:space="preserve"> - </w:t>
      </w:r>
      <w:r w:rsidRPr="00C84E38">
        <w:t>сумма платежей по долговым обязательствам срок погашения которых наступил</w:t>
      </w:r>
      <w:r w:rsidR="00C84E38" w:rsidRPr="00C84E38">
        <w:t xml:space="preserve">; </w:t>
      </w:r>
      <w:r w:rsidRPr="00C84E38">
        <w:t>В</w:t>
      </w:r>
      <w:r w:rsidR="00C84E38" w:rsidRPr="00C84E38">
        <w:t xml:space="preserve"> - </w:t>
      </w:r>
      <w:r w:rsidRPr="00C84E38">
        <w:t>сумма взаимопогашающихся расчётов</w:t>
      </w:r>
      <w:r w:rsidR="00C84E38" w:rsidRPr="00C84E38">
        <w:t xml:space="preserve">; </w:t>
      </w:r>
      <w:r w:rsidRPr="00C84E38">
        <w:t>О</w:t>
      </w:r>
      <w:r w:rsidR="00C84E38" w:rsidRPr="00C84E38">
        <w:t xml:space="preserve"> - </w:t>
      </w:r>
      <w:r w:rsidRPr="00C84E38">
        <w:t>среднее число оборотов денег как средства обращения и платежа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Однако вышеизложенные рекомендации не позволяют определи действительную потребность в деньгах</w:t>
      </w:r>
      <w:r w:rsidR="00C84E38" w:rsidRPr="00C84E38">
        <w:t xml:space="preserve">. </w:t>
      </w:r>
      <w:r w:rsidRPr="00C84E38">
        <w:t>Закон денежного обращения да лишь правильную оценку зависимости потребности оборота в деньгах, ь её недостаточно для конкретного расчёта такой потребности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Таким образом, рассмотренные выше теории не могут быть использс ваны для конкретного определения</w:t>
      </w:r>
      <w:r w:rsidR="00C84E38">
        <w:t xml:space="preserve"> (</w:t>
      </w:r>
      <w:r w:rsidRPr="00C84E38">
        <w:t>расчёта</w:t>
      </w:r>
      <w:r w:rsidR="00C84E38" w:rsidRPr="00C84E38">
        <w:t xml:space="preserve">) </w:t>
      </w:r>
      <w:r w:rsidRPr="00C84E38">
        <w:t>необходимого количеств* денег в обращении, но могут быть полезны при определении факторов влияющих на денежное обращение, а также при осуществлении государственного регулирования денежного обращения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Причина таких сложностей заключается в том, что границы налично-денежного обращения и безналичного оборота</w:t>
      </w:r>
      <w:r w:rsidR="00C84E38">
        <w:t xml:space="preserve"> "</w:t>
      </w:r>
      <w:r w:rsidRPr="00C84E38">
        <w:t>размыты</w:t>
      </w:r>
      <w:r w:rsidR="00C84E38">
        <w:t xml:space="preserve">": </w:t>
      </w:r>
      <w:r w:rsidRPr="00C84E38">
        <w:t>предприятия осуществляют расчёты наличными деньгами в сравнительно крупных размерах и предусмотреть их объём сложно</w:t>
      </w:r>
      <w:r w:rsidR="00C84E38" w:rsidRPr="00C84E38">
        <w:t xml:space="preserve">; </w:t>
      </w:r>
      <w:r w:rsidRPr="00C84E38">
        <w:t>расширяются денежные обороты населения с помощью пластиковых карточек и предусмотреть объём оборотов, осуществляемых с помощью них вместо оборота наличными деньгами трудно</w:t>
      </w:r>
      <w:r w:rsidR="00C84E38" w:rsidRPr="00C84E38">
        <w:t xml:space="preserve">. </w:t>
      </w:r>
      <w:r w:rsidRPr="00C84E38">
        <w:t>Кроме этого, представляется достаточно затруднительным определить скорость обращения денег</w:t>
      </w:r>
      <w:r w:rsidR="00C84E38" w:rsidRPr="00C84E38">
        <w:t xml:space="preserve"> - </w:t>
      </w:r>
      <w:r w:rsidRPr="00C84E38">
        <w:t>для этого обычно используются косвенные методы</w:t>
      </w:r>
      <w:r w:rsidR="00C84E38" w:rsidRPr="00C84E38">
        <w:t xml:space="preserve">. </w:t>
      </w:r>
      <w:r w:rsidRPr="00C84E38">
        <w:t>В развитых странах исчисляются следующие показатели</w:t>
      </w:r>
      <w:r w:rsidR="00C84E38">
        <w:t xml:space="preserve"> "</w:t>
      </w:r>
      <w:r w:rsidRPr="00C84E38">
        <w:t>О</w:t>
      </w:r>
      <w:r w:rsidR="00C84E38">
        <w:t>".</w:t>
      </w:r>
    </w:p>
    <w:p w:rsidR="00C84E38" w:rsidRDefault="00D01C4B" w:rsidP="00F400AE">
      <w:pPr>
        <w:keepNext/>
        <w:widowControl w:val="0"/>
        <w:ind w:firstLine="709"/>
      </w:pPr>
      <w:r w:rsidRPr="00C84E38">
        <w:t>Показатель скорости обращения денег</w:t>
      </w:r>
      <w:r w:rsidR="00C84E38" w:rsidRPr="00C84E38">
        <w:t>: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5F0FD9" w:rsidP="00F400AE">
      <w:pPr>
        <w:keepNext/>
        <w:widowControl w:val="0"/>
        <w:ind w:firstLine="709"/>
        <w:rPr>
          <w:position w:val="-24"/>
        </w:rPr>
      </w:pPr>
      <w:r>
        <w:rPr>
          <w:noProof/>
          <w:position w:val="-24"/>
        </w:rPr>
        <w:pict>
          <v:shape id="Рисунок 15" o:spid="_x0000_i1027" type="#_x0000_t75" style="width:61.5pt;height:29.25pt;visibility:visible">
            <v:imagedata r:id="rId9" o:title=""/>
          </v:shape>
        </w:pic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D01C4B" w:rsidP="00F400AE">
      <w:pPr>
        <w:keepNext/>
        <w:widowControl w:val="0"/>
        <w:ind w:firstLine="709"/>
      </w:pPr>
      <w:r w:rsidRPr="00C84E38">
        <w:t xml:space="preserve">где </w:t>
      </w:r>
      <w:r w:rsidRPr="00C84E38">
        <w:rPr>
          <w:i/>
          <w:iCs/>
        </w:rPr>
        <w:t>М</w:t>
      </w:r>
      <w:r w:rsidRPr="00C84E38">
        <w:rPr>
          <w:i/>
          <w:iCs/>
          <w:vertAlign w:val="subscript"/>
        </w:rPr>
        <w:t>2</w:t>
      </w:r>
      <w:r w:rsidR="00C84E38" w:rsidRPr="00C84E38">
        <w:rPr>
          <w:i/>
          <w:iCs/>
        </w:rPr>
        <w:t xml:space="preserve"> - </w:t>
      </w:r>
      <w:r w:rsidRPr="00C84E38">
        <w:t>наличные деньги и объем средств на банковских счетах</w:t>
      </w:r>
      <w:r w:rsidR="00C84E38" w:rsidRPr="00C84E38">
        <w:t xml:space="preserve">; </w:t>
      </w:r>
      <w:r w:rsidRPr="00C84E38">
        <w:rPr>
          <w:i/>
          <w:iCs/>
        </w:rPr>
        <w:t>ВВП</w:t>
      </w:r>
      <w:r w:rsidR="00C84E38" w:rsidRPr="00C84E38">
        <w:rPr>
          <w:i/>
          <w:iCs/>
        </w:rPr>
        <w:t xml:space="preserve"> - </w:t>
      </w:r>
      <w:r w:rsidRPr="00C84E38">
        <w:t>стоимость произведённых в стране товаров и услуг за определённый период</w:t>
      </w:r>
      <w:r w:rsidR="00C84E38" w:rsidRPr="00C84E38">
        <w:t>.</w:t>
      </w:r>
    </w:p>
    <w:p w:rsidR="00C84E38" w:rsidRDefault="00D01C4B" w:rsidP="00F400AE">
      <w:pPr>
        <w:keepNext/>
        <w:widowControl w:val="0"/>
        <w:ind w:firstLine="709"/>
      </w:pPr>
      <w:r w:rsidRPr="00C84E38">
        <w:t>Показатель оборачиваемости денег в платёжном обороте</w:t>
      </w:r>
      <w:r w:rsidR="00C84E38" w:rsidRPr="00C84E38">
        <w:t>:</w:t>
      </w:r>
    </w:p>
    <w:p w:rsidR="00A90652" w:rsidRDefault="00A90652" w:rsidP="00F400AE">
      <w:pPr>
        <w:keepNext/>
        <w:widowControl w:val="0"/>
        <w:ind w:firstLine="709"/>
      </w:pPr>
    </w:p>
    <w:p w:rsidR="00C84E38" w:rsidRDefault="005F0FD9" w:rsidP="00F400AE">
      <w:pPr>
        <w:keepNext/>
        <w:widowControl w:val="0"/>
        <w:ind w:firstLine="709"/>
      </w:pPr>
      <w:r>
        <w:rPr>
          <w:noProof/>
          <w:position w:val="-28"/>
        </w:rPr>
        <w:pict>
          <v:shape id="Рисунок 16" o:spid="_x0000_i1028" type="#_x0000_t75" style="width:196.5pt;height:31.5pt;visibility:visible">
            <v:imagedata r:id="rId10" o:title=""/>
          </v:shape>
        </w:pict>
      </w:r>
    </w:p>
    <w:p w:rsidR="00A90652" w:rsidRDefault="00A90652" w:rsidP="00F400AE">
      <w:pPr>
        <w:keepNext/>
        <w:widowControl w:val="0"/>
        <w:ind w:firstLine="709"/>
      </w:pPr>
      <w:bookmarkStart w:id="13" w:name="_Toc222935016"/>
    </w:p>
    <w:p w:rsidR="00C84E38" w:rsidRPr="00C84E38" w:rsidRDefault="001F1A63" w:rsidP="00F400AE">
      <w:pPr>
        <w:keepNext/>
        <w:widowControl w:val="0"/>
        <w:ind w:firstLine="709"/>
      </w:pPr>
      <w:r w:rsidRPr="00C84E38">
        <w:t>Задача 3</w:t>
      </w:r>
      <w:bookmarkEnd w:id="13"/>
      <w:r w:rsidR="00A90652">
        <w:t>.</w:t>
      </w:r>
    </w:p>
    <w:p w:rsidR="001F1A63" w:rsidRPr="00C84E38" w:rsidRDefault="001F1A63" w:rsidP="00F400AE">
      <w:pPr>
        <w:keepNext/>
        <w:widowControl w:val="0"/>
        <w:ind w:firstLine="709"/>
      </w:pPr>
      <w:r w:rsidRPr="00C84E38">
        <w:t>Торговая сделка, оформлена простым векселем сроком обращения 60 дней, который был учтён в банке</w:t>
      </w:r>
      <w:r w:rsidR="00C84E38" w:rsidRPr="00C84E38">
        <w:t xml:space="preserve">. </w:t>
      </w:r>
      <w:r w:rsidRPr="00C84E38">
        <w:t>Определить доход и годовую доходность для продавца векселя и банка</w:t>
      </w:r>
      <w:r w:rsidR="00C84E38" w:rsidRPr="00C84E38">
        <w:t xml:space="preserve">. </w:t>
      </w:r>
      <w:r w:rsidRPr="00C84E38">
        <w:t>Условия сделки представлены в табл</w:t>
      </w:r>
      <w:r w:rsidR="00C84E38">
        <w:t>.3</w:t>
      </w:r>
    </w:p>
    <w:p w:rsidR="00F400AE" w:rsidRDefault="00F400AE" w:rsidP="00F400AE">
      <w:pPr>
        <w:keepNext/>
        <w:widowControl w:val="0"/>
        <w:ind w:firstLine="709"/>
      </w:pPr>
    </w:p>
    <w:p w:rsidR="001F1A63" w:rsidRPr="00C84E38" w:rsidRDefault="001F1A63" w:rsidP="00F400AE">
      <w:pPr>
        <w:keepNext/>
        <w:widowControl w:val="0"/>
        <w:ind w:firstLine="709"/>
      </w:pPr>
      <w:r w:rsidRPr="00C84E38">
        <w:t>Исходные данные для расчёта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5"/>
        <w:gridCol w:w="2345"/>
      </w:tblGrid>
      <w:tr w:rsidR="001F1A63" w:rsidRPr="007966BD" w:rsidTr="007966BD">
        <w:trPr>
          <w:jc w:val="center"/>
        </w:trPr>
        <w:tc>
          <w:tcPr>
            <w:tcW w:w="352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Показатель</w:t>
            </w:r>
          </w:p>
        </w:tc>
        <w:tc>
          <w:tcPr>
            <w:tcW w:w="234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Значение</w:t>
            </w:r>
          </w:p>
        </w:tc>
      </w:tr>
      <w:tr w:rsidR="001F1A63" w:rsidRPr="007966BD" w:rsidTr="007966BD">
        <w:trPr>
          <w:jc w:val="center"/>
        </w:trPr>
        <w:tc>
          <w:tcPr>
            <w:tcW w:w="352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Вексельная сумма, р</w:t>
            </w:r>
            <w:r w:rsidR="00C84E38" w:rsidRPr="00C84E38">
              <w:t xml:space="preserve">. </w:t>
            </w:r>
          </w:p>
        </w:tc>
        <w:tc>
          <w:tcPr>
            <w:tcW w:w="234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260000</w:t>
            </w:r>
          </w:p>
        </w:tc>
      </w:tr>
      <w:tr w:rsidR="001F1A63" w:rsidRPr="007966BD" w:rsidTr="007966BD">
        <w:trPr>
          <w:jc w:val="center"/>
        </w:trPr>
        <w:tc>
          <w:tcPr>
            <w:tcW w:w="352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Дата составления</w:t>
            </w:r>
          </w:p>
        </w:tc>
        <w:tc>
          <w:tcPr>
            <w:tcW w:w="234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21</w:t>
            </w:r>
            <w:r w:rsidR="00C84E38">
              <w:t>.0</w:t>
            </w:r>
            <w:r w:rsidRPr="00C84E38">
              <w:t>9</w:t>
            </w:r>
            <w:r w:rsidR="00C84E38">
              <w:t>.0</w:t>
            </w:r>
            <w:r w:rsidRPr="00C84E38">
              <w:t>5</w:t>
            </w:r>
          </w:p>
        </w:tc>
      </w:tr>
      <w:tr w:rsidR="001F1A63" w:rsidRPr="007966BD" w:rsidTr="007966BD">
        <w:trPr>
          <w:jc w:val="center"/>
        </w:trPr>
        <w:tc>
          <w:tcPr>
            <w:tcW w:w="352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Дата учёта</w:t>
            </w:r>
          </w:p>
        </w:tc>
        <w:tc>
          <w:tcPr>
            <w:tcW w:w="234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</w:t>
            </w:r>
            <w:r w:rsidR="00C84E38">
              <w:t>5.10.0</w:t>
            </w:r>
            <w:r w:rsidRPr="00C84E38">
              <w:t>5</w:t>
            </w:r>
          </w:p>
        </w:tc>
      </w:tr>
      <w:tr w:rsidR="001F1A63" w:rsidRPr="007966BD" w:rsidTr="007966BD">
        <w:trPr>
          <w:jc w:val="center"/>
        </w:trPr>
        <w:tc>
          <w:tcPr>
            <w:tcW w:w="352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Процентная ставка,</w:t>
            </w:r>
            <w:r w:rsidR="00A90652">
              <w:t xml:space="preserve"> </w:t>
            </w:r>
            <w:r w:rsidR="00C84E38" w:rsidRPr="00C84E38">
              <w:t>%</w:t>
            </w:r>
          </w:p>
        </w:tc>
        <w:tc>
          <w:tcPr>
            <w:tcW w:w="234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9</w:t>
            </w:r>
          </w:p>
        </w:tc>
      </w:tr>
      <w:tr w:rsidR="001F1A63" w:rsidRPr="007966BD" w:rsidTr="007966BD">
        <w:trPr>
          <w:jc w:val="center"/>
        </w:trPr>
        <w:tc>
          <w:tcPr>
            <w:tcW w:w="352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Учётная ставка,</w:t>
            </w:r>
            <w:r w:rsidR="00A90652">
              <w:t xml:space="preserve"> </w:t>
            </w:r>
            <w:r w:rsidR="00C84E38" w:rsidRPr="00C84E38">
              <w:t>%</w:t>
            </w:r>
          </w:p>
        </w:tc>
        <w:tc>
          <w:tcPr>
            <w:tcW w:w="2345" w:type="dxa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</w:t>
            </w:r>
          </w:p>
        </w:tc>
      </w:tr>
    </w:tbl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Так как вексель имеет вид ценной бумаги с объявленным процентным доходом, в первую очередь необходимо определить общую сумму обязательства, которая будет выплачена в м</w:t>
      </w:r>
      <w:r w:rsidR="00A90652" w:rsidRPr="00F400AE">
        <w:rPr>
          <w:color w:val="000000"/>
        </w:rPr>
        <w:t>о</w:t>
      </w:r>
      <w:r w:rsidRPr="00F400AE">
        <w:rPr>
          <w:color w:val="000000"/>
        </w:rPr>
        <w:t>мент погашения векселя по формуле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5F0FD9" w:rsidP="00F400AE">
      <w:pPr>
        <w:keepNext/>
        <w:widowControl w:val="0"/>
        <w:ind w:firstLine="709"/>
        <w:rPr>
          <w:color w:val="000000"/>
        </w:rPr>
      </w:pPr>
      <w:r>
        <w:rPr>
          <w:noProof/>
          <w:color w:val="000000"/>
          <w:position w:val="-20"/>
        </w:rPr>
        <w:pict>
          <v:shape id="_x0000_i1029" type="#_x0000_t75" style="width:114.75pt;height:33.75pt;visibility:visible">
            <v:imagedata r:id="rId11" o:title=""/>
          </v:shape>
        </w:pic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 xml:space="preserve">где </w:t>
      </w:r>
      <w:r w:rsidRPr="00F400AE">
        <w:rPr>
          <w:i/>
          <w:iCs/>
          <w:color w:val="000000"/>
        </w:rPr>
        <w:t>N</w:t>
      </w:r>
      <w:r w:rsidR="00C84E38" w:rsidRPr="00F400AE">
        <w:rPr>
          <w:i/>
          <w:iCs/>
          <w:color w:val="000000"/>
        </w:rPr>
        <w:t xml:space="preserve"> - </w:t>
      </w:r>
      <w:r w:rsidRPr="00F400AE">
        <w:rPr>
          <w:color w:val="000000"/>
        </w:rPr>
        <w:t>номинал векселя</w:t>
      </w:r>
      <w:r w:rsidR="00C84E38" w:rsidRPr="00F400AE">
        <w:rPr>
          <w:color w:val="000000"/>
        </w:rPr>
        <w:t xml:space="preserve">; </w:t>
      </w:r>
      <w:r w:rsidRPr="00F400AE">
        <w:rPr>
          <w:i/>
          <w:iCs/>
          <w:color w:val="000000"/>
          <w:lang w:val="en-US"/>
        </w:rPr>
        <w:t>t</w:t>
      </w:r>
      <w:r w:rsidR="00C84E38" w:rsidRPr="00F400AE">
        <w:rPr>
          <w:i/>
          <w:iCs/>
          <w:color w:val="000000"/>
        </w:rPr>
        <w:t xml:space="preserve"> - </w:t>
      </w:r>
      <w:r w:rsidRPr="00F400AE">
        <w:rPr>
          <w:color w:val="000000"/>
        </w:rPr>
        <w:t>срок займа</w:t>
      </w:r>
      <w:r w:rsidR="00C84E38" w:rsidRPr="00F400AE">
        <w:rPr>
          <w:color w:val="000000"/>
        </w:rPr>
        <w:t xml:space="preserve">; </w:t>
      </w:r>
      <w:r w:rsidRPr="00F400AE">
        <w:rPr>
          <w:i/>
          <w:iCs/>
          <w:color w:val="000000"/>
        </w:rPr>
        <w:t>К</w:t>
      </w:r>
      <w:r w:rsidR="00C84E38" w:rsidRPr="00F400AE">
        <w:rPr>
          <w:i/>
          <w:iCs/>
          <w:color w:val="000000"/>
        </w:rPr>
        <w:t xml:space="preserve"> - </w:t>
      </w:r>
      <w:r w:rsidRPr="00F400AE">
        <w:rPr>
          <w:color w:val="000000"/>
        </w:rPr>
        <w:t>временная база</w:t>
      </w:r>
      <w:r w:rsidR="00C84E38" w:rsidRPr="00F400AE">
        <w:rPr>
          <w:color w:val="000000"/>
        </w:rPr>
        <w:t xml:space="preserve"> (</w:t>
      </w:r>
      <w:r w:rsidRPr="00F400AE">
        <w:rPr>
          <w:color w:val="000000"/>
        </w:rPr>
        <w:t>количество дней в году</w:t>
      </w:r>
      <w:r w:rsidR="00C84E38" w:rsidRPr="00F400AE">
        <w:rPr>
          <w:color w:val="000000"/>
        </w:rPr>
        <w:t xml:space="preserve">); </w:t>
      </w:r>
      <w:r w:rsidRPr="00F400AE">
        <w:rPr>
          <w:color w:val="000000"/>
          <w:lang w:val="en-US"/>
        </w:rPr>
        <w:t>i</w:t>
      </w:r>
      <w:r w:rsidR="00C84E38" w:rsidRPr="00F400AE">
        <w:rPr>
          <w:color w:val="000000"/>
        </w:rPr>
        <w:t xml:space="preserve"> - </w:t>
      </w:r>
      <w:r w:rsidRPr="00F400AE">
        <w:rPr>
          <w:color w:val="000000"/>
        </w:rPr>
        <w:t>процентная ставка</w:t>
      </w:r>
      <w:r w:rsidR="00C84E38" w:rsidRPr="00F400AE">
        <w:rPr>
          <w:color w:val="000000"/>
        </w:rPr>
        <w:t>.</w:t>
      </w: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Таким образом, общая сумма вексельного обязательства, рассчитанного по формуле, составит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i/>
          <w:iCs/>
          <w:color w:val="000000"/>
        </w:rPr>
        <w:t xml:space="preserve">Цпог </w:t>
      </w:r>
      <w:r w:rsidRPr="00F400AE">
        <w:rPr>
          <w:color w:val="000000"/>
        </w:rPr>
        <w:t xml:space="preserve">= </w:t>
      </w:r>
      <w:r w:rsidRPr="00F400AE">
        <w:rPr>
          <w:i/>
          <w:iCs/>
          <w:color w:val="000000"/>
        </w:rPr>
        <w:t>260000х</w:t>
      </w:r>
      <w:r w:rsidR="00C84E38" w:rsidRPr="00F400AE">
        <w:rPr>
          <w:i/>
          <w:iCs/>
          <w:color w:val="000000"/>
        </w:rPr>
        <w:t xml:space="preserve"> (</w:t>
      </w:r>
      <w:r w:rsidRPr="00F400AE">
        <w:rPr>
          <w:i/>
          <w:iCs/>
          <w:color w:val="000000"/>
        </w:rPr>
        <w:t>1 + 0,09*60/360</w:t>
      </w:r>
      <w:r w:rsidR="00C84E38" w:rsidRPr="00F400AE">
        <w:rPr>
          <w:i/>
          <w:iCs/>
          <w:color w:val="000000"/>
        </w:rPr>
        <w:t xml:space="preserve">) </w:t>
      </w:r>
      <w:r w:rsidRPr="00F400AE">
        <w:rPr>
          <w:i/>
          <w:iCs/>
          <w:color w:val="000000"/>
        </w:rPr>
        <w:t>= 263899,99</w:t>
      </w:r>
      <w:r w:rsidRPr="00F400AE">
        <w:rPr>
          <w:color w:val="000000"/>
        </w:rPr>
        <w:t>р</w:t>
      </w:r>
      <w:r w:rsidR="00C84E38" w:rsidRPr="00F400AE">
        <w:rPr>
          <w:color w:val="000000"/>
        </w:rPr>
        <w:t>.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Далее определяем цену, по которой вексель учитывается коммерческим банком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5F0FD9" w:rsidP="00F400AE">
      <w:pPr>
        <w:keepNext/>
        <w:widowControl w:val="0"/>
        <w:ind w:firstLine="709"/>
        <w:rPr>
          <w:color w:val="000000"/>
          <w:position w:val="-19"/>
        </w:rPr>
      </w:pPr>
      <w:r>
        <w:rPr>
          <w:noProof/>
          <w:color w:val="000000"/>
          <w:position w:val="-19"/>
        </w:rPr>
        <w:pict>
          <v:shape id="_x0000_i1030" type="#_x0000_t75" style="width:124.5pt;height:30pt;visibility:visible">
            <v:imagedata r:id="rId12" o:title=""/>
          </v:shape>
        </w:pic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 xml:space="preserve">где </w:t>
      </w:r>
      <w:r w:rsidRPr="00F400AE">
        <w:rPr>
          <w:i/>
          <w:iCs/>
          <w:color w:val="000000"/>
          <w:lang w:val="en-US"/>
        </w:rPr>
        <w:t>t</w:t>
      </w:r>
      <w:r w:rsidR="00C84E38" w:rsidRPr="00F400AE">
        <w:rPr>
          <w:i/>
          <w:iCs/>
          <w:color w:val="000000"/>
        </w:rPr>
        <w:t xml:space="preserve"> - </w:t>
      </w:r>
      <w:r w:rsidRPr="00F400AE">
        <w:rPr>
          <w:color w:val="000000"/>
        </w:rPr>
        <w:t>количество дней до даты погашения</w:t>
      </w:r>
      <w:r w:rsidR="00C84E38" w:rsidRPr="00F400AE">
        <w:rPr>
          <w:color w:val="000000"/>
        </w:rPr>
        <w:t xml:space="preserve">; </w:t>
      </w:r>
      <w:r w:rsidRPr="00F400AE">
        <w:rPr>
          <w:color w:val="000000"/>
          <w:lang w:val="en-US"/>
        </w:rPr>
        <w:t>d</w:t>
      </w:r>
      <w:r w:rsidR="00C84E38" w:rsidRPr="00F400AE">
        <w:rPr>
          <w:color w:val="000000"/>
        </w:rPr>
        <w:t xml:space="preserve"> - </w:t>
      </w:r>
      <w:r w:rsidRPr="00F400AE">
        <w:rPr>
          <w:color w:val="000000"/>
        </w:rPr>
        <w:t>учётная ставка</w:t>
      </w:r>
      <w:r w:rsidR="00C84E38" w:rsidRPr="00F400AE">
        <w:rPr>
          <w:color w:val="000000"/>
        </w:rPr>
        <w:t>.</w:t>
      </w: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В данной задаче с момента учёта векс</w:t>
      </w:r>
      <w:r w:rsidR="00A90652" w:rsidRPr="00F400AE">
        <w:rPr>
          <w:color w:val="000000"/>
        </w:rPr>
        <w:t>еля до даты его погашения 26 дн</w:t>
      </w:r>
      <w:r w:rsidRPr="00F400AE">
        <w:rPr>
          <w:color w:val="000000"/>
        </w:rPr>
        <w:t>ей</w:t>
      </w:r>
      <w:r w:rsidR="00C84E38" w:rsidRPr="00F400AE">
        <w:rPr>
          <w:color w:val="000000"/>
        </w:rPr>
        <w:t xml:space="preserve"> (</w:t>
      </w:r>
      <w:r w:rsidRPr="00F400AE">
        <w:rPr>
          <w:color w:val="000000"/>
        </w:rPr>
        <w:t>при условии соблюдения следующего правила подобных финансовых операций</w:t>
      </w:r>
      <w:r w:rsidR="00C84E38" w:rsidRPr="00F400AE">
        <w:rPr>
          <w:color w:val="000000"/>
        </w:rPr>
        <w:t xml:space="preserve">: </w:t>
      </w:r>
      <w:r w:rsidRPr="00F400AE">
        <w:rPr>
          <w:color w:val="000000"/>
        </w:rPr>
        <w:t>день учёта и день погашения считаются за 1 день</w:t>
      </w:r>
      <w:r w:rsidR="00C84E38" w:rsidRPr="00F400AE">
        <w:rPr>
          <w:color w:val="000000"/>
        </w:rPr>
        <w:t xml:space="preserve">). </w:t>
      </w:r>
      <w:r w:rsidRPr="00F400AE">
        <w:rPr>
          <w:color w:val="000000"/>
        </w:rPr>
        <w:t>Соответственно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i/>
          <w:iCs/>
          <w:color w:val="000000"/>
        </w:rPr>
        <w:t>Ц</w:t>
      </w:r>
      <w:r w:rsidR="00C84E38" w:rsidRPr="00F400AE">
        <w:rPr>
          <w:i/>
          <w:iCs/>
          <w:color w:val="000000"/>
        </w:rPr>
        <w:t xml:space="preserve"> </w:t>
      </w:r>
      <w:r w:rsidRPr="00F400AE">
        <w:rPr>
          <w:color w:val="000000"/>
        </w:rPr>
        <w:t xml:space="preserve">= </w:t>
      </w:r>
      <w:r w:rsidRPr="00F400AE">
        <w:rPr>
          <w:i/>
          <w:iCs/>
          <w:color w:val="000000"/>
        </w:rPr>
        <w:t>263899,99*</w:t>
      </w:r>
      <w:r w:rsidR="00C84E38" w:rsidRPr="00F400AE">
        <w:rPr>
          <w:i/>
          <w:iCs/>
          <w:color w:val="000000"/>
        </w:rPr>
        <w:t xml:space="preserve"> (</w:t>
      </w:r>
      <w:r w:rsidRPr="00F400AE">
        <w:rPr>
          <w:i/>
          <w:iCs/>
          <w:color w:val="000000"/>
        </w:rPr>
        <w:t>1-0,07*26/360</w:t>
      </w:r>
      <w:r w:rsidR="00C84E38" w:rsidRPr="00F400AE">
        <w:rPr>
          <w:i/>
          <w:iCs/>
          <w:color w:val="000000"/>
        </w:rPr>
        <w:t xml:space="preserve">) </w:t>
      </w:r>
      <w:r w:rsidRPr="00F400AE">
        <w:rPr>
          <w:i/>
          <w:iCs/>
          <w:color w:val="000000"/>
        </w:rPr>
        <w:t>= 262565,83</w:t>
      </w:r>
      <w:r w:rsidRPr="00F400AE">
        <w:rPr>
          <w:color w:val="000000"/>
        </w:rPr>
        <w:t>р</w:t>
      </w:r>
      <w:r w:rsidR="00C84E38" w:rsidRPr="00F400AE">
        <w:rPr>
          <w:color w:val="000000"/>
        </w:rPr>
        <w:t>.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Доход коммерческого банка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1F1A63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i/>
          <w:iCs/>
          <w:color w:val="000000"/>
        </w:rPr>
        <w:t>263899,99</w:t>
      </w:r>
      <w:r w:rsidR="00C84E38" w:rsidRPr="00F400AE">
        <w:rPr>
          <w:i/>
          <w:iCs/>
          <w:color w:val="000000"/>
        </w:rPr>
        <w:t xml:space="preserve"> - </w:t>
      </w:r>
      <w:r w:rsidRPr="00F400AE">
        <w:rPr>
          <w:i/>
          <w:iCs/>
          <w:color w:val="000000"/>
        </w:rPr>
        <w:t>262565,83= 1334,16</w:t>
      </w: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Доходность этой операции за 26 дней определяется отношением дохода к затратам, понесённым для получения этого дохода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i/>
          <w:iCs/>
          <w:color w:val="000000"/>
          <w:lang w:eastAsia="en-US"/>
        </w:rPr>
      </w:pPr>
      <w:r w:rsidRPr="00F400AE">
        <w:rPr>
          <w:i/>
          <w:iCs/>
          <w:color w:val="000000"/>
          <w:lang w:val="en-US" w:eastAsia="en-US"/>
        </w:rPr>
        <w:t>R</w:t>
      </w:r>
      <w:r w:rsidRPr="00F400AE">
        <w:rPr>
          <w:i/>
          <w:iCs/>
          <w:color w:val="000000"/>
          <w:lang w:eastAsia="en-US"/>
        </w:rPr>
        <w:t xml:space="preserve"> </w:t>
      </w:r>
      <w:r w:rsidRPr="00F400AE">
        <w:rPr>
          <w:color w:val="000000"/>
          <w:lang w:eastAsia="en-US"/>
        </w:rPr>
        <w:t>=</w:t>
      </w:r>
      <w:r w:rsidRPr="00F400AE">
        <w:rPr>
          <w:i/>
          <w:iCs/>
          <w:color w:val="000000"/>
        </w:rPr>
        <w:t>1334,16/262565,83</w:t>
      </w:r>
      <w:r w:rsidR="00A90652" w:rsidRPr="00F400AE">
        <w:rPr>
          <w:i/>
          <w:iCs/>
          <w:color w:val="000000"/>
        </w:rPr>
        <w:t xml:space="preserve">, </w:t>
      </w:r>
      <w:r w:rsidRPr="00F400AE">
        <w:rPr>
          <w:i/>
          <w:iCs/>
          <w:color w:val="000000"/>
          <w:lang w:val="en-US" w:eastAsia="en-US"/>
        </w:rPr>
        <w:t>R</w:t>
      </w:r>
      <w:r w:rsidRPr="00F400AE">
        <w:rPr>
          <w:i/>
          <w:iCs/>
          <w:color w:val="000000"/>
          <w:lang w:eastAsia="en-US"/>
        </w:rPr>
        <w:t xml:space="preserve"> </w:t>
      </w:r>
      <w:r w:rsidRPr="00F400AE">
        <w:rPr>
          <w:color w:val="000000"/>
          <w:lang w:eastAsia="en-US"/>
        </w:rPr>
        <w:t xml:space="preserve">= </w:t>
      </w:r>
      <w:r w:rsidRPr="00F400AE">
        <w:rPr>
          <w:color w:val="000000"/>
        </w:rPr>
        <w:t>0,005</w:t>
      </w:r>
      <w:r w:rsidR="00C84E38" w:rsidRPr="00F400AE">
        <w:rPr>
          <w:i/>
          <w:iCs/>
          <w:color w:val="000000"/>
        </w:rPr>
        <w:t xml:space="preserve"> (</w:t>
      </w:r>
      <w:r w:rsidRPr="00F400AE">
        <w:rPr>
          <w:i/>
          <w:iCs/>
          <w:color w:val="000000"/>
        </w:rPr>
        <w:t>0,5</w:t>
      </w:r>
      <w:r w:rsidR="00C84E38" w:rsidRPr="00F400AE">
        <w:rPr>
          <w:i/>
          <w:iCs/>
          <w:color w:val="000000"/>
        </w:rPr>
        <w:t>%</w:t>
      </w:r>
      <w:r w:rsidR="00C84E38" w:rsidRPr="00F400AE">
        <w:rPr>
          <w:i/>
          <w:iCs/>
          <w:color w:val="000000"/>
          <w:lang w:eastAsia="en-US"/>
        </w:rPr>
        <w:t>).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Соответственно годовая доходность этой операции за 360 дней</w:t>
      </w:r>
      <w:r w:rsidR="00C84E38" w:rsidRPr="00F400AE">
        <w:rPr>
          <w:color w:val="000000"/>
        </w:rPr>
        <w:t xml:space="preserve"> - </w:t>
      </w:r>
      <w:r w:rsidRPr="00F400AE">
        <w:rPr>
          <w:color w:val="000000"/>
        </w:rPr>
        <w:t>7,03%</w:t>
      </w:r>
      <w:r w:rsidR="00C84E38" w:rsidRPr="00F400AE">
        <w:rPr>
          <w:color w:val="000000"/>
        </w:rPr>
        <w:t xml:space="preserve"> ( ( (</w:t>
      </w:r>
      <w:r w:rsidRPr="00F400AE">
        <w:rPr>
          <w:color w:val="000000"/>
        </w:rPr>
        <w:t>0,005/26</w:t>
      </w:r>
      <w:r w:rsidR="00C84E38" w:rsidRPr="00F400AE">
        <w:rPr>
          <w:color w:val="000000"/>
        </w:rPr>
        <w:t xml:space="preserve">) </w:t>
      </w:r>
      <w:r w:rsidRPr="00F400AE">
        <w:rPr>
          <w:color w:val="000000"/>
        </w:rPr>
        <w:t>*360</w:t>
      </w:r>
      <w:r w:rsidR="00C84E38" w:rsidRPr="00F400AE">
        <w:rPr>
          <w:color w:val="000000"/>
        </w:rPr>
        <w:t xml:space="preserve">) </w:t>
      </w:r>
      <w:r w:rsidRPr="00F400AE">
        <w:rPr>
          <w:color w:val="000000"/>
        </w:rPr>
        <w:t>*100</w:t>
      </w:r>
      <w:r w:rsidR="00C84E38" w:rsidRPr="00F400AE">
        <w:rPr>
          <w:color w:val="000000"/>
        </w:rPr>
        <w:t>).</w:t>
      </w:r>
    </w:p>
    <w:p w:rsidR="00C84E38" w:rsidRPr="00F400AE" w:rsidRDefault="001F1A63" w:rsidP="00F400AE">
      <w:pPr>
        <w:keepNext/>
        <w:widowControl w:val="0"/>
        <w:ind w:firstLine="709"/>
        <w:rPr>
          <w:i/>
          <w:iCs/>
          <w:color w:val="000000"/>
        </w:rPr>
      </w:pPr>
      <w:r w:rsidRPr="00F400AE">
        <w:rPr>
          <w:color w:val="000000"/>
        </w:rPr>
        <w:t>Доход продавца векселя</w:t>
      </w:r>
      <w:r w:rsidR="00C84E38" w:rsidRPr="00F400AE">
        <w:rPr>
          <w:color w:val="000000"/>
        </w:rPr>
        <w:t xml:space="preserve"> (</w:t>
      </w:r>
      <w:r w:rsidRPr="00F400AE">
        <w:rPr>
          <w:color w:val="000000"/>
        </w:rPr>
        <w:t>поставщика продукции</w:t>
      </w:r>
      <w:r w:rsidR="00C84E38" w:rsidRPr="00F400AE">
        <w:rPr>
          <w:color w:val="000000"/>
        </w:rPr>
        <w:t xml:space="preserve">): </w:t>
      </w:r>
      <w:r w:rsidRPr="00F400AE">
        <w:rPr>
          <w:i/>
          <w:iCs/>
          <w:color w:val="000000"/>
        </w:rPr>
        <w:t>262565,83</w:t>
      </w:r>
      <w:r w:rsidR="00C84E38" w:rsidRPr="00F400AE">
        <w:rPr>
          <w:i/>
          <w:iCs/>
          <w:color w:val="000000"/>
        </w:rPr>
        <w:t xml:space="preserve"> - </w:t>
      </w:r>
      <w:r w:rsidRPr="00F400AE">
        <w:rPr>
          <w:i/>
          <w:iCs/>
          <w:color w:val="000000"/>
        </w:rPr>
        <w:t>260000= 2565,83р</w:t>
      </w:r>
      <w:r w:rsidR="00C84E38" w:rsidRPr="00F400AE">
        <w:rPr>
          <w:i/>
          <w:iCs/>
          <w:color w:val="000000"/>
        </w:rPr>
        <w:t>.</w:t>
      </w: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Доходность операции за 34 дня</w:t>
      </w:r>
      <w:r w:rsidR="00C84E38" w:rsidRPr="00F400AE">
        <w:rPr>
          <w:color w:val="000000"/>
        </w:rPr>
        <w:t>: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84E38" w:rsidRPr="00F400AE" w:rsidRDefault="001F1A63" w:rsidP="00F400AE">
      <w:pPr>
        <w:keepNext/>
        <w:widowControl w:val="0"/>
        <w:ind w:firstLine="709"/>
        <w:rPr>
          <w:i/>
          <w:iCs/>
          <w:color w:val="000000"/>
        </w:rPr>
      </w:pPr>
      <w:r w:rsidRPr="00F400AE">
        <w:rPr>
          <w:i/>
          <w:iCs/>
          <w:color w:val="000000"/>
          <w:lang w:val="en-US"/>
        </w:rPr>
        <w:t>R</w:t>
      </w:r>
      <w:r w:rsidRPr="00F400AE">
        <w:rPr>
          <w:i/>
          <w:iCs/>
          <w:color w:val="000000"/>
        </w:rPr>
        <w:t xml:space="preserve"> = 2565,83/260000 = 0,0099</w:t>
      </w:r>
      <w:r w:rsidR="00C84E38" w:rsidRPr="00F400AE">
        <w:rPr>
          <w:i/>
          <w:iCs/>
          <w:color w:val="000000"/>
        </w:rPr>
        <w:t xml:space="preserve"> (</w:t>
      </w:r>
      <w:r w:rsidRPr="00F400AE">
        <w:rPr>
          <w:i/>
          <w:iCs/>
          <w:color w:val="000000"/>
        </w:rPr>
        <w:t>0,99%</w:t>
      </w:r>
      <w:r w:rsidR="00C84E38" w:rsidRPr="00F400AE">
        <w:rPr>
          <w:i/>
          <w:iCs/>
          <w:color w:val="000000"/>
        </w:rPr>
        <w:t>)</w:t>
      </w:r>
    </w:p>
    <w:p w:rsidR="00A90652" w:rsidRPr="00F400AE" w:rsidRDefault="00A90652" w:rsidP="00F400AE">
      <w:pPr>
        <w:keepNext/>
        <w:widowControl w:val="0"/>
        <w:ind w:firstLine="709"/>
        <w:rPr>
          <w:color w:val="000000"/>
        </w:rPr>
      </w:pPr>
    </w:p>
    <w:p w:rsidR="00C34872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Годовая доходность 10,44%</w:t>
      </w:r>
    </w:p>
    <w:p w:rsidR="00C84E38" w:rsidRPr="00F400AE" w:rsidRDefault="001F1A63" w:rsidP="00F400AE">
      <w:pPr>
        <w:keepNext/>
        <w:widowControl w:val="0"/>
        <w:ind w:firstLine="709"/>
        <w:rPr>
          <w:color w:val="000000"/>
        </w:rPr>
      </w:pPr>
      <w:bookmarkStart w:id="14" w:name="_Toc222935017"/>
      <w:r w:rsidRPr="00F400AE">
        <w:rPr>
          <w:color w:val="000000"/>
        </w:rPr>
        <w:t>Задача 4</w:t>
      </w:r>
      <w:bookmarkEnd w:id="14"/>
      <w:r w:rsidR="00A90652" w:rsidRPr="00F400AE">
        <w:rPr>
          <w:color w:val="000000"/>
        </w:rPr>
        <w:t>.</w:t>
      </w:r>
    </w:p>
    <w:p w:rsidR="001F1A63" w:rsidRPr="00F400AE" w:rsidRDefault="001F1A63" w:rsidP="00F400AE">
      <w:pPr>
        <w:keepNext/>
        <w:widowControl w:val="0"/>
        <w:ind w:firstLine="709"/>
        <w:rPr>
          <w:color w:val="000000"/>
        </w:rPr>
      </w:pPr>
      <w:r w:rsidRPr="00F400AE">
        <w:rPr>
          <w:color w:val="000000"/>
        </w:rPr>
        <w:t>Сравнить проценты к уплате, связанные с использованием револьверного кредита и отдельного кредита</w:t>
      </w:r>
      <w:r w:rsidR="00C84E38" w:rsidRPr="00F400AE">
        <w:rPr>
          <w:color w:val="000000"/>
        </w:rPr>
        <w:t xml:space="preserve"> (</w:t>
      </w:r>
      <w:r w:rsidR="00A90652" w:rsidRPr="00F400AE">
        <w:rPr>
          <w:color w:val="000000"/>
        </w:rPr>
        <w:t>ролл</w:t>
      </w:r>
      <w:r w:rsidRPr="00F400AE">
        <w:rPr>
          <w:color w:val="000000"/>
        </w:rPr>
        <w:t>овера</w:t>
      </w:r>
      <w:r w:rsidR="00C84E38" w:rsidRPr="00F400AE">
        <w:rPr>
          <w:color w:val="000000"/>
        </w:rPr>
        <w:t xml:space="preserve">) </w:t>
      </w:r>
      <w:r w:rsidRPr="00F400AE">
        <w:rPr>
          <w:color w:val="000000"/>
        </w:rPr>
        <w:t>получаемого на условиях простого процента на 1 месяц</w:t>
      </w:r>
      <w:r w:rsidR="00C84E38" w:rsidRPr="00F400AE">
        <w:rPr>
          <w:color w:val="000000"/>
        </w:rPr>
        <w:t xml:space="preserve">. </w:t>
      </w:r>
    </w:p>
    <w:p w:rsidR="00A90652" w:rsidRPr="00C84E38" w:rsidRDefault="00A90652" w:rsidP="00F400AE">
      <w:pPr>
        <w:keepNext/>
        <w:widowControl w:val="0"/>
        <w:ind w:firstLine="709"/>
        <w:rPr>
          <w:color w:val="000000"/>
          <w:sz w:val="20"/>
          <w:szCs w:val="20"/>
        </w:rPr>
      </w:pPr>
    </w:p>
    <w:tbl>
      <w:tblPr>
        <w:tblW w:w="4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0"/>
        <w:gridCol w:w="3067"/>
      </w:tblGrid>
      <w:tr w:rsidR="001F1A63" w:rsidRPr="007966BD" w:rsidTr="007966BD">
        <w:trPr>
          <w:trHeight w:val="301"/>
          <w:jc w:val="center"/>
        </w:trPr>
        <w:tc>
          <w:tcPr>
            <w:tcW w:w="3243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Показатель</w:t>
            </w:r>
          </w:p>
        </w:tc>
        <w:tc>
          <w:tcPr>
            <w:tcW w:w="1757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Значение</w:t>
            </w:r>
          </w:p>
        </w:tc>
      </w:tr>
      <w:tr w:rsidR="001F1A63" w:rsidRPr="007966BD" w:rsidTr="007966BD">
        <w:trPr>
          <w:trHeight w:val="249"/>
          <w:jc w:val="center"/>
        </w:trPr>
        <w:tc>
          <w:tcPr>
            <w:tcW w:w="3243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Сумма кредита, р</w:t>
            </w:r>
            <w:r w:rsidR="00C84E38" w:rsidRPr="00C84E38">
              <w:t xml:space="preserve">. </w:t>
            </w:r>
          </w:p>
        </w:tc>
        <w:tc>
          <w:tcPr>
            <w:tcW w:w="1757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116000</w:t>
            </w:r>
          </w:p>
        </w:tc>
      </w:tr>
      <w:tr w:rsidR="001F1A63" w:rsidRPr="007966BD" w:rsidTr="007966BD">
        <w:trPr>
          <w:trHeight w:val="270"/>
          <w:jc w:val="center"/>
        </w:trPr>
        <w:tc>
          <w:tcPr>
            <w:tcW w:w="3243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Ставка по кредиту,</w:t>
            </w:r>
            <w:r w:rsidR="00C84E38" w:rsidRPr="00C84E38">
              <w:t>%</w:t>
            </w:r>
          </w:p>
        </w:tc>
        <w:tc>
          <w:tcPr>
            <w:tcW w:w="1757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22</w:t>
            </w:r>
          </w:p>
        </w:tc>
      </w:tr>
      <w:tr w:rsidR="001F1A63" w:rsidRPr="007966BD" w:rsidTr="007966BD">
        <w:trPr>
          <w:trHeight w:val="359"/>
          <w:jc w:val="center"/>
        </w:trPr>
        <w:tc>
          <w:tcPr>
            <w:tcW w:w="3243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Комиссионные,</w:t>
            </w:r>
            <w:r w:rsidR="00C84E38" w:rsidRPr="00C84E38">
              <w:t>%</w:t>
            </w:r>
          </w:p>
        </w:tc>
        <w:tc>
          <w:tcPr>
            <w:tcW w:w="1757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6</w:t>
            </w:r>
          </w:p>
        </w:tc>
      </w:tr>
      <w:tr w:rsidR="001F1A63" w:rsidRPr="007966BD" w:rsidTr="007966BD">
        <w:trPr>
          <w:trHeight w:val="408"/>
          <w:jc w:val="center"/>
        </w:trPr>
        <w:tc>
          <w:tcPr>
            <w:tcW w:w="3243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Остаток на счёте, р</w:t>
            </w:r>
            <w:r w:rsidR="00C84E38" w:rsidRPr="00C84E38">
              <w:t xml:space="preserve">. </w:t>
            </w:r>
          </w:p>
        </w:tc>
        <w:tc>
          <w:tcPr>
            <w:tcW w:w="1757" w:type="pct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27556</w:t>
            </w:r>
          </w:p>
        </w:tc>
      </w:tr>
    </w:tbl>
    <w:p w:rsidR="001F1A63" w:rsidRPr="00C84E38" w:rsidRDefault="001F1A63" w:rsidP="00F400AE">
      <w:pPr>
        <w:keepNext/>
        <w:widowControl w:val="0"/>
        <w:ind w:firstLine="709"/>
        <w:rPr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870"/>
        <w:gridCol w:w="816"/>
        <w:gridCol w:w="1156"/>
        <w:gridCol w:w="887"/>
        <w:gridCol w:w="1086"/>
        <w:gridCol w:w="1505"/>
        <w:gridCol w:w="1066"/>
      </w:tblGrid>
      <w:tr w:rsidR="001F1A63" w:rsidRPr="007966BD" w:rsidTr="007966BD">
        <w:trPr>
          <w:trHeight w:val="6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день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Приход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Расход</w:t>
            </w:r>
          </w:p>
        </w:tc>
        <w:tc>
          <w:tcPr>
            <w:tcW w:w="0" w:type="auto"/>
            <w:shd w:val="clear" w:color="auto" w:fill="auto"/>
          </w:tcPr>
          <w:p w:rsidR="00A90652" w:rsidRDefault="001F1A63" w:rsidP="007966BD">
            <w:pPr>
              <w:pStyle w:val="aff"/>
              <w:keepNext/>
              <w:widowControl w:val="0"/>
            </w:pPr>
            <w:r w:rsidRPr="00C84E38">
              <w:t xml:space="preserve">Остаток на </w:t>
            </w:r>
          </w:p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 xml:space="preserve">счёте </w:t>
            </w:r>
          </w:p>
        </w:tc>
        <w:tc>
          <w:tcPr>
            <w:tcW w:w="0" w:type="auto"/>
            <w:shd w:val="clear" w:color="auto" w:fill="auto"/>
          </w:tcPr>
          <w:p w:rsidR="00A90652" w:rsidRDefault="001F1A63" w:rsidP="007966BD">
            <w:pPr>
              <w:pStyle w:val="aff"/>
              <w:keepNext/>
              <w:widowControl w:val="0"/>
            </w:pPr>
            <w:r w:rsidRPr="00C84E38">
              <w:t xml:space="preserve">Размер </w:t>
            </w:r>
          </w:p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 xml:space="preserve">кредита 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Проценты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Комиссионные</w:t>
            </w:r>
          </w:p>
        </w:tc>
        <w:tc>
          <w:tcPr>
            <w:tcW w:w="0" w:type="auto"/>
            <w:shd w:val="clear" w:color="auto" w:fill="auto"/>
          </w:tcPr>
          <w:p w:rsidR="00A90652" w:rsidRDefault="001F1A63" w:rsidP="007966BD">
            <w:pPr>
              <w:pStyle w:val="aff"/>
              <w:keepNext/>
              <w:widowControl w:val="0"/>
            </w:pPr>
            <w:r w:rsidRPr="00C84E38">
              <w:t xml:space="preserve">Остаток </w:t>
            </w:r>
          </w:p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кредита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13850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27556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0,00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2,95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116000,00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36860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98750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-34334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34334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20,98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2,08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81666,00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38232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48765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-44867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44867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27,42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1,81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71133,00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8548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39652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-75971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75971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46,43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1,02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40029,00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88960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56780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-43791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43791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26,76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1,84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72209,00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15810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38563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-66544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66544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40,67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1,26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49456,00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26660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45679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-85563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85563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52,29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0,77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30437,00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311854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285675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-59384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59384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36,29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1,44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56616,00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38888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10400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-30896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30896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18,88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2,16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85104,00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42680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87994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-76210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76210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46,57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1,01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39790,00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4962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12458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-83706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83706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51,15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0,82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32294,00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27570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25431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-81567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81567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49,85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0,88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34433,00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28471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16778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-69874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69874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42,70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1,17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46126,00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18970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14577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-65481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65481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40,02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1,28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50519,00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163958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114397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-15920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15920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9,73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2,54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100080,00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10220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27695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-33395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33395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20,41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2,10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82605,00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14836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15678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-34237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34237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20,92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2,08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81763,00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57113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87899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-65023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65023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39,74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1,30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50977,00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22428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37665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-80260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80260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49,05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0,91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35740,00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23050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19873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-77083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77083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47,11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0,99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38917,00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21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14000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32455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-95538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95538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58,38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0,52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20462,00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21752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14900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-88686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88686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54</w:t>
            </w:r>
            <w:r w:rsidR="00C84E38">
              <w:t>, 20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0,69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27314,00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166875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107953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-29764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29764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18</w:t>
            </w:r>
            <w:r w:rsidR="00C84E38">
              <w:t>, 19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</w:t>
            </w:r>
            <w:r w:rsidR="00C84E38">
              <w:t>, 19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86236,00</w:t>
            </w:r>
          </w:p>
        </w:tc>
      </w:tr>
      <w:tr w:rsidR="001F1A63" w:rsidRPr="007966BD" w:rsidTr="007966BD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24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52593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22829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0,00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2,95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116000,00</w:t>
            </w:r>
          </w:p>
        </w:tc>
      </w:tr>
      <w:tr w:rsidR="001F1A63" w:rsidRPr="007966BD" w:rsidTr="007966BD">
        <w:trPr>
          <w:trHeight w:val="284"/>
          <w:jc w:val="center"/>
        </w:trPr>
        <w:tc>
          <w:tcPr>
            <w:tcW w:w="0" w:type="auto"/>
            <w:gridSpan w:val="5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Итого процентов и комиссионных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  <w:r w:rsidRPr="00C84E38">
              <w:t>817,72</w:t>
            </w: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</w:p>
        </w:tc>
        <w:tc>
          <w:tcPr>
            <w:tcW w:w="0" w:type="auto"/>
            <w:shd w:val="clear" w:color="auto" w:fill="auto"/>
          </w:tcPr>
          <w:p w:rsidR="001F1A63" w:rsidRPr="00C84E38" w:rsidRDefault="001F1A63" w:rsidP="007966BD">
            <w:pPr>
              <w:pStyle w:val="aff"/>
              <w:keepNext/>
              <w:widowControl w:val="0"/>
            </w:pPr>
          </w:p>
        </w:tc>
      </w:tr>
    </w:tbl>
    <w:p w:rsidR="00A90652" w:rsidRDefault="00A90652" w:rsidP="00F400AE">
      <w:pPr>
        <w:keepNext/>
        <w:widowControl w:val="0"/>
        <w:ind w:firstLine="709"/>
        <w:rPr>
          <w:color w:val="000000"/>
          <w:sz w:val="20"/>
          <w:szCs w:val="20"/>
        </w:rPr>
      </w:pPr>
    </w:p>
    <w:p w:rsidR="00C84E38" w:rsidRDefault="001F1A63" w:rsidP="00F400AE">
      <w:pPr>
        <w:keepNext/>
        <w:widowControl w:val="0"/>
        <w:ind w:firstLine="709"/>
        <w:rPr>
          <w:color w:val="000000"/>
          <w:sz w:val="20"/>
          <w:szCs w:val="20"/>
        </w:rPr>
      </w:pPr>
      <w:r w:rsidRPr="00C84E38">
        <w:rPr>
          <w:color w:val="000000"/>
          <w:sz w:val="20"/>
          <w:szCs w:val="20"/>
        </w:rPr>
        <w:t>Таким образом резюмируем</w:t>
      </w:r>
      <w:r w:rsidR="00C84E38" w:rsidRPr="00C84E38">
        <w:rPr>
          <w:color w:val="000000"/>
          <w:sz w:val="20"/>
          <w:szCs w:val="20"/>
        </w:rPr>
        <w:t xml:space="preserve">: </w:t>
      </w:r>
      <w:r w:rsidRPr="00C84E38">
        <w:rPr>
          <w:color w:val="000000"/>
          <w:sz w:val="20"/>
          <w:szCs w:val="20"/>
        </w:rPr>
        <w:t>используя кредитную линию револьверного типа за месяц</w:t>
      </w:r>
      <w:r w:rsidR="00C84E38">
        <w:rPr>
          <w:color w:val="000000"/>
          <w:sz w:val="20"/>
          <w:szCs w:val="20"/>
        </w:rPr>
        <w:t xml:space="preserve"> (</w:t>
      </w:r>
      <w:r w:rsidRPr="00C84E38">
        <w:rPr>
          <w:color w:val="000000"/>
          <w:sz w:val="20"/>
          <w:szCs w:val="20"/>
        </w:rPr>
        <w:t>24 банковских дня</w:t>
      </w:r>
      <w:r w:rsidR="00C84E38" w:rsidRPr="00C84E38">
        <w:rPr>
          <w:color w:val="000000"/>
          <w:sz w:val="20"/>
          <w:szCs w:val="20"/>
        </w:rPr>
        <w:t xml:space="preserve">) </w:t>
      </w:r>
      <w:r w:rsidRPr="00C84E38">
        <w:rPr>
          <w:color w:val="000000"/>
          <w:sz w:val="20"/>
          <w:szCs w:val="20"/>
        </w:rPr>
        <w:t>предприятие выплатило процентов и комиссионных в размере 795,90 р</w:t>
      </w:r>
      <w:r w:rsidR="00C84E38" w:rsidRPr="00C84E38">
        <w:rPr>
          <w:color w:val="000000"/>
          <w:sz w:val="20"/>
          <w:szCs w:val="20"/>
        </w:rPr>
        <w:t>.</w:t>
      </w:r>
    </w:p>
    <w:p w:rsidR="00C84E38" w:rsidRDefault="001F1A63" w:rsidP="00F400AE">
      <w:pPr>
        <w:keepNext/>
        <w:widowControl w:val="0"/>
        <w:ind w:firstLine="709"/>
        <w:rPr>
          <w:color w:val="000000"/>
          <w:sz w:val="20"/>
          <w:szCs w:val="20"/>
        </w:rPr>
      </w:pPr>
      <w:r w:rsidRPr="00C84E38">
        <w:rPr>
          <w:color w:val="000000"/>
          <w:sz w:val="20"/>
          <w:szCs w:val="20"/>
        </w:rPr>
        <w:t>На условиях простого процента, затраты связанные с поддержанием такого источника финансирования составят</w:t>
      </w:r>
      <w:r w:rsidR="00C84E38" w:rsidRPr="00C84E38">
        <w:rPr>
          <w:color w:val="000000"/>
          <w:sz w:val="20"/>
          <w:szCs w:val="20"/>
        </w:rPr>
        <w:t>:</w:t>
      </w:r>
    </w:p>
    <w:p w:rsidR="00A90652" w:rsidRDefault="00A90652" w:rsidP="00F400AE">
      <w:pPr>
        <w:keepNext/>
        <w:widowControl w:val="0"/>
        <w:ind w:firstLine="709"/>
        <w:rPr>
          <w:color w:val="000000"/>
          <w:sz w:val="20"/>
          <w:szCs w:val="20"/>
        </w:rPr>
      </w:pPr>
    </w:p>
    <w:p w:rsidR="00C84E38" w:rsidRDefault="001F1A63" w:rsidP="00F400AE">
      <w:pPr>
        <w:keepNext/>
        <w:widowControl w:val="0"/>
        <w:ind w:firstLine="709"/>
        <w:rPr>
          <w:color w:val="000000"/>
          <w:sz w:val="20"/>
          <w:szCs w:val="20"/>
        </w:rPr>
      </w:pPr>
      <w:r w:rsidRPr="00C84E38">
        <w:rPr>
          <w:color w:val="000000"/>
          <w:sz w:val="20"/>
          <w:szCs w:val="20"/>
          <w:lang w:val="en-US"/>
        </w:rPr>
        <w:t>I</w:t>
      </w:r>
      <w:r w:rsidRPr="00C84E38">
        <w:rPr>
          <w:color w:val="000000"/>
          <w:sz w:val="20"/>
          <w:szCs w:val="20"/>
        </w:rPr>
        <w:t xml:space="preserve"> =</w:t>
      </w:r>
      <w:r w:rsidR="00C84E38" w:rsidRPr="00C84E38">
        <w:rPr>
          <w:color w:val="000000"/>
          <w:sz w:val="20"/>
          <w:szCs w:val="20"/>
        </w:rPr>
        <w:t xml:space="preserve"> (</w:t>
      </w:r>
      <w:r w:rsidRPr="00C84E38">
        <w:rPr>
          <w:color w:val="000000"/>
          <w:sz w:val="20"/>
          <w:szCs w:val="20"/>
        </w:rPr>
        <w:t>116000*0,22</w:t>
      </w:r>
      <w:r w:rsidR="00C84E38" w:rsidRPr="00C84E38">
        <w:rPr>
          <w:color w:val="000000"/>
          <w:sz w:val="20"/>
          <w:szCs w:val="20"/>
        </w:rPr>
        <w:t xml:space="preserve">) </w:t>
      </w:r>
      <w:r w:rsidRPr="00C84E38">
        <w:rPr>
          <w:color w:val="000000"/>
          <w:sz w:val="20"/>
          <w:szCs w:val="20"/>
        </w:rPr>
        <w:t>/12 = 2126,7р</w:t>
      </w:r>
      <w:r w:rsidR="00C84E38" w:rsidRPr="00C84E38">
        <w:rPr>
          <w:color w:val="000000"/>
          <w:sz w:val="20"/>
          <w:szCs w:val="20"/>
        </w:rPr>
        <w:t>.</w:t>
      </w:r>
    </w:p>
    <w:p w:rsidR="00C84E38" w:rsidRPr="00C84E38" w:rsidRDefault="00A90652" w:rsidP="00F400AE">
      <w:pPr>
        <w:pStyle w:val="2"/>
        <w:widowControl w:val="0"/>
      </w:pPr>
      <w:r>
        <w:br w:type="page"/>
      </w:r>
      <w:bookmarkStart w:id="15" w:name="_Toc222935018"/>
      <w:bookmarkStart w:id="16" w:name="_Toc268266715"/>
      <w:r w:rsidR="001F1A63" w:rsidRPr="00C84E38">
        <w:t>Список использова</w:t>
      </w:r>
      <w:r>
        <w:t>н</w:t>
      </w:r>
      <w:r w:rsidR="001F1A63" w:rsidRPr="00C84E38">
        <w:t>ной литературы</w:t>
      </w:r>
      <w:bookmarkEnd w:id="15"/>
      <w:bookmarkEnd w:id="16"/>
    </w:p>
    <w:p w:rsidR="00A90652" w:rsidRDefault="00A90652" w:rsidP="00F400AE">
      <w:pPr>
        <w:keepNext/>
        <w:widowControl w:val="0"/>
        <w:ind w:firstLine="709"/>
      </w:pPr>
    </w:p>
    <w:p w:rsidR="00C84E38" w:rsidRDefault="001F1A63" w:rsidP="00F400AE">
      <w:pPr>
        <w:pStyle w:val="a0"/>
        <w:keepNext/>
        <w:widowControl w:val="0"/>
      </w:pPr>
      <w:r w:rsidRPr="00C84E38">
        <w:t>Бабич А</w:t>
      </w:r>
      <w:r w:rsidR="00C84E38">
        <w:t xml:space="preserve">.М., </w:t>
      </w:r>
      <w:r w:rsidRPr="00C84E38">
        <w:t>Павлова Л</w:t>
      </w:r>
      <w:r w:rsidR="00C84E38">
        <w:t xml:space="preserve">.Н. </w:t>
      </w:r>
      <w:r w:rsidRPr="00C84E38">
        <w:t>Финансы, денежное обращение и кредит</w:t>
      </w:r>
      <w:r w:rsidR="00C84E38" w:rsidRPr="00C84E38">
        <w:t xml:space="preserve">. </w:t>
      </w:r>
      <w:r w:rsidRPr="00C84E38">
        <w:t>Учебное пособие</w:t>
      </w:r>
      <w:r w:rsidR="00C84E38" w:rsidRPr="00C84E38">
        <w:t>. -</w:t>
      </w:r>
      <w:r w:rsidR="00C84E38">
        <w:t xml:space="preserve"> </w:t>
      </w:r>
      <w:r w:rsidRPr="00C84E38">
        <w:t>М</w:t>
      </w:r>
      <w:r w:rsidR="00C84E38">
        <w:t>.:</w:t>
      </w:r>
      <w:r w:rsidR="00C84E38" w:rsidRPr="00C84E38">
        <w:t xml:space="preserve"> </w:t>
      </w:r>
      <w:r w:rsidRPr="00C84E38">
        <w:t>ЮНИТИ, 2005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Борискин А</w:t>
      </w:r>
      <w:r w:rsidR="00C84E38">
        <w:t xml:space="preserve">.В. </w:t>
      </w:r>
      <w:r w:rsidRPr="00C84E38">
        <w:t>Деньги Кредит Банки/ Е</w:t>
      </w:r>
      <w:r w:rsidR="00C84E38">
        <w:t xml:space="preserve">.Ф. </w:t>
      </w:r>
      <w:r w:rsidRPr="00C84E38">
        <w:t>Борискин</w:t>
      </w:r>
      <w:r w:rsidR="00C84E38">
        <w:t xml:space="preserve">, А.А. </w:t>
      </w:r>
      <w:r w:rsidRPr="00C84E38">
        <w:t>Тарабцева</w:t>
      </w:r>
      <w:r w:rsidR="00C84E38" w:rsidRPr="00C84E38">
        <w:t xml:space="preserve">. </w:t>
      </w:r>
      <w:r w:rsidR="00C84E38">
        <w:t>-</w:t>
      </w:r>
      <w:r w:rsidRPr="00C84E38">
        <w:t xml:space="preserve"> С-Пб</w:t>
      </w:r>
      <w:r w:rsidR="00C84E38">
        <w:t>.:</w:t>
      </w:r>
      <w:r w:rsidR="00C84E38" w:rsidRPr="00C84E38">
        <w:t xml:space="preserve"> </w:t>
      </w:r>
      <w:r w:rsidRPr="00C84E38">
        <w:t>СпецЛит, 2005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Гончаров Д</w:t>
      </w:r>
      <w:r w:rsidR="00C84E38" w:rsidRPr="00C84E38">
        <w:t>.</w:t>
      </w:r>
      <w:r w:rsidR="00C84E38">
        <w:t xml:space="preserve"> </w:t>
      </w:r>
      <w:r w:rsidRPr="00C84E38">
        <w:t>О банковской и коммерческой тайне</w:t>
      </w:r>
      <w:r w:rsidR="00C84E38" w:rsidRPr="00C84E38">
        <w:t>.</w:t>
      </w:r>
      <w:r w:rsidR="00C84E38">
        <w:t xml:space="preserve"> // </w:t>
      </w:r>
      <w:r w:rsidRPr="00C84E38">
        <w:t>Законность</w:t>
      </w:r>
      <w:r w:rsidR="00C84E38">
        <w:t>. 20</w:t>
      </w:r>
      <w:r w:rsidRPr="00C84E38">
        <w:t>00, №1, стр</w:t>
      </w:r>
      <w:r w:rsidR="00C84E38">
        <w:t>.5</w:t>
      </w:r>
      <w:r w:rsidRPr="00C84E38">
        <w:t>2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Деньги, кредит, банки</w:t>
      </w:r>
      <w:r w:rsidR="00C84E38" w:rsidRPr="00C84E38">
        <w:t xml:space="preserve">: </w:t>
      </w:r>
      <w:r w:rsidRPr="00C84E38">
        <w:t>учебник/ колл</w:t>
      </w:r>
      <w:r w:rsidR="00C84E38" w:rsidRPr="00C84E38">
        <w:t xml:space="preserve">. </w:t>
      </w:r>
      <w:r w:rsidRPr="00C84E38">
        <w:t>Авт</w:t>
      </w:r>
      <w:r w:rsidR="00C84E38">
        <w:t>.;</w:t>
      </w:r>
      <w:r w:rsidR="00C84E38" w:rsidRPr="00C84E38">
        <w:t xml:space="preserve"> </w:t>
      </w:r>
      <w:r w:rsidRPr="00C84E38">
        <w:t>под ред</w:t>
      </w:r>
      <w:r w:rsidR="00C84E38" w:rsidRPr="00C84E38">
        <w:t xml:space="preserve">. </w:t>
      </w:r>
      <w:r w:rsidRPr="00C84E38">
        <w:t>Лаврушина О</w:t>
      </w:r>
      <w:r w:rsidR="00C84E38">
        <w:t>.И. -</w:t>
      </w:r>
      <w:r w:rsidRPr="00C84E38">
        <w:t xml:space="preserve"> 3-е изд</w:t>
      </w:r>
      <w:r w:rsidR="00C84E38">
        <w:t>.,</w:t>
      </w:r>
      <w:r w:rsidRPr="00C84E38">
        <w:t xml:space="preserve"> перераб</w:t>
      </w:r>
      <w:r w:rsidR="00C84E38" w:rsidRPr="00C84E38">
        <w:t xml:space="preserve">. </w:t>
      </w:r>
      <w:r w:rsidRPr="00C84E38">
        <w:t>и доп</w:t>
      </w:r>
      <w:r w:rsidR="00C84E38" w:rsidRPr="00C84E38">
        <w:t xml:space="preserve">. </w:t>
      </w:r>
      <w:r w:rsidR="00C84E38">
        <w:t>-</w:t>
      </w:r>
      <w:r w:rsidRPr="00C84E38">
        <w:t xml:space="preserve"> М</w:t>
      </w:r>
      <w:r w:rsidR="00C84E38">
        <w:t>.:</w:t>
      </w:r>
      <w:r w:rsidR="00C84E38" w:rsidRPr="00C84E38">
        <w:t xml:space="preserve"> </w:t>
      </w:r>
      <w:r w:rsidRPr="00C84E38">
        <w:t>КНОРУС, 2006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Деньги</w:t>
      </w:r>
      <w:r w:rsidR="00C84E38" w:rsidRPr="00C84E38">
        <w:t xml:space="preserve">. </w:t>
      </w:r>
      <w:r w:rsidRPr="00C84E38">
        <w:t>Кредит</w:t>
      </w:r>
      <w:r w:rsidR="00C84E38" w:rsidRPr="00C84E38">
        <w:t xml:space="preserve">. </w:t>
      </w:r>
      <w:r w:rsidRPr="00C84E38">
        <w:t>Банки</w:t>
      </w:r>
      <w:r w:rsidR="00C84E38" w:rsidRPr="00C84E38">
        <w:t xml:space="preserve">. </w:t>
      </w:r>
      <w:r w:rsidRPr="00C84E38">
        <w:t>Учебное пособие</w:t>
      </w:r>
      <w:r w:rsidR="00C84E38" w:rsidRPr="00C84E38">
        <w:t>. -</w:t>
      </w:r>
      <w:r w:rsidR="00C84E38">
        <w:t xml:space="preserve"> </w:t>
      </w:r>
      <w:r w:rsidRPr="00C84E38">
        <w:t>М</w:t>
      </w:r>
      <w:r w:rsidR="00C84E38">
        <w:t>.:</w:t>
      </w:r>
      <w:r w:rsidR="00C84E38" w:rsidRPr="00C84E38">
        <w:t xml:space="preserve"> </w:t>
      </w:r>
      <w:r w:rsidRPr="00C84E38">
        <w:t>КИОРУС</w:t>
      </w:r>
      <w:r w:rsidR="00C84E38" w:rsidRPr="00C84E38">
        <w:t xml:space="preserve">, </w:t>
      </w:r>
      <w:r w:rsidRPr="00C84E38">
        <w:t>2006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Кожухарь Л</w:t>
      </w:r>
      <w:r w:rsidR="00C84E38">
        <w:t xml:space="preserve">.И. </w:t>
      </w:r>
      <w:r w:rsidRPr="00C84E38">
        <w:t xml:space="preserve">Основы общей теории и статистики </w:t>
      </w:r>
      <w:r w:rsidR="00C84E38">
        <w:t>-</w:t>
      </w:r>
      <w:r w:rsidRPr="00C84E38">
        <w:t xml:space="preserve"> М</w:t>
      </w:r>
      <w:r w:rsidR="00C84E38">
        <w:t>.:</w:t>
      </w:r>
      <w:r w:rsidR="00C84E38" w:rsidRPr="00C84E38">
        <w:t xml:space="preserve"> </w:t>
      </w:r>
      <w:r w:rsidRPr="00C84E38">
        <w:t>Финансы и статистика, 2004</w:t>
      </w:r>
      <w:r w:rsidR="00C84E38" w:rsidRPr="00C84E38">
        <w:t>.</w:t>
      </w:r>
    </w:p>
    <w:p w:rsidR="001F1A63" w:rsidRPr="00C84E38" w:rsidRDefault="001F1A63" w:rsidP="00F400AE">
      <w:pPr>
        <w:pStyle w:val="a0"/>
        <w:keepNext/>
        <w:widowControl w:val="0"/>
      </w:pPr>
      <w:r w:rsidRPr="00C84E38">
        <w:t>Лаврушин О</w:t>
      </w:r>
      <w:r w:rsidR="00C84E38">
        <w:t xml:space="preserve">.И. </w:t>
      </w:r>
      <w:r w:rsidRPr="00C84E38">
        <w:t>Деньги Кредит Банки</w:t>
      </w:r>
      <w:r w:rsidR="00C84E38" w:rsidRPr="00C84E38">
        <w:t xml:space="preserve">. </w:t>
      </w:r>
      <w:r w:rsidR="00C84E38">
        <w:t>-</w:t>
      </w:r>
      <w:r w:rsidRPr="00C84E38">
        <w:t xml:space="preserve"> М</w:t>
      </w:r>
      <w:r w:rsidR="00C84E38">
        <w:t>.:</w:t>
      </w:r>
      <w:r w:rsidR="00C84E38" w:rsidRPr="00C84E38">
        <w:t xml:space="preserve"> </w:t>
      </w:r>
      <w:r w:rsidRPr="00C84E38">
        <w:t>Финансы и статистика, 2006</w:t>
      </w:r>
    </w:p>
    <w:p w:rsidR="00C84E38" w:rsidRDefault="008232C1" w:rsidP="00F400AE">
      <w:pPr>
        <w:pStyle w:val="a0"/>
        <w:keepNext/>
        <w:widowControl w:val="0"/>
      </w:pPr>
      <w:r w:rsidRPr="00C84E38">
        <w:t>Лакшина О</w:t>
      </w:r>
      <w:r w:rsidR="00C84E38">
        <w:t xml:space="preserve">.А. </w:t>
      </w:r>
      <w:r w:rsidRPr="00C84E38">
        <w:t>Банковские резервы как условие эффективного функционирования кредитной системы</w:t>
      </w:r>
      <w:r w:rsidR="00C84E38">
        <w:t xml:space="preserve"> // </w:t>
      </w:r>
      <w:r w:rsidRPr="00C84E38">
        <w:t>Деньги и кредит, 2008, № 7</w:t>
      </w:r>
      <w:r w:rsidR="00C84E38" w:rsidRPr="00C84E38">
        <w:t>.</w:t>
      </w:r>
    </w:p>
    <w:p w:rsidR="00C84E38" w:rsidRDefault="008232C1" w:rsidP="00F400AE">
      <w:pPr>
        <w:pStyle w:val="a0"/>
        <w:keepNext/>
        <w:widowControl w:val="0"/>
      </w:pPr>
      <w:r w:rsidRPr="00C84E38">
        <w:t>Лунтовский Г</w:t>
      </w:r>
      <w:r w:rsidR="00C84E38">
        <w:t xml:space="preserve">.И. </w:t>
      </w:r>
      <w:r w:rsidRPr="00C84E38">
        <w:t>Проблемы денежно-кредитной системы</w:t>
      </w:r>
      <w:r w:rsidR="00C84E38">
        <w:t xml:space="preserve"> (</w:t>
      </w:r>
      <w:r w:rsidRPr="00C84E38">
        <w:t>интервью с председателем подкомитета по денежно-кредитной политике и деятельности Центрального Банка Государственной Думы</w:t>
      </w:r>
      <w:r w:rsidR="00C84E38" w:rsidRPr="00C84E38">
        <w:t>)</w:t>
      </w:r>
      <w:r w:rsidR="00C84E38">
        <w:t xml:space="preserve"> // </w:t>
      </w:r>
      <w:r w:rsidRPr="00C84E38">
        <w:t>Деньги и кредит, 2007, № 3</w:t>
      </w:r>
      <w:r w:rsidR="00C84E38" w:rsidRPr="00C84E38">
        <w:t>.</w:t>
      </w:r>
    </w:p>
    <w:p w:rsidR="00C84E38" w:rsidRDefault="009823C6" w:rsidP="00F400AE">
      <w:pPr>
        <w:pStyle w:val="a0"/>
        <w:keepNext/>
        <w:widowControl w:val="0"/>
      </w:pPr>
      <w:r w:rsidRPr="00C84E38">
        <w:t>Львин Б</w:t>
      </w:r>
      <w:r w:rsidR="00C84E38" w:rsidRPr="00C84E38">
        <w:t xml:space="preserve">. </w:t>
      </w:r>
      <w:r w:rsidRPr="00C84E38">
        <w:t>Об устройстве банковской и денежной системы</w:t>
      </w:r>
      <w:r w:rsidR="00C84E38">
        <w:t xml:space="preserve"> // </w:t>
      </w:r>
      <w:r w:rsidRPr="00C84E38">
        <w:t>Вопросы экономики, 2007, № 10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Общая теория денег и кредита</w:t>
      </w:r>
      <w:r w:rsidR="00C84E38" w:rsidRPr="00C84E38">
        <w:t xml:space="preserve">. </w:t>
      </w:r>
      <w:r w:rsidRPr="00C84E38">
        <w:t>/Под ред</w:t>
      </w:r>
      <w:r w:rsidR="00C84E38" w:rsidRPr="00C84E38">
        <w:t xml:space="preserve">. </w:t>
      </w:r>
      <w:r w:rsidRPr="00C84E38">
        <w:t>Жукова Е</w:t>
      </w:r>
      <w:r w:rsidR="00C84E38">
        <w:t>.Ф. -</w:t>
      </w:r>
      <w:r w:rsidRPr="00C84E38">
        <w:t xml:space="preserve"> М</w:t>
      </w:r>
      <w:r w:rsidR="00C84E38">
        <w:t>.:</w:t>
      </w:r>
      <w:r w:rsidR="00C84E38" w:rsidRPr="00C84E38">
        <w:t xml:space="preserve"> </w:t>
      </w:r>
      <w:r w:rsidRPr="00C84E38">
        <w:t xml:space="preserve">ЮНИТИ, </w:t>
      </w:r>
    </w:p>
    <w:p w:rsidR="00C84E38" w:rsidRDefault="001F1A63" w:rsidP="00F400AE">
      <w:pPr>
        <w:pStyle w:val="a0"/>
        <w:keepNext/>
        <w:widowControl w:val="0"/>
      </w:pPr>
      <w:r w:rsidRPr="00C84E38">
        <w:t>Олейник</w:t>
      </w:r>
      <w:r w:rsidR="00A90652">
        <w:t xml:space="preserve"> </w:t>
      </w:r>
      <w:r w:rsidR="00C84E38">
        <w:t xml:space="preserve">О.М. </w:t>
      </w:r>
      <w:r w:rsidRPr="00C84E38">
        <w:t>Основы банковского права</w:t>
      </w:r>
      <w:r w:rsidR="00C84E38" w:rsidRPr="00C84E38">
        <w:t xml:space="preserve">. </w:t>
      </w:r>
      <w:r w:rsidRPr="00C84E38">
        <w:t>Курс лекций</w:t>
      </w:r>
      <w:r w:rsidR="00C84E38" w:rsidRPr="00C84E38">
        <w:t xml:space="preserve">. </w:t>
      </w:r>
      <w:r w:rsidR="00C84E38">
        <w:t>-</w:t>
      </w:r>
      <w:r w:rsidRPr="00C84E38">
        <w:t xml:space="preserve"> М</w:t>
      </w:r>
      <w:r w:rsidR="00C84E38">
        <w:t>.:</w:t>
      </w:r>
      <w:r w:rsidR="00C84E38" w:rsidRPr="00C84E38">
        <w:t xml:space="preserve"> </w:t>
      </w:r>
      <w:r w:rsidRPr="00C84E38">
        <w:t>Юристъ, 2004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Семенюта О</w:t>
      </w:r>
      <w:r w:rsidR="00C84E38">
        <w:t xml:space="preserve">.Г. </w:t>
      </w:r>
      <w:r w:rsidRPr="00C84E38">
        <w:t>Основы банковской деятельности в Российской Федерации</w:t>
      </w:r>
      <w:r w:rsidR="00C84E38" w:rsidRPr="00C84E38">
        <w:t>. -</w:t>
      </w:r>
      <w:r w:rsidR="00C84E38">
        <w:t xml:space="preserve"> </w:t>
      </w:r>
      <w:r w:rsidRPr="00C84E38">
        <w:t>Ростов-на-Дону</w:t>
      </w:r>
      <w:r w:rsidR="00C84E38" w:rsidRPr="00C84E38">
        <w:t xml:space="preserve">: </w:t>
      </w:r>
      <w:r w:rsidRPr="00C84E38">
        <w:t>Феникс, 2006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Финансы</w:t>
      </w:r>
      <w:r w:rsidR="00C84E38" w:rsidRPr="00C84E38">
        <w:t xml:space="preserve">. </w:t>
      </w:r>
      <w:r w:rsidRPr="00C84E38">
        <w:t>Денежное обращение и кредит</w:t>
      </w:r>
      <w:r w:rsidR="00C84E38" w:rsidRPr="00C84E38">
        <w:t xml:space="preserve">. </w:t>
      </w:r>
      <w:r w:rsidR="008232C1" w:rsidRPr="00C84E38">
        <w:t>Под ред</w:t>
      </w:r>
      <w:r w:rsidR="00C84E38">
        <w:t>.</w:t>
      </w:r>
      <w:r w:rsidR="00A90652">
        <w:t xml:space="preserve"> </w:t>
      </w:r>
      <w:r w:rsidR="00C84E38">
        <w:t xml:space="preserve">Г.Б. </w:t>
      </w:r>
      <w:r w:rsidR="008232C1" w:rsidRPr="00C84E38">
        <w:t>Полякова</w:t>
      </w:r>
      <w:r w:rsidR="00C84E38">
        <w:t>.</w:t>
      </w:r>
      <w:r w:rsidR="00A90652">
        <w:t xml:space="preserve"> </w:t>
      </w:r>
      <w:r w:rsidR="00C84E38">
        <w:t xml:space="preserve">М., </w:t>
      </w:r>
      <w:r w:rsidR="00C84E38" w:rsidRPr="00C84E38">
        <w:t>20</w:t>
      </w:r>
      <w:r w:rsidR="008232C1" w:rsidRPr="00C84E38">
        <w:t>05</w:t>
      </w:r>
      <w:r w:rsidR="00C84E38" w:rsidRPr="00C84E38">
        <w:t>.</w:t>
      </w:r>
    </w:p>
    <w:p w:rsidR="00C84E38" w:rsidRDefault="001F1A63" w:rsidP="00F400AE">
      <w:pPr>
        <w:pStyle w:val="a0"/>
        <w:keepNext/>
        <w:widowControl w:val="0"/>
      </w:pPr>
      <w:r w:rsidRPr="00C84E38">
        <w:t>Финансы</w:t>
      </w:r>
      <w:r w:rsidR="00C84E38" w:rsidRPr="00C84E38">
        <w:t xml:space="preserve">. </w:t>
      </w:r>
      <w:r w:rsidRPr="00C84E38">
        <w:t>Денежное обращение</w:t>
      </w:r>
      <w:r w:rsidR="00C84E38" w:rsidRPr="00C84E38">
        <w:t xml:space="preserve">. </w:t>
      </w:r>
      <w:r w:rsidRPr="00C84E38">
        <w:t>Кредит</w:t>
      </w:r>
      <w:r w:rsidR="00C84E38" w:rsidRPr="00C84E38">
        <w:t xml:space="preserve">. </w:t>
      </w:r>
      <w:r w:rsidRPr="00C84E38">
        <w:t>Под ред</w:t>
      </w:r>
      <w:r w:rsidR="00C84E38" w:rsidRPr="00C84E38">
        <w:t xml:space="preserve">. </w:t>
      </w:r>
      <w:r w:rsidRPr="00C84E38">
        <w:t>Дробозиной</w:t>
      </w:r>
      <w:r w:rsidR="00C84E38">
        <w:t>.</w:t>
      </w:r>
      <w:r w:rsidR="00A90652">
        <w:t xml:space="preserve"> </w:t>
      </w:r>
      <w:r w:rsidR="00C84E38">
        <w:t>М.,</w:t>
      </w:r>
      <w:r w:rsidR="00A90652">
        <w:t xml:space="preserve"> </w:t>
      </w:r>
      <w:r w:rsidR="00C84E38">
        <w:t>"</w:t>
      </w:r>
      <w:r w:rsidRPr="00C84E38">
        <w:t>Финансы</w:t>
      </w:r>
      <w:r w:rsidR="00C84E38">
        <w:t xml:space="preserve">", </w:t>
      </w:r>
      <w:r w:rsidRPr="00C84E38">
        <w:t>издате</w:t>
      </w:r>
      <w:r w:rsidR="008232C1" w:rsidRPr="00C84E38">
        <w:t>льское объединение</w:t>
      </w:r>
      <w:r w:rsidR="00C84E38">
        <w:t xml:space="preserve"> "</w:t>
      </w:r>
      <w:r w:rsidR="008232C1" w:rsidRPr="00C84E38">
        <w:t>Юнити</w:t>
      </w:r>
      <w:r w:rsidR="00C84E38">
        <w:t xml:space="preserve">", </w:t>
      </w:r>
      <w:r w:rsidR="008232C1" w:rsidRPr="00C84E38">
        <w:t>2004</w:t>
      </w:r>
      <w:r w:rsidR="00C84E38" w:rsidRPr="00C84E38">
        <w:t>.</w:t>
      </w:r>
      <w:bookmarkStart w:id="17" w:name="_GoBack"/>
      <w:bookmarkEnd w:id="17"/>
    </w:p>
    <w:sectPr w:rsidR="00C84E38" w:rsidSect="00C84E38">
      <w:headerReference w:type="defaul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BD" w:rsidRDefault="007966BD" w:rsidP="00504DA0">
      <w:pPr>
        <w:ind w:firstLine="709"/>
      </w:pPr>
      <w:r>
        <w:separator/>
      </w:r>
    </w:p>
  </w:endnote>
  <w:endnote w:type="continuationSeparator" w:id="0">
    <w:p w:rsidR="007966BD" w:rsidRDefault="007966BD" w:rsidP="00504DA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BD" w:rsidRDefault="007966BD" w:rsidP="00504DA0">
      <w:pPr>
        <w:ind w:firstLine="709"/>
      </w:pPr>
      <w:r>
        <w:separator/>
      </w:r>
    </w:p>
  </w:footnote>
  <w:footnote w:type="continuationSeparator" w:id="0">
    <w:p w:rsidR="007966BD" w:rsidRDefault="007966BD" w:rsidP="00504DA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652" w:rsidRDefault="009E0867" w:rsidP="00C84E38">
    <w:pPr>
      <w:pStyle w:val="ad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A90652" w:rsidRDefault="00A90652" w:rsidP="003A19CB">
    <w:pPr>
      <w:pStyle w:val="ad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366C3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021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12E9B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52E9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144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D8E9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38A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E47F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E23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E620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12C91"/>
    <w:multiLevelType w:val="hybridMultilevel"/>
    <w:tmpl w:val="854640E6"/>
    <w:lvl w:ilvl="0" w:tplc="FFFFFFFF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75B5000"/>
    <w:multiLevelType w:val="hybridMultilevel"/>
    <w:tmpl w:val="A3E05B1C"/>
    <w:lvl w:ilvl="0" w:tplc="FFFFFFFF">
      <w:start w:val="1"/>
      <w:numFmt w:val="bullet"/>
      <w:lvlText w:val=""/>
      <w:lvlJc w:val="left"/>
      <w:pPr>
        <w:tabs>
          <w:tab w:val="num" w:pos="340"/>
        </w:tabs>
        <w:ind w:left="510" w:firstLine="19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3">
    <w:nsid w:val="07B25D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1A1B2EF9"/>
    <w:multiLevelType w:val="hybridMultilevel"/>
    <w:tmpl w:val="BA106636"/>
    <w:lvl w:ilvl="0" w:tplc="FFFFFFFF">
      <w:start w:val="1"/>
      <w:numFmt w:val="bullet"/>
      <w:lvlText w:val=""/>
      <w:lvlJc w:val="left"/>
      <w:pPr>
        <w:tabs>
          <w:tab w:val="num" w:pos="340"/>
        </w:tabs>
        <w:ind w:left="510" w:firstLine="19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5">
    <w:nsid w:val="2A355F85"/>
    <w:multiLevelType w:val="hybridMultilevel"/>
    <w:tmpl w:val="7054D736"/>
    <w:lvl w:ilvl="0" w:tplc="FFFFFFFF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A129D7"/>
    <w:multiLevelType w:val="hybridMultilevel"/>
    <w:tmpl w:val="923EC138"/>
    <w:lvl w:ilvl="0" w:tplc="FFFFFFF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D91472"/>
    <w:multiLevelType w:val="hybridMultilevel"/>
    <w:tmpl w:val="FB80F966"/>
    <w:lvl w:ilvl="0" w:tplc="FFFFFFFF">
      <w:start w:val="1"/>
      <w:numFmt w:val="bullet"/>
      <w:lvlText w:val="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9">
    <w:nsid w:val="47F13BBF"/>
    <w:multiLevelType w:val="hybridMultilevel"/>
    <w:tmpl w:val="AE20B0E2"/>
    <w:lvl w:ilvl="0" w:tplc="FFFFFFFF">
      <w:start w:val="1"/>
      <w:numFmt w:val="bullet"/>
      <w:lvlText w:val="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0">
    <w:nsid w:val="4B902869"/>
    <w:multiLevelType w:val="hybridMultilevel"/>
    <w:tmpl w:val="DCA42076"/>
    <w:lvl w:ilvl="0" w:tplc="FFFFFFFF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1A60F69"/>
    <w:multiLevelType w:val="hybridMultilevel"/>
    <w:tmpl w:val="E592B456"/>
    <w:lvl w:ilvl="0" w:tplc="FFFFFFF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2">
    <w:nsid w:val="67777CED"/>
    <w:multiLevelType w:val="hybridMultilevel"/>
    <w:tmpl w:val="DBC4A004"/>
    <w:lvl w:ilvl="0" w:tplc="FFFFFFFF">
      <w:start w:val="1"/>
      <w:numFmt w:val="bullet"/>
      <w:lvlText w:val=""/>
      <w:lvlJc w:val="left"/>
      <w:pPr>
        <w:tabs>
          <w:tab w:val="num" w:pos="340"/>
        </w:tabs>
        <w:ind w:left="510" w:firstLine="19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0"/>
  </w:num>
  <w:num w:numId="2">
    <w:abstractNumId w:val="15"/>
  </w:num>
  <w:num w:numId="3">
    <w:abstractNumId w:val="20"/>
  </w:num>
  <w:num w:numId="4">
    <w:abstractNumId w:val="16"/>
  </w:num>
  <w:num w:numId="5">
    <w:abstractNumId w:val="14"/>
  </w:num>
  <w:num w:numId="6">
    <w:abstractNumId w:val="22"/>
  </w:num>
  <w:num w:numId="7">
    <w:abstractNumId w:val="12"/>
  </w:num>
  <w:num w:numId="8">
    <w:abstractNumId w:val="19"/>
  </w:num>
  <w:num w:numId="9">
    <w:abstractNumId w:val="18"/>
  </w:num>
  <w:num w:numId="10">
    <w:abstractNumId w:val="21"/>
  </w:num>
  <w:num w:numId="11">
    <w:abstractNumId w:val="13"/>
  </w:num>
  <w:num w:numId="12">
    <w:abstractNumId w:val="17"/>
  </w:num>
  <w:num w:numId="13">
    <w:abstractNumId w:val="11"/>
  </w:num>
  <w:num w:numId="14">
    <w:abstractNumId w:val="2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C4B"/>
    <w:rsid w:val="00064DC5"/>
    <w:rsid w:val="000E1303"/>
    <w:rsid w:val="000E6A90"/>
    <w:rsid w:val="001E7DF7"/>
    <w:rsid w:val="001F1A63"/>
    <w:rsid w:val="0029005B"/>
    <w:rsid w:val="002D3936"/>
    <w:rsid w:val="002E7A6E"/>
    <w:rsid w:val="00331173"/>
    <w:rsid w:val="003A19CB"/>
    <w:rsid w:val="00504DA0"/>
    <w:rsid w:val="00555377"/>
    <w:rsid w:val="005F0FD9"/>
    <w:rsid w:val="0060423C"/>
    <w:rsid w:val="00676F7B"/>
    <w:rsid w:val="006816E8"/>
    <w:rsid w:val="00682D7C"/>
    <w:rsid w:val="007359C0"/>
    <w:rsid w:val="007966BD"/>
    <w:rsid w:val="008232C1"/>
    <w:rsid w:val="009823C6"/>
    <w:rsid w:val="009E0867"/>
    <w:rsid w:val="00A90652"/>
    <w:rsid w:val="00B46FFE"/>
    <w:rsid w:val="00B93432"/>
    <w:rsid w:val="00C34872"/>
    <w:rsid w:val="00C84E38"/>
    <w:rsid w:val="00D01C4B"/>
    <w:rsid w:val="00E56210"/>
    <w:rsid w:val="00F12903"/>
    <w:rsid w:val="00F400AE"/>
    <w:rsid w:val="00F919A9"/>
    <w:rsid w:val="00FA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6FD36CC2-640B-4862-BB4F-1516FBEB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84E38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C84E3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C84E3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84E3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84E3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84E3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84E3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84E3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84E3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1C4B"/>
    <w:rPr>
      <w:rFonts w:cs="Times New Roman"/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D01C4B"/>
    <w:pPr>
      <w:ind w:firstLine="709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01C4B"/>
    <w:rPr>
      <w:rFonts w:ascii="Tahoma" w:hAnsi="Tahoma" w:cs="Tahoma"/>
      <w:sz w:val="16"/>
      <w:szCs w:val="16"/>
      <w:lang w:val="x-none" w:eastAsia="ru-RU"/>
    </w:rPr>
  </w:style>
  <w:style w:type="paragraph" w:styleId="a8">
    <w:name w:val="Title"/>
    <w:basedOn w:val="a2"/>
    <w:link w:val="a9"/>
    <w:uiPriority w:val="99"/>
    <w:qFormat/>
    <w:rsid w:val="00D01C4B"/>
    <w:pPr>
      <w:spacing w:before="60"/>
      <w:ind w:firstLine="340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9">
    <w:name w:val="Название Знак"/>
    <w:link w:val="a8"/>
    <w:uiPriority w:val="99"/>
    <w:locked/>
    <w:rsid w:val="00D01C4B"/>
    <w:rPr>
      <w:rFonts w:ascii="Arial" w:hAnsi="Arial" w:cs="Arial"/>
      <w:b/>
      <w:bCs/>
      <w:snapToGrid w:val="0"/>
      <w:sz w:val="20"/>
      <w:szCs w:val="20"/>
      <w:lang w:val="x-none" w:eastAsia="ru-RU"/>
    </w:rPr>
  </w:style>
  <w:style w:type="paragraph" w:styleId="21">
    <w:name w:val="Body Text 2"/>
    <w:basedOn w:val="a2"/>
    <w:link w:val="22"/>
    <w:uiPriority w:val="99"/>
    <w:rsid w:val="001F1A63"/>
    <w:pPr>
      <w:spacing w:after="120" w:line="480" w:lineRule="auto"/>
      <w:ind w:firstLine="709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1F1A6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footnote text"/>
    <w:basedOn w:val="a2"/>
    <w:link w:val="11"/>
    <w:autoRedefine/>
    <w:uiPriority w:val="99"/>
    <w:semiHidden/>
    <w:rsid w:val="00C84E38"/>
    <w:pPr>
      <w:ind w:firstLine="709"/>
    </w:pPr>
    <w:rPr>
      <w:color w:val="000000"/>
      <w:sz w:val="20"/>
      <w:szCs w:val="20"/>
    </w:rPr>
  </w:style>
  <w:style w:type="paragraph" w:styleId="ab">
    <w:name w:val="footer"/>
    <w:basedOn w:val="a2"/>
    <w:link w:val="ac"/>
    <w:uiPriority w:val="99"/>
    <w:semiHidden/>
    <w:rsid w:val="00C84E38"/>
    <w:pPr>
      <w:tabs>
        <w:tab w:val="center" w:pos="4819"/>
        <w:tab w:val="right" w:pos="9639"/>
      </w:tabs>
      <w:ind w:firstLine="709"/>
    </w:pPr>
  </w:style>
  <w:style w:type="paragraph" w:styleId="ad">
    <w:name w:val="header"/>
    <w:basedOn w:val="a2"/>
    <w:next w:val="ae"/>
    <w:uiPriority w:val="99"/>
    <w:rsid w:val="00C84E3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">
    <w:name w:val="Верхний колонтитул Знак"/>
    <w:uiPriority w:val="99"/>
    <w:rsid w:val="00C84E38"/>
    <w:rPr>
      <w:rFonts w:cs="Times New Roman"/>
      <w:kern w:val="16"/>
      <w:sz w:val="24"/>
      <w:szCs w:val="24"/>
    </w:rPr>
  </w:style>
  <w:style w:type="character" w:customStyle="1" w:styleId="11">
    <w:name w:val="Текст сноски Знак1"/>
    <w:link w:val="aa"/>
    <w:uiPriority w:val="99"/>
    <w:semiHidden/>
    <w:locked/>
    <w:rsid w:val="00C84E38"/>
    <w:rPr>
      <w:rFonts w:cs="Times New Roman"/>
      <w:noProof/>
      <w:kern w:val="16"/>
      <w:sz w:val="28"/>
      <w:szCs w:val="28"/>
      <w:lang w:val="ru-RU" w:eastAsia="ru-RU"/>
    </w:rPr>
  </w:style>
  <w:style w:type="paragraph" w:styleId="12">
    <w:name w:val="toc 1"/>
    <w:basedOn w:val="a2"/>
    <w:next w:val="a2"/>
    <w:autoRedefine/>
    <w:uiPriority w:val="99"/>
    <w:semiHidden/>
    <w:rsid w:val="00C84E38"/>
    <w:pPr>
      <w:tabs>
        <w:tab w:val="right" w:leader="dot" w:pos="1400"/>
      </w:tabs>
      <w:ind w:firstLine="709"/>
    </w:pPr>
  </w:style>
  <w:style w:type="character" w:customStyle="1" w:styleId="ac">
    <w:name w:val="Нижний колонтитул Знак"/>
    <w:link w:val="ab"/>
    <w:uiPriority w:val="99"/>
    <w:semiHidden/>
    <w:locked/>
    <w:rsid w:val="00C84E38"/>
    <w:rPr>
      <w:rFonts w:cs="Times New Roman"/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C84E38"/>
    <w:rPr>
      <w:rFonts w:cs="Times New Roman"/>
      <w:sz w:val="28"/>
      <w:szCs w:val="28"/>
      <w:vertAlign w:val="superscript"/>
    </w:rPr>
  </w:style>
  <w:style w:type="character" w:styleId="af1">
    <w:name w:val="Hyperlink"/>
    <w:uiPriority w:val="99"/>
    <w:rsid w:val="00C84E38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C84E3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2"/>
    <w:uiPriority w:val="99"/>
    <w:rsid w:val="00C84E38"/>
    <w:pPr>
      <w:ind w:firstLine="709"/>
    </w:pPr>
  </w:style>
  <w:style w:type="character" w:customStyle="1" w:styleId="af2">
    <w:name w:val="Основной текст Знак"/>
    <w:link w:val="ae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f3">
    <w:name w:val="выделение"/>
    <w:uiPriority w:val="99"/>
    <w:rsid w:val="00C84E38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4"/>
    <w:uiPriority w:val="99"/>
    <w:rsid w:val="00C84E3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C84E38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f6">
    <w:name w:val="Plain Text"/>
    <w:basedOn w:val="a2"/>
    <w:link w:val="13"/>
    <w:uiPriority w:val="99"/>
    <w:rsid w:val="00C84E3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C84E38"/>
    <w:pPr>
      <w:numPr>
        <w:numId w:val="12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8">
    <w:name w:val="литера"/>
    <w:uiPriority w:val="99"/>
    <w:rsid w:val="00C84E3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9">
    <w:name w:val="page number"/>
    <w:uiPriority w:val="99"/>
    <w:rsid w:val="00C84E38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C84E38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C84E3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C84E38"/>
    <w:pPr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C84E3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84E3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84E3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84E38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C84E38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84E3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d">
    <w:name w:val="Table Grid"/>
    <w:basedOn w:val="a4"/>
    <w:uiPriority w:val="99"/>
    <w:rsid w:val="00C84E3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C84E3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84E38"/>
    <w:pPr>
      <w:numPr>
        <w:numId w:val="13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84E38"/>
    <w:pPr>
      <w:numPr>
        <w:numId w:val="1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84E3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84E38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C84E3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84E38"/>
    <w:rPr>
      <w:i/>
      <w:iCs/>
    </w:rPr>
  </w:style>
  <w:style w:type="paragraph" w:customStyle="1" w:styleId="aff">
    <w:name w:val="ТАБЛИЦА"/>
    <w:next w:val="a2"/>
    <w:autoRedefine/>
    <w:uiPriority w:val="99"/>
    <w:rsid w:val="00C84E38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C84E38"/>
  </w:style>
  <w:style w:type="paragraph" w:customStyle="1" w:styleId="aff0">
    <w:name w:val="Стиль ТАБЛИЦА + Междустр.интервал:  полуторный"/>
    <w:basedOn w:val="aff"/>
    <w:uiPriority w:val="99"/>
    <w:rsid w:val="00C84E38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C84E38"/>
  </w:style>
  <w:style w:type="table" w:customStyle="1" w:styleId="15">
    <w:name w:val="Стиль таблицы1"/>
    <w:basedOn w:val="a4"/>
    <w:uiPriority w:val="99"/>
    <w:rsid w:val="00C84E3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C84E38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autoRedefine/>
    <w:uiPriority w:val="99"/>
    <w:semiHidden/>
    <w:rsid w:val="00C84E38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aff4">
    <w:name w:val="Текст сноски Знак"/>
    <w:uiPriority w:val="99"/>
    <w:rsid w:val="00C84E38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C84E3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5400</Words>
  <Characters>30786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2014-03-01T15:53:00Z</dcterms:created>
  <dcterms:modified xsi:type="dcterms:W3CDTF">2014-03-01T15:53:00Z</dcterms:modified>
</cp:coreProperties>
</file>