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F3F" w:rsidRDefault="00367F3F" w:rsidP="00367F3F">
      <w:pPr>
        <w:suppressAutoHyphens/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367F3F" w:rsidRDefault="00367F3F" w:rsidP="00367F3F">
      <w:pPr>
        <w:suppressAutoHyphens/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367F3F" w:rsidRDefault="00367F3F" w:rsidP="00367F3F">
      <w:pPr>
        <w:suppressAutoHyphens/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367F3F" w:rsidRDefault="00367F3F" w:rsidP="00367F3F">
      <w:pPr>
        <w:suppressAutoHyphens/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367F3F" w:rsidRDefault="00367F3F" w:rsidP="00367F3F">
      <w:pPr>
        <w:suppressAutoHyphens/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367F3F" w:rsidRDefault="00367F3F" w:rsidP="00367F3F">
      <w:pPr>
        <w:suppressAutoHyphens/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367F3F" w:rsidRDefault="00367F3F" w:rsidP="00367F3F">
      <w:pPr>
        <w:suppressAutoHyphens/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367F3F" w:rsidRDefault="00367F3F" w:rsidP="00367F3F">
      <w:pPr>
        <w:suppressAutoHyphens/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367F3F" w:rsidRDefault="00367F3F" w:rsidP="00367F3F">
      <w:pPr>
        <w:suppressAutoHyphens/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367F3F" w:rsidRDefault="00367F3F" w:rsidP="00367F3F">
      <w:pPr>
        <w:suppressAutoHyphens/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367F3F" w:rsidRDefault="00367F3F" w:rsidP="00367F3F">
      <w:pPr>
        <w:suppressAutoHyphens/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367F3F" w:rsidRDefault="00367F3F" w:rsidP="00367F3F">
      <w:pPr>
        <w:suppressAutoHyphens/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367F3F" w:rsidRDefault="00367F3F" w:rsidP="00367F3F">
      <w:pPr>
        <w:suppressAutoHyphens/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367F3F" w:rsidRDefault="00367F3F" w:rsidP="00367F3F">
      <w:pPr>
        <w:suppressAutoHyphens/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2E2004" w:rsidRPr="00367F3F" w:rsidRDefault="002E2004" w:rsidP="00367F3F">
      <w:pPr>
        <w:suppressAutoHyphens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О содержании и методике лекций проблемного характера</w:t>
      </w:r>
    </w:p>
    <w:p w:rsidR="00367F3F" w:rsidRDefault="00367F3F" w:rsidP="00367F3F">
      <w:pPr>
        <w:suppressAutoHyphens/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367F3F" w:rsidRDefault="00367F3F" w:rsidP="00367F3F">
      <w:pPr>
        <w:suppressAutoHyphens/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2E2004" w:rsidRPr="00367F3F" w:rsidRDefault="002E2004" w:rsidP="00367F3F">
      <w:pPr>
        <w:suppressAutoHyphens/>
        <w:spacing w:line="360" w:lineRule="auto"/>
        <w:ind w:left="5670"/>
        <w:rPr>
          <w:color w:val="000000"/>
          <w:sz w:val="28"/>
          <w:szCs w:val="28"/>
          <w:lang w:val="uk-UA"/>
        </w:rPr>
      </w:pPr>
      <w:r w:rsidRPr="00367F3F">
        <w:rPr>
          <w:color w:val="000000"/>
          <w:sz w:val="28"/>
          <w:szCs w:val="28"/>
        </w:rPr>
        <w:t>В. Ф. МАСЛОВ,</w:t>
      </w:r>
      <w:r w:rsidR="00367F3F">
        <w:rPr>
          <w:color w:val="000000"/>
          <w:sz w:val="28"/>
          <w:szCs w:val="28"/>
        </w:rPr>
        <w:t xml:space="preserve"> Р. С. ПАВЛОВСКИЙ</w:t>
      </w:r>
    </w:p>
    <w:p w:rsidR="002E2004" w:rsidRPr="00367F3F" w:rsidRDefault="002E2004" w:rsidP="00367F3F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E2004" w:rsidRPr="00367F3F" w:rsidRDefault="00367F3F" w:rsidP="00367F3F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br w:type="page"/>
      </w:r>
      <w:r w:rsidR="002E2004" w:rsidRPr="00367F3F">
        <w:rPr>
          <w:color w:val="000000"/>
          <w:sz w:val="28"/>
          <w:szCs w:val="28"/>
        </w:rPr>
        <w:t xml:space="preserve">Решения </w:t>
      </w:r>
      <w:r w:rsidR="002E2004" w:rsidRPr="00367F3F">
        <w:rPr>
          <w:color w:val="000000"/>
          <w:sz w:val="28"/>
          <w:szCs w:val="28"/>
          <w:lang w:val="en-US"/>
        </w:rPr>
        <w:t>XXVI</w:t>
      </w:r>
      <w:r w:rsidR="002E2004" w:rsidRPr="00367F3F">
        <w:rPr>
          <w:color w:val="000000"/>
          <w:sz w:val="28"/>
          <w:szCs w:val="28"/>
        </w:rPr>
        <w:t xml:space="preserve"> съезда КПСС ориентируют профессорско-преподавательский состав вузов на дальнейшее улучшение учебно-воспитательной и научно-методической работы, повышение уровня лекций и их значения в формировании у студентов научного мышления и марксистско-ленинского мировоззрения. Необходимо добиваться, чтобы лекции носили </w:t>
      </w:r>
      <w:r>
        <w:rPr>
          <w:color w:val="000000"/>
          <w:sz w:val="28"/>
          <w:szCs w:val="28"/>
        </w:rPr>
        <w:t>"</w:t>
      </w:r>
      <w:r w:rsidR="002E2004" w:rsidRPr="00367F3F">
        <w:rPr>
          <w:color w:val="000000"/>
          <w:sz w:val="28"/>
          <w:szCs w:val="28"/>
        </w:rPr>
        <w:t>проблемный характер, отражали актуальные вопросы теории и практики, современные достижения общественного и научно-технического развития, способствовали углубленной самостоятельной работе</w:t>
      </w:r>
      <w:r>
        <w:rPr>
          <w:color w:val="000000"/>
          <w:sz w:val="28"/>
          <w:szCs w:val="28"/>
        </w:rPr>
        <w:t>"</w:t>
      </w:r>
      <w:r w:rsidR="002E2004" w:rsidRPr="00367F3F">
        <w:rPr>
          <w:color w:val="000000"/>
          <w:sz w:val="28"/>
          <w:szCs w:val="28"/>
        </w:rPr>
        <w:t>.</w:t>
      </w:r>
    </w:p>
    <w:p w:rsidR="002E2004" w:rsidRPr="00367F3F" w:rsidRDefault="002E2004" w:rsidP="00367F3F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Опыт преподавания в Харьковском юридическом институте показывает</w:t>
      </w:r>
      <w:r w:rsidR="00E14544" w:rsidRPr="00E14544">
        <w:rPr>
          <w:color w:val="000000"/>
          <w:sz w:val="28"/>
          <w:szCs w:val="28"/>
        </w:rPr>
        <w:t xml:space="preserve"> </w:t>
      </w:r>
      <w:r w:rsidR="00E14544" w:rsidRPr="00367F3F">
        <w:rPr>
          <w:color w:val="000000"/>
          <w:sz w:val="28"/>
          <w:szCs w:val="28"/>
        </w:rPr>
        <w:t>мне</w:t>
      </w:r>
      <w:r w:rsidRPr="00367F3F">
        <w:rPr>
          <w:color w:val="000000"/>
          <w:sz w:val="28"/>
          <w:szCs w:val="28"/>
        </w:rPr>
        <w:t>, что те лекции по общественным паукам и правовым дисциплинам отличаются проблемным характером, эффективно способствуют повышению качества подготовки специалистов, воспитанию их в духе беззаветной преданности Родине и Коммунистической партии, прививают студентам высокую политическую и нравственную культуру, чувство личной ответственности за защиту великих завоеваний социализма.</w:t>
      </w:r>
    </w:p>
    <w:p w:rsidR="002E2004" w:rsidRPr="00367F3F" w:rsidRDefault="002E2004" w:rsidP="00367F3F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Вместе с тем необходимо дальнейшее совершенствование учебно-воспитательной</w:t>
      </w:r>
      <w:r w:rsidRPr="00367F3F">
        <w:rPr>
          <w:color w:val="000000"/>
          <w:sz w:val="28"/>
          <w:szCs w:val="28"/>
          <w:vertAlign w:val="superscript"/>
        </w:rPr>
        <w:t xml:space="preserve"> </w:t>
      </w:r>
      <w:r w:rsidRPr="00367F3F">
        <w:rPr>
          <w:color w:val="000000"/>
          <w:sz w:val="28"/>
          <w:szCs w:val="28"/>
        </w:rPr>
        <w:t>и научно-методической работы в институте: более широкое чтение лекций проблемной характера, постоянное совершенствование их содержания и методики освещения учебного материала.</w:t>
      </w:r>
    </w:p>
    <w:p w:rsidR="002E2004" w:rsidRPr="00367F3F" w:rsidRDefault="002E2004" w:rsidP="00367F3F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 xml:space="preserve">С целью повышения качества лекций, усиления их роли в учебно-воспитательном процессе в 1982—1983 гг. в институте проведены три научно-методические конференции профессорско-преподавательского состава, </w:t>
      </w:r>
      <w:r w:rsidR="00E14544">
        <w:rPr>
          <w:color w:val="000000"/>
          <w:sz w:val="28"/>
          <w:szCs w:val="28"/>
        </w:rPr>
        <w:t>н</w:t>
      </w:r>
      <w:r w:rsidRPr="00367F3F">
        <w:rPr>
          <w:color w:val="000000"/>
          <w:sz w:val="28"/>
          <w:szCs w:val="28"/>
        </w:rPr>
        <w:t>а которых обсуждались организационно-методические вопросы чтения лекций проблемного характера. Выработанные рекомендации ориентируют преподавателей на то, чтобы лекции по всем дисциплинам носили, как правило, проблемный характер, отражали актуальные вопросы теории и практики, достижения общественного и научно-технического развития, способствовали углубленной самостоятельной работе студентов. Для этого па кафедрах осуществляется обмен опытом чтения лекций проблемного характера, оказывается помощь молодым преподавателям в подготовке таких лекций, организован эффективный контроль за их содержанием, методикой изложения учебного материала.</w:t>
      </w:r>
    </w:p>
    <w:p w:rsidR="002E2004" w:rsidRPr="00367F3F" w:rsidRDefault="002E2004" w:rsidP="00367F3F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При подготовке лекционного материала, изложении его в студенческой аудитории, а также оценке качества лекций проблемного характера кафедры и преподаватели института исходят в основном из следующих критериев (см. схему).</w:t>
      </w:r>
    </w:p>
    <w:p w:rsidR="002E2004" w:rsidRPr="00367F3F" w:rsidRDefault="002E2004" w:rsidP="00367F3F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Лекции проблемного характера — один из важнейших элементов проблемного обучения студентов. Процесс усвоения учебной информации не может быть сведен лишь к ее восприятию, запоминанию и воспроизведению. Знания, полученные студентами, становятся глубокими только в результате их собственной познавательной: активности. Формирование активности и составляет ядро проблемного обучения, в процессе которого резко возрастает роль таких видов познавательной деятельности студентов, как поиск ответов на проблемные вопросы, поставленные преподавателем, исследование определенных положений теории и практики, самостоятельное составление и решение нестандартных задач, логический анализ текстов первоисточников и правовых актов, дополнительной литературы и т. п. Данная работа требует применения накопленных знаний в различных ситуациях, чему не могут научить учебники.</w:t>
      </w:r>
    </w:p>
    <w:p w:rsidR="002E2004" w:rsidRPr="00367F3F" w:rsidRDefault="002E2004" w:rsidP="00367F3F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В системе проблемного обучения необходимо различать проблемные лекции и лекции проблемного характера. Лекции первого вида освещают материал лишь по конкретным проблемам, после того как студенты усвоили основные положения учебного курса. Они обеспечивают более углубленное изучение определенных частей тог</w:t>
      </w:r>
      <w:r w:rsidR="00E14544">
        <w:rPr>
          <w:color w:val="000000"/>
          <w:sz w:val="28"/>
          <w:szCs w:val="28"/>
        </w:rPr>
        <w:t>о</w:t>
      </w:r>
      <w:r w:rsidRPr="00367F3F">
        <w:rPr>
          <w:color w:val="000000"/>
          <w:sz w:val="28"/>
          <w:szCs w:val="28"/>
        </w:rPr>
        <w:t xml:space="preserve"> или иного предмета. Такие лекции целесообразно читать аспирантам, студентам выпускных курсов, практикантам. Лекции проблемного характера — ведущая форма обучения студентов всех курсов. В этих лекциях наряду с. изложением теоретического, нормативного и практического материала, методических рекомендаций определяется круг проблем, т. с. дискуссионных вопросов, недостаточно разработанных в науке, по имеющих актуальное значение для теории и практики. Однако содержание проблемной лекции также может носить проблемный характер.</w:t>
      </w:r>
    </w:p>
    <w:p w:rsidR="002E2004" w:rsidRPr="00367F3F" w:rsidRDefault="002E2004" w:rsidP="00367F3F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Лекции проблемного характера отличаются углубленной аргументацией излагаемого материала. Они способствуют формированию у студентов самостоятельного творческого мышления, прививают им познавательные навыки. Студенты становятся участниками научного поиска и решения проблемных ситуаций, а также получают необходимую информацию.</w:t>
      </w:r>
    </w:p>
    <w:p w:rsidR="002E2004" w:rsidRPr="00367F3F" w:rsidRDefault="002E2004" w:rsidP="00367F3F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Весь современный комплекс средств обучения, т. с. все носители учебной информации должны быть использованы в лекциях проблемного характера. Основой, вокруг которой формируется материал таких лекций, являются труды классиков марксизма-ленинизма, руководителей КПСС и Советского государства, а также партийные документы. Важными элементами лекций выступают законодательный и иной нормативный материал, материалы обобщений практики, учебная литература.</w:t>
      </w:r>
    </w:p>
    <w:p w:rsidR="002E2004" w:rsidRPr="00367F3F" w:rsidRDefault="002E2004" w:rsidP="00367F3F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 xml:space="preserve">Лекции проблемного характера достигают эффективности тогда, когда в них рационально располагаются и взаимоувязываются теоретическая, фактологическая и методическая информация, содержание и решение проблем, общие выводы. Необходимо обращать особое внимание не только на предметно-содержательную, но и познавательно-методологическую информацию. </w:t>
      </w:r>
      <w:r w:rsidR="00367F3F">
        <w:rPr>
          <w:color w:val="000000"/>
          <w:sz w:val="28"/>
          <w:szCs w:val="28"/>
        </w:rPr>
        <w:t>"</w:t>
      </w:r>
      <w:r w:rsidRPr="00367F3F">
        <w:rPr>
          <w:color w:val="000000"/>
          <w:sz w:val="28"/>
          <w:szCs w:val="28"/>
        </w:rPr>
        <w:t>Лекционный материал должен стимулировать познавательные интересы студентов, развивать культуру научного мышления, формировать умение самостоятельно ориентироваться в потоке научной и политической информации</w:t>
      </w:r>
      <w:r w:rsidR="00367F3F">
        <w:rPr>
          <w:color w:val="000000"/>
          <w:sz w:val="28"/>
          <w:szCs w:val="28"/>
        </w:rPr>
        <w:t>"</w:t>
      </w:r>
      <w:r w:rsidRPr="00367F3F">
        <w:rPr>
          <w:color w:val="000000"/>
          <w:sz w:val="28"/>
          <w:szCs w:val="28"/>
        </w:rPr>
        <w:t>.</w:t>
      </w:r>
    </w:p>
    <w:p w:rsidR="002E2004" w:rsidRPr="00367F3F" w:rsidRDefault="002E2004" w:rsidP="00367F3F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При подготовке лекций проблемного характера возникает вопрос о соотношении ее содержания с программой соответствующего курса. У преподавателя всегда есть возможность изложить все программные вопросы по данной теме, но обычно лишь схематично, без глубокого их анализа. Поэтому при подготовке лекций необходимо тщательно отобрать лишь основные положения и проблемы. Остальной материал студентам целесообразно изучить самостоятельно, на что следует обратить их внимание.</w:t>
      </w:r>
    </w:p>
    <w:p w:rsidR="002E2004" w:rsidRPr="00367F3F" w:rsidRDefault="002E2004" w:rsidP="00367F3F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Лекции проблемного характера обязательно должны вызывать у студентов познавательный интерес, иначе они теряют свою целенаправленность. Учебная информация в лекциях не может излагаться в виде готовых выводов, которые студентам надо запомнить. Информацию можно дать проблемно в такой последовательности: 1) постановка учебной проблемы; 2) создание проблемной ситуации; 3) решение проблемы.</w:t>
      </w:r>
    </w:p>
    <w:p w:rsidR="002E2004" w:rsidRPr="00367F3F" w:rsidRDefault="002E2004" w:rsidP="00367F3F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 xml:space="preserve">Учебная проблема — это вопрос, поставленный лектором, ответ на который студентам неизвестен, но они, обладая необходимыми знаниями, могут приступить к поиску ответа. Основной признак учебной проблемы — наличие в ней противоречивой .информации. Так, в учебном курсе теории государства и права проблемными признаются вопросы: характеристика общего понятия государства; выявление и анализ причин возрастания роли государства в жизни современного общества; соотношение государства и государственной власти. Все еще дискуссионны: проблема научной периодизации развития социалистического государства и права, вопрос о содержании понятия </w:t>
      </w:r>
      <w:r w:rsidR="00367F3F">
        <w:rPr>
          <w:color w:val="000000"/>
          <w:sz w:val="28"/>
          <w:szCs w:val="28"/>
        </w:rPr>
        <w:t>"</w:t>
      </w:r>
      <w:r w:rsidRPr="00367F3F">
        <w:rPr>
          <w:color w:val="000000"/>
          <w:sz w:val="28"/>
          <w:szCs w:val="28"/>
        </w:rPr>
        <w:t>механизм социалистической государственной власти</w:t>
      </w:r>
      <w:r w:rsidR="00367F3F">
        <w:rPr>
          <w:color w:val="000000"/>
          <w:sz w:val="28"/>
          <w:szCs w:val="28"/>
        </w:rPr>
        <w:t>"</w:t>
      </w:r>
      <w:r w:rsidRPr="00367F3F">
        <w:rPr>
          <w:color w:val="000000"/>
          <w:sz w:val="28"/>
          <w:szCs w:val="28"/>
        </w:rPr>
        <w:t xml:space="preserve"> и его соотношении с понятием </w:t>
      </w:r>
      <w:r w:rsidR="00367F3F">
        <w:rPr>
          <w:color w:val="000000"/>
          <w:sz w:val="28"/>
          <w:szCs w:val="28"/>
        </w:rPr>
        <w:t>"</w:t>
      </w:r>
      <w:r w:rsidRPr="00367F3F">
        <w:rPr>
          <w:color w:val="000000"/>
          <w:sz w:val="28"/>
          <w:szCs w:val="28"/>
        </w:rPr>
        <w:t>аппарат социалистического государства</w:t>
      </w:r>
      <w:r w:rsidR="00367F3F">
        <w:rPr>
          <w:color w:val="000000"/>
          <w:sz w:val="28"/>
          <w:szCs w:val="28"/>
        </w:rPr>
        <w:t>"</w:t>
      </w:r>
      <w:r w:rsidRPr="00367F3F">
        <w:rPr>
          <w:color w:val="000000"/>
          <w:sz w:val="28"/>
          <w:szCs w:val="28"/>
        </w:rPr>
        <w:t>. Актуальны: комплексная проблема совершенствования социалистического государственного аппарата, многие вопросы, связанные с механизмом правового регулирования в социалистическом обществе, правотворчеством, эффективностью социалистического права, и ряд других. В курсе советского административного права в качестве учебных проблем можно предложить следующие: соотношение административного права и административного законодательства; система принципов советского государственного управления; направления совершенствования административно-правового</w:t>
      </w:r>
      <w:r w:rsidR="00367F3F">
        <w:rPr>
          <w:color w:val="000000"/>
          <w:sz w:val="28"/>
          <w:szCs w:val="28"/>
          <w:lang w:val="uk-UA"/>
        </w:rPr>
        <w:t xml:space="preserve"> </w:t>
      </w:r>
      <w:r w:rsidRPr="00367F3F">
        <w:rPr>
          <w:color w:val="000000"/>
          <w:sz w:val="28"/>
          <w:szCs w:val="28"/>
        </w:rPr>
        <w:t>регулирования; разграничение преступления и административного правонарушения и др.</w:t>
      </w:r>
    </w:p>
    <w:p w:rsidR="002E2004" w:rsidRPr="00367F3F" w:rsidRDefault="00367F3F" w:rsidP="00367F3F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2E2004" w:rsidRPr="00367F3F">
        <w:rPr>
          <w:color w:val="000000"/>
          <w:sz w:val="28"/>
          <w:szCs w:val="28"/>
        </w:rPr>
        <w:t>ЛЕКЦИЯ ПРОБЛЕМНОГО ХАРАКТЕРА</w:t>
      </w:r>
    </w:p>
    <w:p w:rsidR="002E2004" w:rsidRPr="00367F3F" w:rsidRDefault="00C512B5" w:rsidP="00367F3F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Cs w:val="28"/>
        </w:rPr>
        <w:pict>
          <v:shape id="_x0000_i1043" type="#_x0000_t75" style="width:190.5pt;height:116.25pt">
            <v:imagedata r:id="rId5" o:title="" croptop="7016f" cropleft="4406f" cropright="25521f"/>
          </v:shape>
        </w:pict>
      </w:r>
    </w:p>
    <w:p w:rsidR="002E2004" w:rsidRPr="00367F3F" w:rsidRDefault="002E2004" w:rsidP="00367F3F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E2004" w:rsidRDefault="002E2004" w:rsidP="00367F3F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67F3F">
        <w:rPr>
          <w:color w:val="000000"/>
          <w:sz w:val="28"/>
          <w:szCs w:val="28"/>
        </w:rPr>
        <w:t>Основа лекции – труды классиков</w:t>
      </w:r>
    </w:p>
    <w:p w:rsidR="00367F3F" w:rsidRPr="00367F3F" w:rsidRDefault="00367F3F" w:rsidP="00367F3F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67F3F" w:rsidRDefault="002E2004" w:rsidP="00367F3F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67F3F">
        <w:rPr>
          <w:color w:val="000000"/>
          <w:sz w:val="28"/>
          <w:szCs w:val="28"/>
        </w:rPr>
        <w:t>Марксизма-ленинизма и партийные документы</w:t>
      </w:r>
    </w:p>
    <w:p w:rsidR="002E2004" w:rsidRPr="00367F3F" w:rsidRDefault="00C512B5" w:rsidP="00E14544">
      <w:pPr>
        <w:suppressAutoHyphens/>
        <w:spacing w:line="360" w:lineRule="auto"/>
        <w:jc w:val="both"/>
        <w:rPr>
          <w:color w:val="000000"/>
          <w:sz w:val="28"/>
          <w:szCs w:val="28"/>
        </w:rPr>
      </w:pPr>
      <w:r>
        <w:rPr>
          <w:szCs w:val="28"/>
        </w:rPr>
        <w:pict>
          <v:shape id="_x0000_i1044" type="#_x0000_t75" style="width:441.75pt;height:186.75pt">
            <v:imagedata r:id="rId6" o:title="" croptop="5213f" cropright="20501f"/>
          </v:shape>
        </w:pict>
      </w:r>
    </w:p>
    <w:p w:rsidR="002E2004" w:rsidRPr="00367F3F" w:rsidRDefault="002E2004" w:rsidP="00367F3F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E2004" w:rsidRPr="00367F3F" w:rsidRDefault="002E2004" w:rsidP="00367F3F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Проблемная ситуация — это когда студенты осознали какое-либо затруднение и потребность в его преодолении, однако путь, по которому надо идти, следует искать. Например, характеризуя основные черты административного правонарушения, преподаватель просит студентов подумать над вопросом: присущ ли рассматриваемому явлению такой признак, как общественная опасность? Мастерство преподавателя и проявляется в умении создать проблемную ситуацию в определенный момент лекции. Проблемная ситуация обуславливает познавательный интерес студентов, стремление (разрешить противоречие, познать (открыть, усвоить) новое. Возникновение проблемной ситуации свидетельствует, что между преподавателем и студентом установлен контакт. Студенты следят за изложением лекционного материала, думают над поставленными вопросами.</w:t>
      </w:r>
    </w:p>
    <w:p w:rsidR="00E14544" w:rsidRDefault="00E14544" w:rsidP="00367F3F">
      <w:pPr>
        <w:pStyle w:val="1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en-US"/>
        </w:rPr>
      </w:pPr>
    </w:p>
    <w:p w:rsidR="002E2004" w:rsidRDefault="002E2004" w:rsidP="00367F3F">
      <w:pPr>
        <w:pStyle w:val="1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Cs w:val="0"/>
          <w:color w:val="000000"/>
          <w:sz w:val="28"/>
          <w:szCs w:val="28"/>
          <w:lang w:val="uk-UA"/>
        </w:rPr>
      </w:pPr>
      <w:r w:rsidRPr="00367F3F">
        <w:rPr>
          <w:rFonts w:ascii="Times New Roman" w:hAnsi="Times New Roman" w:cs="Times New Roman"/>
          <w:bCs w:val="0"/>
          <w:color w:val="000000"/>
          <w:sz w:val="28"/>
          <w:szCs w:val="28"/>
        </w:rPr>
        <w:t>Лекции как вид учебной деятельности</w:t>
      </w:r>
    </w:p>
    <w:p w:rsidR="00367F3F" w:rsidRPr="00367F3F" w:rsidRDefault="00367F3F" w:rsidP="00367F3F">
      <w:pPr>
        <w:pStyle w:val="1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Cs w:val="0"/>
          <w:color w:val="000000"/>
          <w:sz w:val="28"/>
          <w:szCs w:val="28"/>
          <w:lang w:val="uk-UA"/>
        </w:rPr>
      </w:pPr>
    </w:p>
    <w:p w:rsidR="002E2004" w:rsidRPr="00367F3F" w:rsidRDefault="002E2004" w:rsidP="00367F3F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Среди всех форм учебной деятельности важнейшая роль отводится лекции, которая одновременно является самым сложным видом работы и поэтому поручается наиболее квалифицированным и опытным преподавателям (как правило, профессорам и доцентам).</w:t>
      </w:r>
    </w:p>
    <w:p w:rsidR="002E2004" w:rsidRPr="00367F3F" w:rsidRDefault="002E2004" w:rsidP="00367F3F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74A3D">
        <w:rPr>
          <w:color w:val="000000"/>
          <w:sz w:val="28"/>
          <w:szCs w:val="28"/>
        </w:rPr>
        <w:t>Программы, учебные планы и методические пособия по некоторым, читаемым в университете лекционным курсам</w:t>
      </w:r>
    </w:p>
    <w:p w:rsidR="002E2004" w:rsidRPr="00367F3F" w:rsidRDefault="002E2004" w:rsidP="00367F3F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67F3F">
        <w:rPr>
          <w:b/>
          <w:bCs/>
          <w:color w:val="000000"/>
          <w:sz w:val="28"/>
          <w:szCs w:val="28"/>
        </w:rPr>
        <w:t>Лекция</w:t>
      </w:r>
      <w:r w:rsidRPr="00367F3F">
        <w:rPr>
          <w:color w:val="000000"/>
          <w:sz w:val="28"/>
          <w:szCs w:val="28"/>
        </w:rPr>
        <w:t xml:space="preserve"> - главное звено дидактического цикла обучения. Ее цель - формирование ориентировочной основы для последующего усвоения студентами учебного материала.</w:t>
      </w:r>
    </w:p>
    <w:p w:rsidR="002E2004" w:rsidRPr="00367F3F" w:rsidRDefault="002E2004" w:rsidP="00367F3F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Лекция выполняет следующие функции:</w:t>
      </w:r>
    </w:p>
    <w:p w:rsidR="00367F3F" w:rsidRDefault="002E2004" w:rsidP="00367F3F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информационную (излагает необходимые сведения),</w:t>
      </w:r>
    </w:p>
    <w:p w:rsidR="00367F3F" w:rsidRDefault="002E2004" w:rsidP="00367F3F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стимулирующую (пробуждает интерес к теме),</w:t>
      </w:r>
    </w:p>
    <w:p w:rsidR="00367F3F" w:rsidRDefault="002E2004" w:rsidP="00367F3F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воспитывающую,</w:t>
      </w:r>
    </w:p>
    <w:p w:rsidR="00367F3F" w:rsidRDefault="002E2004" w:rsidP="00367F3F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развивающую (дает оценку явлениям, развивает мышление).</w:t>
      </w:r>
    </w:p>
    <w:p w:rsidR="00367F3F" w:rsidRDefault="002E2004" w:rsidP="00367F3F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ориентирующую (в проблеме, в литературе),</w:t>
      </w:r>
    </w:p>
    <w:p w:rsidR="00367F3F" w:rsidRDefault="002E2004" w:rsidP="00367F3F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разъясняющую (направленная прежде всего на формирование основных понятий науки),</w:t>
      </w:r>
    </w:p>
    <w:p w:rsidR="00367F3F" w:rsidRDefault="002E2004" w:rsidP="00367F3F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убеждающую (с акцентом на системе доказательств).</w:t>
      </w:r>
    </w:p>
    <w:p w:rsidR="002E2004" w:rsidRPr="00367F3F" w:rsidRDefault="002E2004" w:rsidP="00367F3F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Незаменима лекция и в функции систематизации и структурирования всего массива знаний по данной дисциплине.</w:t>
      </w:r>
    </w:p>
    <w:p w:rsidR="002E2004" w:rsidRPr="00367F3F" w:rsidRDefault="002E2004" w:rsidP="00367F3F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67F3F">
        <w:rPr>
          <w:b/>
          <w:bCs/>
          <w:color w:val="000000"/>
          <w:sz w:val="28"/>
          <w:szCs w:val="28"/>
        </w:rPr>
        <w:t>Классификация лекций по целям</w:t>
      </w:r>
    </w:p>
    <w:p w:rsidR="00367F3F" w:rsidRDefault="002E2004" w:rsidP="00367F3F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67F3F">
        <w:rPr>
          <w:i/>
          <w:iCs/>
          <w:color w:val="000000"/>
          <w:sz w:val="28"/>
          <w:szCs w:val="28"/>
        </w:rPr>
        <w:t>Вводная лекция</w:t>
      </w:r>
      <w:r w:rsidRPr="00367F3F">
        <w:rPr>
          <w:color w:val="000000"/>
          <w:sz w:val="28"/>
          <w:szCs w:val="28"/>
        </w:rPr>
        <w:t xml:space="preserve"> знакомит студентов с целью и назначением курса, его ролью и мест</w:t>
      </w:r>
      <w:r w:rsidR="00367F3F">
        <w:rPr>
          <w:color w:val="000000"/>
          <w:sz w:val="28"/>
          <w:szCs w:val="28"/>
        </w:rPr>
        <w:t>ом в системе учебных дисциплин.</w:t>
      </w:r>
    </w:p>
    <w:p w:rsidR="00367F3F" w:rsidRDefault="002E2004" w:rsidP="00367F3F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67F3F">
        <w:rPr>
          <w:color w:val="000000"/>
          <w:sz w:val="28"/>
          <w:szCs w:val="28"/>
        </w:rPr>
        <w:t xml:space="preserve">На лекции дается краткий обзор курса (вехи развития данной науки, имена известных ученых), ставятся научные проблемы, выдвигаются гипотезы, намечаются перспективы развития науки и ее вклада в практику. Во вводной лекции важно связать теоретический материал с практикой будущей работы специалистов, целесообразно рассказать об общей методике работы над курсом, дать характеристику учебника и учебных пособий, ознакомить слушателей с обязательным списком литературы, рассказать </w:t>
      </w:r>
      <w:r w:rsidR="00367F3F">
        <w:rPr>
          <w:color w:val="000000"/>
          <w:sz w:val="28"/>
          <w:szCs w:val="28"/>
        </w:rPr>
        <w:t>об экзаменационных требованиях.</w:t>
      </w:r>
    </w:p>
    <w:p w:rsidR="002E2004" w:rsidRPr="00367F3F" w:rsidRDefault="002E2004" w:rsidP="00367F3F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Подобное введение помогает студентам получить общее представление о предмете, ориентирует их на систематическую работу над конспектами и литературой, знакомит с методикой работы над курсом</w:t>
      </w:r>
    </w:p>
    <w:p w:rsidR="002E2004" w:rsidRPr="00367F3F" w:rsidRDefault="002E2004" w:rsidP="00367F3F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67F3F">
        <w:rPr>
          <w:i/>
          <w:iCs/>
          <w:color w:val="000000"/>
          <w:sz w:val="28"/>
          <w:szCs w:val="28"/>
        </w:rPr>
        <w:t>Информационная лекция</w:t>
      </w:r>
      <w:r w:rsidRPr="00367F3F">
        <w:rPr>
          <w:color w:val="000000"/>
          <w:sz w:val="28"/>
          <w:szCs w:val="28"/>
        </w:rPr>
        <w:t xml:space="preserve"> раскрывает содержание темы, в соответствии с учебно-тематическим планом</w:t>
      </w:r>
    </w:p>
    <w:p w:rsidR="00367F3F" w:rsidRDefault="002E2004" w:rsidP="00367F3F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67F3F">
        <w:rPr>
          <w:i/>
          <w:iCs/>
          <w:color w:val="000000"/>
          <w:sz w:val="28"/>
          <w:szCs w:val="28"/>
        </w:rPr>
        <w:t>Обзорная лекция</w:t>
      </w:r>
      <w:r w:rsidR="00367F3F">
        <w:rPr>
          <w:color w:val="000000"/>
          <w:sz w:val="28"/>
          <w:szCs w:val="28"/>
        </w:rPr>
        <w:t xml:space="preserve"> </w:t>
      </w:r>
      <w:r w:rsidRPr="00367F3F">
        <w:rPr>
          <w:color w:val="000000"/>
          <w:sz w:val="28"/>
          <w:szCs w:val="28"/>
        </w:rPr>
        <w:t xml:space="preserve">не краткий конспект, а систематизация </w:t>
      </w:r>
      <w:r w:rsidR="00367F3F">
        <w:rPr>
          <w:color w:val="000000"/>
          <w:sz w:val="28"/>
          <w:szCs w:val="28"/>
        </w:rPr>
        <w:t>знаний на более высоком уровне.</w:t>
      </w:r>
    </w:p>
    <w:p w:rsidR="002E2004" w:rsidRPr="00367F3F" w:rsidRDefault="002E2004" w:rsidP="00367F3F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Психология обучения показывает, что материал, изложенный системно, лучше запоминается, допускает большее число ассоциативных связей. В обзорной лекции следует рассмотреть также особо трудные вопросы экзаменационных билетов</w:t>
      </w:r>
    </w:p>
    <w:p w:rsidR="00367F3F" w:rsidRDefault="002E2004" w:rsidP="00367F3F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67F3F">
        <w:rPr>
          <w:i/>
          <w:iCs/>
          <w:color w:val="000000"/>
          <w:sz w:val="28"/>
          <w:szCs w:val="28"/>
        </w:rPr>
        <w:t>Обзорно-повторительные лекции</w:t>
      </w:r>
      <w:r w:rsidRPr="00367F3F">
        <w:rPr>
          <w:color w:val="000000"/>
          <w:sz w:val="28"/>
          <w:szCs w:val="28"/>
        </w:rPr>
        <w:t>, читаемые в конце раздела или курса, должны отражать все теоретические положения, составляющие научно-понятийную основу данного раздела или курса, исключая детализ</w:t>
      </w:r>
      <w:r w:rsidR="00367F3F">
        <w:rPr>
          <w:color w:val="000000"/>
          <w:sz w:val="28"/>
          <w:szCs w:val="28"/>
        </w:rPr>
        <w:t>ацию и второстепенный материал.</w:t>
      </w:r>
    </w:p>
    <w:p w:rsidR="002E2004" w:rsidRPr="00367F3F" w:rsidRDefault="002E2004" w:rsidP="00367F3F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Это квинтэссенция курса</w:t>
      </w:r>
    </w:p>
    <w:p w:rsidR="002E2004" w:rsidRPr="00367F3F" w:rsidRDefault="002E2004" w:rsidP="00367F3F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67F3F">
        <w:rPr>
          <w:b/>
          <w:bCs/>
          <w:color w:val="000000"/>
          <w:sz w:val="28"/>
          <w:szCs w:val="28"/>
        </w:rPr>
        <w:t>Классификация лекций по формам</w:t>
      </w:r>
    </w:p>
    <w:p w:rsidR="00367F3F" w:rsidRDefault="002E2004" w:rsidP="00367F3F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67F3F">
        <w:rPr>
          <w:i/>
          <w:iCs/>
          <w:color w:val="000000"/>
          <w:sz w:val="28"/>
          <w:szCs w:val="28"/>
        </w:rPr>
        <w:t>Проблемная лекция.</w:t>
      </w:r>
      <w:r w:rsidRPr="00367F3F">
        <w:rPr>
          <w:color w:val="000000"/>
          <w:sz w:val="28"/>
          <w:szCs w:val="28"/>
        </w:rPr>
        <w:t xml:space="preserve"> Задача преподавателя - создав проблемную ситуацию, побудить студентов к поискам решения проблемы, шаг за шагом подводя их к искомой цели. Для этого новый теоретический материал представля</w:t>
      </w:r>
      <w:r w:rsidR="00367F3F">
        <w:rPr>
          <w:color w:val="000000"/>
          <w:sz w:val="28"/>
          <w:szCs w:val="28"/>
        </w:rPr>
        <w:t>ется в форме проблемной задачи.</w:t>
      </w:r>
    </w:p>
    <w:p w:rsidR="002E2004" w:rsidRPr="00367F3F" w:rsidRDefault="002E2004" w:rsidP="00367F3F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В ее условии имеются противоречия, которые необходимо обнаружить и разрешить</w:t>
      </w:r>
    </w:p>
    <w:p w:rsidR="002E2004" w:rsidRPr="00367F3F" w:rsidRDefault="002E2004" w:rsidP="00367F3F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67F3F">
        <w:rPr>
          <w:i/>
          <w:iCs/>
          <w:color w:val="000000"/>
          <w:sz w:val="28"/>
          <w:szCs w:val="28"/>
        </w:rPr>
        <w:t>Лекция-визуализация.</w:t>
      </w:r>
      <w:r w:rsidRPr="00367F3F">
        <w:rPr>
          <w:color w:val="000000"/>
          <w:sz w:val="28"/>
          <w:szCs w:val="28"/>
        </w:rPr>
        <w:t xml:space="preserve"> Визуализованная лекция представляет собой устную информацию, преобразованную в визуальную форму. В зависимости от учебного материала используются различные формы наглядности:</w:t>
      </w:r>
    </w:p>
    <w:p w:rsidR="00367F3F" w:rsidRDefault="002E2004" w:rsidP="00367F3F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натуральные (минералы, реактивы, детали машин);</w:t>
      </w:r>
    </w:p>
    <w:p w:rsidR="00367F3F" w:rsidRDefault="002E2004" w:rsidP="00367F3F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изобразительные (слайды, рисунки, фото);</w:t>
      </w:r>
    </w:p>
    <w:p w:rsidR="00367F3F" w:rsidRDefault="002E2004" w:rsidP="00367F3F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символические (схемы, таблицы).</w:t>
      </w:r>
    </w:p>
    <w:p w:rsidR="002E2004" w:rsidRPr="00367F3F" w:rsidRDefault="002E2004" w:rsidP="00367F3F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Чтение такой лекции сводится к сводному, развернутому комментированию подготовленных визуальных материалов, которые должны:</w:t>
      </w:r>
    </w:p>
    <w:p w:rsidR="00367F3F" w:rsidRDefault="002E2004" w:rsidP="00367F3F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обеспечить систематизацию имеющихся знаний;</w:t>
      </w:r>
    </w:p>
    <w:p w:rsidR="00367F3F" w:rsidRDefault="002E2004" w:rsidP="00367F3F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обеспечить усвоение новой информации;</w:t>
      </w:r>
    </w:p>
    <w:p w:rsidR="00367F3F" w:rsidRDefault="002E2004" w:rsidP="00367F3F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обеспечить создание и разрешение проблемных ситуаций;</w:t>
      </w:r>
    </w:p>
    <w:p w:rsidR="00367F3F" w:rsidRDefault="002E2004" w:rsidP="00367F3F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демонстрировать разные способы визуализации.</w:t>
      </w:r>
    </w:p>
    <w:p w:rsidR="002E2004" w:rsidRPr="00367F3F" w:rsidRDefault="002E2004" w:rsidP="00367F3F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67F3F">
        <w:rPr>
          <w:i/>
          <w:iCs/>
          <w:color w:val="000000"/>
          <w:sz w:val="28"/>
          <w:szCs w:val="28"/>
        </w:rPr>
        <w:t xml:space="preserve">Лекция - пресс-конференция. </w:t>
      </w:r>
      <w:r w:rsidRPr="00367F3F">
        <w:rPr>
          <w:color w:val="000000"/>
          <w:sz w:val="28"/>
          <w:szCs w:val="28"/>
        </w:rPr>
        <w:t>Назвав тему лекции, преподаватель просит студентов задавать ему письменно вопросы по данной теме. В течении двух-трех минут студенты формулируют наиболее интересующие их вопросы и передают преподавателю, который в течение трех- пяти минут сортирует вопросы по их содержанию и начинает лекцию. Лекция излагается не как ответы на вопросы, а как связный текст, в процессе изложения которого формулируются ответы. В конце лекции преподаватель проводит анализ ответов как отражение интересов и знаний учащихся.</w:t>
      </w:r>
    </w:p>
    <w:p w:rsidR="002E2004" w:rsidRPr="00367F3F" w:rsidRDefault="002E2004" w:rsidP="00367F3F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67F3F">
        <w:rPr>
          <w:i/>
          <w:iCs/>
          <w:color w:val="000000"/>
          <w:sz w:val="28"/>
          <w:szCs w:val="28"/>
        </w:rPr>
        <w:t>Лекция с заранее запланированными ошибками</w:t>
      </w:r>
    </w:p>
    <w:p w:rsidR="002E2004" w:rsidRPr="00367F3F" w:rsidRDefault="002E2004" w:rsidP="00367F3F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67F3F">
        <w:rPr>
          <w:i/>
          <w:iCs/>
          <w:color w:val="000000"/>
          <w:sz w:val="28"/>
          <w:szCs w:val="28"/>
        </w:rPr>
        <w:t>Лекция вдвоем</w:t>
      </w:r>
      <w:r w:rsidRPr="00367F3F">
        <w:rPr>
          <w:color w:val="000000"/>
          <w:sz w:val="28"/>
          <w:szCs w:val="28"/>
        </w:rPr>
        <w:t xml:space="preserve"> - эта разновидность лекции является продолжением и развитием проблемного изложения материала в диалоге двух преподавателей. Необходимо, чтобы диалог преподавателей демонстрировал культуру дискуссии, совместного решения проблемы, втягивал в обсуждение студентов, побуждал их задавать вопросы, высказывать свою точку зрения, демонстрировать отклик на происходящее.</w:t>
      </w:r>
    </w:p>
    <w:p w:rsidR="002E2004" w:rsidRPr="00367F3F" w:rsidRDefault="002E2004" w:rsidP="00367F3F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67F3F">
        <w:rPr>
          <w:b/>
          <w:bCs/>
          <w:color w:val="000000"/>
          <w:sz w:val="28"/>
          <w:szCs w:val="28"/>
        </w:rPr>
        <w:t>Критерии оценки качества открытой лекции</w:t>
      </w:r>
    </w:p>
    <w:p w:rsidR="002E2004" w:rsidRPr="00367F3F" w:rsidRDefault="002E2004" w:rsidP="00367F3F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67F3F">
        <w:rPr>
          <w:i/>
          <w:iCs/>
          <w:color w:val="000000"/>
          <w:sz w:val="28"/>
          <w:szCs w:val="28"/>
        </w:rPr>
        <w:t>Требования к лекции:</w:t>
      </w:r>
    </w:p>
    <w:p w:rsidR="00367F3F" w:rsidRDefault="002E2004" w:rsidP="00367F3F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нравственная сторона лекции и преподавания;</w:t>
      </w:r>
    </w:p>
    <w:p w:rsidR="00367F3F" w:rsidRDefault="002E2004" w:rsidP="00367F3F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научность и информативность (современный научный уровень);</w:t>
      </w:r>
    </w:p>
    <w:p w:rsidR="00367F3F" w:rsidRDefault="002E2004" w:rsidP="00367F3F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доказательность и аргументированность;</w:t>
      </w:r>
    </w:p>
    <w:p w:rsidR="00367F3F" w:rsidRDefault="002E2004" w:rsidP="00367F3F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наличие достаточного количества ярких, убедительных примеров, фактов, обоснований, документов и научных доказательств;</w:t>
      </w:r>
    </w:p>
    <w:p w:rsidR="00367F3F" w:rsidRDefault="002E2004" w:rsidP="00367F3F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эмоциональность формы изложения;</w:t>
      </w:r>
    </w:p>
    <w:p w:rsidR="00367F3F" w:rsidRDefault="002E2004" w:rsidP="00367F3F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активизация мышления слушателей, постановка вопросов для размышления;</w:t>
      </w:r>
    </w:p>
    <w:p w:rsidR="00367F3F" w:rsidRDefault="002E2004" w:rsidP="00367F3F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четкая структура и логика раскрытия последовательно излагаемых вопросов;</w:t>
      </w:r>
    </w:p>
    <w:p w:rsidR="00367F3F" w:rsidRDefault="002E2004" w:rsidP="00367F3F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методическая обработка - выведение главных мыслей и положений, подчеркивание выводов, повторение их в различных формулировках;</w:t>
      </w:r>
    </w:p>
    <w:p w:rsidR="00367F3F" w:rsidRDefault="002E2004" w:rsidP="00367F3F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изложение доступным и ясным языком, разъяснение вновь вводимых терминов и названий;</w:t>
      </w:r>
    </w:p>
    <w:p w:rsidR="00367F3F" w:rsidRDefault="002E2004" w:rsidP="00367F3F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использование по возможности аудиовизуальных дидактических материалов.</w:t>
      </w:r>
    </w:p>
    <w:p w:rsidR="002E2004" w:rsidRPr="00367F3F" w:rsidRDefault="002E2004" w:rsidP="00367F3F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Перечисленные требования лежат в основе критериев оценки качества лекции. Узловыми критериями оценки лекции являются:</w:t>
      </w:r>
    </w:p>
    <w:p w:rsidR="00367F3F" w:rsidRDefault="002E2004" w:rsidP="00367F3F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содержание,</w:t>
      </w:r>
    </w:p>
    <w:p w:rsidR="00367F3F" w:rsidRDefault="002E2004" w:rsidP="00367F3F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методика,</w:t>
      </w:r>
    </w:p>
    <w:p w:rsidR="00367F3F" w:rsidRDefault="002E2004" w:rsidP="00367F3F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руководство работой студентов,</w:t>
      </w:r>
    </w:p>
    <w:p w:rsidR="00367F3F" w:rsidRDefault="002E2004" w:rsidP="00367F3F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лекторские данные,</w:t>
      </w:r>
    </w:p>
    <w:p w:rsidR="00367F3F" w:rsidRDefault="002E2004" w:rsidP="00367F3F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результативность лекции.</w:t>
      </w:r>
    </w:p>
    <w:p w:rsidR="002E2004" w:rsidRPr="00367F3F" w:rsidRDefault="002E2004" w:rsidP="00367F3F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67F3F">
        <w:rPr>
          <w:b/>
          <w:bCs/>
          <w:color w:val="000000"/>
          <w:sz w:val="28"/>
          <w:szCs w:val="28"/>
        </w:rPr>
        <w:t>Содержание лекции</w:t>
      </w:r>
    </w:p>
    <w:p w:rsidR="00367F3F" w:rsidRDefault="002E2004" w:rsidP="00367F3F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Соответствие содержания лекции программе и учебно-тематическому плану дисциплины;</w:t>
      </w:r>
    </w:p>
    <w:p w:rsidR="00367F3F" w:rsidRDefault="002E2004" w:rsidP="00367F3F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Обзор содержания предыдущей лекции, его связь с новым материалом;</w:t>
      </w:r>
    </w:p>
    <w:p w:rsidR="00367F3F" w:rsidRDefault="002E2004" w:rsidP="00367F3F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Определить актуальность, связь с практикой, место в системе других наук;</w:t>
      </w:r>
    </w:p>
    <w:p w:rsidR="00367F3F" w:rsidRDefault="002E2004" w:rsidP="00367F3F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Научность, доказательность и аргументированность;</w:t>
      </w:r>
    </w:p>
    <w:p w:rsidR="00367F3F" w:rsidRDefault="002E2004" w:rsidP="00367F3F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Информативность (соответствие современному уровню развития науки);</w:t>
      </w:r>
    </w:p>
    <w:p w:rsidR="00367F3F" w:rsidRDefault="002E2004" w:rsidP="00367F3F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Освещение истории вопроса, показ различных концепций;</w:t>
      </w:r>
    </w:p>
    <w:p w:rsidR="00367F3F" w:rsidRDefault="002E2004" w:rsidP="00367F3F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Использование примеров из практики, ярких, эмоционально окрашенных фактов;</w:t>
      </w:r>
    </w:p>
    <w:p w:rsidR="00367F3F" w:rsidRDefault="002E2004" w:rsidP="00367F3F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Методические рекомендации по СРС (тема семинара, указание литературы и пр.).</w:t>
      </w:r>
    </w:p>
    <w:p w:rsidR="002E2004" w:rsidRPr="00367F3F" w:rsidRDefault="002E2004" w:rsidP="00367F3F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67F3F">
        <w:rPr>
          <w:b/>
          <w:bCs/>
          <w:color w:val="000000"/>
          <w:sz w:val="28"/>
          <w:szCs w:val="28"/>
        </w:rPr>
        <w:t>Методика чтения лекций:</w:t>
      </w:r>
    </w:p>
    <w:p w:rsidR="00367F3F" w:rsidRDefault="002E2004" w:rsidP="00367F3F">
      <w:pPr>
        <w:numPr>
          <w:ilvl w:val="0"/>
          <w:numId w:val="8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Соблюдение внешнего и внутреннего регламента занятий (начало, конец, разделы лекции);</w:t>
      </w:r>
    </w:p>
    <w:p w:rsidR="00367F3F" w:rsidRDefault="002E2004" w:rsidP="00367F3F">
      <w:pPr>
        <w:numPr>
          <w:ilvl w:val="0"/>
          <w:numId w:val="8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Четкая структура лекции и логика изложения;</w:t>
      </w:r>
    </w:p>
    <w:p w:rsidR="00367F3F" w:rsidRDefault="002E2004" w:rsidP="00367F3F">
      <w:pPr>
        <w:numPr>
          <w:ilvl w:val="0"/>
          <w:numId w:val="8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Наличие плана, следование ему;</w:t>
      </w:r>
    </w:p>
    <w:p w:rsidR="00367F3F" w:rsidRDefault="002E2004" w:rsidP="00367F3F">
      <w:pPr>
        <w:numPr>
          <w:ilvl w:val="0"/>
          <w:numId w:val="8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Связь с предыдущим и последующим материалом (внутрипредметные), межпредметные связи;</w:t>
      </w:r>
    </w:p>
    <w:p w:rsidR="00367F3F" w:rsidRDefault="002E2004" w:rsidP="00367F3F">
      <w:pPr>
        <w:numPr>
          <w:ilvl w:val="0"/>
          <w:numId w:val="8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Доступность и разъяснение новых терминов и понятий;</w:t>
      </w:r>
    </w:p>
    <w:p w:rsidR="00367F3F" w:rsidRDefault="002E2004" w:rsidP="00367F3F">
      <w:pPr>
        <w:numPr>
          <w:ilvl w:val="0"/>
          <w:numId w:val="8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Доказательность и аргументированность;</w:t>
      </w:r>
    </w:p>
    <w:p w:rsidR="00367F3F" w:rsidRDefault="002E2004" w:rsidP="00367F3F">
      <w:pPr>
        <w:numPr>
          <w:ilvl w:val="0"/>
          <w:numId w:val="8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Выделение главных мыслей и выводов;</w:t>
      </w:r>
    </w:p>
    <w:p w:rsidR="00367F3F" w:rsidRDefault="002E2004" w:rsidP="00367F3F">
      <w:pPr>
        <w:numPr>
          <w:ilvl w:val="0"/>
          <w:numId w:val="8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Использование приемов закрепления: повторение, подведение итогов в конце вопроса, всей лекции;</w:t>
      </w:r>
    </w:p>
    <w:p w:rsidR="00367F3F" w:rsidRDefault="002E2004" w:rsidP="00367F3F">
      <w:pPr>
        <w:numPr>
          <w:ilvl w:val="0"/>
          <w:numId w:val="8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Использование наглядных пособий, ТСО;</w:t>
      </w:r>
    </w:p>
    <w:p w:rsidR="00367F3F" w:rsidRDefault="002E2004" w:rsidP="00367F3F">
      <w:pPr>
        <w:numPr>
          <w:ilvl w:val="0"/>
          <w:numId w:val="8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Применение лектором опорных материалов: текст, конспект, отдельные записи, чтение без опорных материалов.</w:t>
      </w:r>
    </w:p>
    <w:p w:rsidR="002E2004" w:rsidRPr="00367F3F" w:rsidRDefault="002E2004" w:rsidP="00367F3F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67F3F">
        <w:rPr>
          <w:b/>
          <w:bCs/>
          <w:color w:val="000000"/>
          <w:sz w:val="28"/>
          <w:szCs w:val="28"/>
        </w:rPr>
        <w:t>Руководство работой студентов:</w:t>
      </w:r>
    </w:p>
    <w:p w:rsidR="00367F3F" w:rsidRDefault="002E2004" w:rsidP="00367F3F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Акцентированное изложение материала лекции, выделение темпом, голосом, интонацией, повторением наиболее важной, существенной информации;</w:t>
      </w:r>
    </w:p>
    <w:p w:rsidR="00367F3F" w:rsidRDefault="002E2004" w:rsidP="00367F3F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Предоставление пауз для записи, конспектирования; излагая лекционный материал, преподаватель должен ориентироваться на то, что студенты пишут конспект; задача лектора - дать студентам возможность осмысленного конспектирования;</w:t>
      </w:r>
    </w:p>
    <w:p w:rsidR="00367F3F" w:rsidRDefault="002E2004" w:rsidP="00367F3F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Записи на доске;</w:t>
      </w:r>
    </w:p>
    <w:p w:rsidR="00367F3F" w:rsidRDefault="002E2004" w:rsidP="00367F3F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Демонстрации иллюстративного материала;</w:t>
      </w:r>
    </w:p>
    <w:p w:rsidR="00367F3F" w:rsidRDefault="002E2004" w:rsidP="00367F3F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Использование приемов поддержания внимания (риторические вопросы, шутки, ораторские приемы);</w:t>
      </w:r>
    </w:p>
    <w:p w:rsidR="00367F3F" w:rsidRDefault="002E2004" w:rsidP="00367F3F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Разрешение задавать вопросы (когда и в какой форме);</w:t>
      </w:r>
    </w:p>
    <w:p w:rsidR="00367F3F" w:rsidRDefault="002E2004" w:rsidP="00367F3F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Просмотр конспектов: по ходу лекции, после или на семинарских и практических занятиях;</w:t>
      </w:r>
    </w:p>
    <w:p w:rsidR="00367F3F" w:rsidRDefault="002E2004" w:rsidP="00367F3F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Контроль усвоения содержания материала;</w:t>
      </w:r>
    </w:p>
    <w:p w:rsidR="00367F3F" w:rsidRDefault="002E2004" w:rsidP="00367F3F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Активизация мышления путем выдвижения проблемных вопросов и разрешения противоречий в ходе лекции;</w:t>
      </w:r>
    </w:p>
    <w:p w:rsidR="00367F3F" w:rsidRDefault="002E2004" w:rsidP="00367F3F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Поддержание дисциплины на лекции</w:t>
      </w:r>
    </w:p>
    <w:p w:rsidR="00367F3F" w:rsidRDefault="002E2004" w:rsidP="00367F3F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367F3F">
        <w:rPr>
          <w:b/>
          <w:bCs/>
          <w:color w:val="000000"/>
          <w:sz w:val="28"/>
          <w:szCs w:val="28"/>
        </w:rPr>
        <w:t>Лекторские данные:</w:t>
      </w:r>
    </w:p>
    <w:p w:rsidR="00367F3F" w:rsidRDefault="002E2004" w:rsidP="00367F3F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Культура речи (соблюдение норм ударения, произношения, избегание жаргонизмов и пр., стиль изложения, адекватный материалу);</w:t>
      </w:r>
    </w:p>
    <w:p w:rsidR="00367F3F" w:rsidRDefault="002E2004" w:rsidP="00367F3F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Дикторское мастерство: внятность, четкость артикуляции, слышимость на последних партах;</w:t>
      </w:r>
    </w:p>
    <w:p w:rsidR="00367F3F" w:rsidRDefault="002E2004" w:rsidP="00367F3F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Экспрессивность речи (эмоциональность, интонационное богатство, увлеченность предметом);</w:t>
      </w:r>
    </w:p>
    <w:p w:rsidR="00367F3F" w:rsidRDefault="002E2004" w:rsidP="00367F3F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Ораторское искусство (главный индикатор - формирование интереса у аудитории);</w:t>
      </w:r>
    </w:p>
    <w:p w:rsidR="00367F3F" w:rsidRDefault="002E2004" w:rsidP="00367F3F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Педагогический такт (уважительно отношение к студенту, отсутствие оскорблений, признание своих возможных ошибок);</w:t>
      </w:r>
    </w:p>
    <w:p w:rsidR="00367F3F" w:rsidRDefault="002E2004" w:rsidP="00367F3F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Внешний вид;</w:t>
      </w:r>
    </w:p>
    <w:p w:rsidR="00367F3F" w:rsidRDefault="002E2004" w:rsidP="00367F3F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Умение установить контакт.</w:t>
      </w:r>
    </w:p>
    <w:p w:rsidR="002E2004" w:rsidRPr="00367F3F" w:rsidRDefault="002E2004" w:rsidP="00367F3F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67F3F">
        <w:rPr>
          <w:b/>
          <w:bCs/>
          <w:color w:val="000000"/>
          <w:sz w:val="28"/>
          <w:szCs w:val="28"/>
        </w:rPr>
        <w:t>Результативность лекции:</w:t>
      </w:r>
    </w:p>
    <w:p w:rsidR="00367F3F" w:rsidRDefault="002E2004" w:rsidP="00367F3F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информационная ценность</w:t>
      </w:r>
    </w:p>
    <w:p w:rsidR="00367F3F" w:rsidRDefault="002E2004" w:rsidP="00367F3F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воспитательный аспект</w:t>
      </w:r>
    </w:p>
    <w:p w:rsidR="00367F3F" w:rsidRDefault="002E2004" w:rsidP="00367F3F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textAlignment w:val="top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достижение дидактических целей.</w:t>
      </w:r>
    </w:p>
    <w:p w:rsidR="002E2004" w:rsidRPr="00367F3F" w:rsidRDefault="002E2004" w:rsidP="00367F3F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67F3F">
        <w:rPr>
          <w:color w:val="000000"/>
          <w:sz w:val="28"/>
          <w:szCs w:val="28"/>
        </w:rPr>
        <w:t>По итогам проверки проведения открытой лекции преподавателем кафедры (факультета) заведующий кафедрой, декан, председатель методической комиссии факультета или иной эксперт должен заполнить Карту оценки качества проведения открытой лекции (Приложение 1). В дальнейшем Карта прикладывается к пакету документов при прохождении данного преподавателя по конкурсу на должность ППС.</w:t>
      </w:r>
      <w:bookmarkStart w:id="0" w:name="_GoBack"/>
      <w:bookmarkEnd w:id="0"/>
    </w:p>
    <w:sectPr w:rsidR="002E2004" w:rsidRPr="00367F3F" w:rsidSect="00367F3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3in;height:3in" o:bullet="t">
        <v:imagedata r:id="rId1" o:title=""/>
      </v:shape>
    </w:pict>
  </w:numPicBullet>
  <w:numPicBullet w:numPicBulletId="1">
    <w:pict>
      <v:shape id="_x0000_i1045" type="#_x0000_t75" style="width:3in;height:3in" o:bullet="t">
        <v:imagedata r:id="rId2" o:title=""/>
      </v:shape>
    </w:pict>
  </w:numPicBullet>
  <w:numPicBullet w:numPicBulletId="2">
    <w:pict>
      <v:shape id="_x0000_i1047" type="#_x0000_t75" style="width:3in;height:3in" o:bullet="t">
        <v:imagedata r:id="rId3" o:title=""/>
      </v:shape>
    </w:pict>
  </w:numPicBullet>
  <w:numPicBullet w:numPicBulletId="3">
    <w:pict>
      <v:shape id="_x0000_i1048" type="#_x0000_t75" style="width:3in;height:3in" o:bullet="t">
        <v:imagedata r:id="rId4" o:title=""/>
      </v:shape>
    </w:pict>
  </w:numPicBullet>
  <w:numPicBullet w:numPicBulletId="4">
    <w:pict>
      <v:shape id="_x0000_i1049" type="#_x0000_t75" style="width:3in;height:3in" o:bullet="t">
        <v:imagedata r:id="rId5" o:title=""/>
      </v:shape>
    </w:pict>
  </w:numPicBullet>
  <w:abstractNum w:abstractNumId="0">
    <w:nsid w:val="0FA56F5C"/>
    <w:multiLevelType w:val="multilevel"/>
    <w:tmpl w:val="F3B61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1E2874"/>
    <w:multiLevelType w:val="multilevel"/>
    <w:tmpl w:val="648CD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5CA0CB1"/>
    <w:multiLevelType w:val="multilevel"/>
    <w:tmpl w:val="0680B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DC0C36"/>
    <w:multiLevelType w:val="multilevel"/>
    <w:tmpl w:val="6128C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A827EF"/>
    <w:multiLevelType w:val="multilevel"/>
    <w:tmpl w:val="53622C50"/>
    <w:lvl w:ilvl="0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4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2D60BF"/>
    <w:multiLevelType w:val="multilevel"/>
    <w:tmpl w:val="7F3A7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1F29A7"/>
    <w:multiLevelType w:val="multilevel"/>
    <w:tmpl w:val="4CF49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B673A19"/>
    <w:multiLevelType w:val="multilevel"/>
    <w:tmpl w:val="29E47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F27F84"/>
    <w:multiLevelType w:val="multilevel"/>
    <w:tmpl w:val="99D86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F03306D"/>
    <w:multiLevelType w:val="multilevel"/>
    <w:tmpl w:val="04964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CB210C"/>
    <w:multiLevelType w:val="multilevel"/>
    <w:tmpl w:val="035E9772"/>
    <w:lvl w:ilvl="0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4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D3D1C13"/>
    <w:multiLevelType w:val="multilevel"/>
    <w:tmpl w:val="8B98E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1784CEC"/>
    <w:multiLevelType w:val="multilevel"/>
    <w:tmpl w:val="830244CE"/>
    <w:lvl w:ilvl="0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4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4D43421"/>
    <w:multiLevelType w:val="multilevel"/>
    <w:tmpl w:val="26641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9D00490"/>
    <w:multiLevelType w:val="multilevel"/>
    <w:tmpl w:val="75FE3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B652272"/>
    <w:multiLevelType w:val="multilevel"/>
    <w:tmpl w:val="66DA12D4"/>
    <w:lvl w:ilvl="0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4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1642663"/>
    <w:multiLevelType w:val="multilevel"/>
    <w:tmpl w:val="D38AE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3FF166C"/>
    <w:multiLevelType w:val="multilevel"/>
    <w:tmpl w:val="D66C7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4627E2E"/>
    <w:multiLevelType w:val="multilevel"/>
    <w:tmpl w:val="161C747C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4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B1D020C"/>
    <w:multiLevelType w:val="multilevel"/>
    <w:tmpl w:val="715A1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FE212D2"/>
    <w:multiLevelType w:val="multilevel"/>
    <w:tmpl w:val="609A490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5CA24E0"/>
    <w:multiLevelType w:val="multilevel"/>
    <w:tmpl w:val="E1EA7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7C150B67"/>
    <w:multiLevelType w:val="multilevel"/>
    <w:tmpl w:val="3E908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20"/>
  </w:num>
  <w:num w:numId="3">
    <w:abstractNumId w:val="18"/>
  </w:num>
  <w:num w:numId="4">
    <w:abstractNumId w:val="4"/>
  </w:num>
  <w:num w:numId="5">
    <w:abstractNumId w:val="10"/>
  </w:num>
  <w:num w:numId="6">
    <w:abstractNumId w:val="12"/>
  </w:num>
  <w:num w:numId="7">
    <w:abstractNumId w:val="21"/>
  </w:num>
  <w:num w:numId="8">
    <w:abstractNumId w:val="11"/>
  </w:num>
  <w:num w:numId="9">
    <w:abstractNumId w:val="16"/>
  </w:num>
  <w:num w:numId="10">
    <w:abstractNumId w:val="1"/>
  </w:num>
  <w:num w:numId="11">
    <w:abstractNumId w:val="15"/>
  </w:num>
  <w:num w:numId="12">
    <w:abstractNumId w:val="19"/>
  </w:num>
  <w:num w:numId="13">
    <w:abstractNumId w:val="3"/>
  </w:num>
  <w:num w:numId="14">
    <w:abstractNumId w:val="2"/>
  </w:num>
  <w:num w:numId="15">
    <w:abstractNumId w:val="7"/>
  </w:num>
  <w:num w:numId="16">
    <w:abstractNumId w:val="0"/>
  </w:num>
  <w:num w:numId="17">
    <w:abstractNumId w:val="5"/>
  </w:num>
  <w:num w:numId="18">
    <w:abstractNumId w:val="14"/>
  </w:num>
  <w:num w:numId="19">
    <w:abstractNumId w:val="17"/>
  </w:num>
  <w:num w:numId="20">
    <w:abstractNumId w:val="13"/>
  </w:num>
  <w:num w:numId="21">
    <w:abstractNumId w:val="8"/>
  </w:num>
  <w:num w:numId="22">
    <w:abstractNumId w:val="6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2004"/>
    <w:rsid w:val="00170011"/>
    <w:rsid w:val="00274A3D"/>
    <w:rsid w:val="002E2004"/>
    <w:rsid w:val="00367F3F"/>
    <w:rsid w:val="00665BBD"/>
    <w:rsid w:val="00702225"/>
    <w:rsid w:val="008C651E"/>
    <w:rsid w:val="008F43F4"/>
    <w:rsid w:val="009D78FC"/>
    <w:rsid w:val="00AE64D3"/>
    <w:rsid w:val="00B045D2"/>
    <w:rsid w:val="00C512B5"/>
    <w:rsid w:val="00E1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,"/>
  <w:listSeparator w:val=";"/>
  <w14:defaultImageDpi w14:val="0"/>
  <w15:chartTrackingRefBased/>
  <w15:docId w15:val="{4850B037-3FAE-47B8-9CD3-2BC2D6CF6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2E2004"/>
    <w:pPr>
      <w:spacing w:after="400"/>
      <w:outlineLvl w:val="0"/>
    </w:pPr>
    <w:rPr>
      <w:rFonts w:ascii="Arial" w:hAnsi="Arial" w:cs="Arial"/>
      <w:b/>
      <w:bCs/>
      <w:color w:val="005572"/>
      <w:kern w:val="36"/>
      <w:sz w:val="30"/>
      <w:szCs w:val="30"/>
    </w:rPr>
  </w:style>
  <w:style w:type="paragraph" w:styleId="2">
    <w:name w:val="heading 2"/>
    <w:basedOn w:val="a"/>
    <w:next w:val="a"/>
    <w:link w:val="20"/>
    <w:uiPriority w:val="9"/>
    <w:qFormat/>
    <w:rsid w:val="002E200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rsid w:val="002E2004"/>
    <w:pPr>
      <w:spacing w:before="100" w:beforeAutospacing="1" w:after="100" w:afterAutospacing="1"/>
    </w:pPr>
  </w:style>
  <w:style w:type="character" w:customStyle="1" w:styleId="a4">
    <w:name w:val="Основний текст з відступом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Hyperlink"/>
    <w:uiPriority w:val="99"/>
    <w:rsid w:val="002E2004"/>
    <w:rPr>
      <w:rFonts w:cs="Times New Roman"/>
      <w:color w:val="15447C"/>
      <w:u w:val="none"/>
      <w:effect w:val="none"/>
    </w:rPr>
  </w:style>
  <w:style w:type="paragraph" w:styleId="a6">
    <w:name w:val="Normal (Web)"/>
    <w:basedOn w:val="a"/>
    <w:uiPriority w:val="99"/>
    <w:rsid w:val="002E2004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2E2004"/>
    <w:rPr>
      <w:rFonts w:cs="Times New Roman"/>
      <w:b/>
      <w:bCs/>
    </w:rPr>
  </w:style>
  <w:style w:type="character" w:styleId="a8">
    <w:name w:val="Emphasis"/>
    <w:uiPriority w:val="20"/>
    <w:qFormat/>
    <w:rsid w:val="002E2004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492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9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49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492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92948">
          <w:marLeft w:val="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2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9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49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9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49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49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49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49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49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49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49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49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49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49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49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4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49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49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49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49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49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49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49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49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49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4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49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49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49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49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49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49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492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9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492950">
              <w:marLeft w:val="0"/>
              <w:marRight w:val="0"/>
              <w:marTop w:val="0"/>
              <w:marBottom w:val="4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92945">
                  <w:marLeft w:val="0"/>
                  <w:marRight w:val="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492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9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7.emf"/><Relationship Id="rId5" Type="http://schemas.openxmlformats.org/officeDocument/2006/relationships/image" Target="media/image6.emf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2546</Words>
  <Characters>14513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содержании и методике лекций проблемного характера</vt:lpstr>
    </vt:vector>
  </TitlesOfParts>
  <Company/>
  <LinksUpToDate>false</LinksUpToDate>
  <CharactersWithSpaces>17025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содержании и методике лекций проблемного характера</dc:title>
  <dc:subject/>
  <dc:creator>User5</dc:creator>
  <cp:keywords/>
  <dc:description/>
  <cp:lastModifiedBy>Irina</cp:lastModifiedBy>
  <cp:revision>2</cp:revision>
  <dcterms:created xsi:type="dcterms:W3CDTF">2014-08-11T13:33:00Z</dcterms:created>
  <dcterms:modified xsi:type="dcterms:W3CDTF">2014-08-11T13:33:00Z</dcterms:modified>
</cp:coreProperties>
</file>