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8B7BFC" w:rsidRPr="001E056E" w:rsidRDefault="008B7BFC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</w:rPr>
      </w:pPr>
    </w:p>
    <w:p w:rsidR="000C39EE" w:rsidRDefault="000C39EE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  <w:lang w:val="uk-UA"/>
        </w:rPr>
      </w:pPr>
      <w:r w:rsidRPr="001E056E">
        <w:rPr>
          <w:b/>
          <w:noProof/>
          <w:color w:val="000000"/>
          <w:sz w:val="28"/>
          <w:szCs w:val="28"/>
        </w:rPr>
        <w:t>Проектирование учебно-воспитательного процесса</w:t>
      </w:r>
      <w:r w:rsidR="005B28EC" w:rsidRPr="001E056E">
        <w:rPr>
          <w:b/>
          <w:noProof/>
          <w:color w:val="000000"/>
          <w:sz w:val="28"/>
          <w:szCs w:val="28"/>
        </w:rPr>
        <w:t xml:space="preserve"> </w:t>
      </w:r>
      <w:r w:rsidRPr="001E056E">
        <w:rPr>
          <w:b/>
          <w:noProof/>
          <w:color w:val="000000"/>
          <w:sz w:val="28"/>
          <w:szCs w:val="28"/>
        </w:rPr>
        <w:t>в контексте современной казахстанской модели образования</w:t>
      </w:r>
    </w:p>
    <w:p w:rsidR="00AC08F5" w:rsidRDefault="00AC08F5" w:rsidP="008B7BFC">
      <w:pPr>
        <w:pStyle w:val="a3"/>
        <w:spacing w:before="0" w:after="0" w:line="360" w:lineRule="auto"/>
        <w:ind w:firstLine="0"/>
        <w:jc w:val="center"/>
        <w:rPr>
          <w:b/>
          <w:noProof/>
          <w:color w:val="000000"/>
          <w:sz w:val="28"/>
          <w:szCs w:val="28"/>
          <w:lang w:val="uk-UA"/>
        </w:rPr>
      </w:pPr>
    </w:p>
    <w:p w:rsidR="00AC08F5" w:rsidRDefault="00AC08F5" w:rsidP="00AC08F5">
      <w:pPr>
        <w:pStyle w:val="a3"/>
        <w:spacing w:before="0" w:after="0" w:line="360" w:lineRule="auto"/>
        <w:ind w:firstLine="4320"/>
        <w:jc w:val="left"/>
        <w:rPr>
          <w:noProof/>
          <w:color w:val="000000"/>
          <w:sz w:val="28"/>
          <w:lang w:val="uk-UA"/>
        </w:rPr>
      </w:pPr>
      <w:r w:rsidRPr="001E056E">
        <w:rPr>
          <w:noProof/>
          <w:color w:val="000000"/>
          <w:sz w:val="28"/>
        </w:rPr>
        <w:t xml:space="preserve">Кудайбердиев Темирхан Кожабаевич – </w:t>
      </w:r>
    </w:p>
    <w:p w:rsidR="00AC08F5" w:rsidRDefault="00AC08F5" w:rsidP="00AC08F5">
      <w:pPr>
        <w:pStyle w:val="a3"/>
        <w:spacing w:before="0" w:after="0" w:line="360" w:lineRule="auto"/>
        <w:ind w:firstLine="4320"/>
        <w:jc w:val="left"/>
        <w:rPr>
          <w:noProof/>
          <w:color w:val="000000"/>
          <w:sz w:val="28"/>
          <w:lang w:val="uk-UA"/>
        </w:rPr>
      </w:pPr>
      <w:r w:rsidRPr="001E056E">
        <w:rPr>
          <w:noProof/>
          <w:color w:val="000000"/>
          <w:sz w:val="28"/>
        </w:rPr>
        <w:t xml:space="preserve">проректор по развитию образования </w:t>
      </w:r>
    </w:p>
    <w:p w:rsidR="00AC08F5" w:rsidRDefault="00AC08F5" w:rsidP="00AC08F5">
      <w:pPr>
        <w:pStyle w:val="a3"/>
        <w:spacing w:before="0" w:after="0" w:line="360" w:lineRule="auto"/>
        <w:ind w:firstLine="4320"/>
        <w:jc w:val="left"/>
        <w:rPr>
          <w:noProof/>
          <w:color w:val="000000"/>
          <w:sz w:val="28"/>
          <w:lang w:val="uk-UA"/>
        </w:rPr>
      </w:pPr>
      <w:r w:rsidRPr="001E056E">
        <w:rPr>
          <w:noProof/>
          <w:color w:val="000000"/>
          <w:sz w:val="28"/>
        </w:rPr>
        <w:t xml:space="preserve">региона Карагандинского ИПКиПГСРО, </w:t>
      </w:r>
    </w:p>
    <w:p w:rsidR="00AC08F5" w:rsidRPr="00AC08F5" w:rsidRDefault="00AC08F5" w:rsidP="00AC08F5">
      <w:pPr>
        <w:pStyle w:val="a3"/>
        <w:spacing w:before="0" w:after="0" w:line="360" w:lineRule="auto"/>
        <w:ind w:firstLine="4320"/>
        <w:jc w:val="left"/>
        <w:rPr>
          <w:b/>
          <w:noProof/>
          <w:color w:val="000000"/>
          <w:sz w:val="28"/>
          <w:szCs w:val="28"/>
          <w:lang w:val="uk-UA"/>
        </w:rPr>
      </w:pPr>
      <w:r w:rsidRPr="001E056E">
        <w:rPr>
          <w:noProof/>
          <w:color w:val="000000"/>
          <w:sz w:val="28"/>
        </w:rPr>
        <w:t>к.психол.н., доцент психологии</w:t>
      </w:r>
    </w:p>
    <w:p w:rsidR="000C39EE" w:rsidRPr="001E056E" w:rsidRDefault="00AC08F5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0C39EE" w:rsidRPr="001E056E">
        <w:rPr>
          <w:noProof/>
          <w:color w:val="000000"/>
          <w:sz w:val="28"/>
          <w:szCs w:val="28"/>
        </w:rPr>
        <w:t xml:space="preserve">На наш взгляд, обсуждение вопросов проектирования учебно-воспитательного процесса в контексте современной казахстанской модели образования необходимо начинать с определения учебно-воспитательного процесса и его характеристик </w:t>
      </w:r>
      <w:r w:rsidR="000C39EE" w:rsidRPr="001E056E">
        <w:rPr>
          <w:b/>
          <w:noProof/>
          <w:color w:val="000000"/>
          <w:sz w:val="28"/>
          <w:szCs w:val="28"/>
        </w:rPr>
        <w:t>(Слайд №2).</w:t>
      </w:r>
      <w:r w:rsidR="000C39EE" w:rsidRPr="001E056E">
        <w:rPr>
          <w:noProof/>
          <w:color w:val="000000"/>
          <w:sz w:val="28"/>
          <w:szCs w:val="28"/>
        </w:rPr>
        <w:t xml:space="preserve"> </w:t>
      </w:r>
    </w:p>
    <w:p w:rsidR="000C39EE" w:rsidRPr="001E056E" w:rsidRDefault="000C39EE" w:rsidP="005B28EC">
      <w:pPr>
        <w:pStyle w:val="a3"/>
        <w:tabs>
          <w:tab w:val="left" w:pos="1080"/>
        </w:tabs>
        <w:spacing w:before="0" w:after="0" w:line="360" w:lineRule="auto"/>
        <w:ind w:firstLine="709"/>
        <w:rPr>
          <w:b/>
          <w:noProof/>
          <w:color w:val="000000"/>
          <w:sz w:val="28"/>
        </w:rPr>
      </w:pPr>
    </w:p>
    <w:p w:rsidR="000C39EE" w:rsidRPr="001E056E" w:rsidRDefault="000C39EE" w:rsidP="005B28EC">
      <w:pPr>
        <w:pStyle w:val="a3"/>
        <w:tabs>
          <w:tab w:val="left" w:pos="1080"/>
        </w:tabs>
        <w:spacing w:before="0" w:after="0" w:line="360" w:lineRule="auto"/>
        <w:ind w:firstLine="709"/>
        <w:rPr>
          <w:b/>
          <w:noProof/>
          <w:color w:val="000000"/>
          <w:sz w:val="28"/>
        </w:rPr>
      </w:pPr>
      <w:r w:rsidRPr="001E056E">
        <w:rPr>
          <w:b/>
          <w:noProof/>
          <w:color w:val="000000"/>
          <w:sz w:val="28"/>
        </w:rPr>
        <w:t>Слайд №2</w:t>
      </w:r>
    </w:p>
    <w:p w:rsidR="000C39EE" w:rsidRPr="001E056E" w:rsidRDefault="00B74831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267pt">
            <v:imagedata r:id="rId7" o:title=""/>
          </v:shape>
        </w:pict>
      </w:r>
    </w:p>
    <w:p w:rsidR="008B7BFC" w:rsidRPr="001E056E" w:rsidRDefault="008B7BFC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Наш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>анализ работ по организации образовательного процесса показал, что в большинстве из них образовательный процесс рассматривается узко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>- только как технологии (учебный материал, способы, приемы, формы организации образовательного процесса), используемые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>для достижения намеченных результатов (это так называемая осознаваемая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>целенаправленная деятельность педагога).</w:t>
      </w:r>
    </w:p>
    <w:p w:rsidR="000C39EE" w:rsidRPr="001E056E" w:rsidRDefault="000C39EE" w:rsidP="005B28EC">
      <w:pPr>
        <w:pStyle w:val="3"/>
        <w:spacing w:after="0" w:line="360" w:lineRule="auto"/>
        <w:ind w:left="0" w:firstLine="709"/>
        <w:jc w:val="both"/>
        <w:outlineLvl w:val="0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 xml:space="preserve">Но такое узкое понимание отрывает работу по организации образовательного процесса от контекста, в котором эта работа протекает, и в котором все мы работаем и живём. Но именно контекст определяет основные требования, как к системе образования Республики в целом, так и к организации образовательного процесса: к ценностям, целям - результатам, </w:t>
      </w:r>
      <w:r w:rsidRPr="001E056E">
        <w:rPr>
          <w:bCs/>
          <w:noProof/>
          <w:color w:val="000000"/>
          <w:sz w:val="28"/>
          <w:szCs w:val="28"/>
        </w:rPr>
        <w:t>технологиям,</w:t>
      </w:r>
      <w:r w:rsidRPr="001E056E">
        <w:rPr>
          <w:b/>
          <w:bCs/>
          <w:noProof/>
          <w:color w:val="000000"/>
          <w:sz w:val="28"/>
          <w:szCs w:val="28"/>
        </w:rPr>
        <w:t xml:space="preserve"> д</w:t>
      </w:r>
      <w:r w:rsidRPr="001E056E">
        <w:rPr>
          <w:bCs/>
          <w:noProof/>
          <w:color w:val="000000"/>
          <w:sz w:val="28"/>
          <w:szCs w:val="28"/>
        </w:rPr>
        <w:t>еятельности педагога и ученика,</w:t>
      </w:r>
      <w:r w:rsidRPr="001E056E">
        <w:rPr>
          <w:b/>
          <w:bCs/>
          <w:noProof/>
          <w:color w:val="000000"/>
          <w:sz w:val="28"/>
          <w:szCs w:val="28"/>
        </w:rPr>
        <w:t xml:space="preserve"> </w:t>
      </w:r>
      <w:r w:rsidRPr="001E056E">
        <w:rPr>
          <w:bCs/>
          <w:noProof/>
          <w:color w:val="000000"/>
          <w:sz w:val="28"/>
          <w:szCs w:val="28"/>
        </w:rPr>
        <w:t>критериям достижения образовательных результатов, процедурам оценки, системе управления</w:t>
      </w:r>
      <w:r w:rsidRPr="001E056E">
        <w:rPr>
          <w:noProof/>
          <w:color w:val="000000"/>
          <w:sz w:val="28"/>
          <w:szCs w:val="28"/>
        </w:rPr>
        <w:t>.</w:t>
      </w:r>
    </w:p>
    <w:p w:rsidR="000C39EE" w:rsidRPr="001E056E" w:rsidRDefault="000C39EE" w:rsidP="005B28EC">
      <w:pPr>
        <w:pStyle w:val="3"/>
        <w:spacing w:after="0" w:line="360" w:lineRule="auto"/>
        <w:ind w:left="0" w:firstLine="709"/>
        <w:jc w:val="both"/>
        <w:outlineLvl w:val="0"/>
        <w:rPr>
          <w:rStyle w:val="apple-style-span"/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 xml:space="preserve">Итак, контекст нашей жизнедеятельности, прежде всего, характеризуется вызовами (требованиями) времени и ответами на них Республики. Прежде всего, это глобальный экономический кризис и </w:t>
      </w:r>
      <w:r w:rsidRPr="001E056E">
        <w:rPr>
          <w:rStyle w:val="apple-style-span"/>
          <w:bCs/>
          <w:noProof/>
          <w:color w:val="000000"/>
          <w:sz w:val="28"/>
          <w:szCs w:val="28"/>
        </w:rPr>
        <w:t>форсированное индустриально-инновационное развитие Республики</w:t>
      </w:r>
      <w:r w:rsidRPr="001E056E">
        <w:rPr>
          <w:noProof/>
          <w:color w:val="000000"/>
          <w:sz w:val="28"/>
          <w:szCs w:val="28"/>
        </w:rPr>
        <w:t xml:space="preserve"> как казахстанский путь </w:t>
      </w:r>
      <w:r w:rsidRPr="001E056E">
        <w:rPr>
          <w:rStyle w:val="apple-style-span"/>
          <w:bCs/>
          <w:noProof/>
          <w:color w:val="000000"/>
          <w:sz w:val="28"/>
          <w:szCs w:val="28"/>
        </w:rPr>
        <w:t>к посткризисному развитию</w:t>
      </w:r>
      <w:r w:rsidRPr="001E056E">
        <w:rPr>
          <w:noProof/>
          <w:color w:val="000000"/>
          <w:sz w:val="28"/>
          <w:szCs w:val="28"/>
        </w:rPr>
        <w:t xml:space="preserve"> и лидерству </w:t>
      </w:r>
      <w:r w:rsidRPr="001E056E">
        <w:rPr>
          <w:rStyle w:val="apple-style-span"/>
          <w:bCs/>
          <w:noProof/>
          <w:color w:val="000000"/>
          <w:sz w:val="28"/>
          <w:szCs w:val="28"/>
        </w:rPr>
        <w:t>[1].</w:t>
      </w:r>
    </w:p>
    <w:p w:rsidR="000C39EE" w:rsidRPr="001E056E" w:rsidRDefault="000C39EE" w:rsidP="005B28EC">
      <w:pPr>
        <w:pStyle w:val="3"/>
        <w:spacing w:after="0" w:line="360" w:lineRule="auto"/>
        <w:ind w:left="0" w:firstLine="709"/>
        <w:jc w:val="both"/>
        <w:outlineLvl w:val="0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 xml:space="preserve">Каким должно быть образование в этом контексте? На </w:t>
      </w:r>
      <w:r w:rsidRPr="001E056E">
        <w:rPr>
          <w:b/>
          <w:noProof/>
          <w:color w:val="000000"/>
          <w:sz w:val="28"/>
          <w:szCs w:val="28"/>
        </w:rPr>
        <w:t xml:space="preserve">Слайде №3 </w:t>
      </w:r>
      <w:r w:rsidRPr="001E056E">
        <w:rPr>
          <w:noProof/>
          <w:color w:val="000000"/>
          <w:sz w:val="28"/>
          <w:szCs w:val="28"/>
        </w:rPr>
        <w:t xml:space="preserve">показана динамика развития ценностей и политик образования или моделей образования в мировом сообществе. </w:t>
      </w:r>
    </w:p>
    <w:p w:rsidR="000C39EE" w:rsidRPr="001E056E" w:rsidRDefault="000C39EE" w:rsidP="005B28EC">
      <w:pPr>
        <w:pStyle w:val="a3"/>
        <w:tabs>
          <w:tab w:val="left" w:pos="1080"/>
        </w:tabs>
        <w:spacing w:before="0" w:after="0" w:line="360" w:lineRule="auto"/>
        <w:ind w:firstLine="709"/>
        <w:rPr>
          <w:b/>
          <w:noProof/>
          <w:color w:val="000000"/>
          <w:sz w:val="28"/>
        </w:rPr>
      </w:pPr>
    </w:p>
    <w:p w:rsidR="000C39EE" w:rsidRPr="001E056E" w:rsidRDefault="000C39EE" w:rsidP="005B28EC">
      <w:pPr>
        <w:pStyle w:val="a3"/>
        <w:tabs>
          <w:tab w:val="left" w:pos="1080"/>
        </w:tabs>
        <w:spacing w:before="0" w:after="0" w:line="360" w:lineRule="auto"/>
        <w:ind w:firstLine="709"/>
        <w:rPr>
          <w:b/>
          <w:noProof/>
          <w:color w:val="000000"/>
          <w:sz w:val="28"/>
        </w:rPr>
      </w:pPr>
      <w:r w:rsidRPr="001E056E">
        <w:rPr>
          <w:b/>
          <w:noProof/>
          <w:color w:val="000000"/>
          <w:sz w:val="28"/>
        </w:rPr>
        <w:t>Слайд №3</w:t>
      </w:r>
    </w:p>
    <w:p w:rsidR="000C39EE" w:rsidRPr="001E056E" w:rsidRDefault="00B74831" w:rsidP="005B28EC">
      <w:pPr>
        <w:pStyle w:val="3"/>
        <w:spacing w:after="0" w:line="360" w:lineRule="auto"/>
        <w:ind w:left="0" w:firstLine="709"/>
        <w:jc w:val="both"/>
        <w:outlineLvl w:val="0"/>
        <w:rPr>
          <w:b/>
          <w:noProof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 id="_x0000_i1026" type="#_x0000_t75" style="width:414pt;height:253.5pt">
            <v:imagedata r:id="rId8" o:title=""/>
          </v:shape>
        </w:pict>
      </w:r>
    </w:p>
    <w:p w:rsidR="00CC7783" w:rsidRPr="001E056E" w:rsidRDefault="00CC7783" w:rsidP="005B28EC">
      <w:pPr>
        <w:pStyle w:val="3"/>
        <w:spacing w:after="0" w:line="360" w:lineRule="auto"/>
        <w:ind w:left="0" w:firstLine="709"/>
        <w:jc w:val="both"/>
        <w:outlineLvl w:val="0"/>
        <w:rPr>
          <w:b/>
          <w:noProof/>
          <w:color w:val="000000"/>
          <w:sz w:val="28"/>
        </w:rPr>
      </w:pPr>
    </w:p>
    <w:p w:rsidR="000C39EE" w:rsidRPr="001E056E" w:rsidRDefault="000C39EE" w:rsidP="005B28EC">
      <w:pPr>
        <w:pStyle w:val="3"/>
        <w:spacing w:after="0" w:line="360" w:lineRule="auto"/>
        <w:ind w:left="0" w:firstLine="709"/>
        <w:jc w:val="both"/>
        <w:outlineLvl w:val="0"/>
        <w:rPr>
          <w:b/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 xml:space="preserve">Эта тенденция развития мирового образования показывает, </w:t>
      </w:r>
      <w:r w:rsidRPr="001E056E">
        <w:rPr>
          <w:b/>
          <w:noProof/>
          <w:color w:val="000000"/>
          <w:sz w:val="28"/>
          <w:szCs w:val="28"/>
        </w:rPr>
        <w:t>что</w:t>
      </w:r>
      <w:r w:rsidR="005B28EC" w:rsidRPr="001E056E">
        <w:rPr>
          <w:b/>
          <w:noProof/>
          <w:color w:val="000000"/>
          <w:sz w:val="28"/>
          <w:szCs w:val="28"/>
        </w:rPr>
        <w:t xml:space="preserve"> </w:t>
      </w:r>
      <w:r w:rsidRPr="001E056E">
        <w:rPr>
          <w:b/>
          <w:noProof/>
          <w:color w:val="000000"/>
          <w:sz w:val="28"/>
          <w:szCs w:val="28"/>
        </w:rPr>
        <w:t>в современных условиях образование должно соответствовать требованиям, которые предъявляются к нему со стороны государства и общества, а значит выступать как социально-адаптивный механизм, способный реагировать на социальные преобразования</w:t>
      </w:r>
      <w:r w:rsidRPr="001E056E">
        <w:rPr>
          <w:noProof/>
          <w:color w:val="000000"/>
          <w:sz w:val="28"/>
          <w:szCs w:val="28"/>
        </w:rPr>
        <w:t xml:space="preserve">. </w:t>
      </w:r>
      <w:r w:rsidRPr="001E056E">
        <w:rPr>
          <w:b/>
          <w:noProof/>
          <w:color w:val="000000"/>
          <w:sz w:val="28"/>
          <w:szCs w:val="28"/>
        </w:rPr>
        <w:t xml:space="preserve">А современная модель образования должна функционировать как динамичная и гибкая система, способная реагировать на социальные изменения и обеспечивать их эффективность. </w:t>
      </w:r>
    </w:p>
    <w:p w:rsidR="000C39EE" w:rsidRPr="001E056E" w:rsidRDefault="000C39EE" w:rsidP="005B28EC">
      <w:pPr>
        <w:pStyle w:val="a3"/>
        <w:spacing w:before="0" w:after="0" w:line="360" w:lineRule="auto"/>
        <w:ind w:firstLine="709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Как показывает опыт других стран, реализация этого требования к образованию обеспечивает формирование инвестиционной привлекательности страны и её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>технологический прорыв.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 xml:space="preserve">Очевидно, что дисциплинарная (предметная) модель образования не способна реализовать это требование. </w:t>
      </w:r>
      <w:r w:rsidRPr="001E056E">
        <w:rPr>
          <w:bCs/>
          <w:noProof/>
          <w:color w:val="000000"/>
          <w:sz w:val="28"/>
          <w:szCs w:val="28"/>
        </w:rPr>
        <w:t>Так как в условиях быстроизменяющегося мира и увеличения потоков информации (особенно в периоды кризисов)</w:t>
      </w:r>
      <w:r w:rsidR="005B28EC" w:rsidRPr="001E056E">
        <w:rPr>
          <w:bCs/>
          <w:noProof/>
          <w:color w:val="000000"/>
          <w:sz w:val="28"/>
          <w:szCs w:val="28"/>
        </w:rPr>
        <w:t xml:space="preserve"> </w:t>
      </w:r>
      <w:r w:rsidRPr="001E056E">
        <w:rPr>
          <w:bCs/>
          <w:noProof/>
          <w:color w:val="000000"/>
          <w:sz w:val="28"/>
          <w:szCs w:val="28"/>
        </w:rPr>
        <w:t>фундаментальные предметные знания являются обязательной, но не достаточной целью образования.</w:t>
      </w:r>
      <w:r w:rsidR="005B28EC" w:rsidRPr="001E056E">
        <w:rPr>
          <w:bCs/>
          <w:noProof/>
          <w:color w:val="000000"/>
          <w:sz w:val="28"/>
          <w:szCs w:val="28"/>
        </w:rPr>
        <w:t xml:space="preserve"> </w:t>
      </w:r>
      <w:r w:rsidRPr="001E056E">
        <w:rPr>
          <w:bCs/>
          <w:noProof/>
          <w:color w:val="000000"/>
          <w:sz w:val="28"/>
          <w:szCs w:val="28"/>
        </w:rPr>
        <w:t xml:space="preserve">Гораздо важнее и сложнее привить обучающимся умение самостоятельно добывать, анализировать, структурировать и эффективно использовать информацию для максимальной самореализации и полезного участия в жизни общества (то есть быть компетентным) [2]. </w:t>
      </w:r>
    </w:p>
    <w:p w:rsidR="000C39EE" w:rsidRPr="001E056E" w:rsidRDefault="000C39EE" w:rsidP="005B2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 xml:space="preserve">Это означает, что обеспечение «форсированного индустриально-инновационного развития» Республики с </w:t>
      </w:r>
      <w:r w:rsidRPr="001E056E">
        <w:rPr>
          <w:b/>
          <w:noProof/>
          <w:color w:val="000000"/>
          <w:sz w:val="28"/>
          <w:szCs w:val="28"/>
        </w:rPr>
        <w:t>необходимостью</w:t>
      </w:r>
      <w:r w:rsidRPr="001E056E">
        <w:rPr>
          <w:noProof/>
          <w:color w:val="000000"/>
          <w:sz w:val="28"/>
          <w:szCs w:val="28"/>
        </w:rPr>
        <w:t xml:space="preserve"> требует </w:t>
      </w:r>
      <w:r w:rsidRPr="001E056E">
        <w:rPr>
          <w:b/>
          <w:noProof/>
          <w:color w:val="000000"/>
          <w:sz w:val="28"/>
          <w:szCs w:val="28"/>
        </w:rPr>
        <w:t>инновационной</w:t>
      </w:r>
      <w:r w:rsidRPr="001E056E">
        <w:rPr>
          <w:noProof/>
          <w:color w:val="000000"/>
          <w:sz w:val="28"/>
          <w:szCs w:val="28"/>
        </w:rPr>
        <w:t xml:space="preserve"> стратегии развития образования для устойчивого развития </w:t>
      </w:r>
      <w:r w:rsidRPr="001E056E">
        <w:rPr>
          <w:b/>
          <w:noProof/>
          <w:color w:val="000000"/>
          <w:sz w:val="28"/>
          <w:szCs w:val="28"/>
        </w:rPr>
        <w:t>государства, общества и личности</w:t>
      </w:r>
      <w:r w:rsidRPr="001E056E">
        <w:rPr>
          <w:noProof/>
          <w:color w:val="000000"/>
          <w:sz w:val="28"/>
          <w:szCs w:val="28"/>
        </w:rPr>
        <w:t xml:space="preserve">. На наш взгляд, только инновационная стратегия развития образования позволит обогатить дисциплинарную (предметную) модель образования, сохранив всё ценное, что в ней есть и осуществить переход на качественно новый уровень - к компетентностно-ориентированной модели образования. </w:t>
      </w:r>
    </w:p>
    <w:p w:rsidR="000C39EE" w:rsidRPr="001E056E" w:rsidRDefault="000C39EE" w:rsidP="005B2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Уникальность нашей ситуации в том, что мы уже реализуем параллельно ещё одну инновационную модель образования, ориентированную на ребёнка. Она нашла отражение в программе духовно-нравственного образования «Самопознание».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>Содержание программы ориентированно на:</w:t>
      </w:r>
    </w:p>
    <w:p w:rsidR="000C39EE" w:rsidRPr="001E056E" w:rsidRDefault="000C39EE" w:rsidP="005B28EC">
      <w:pPr>
        <w:pStyle w:val="a3"/>
        <w:numPr>
          <w:ilvl w:val="0"/>
          <w:numId w:val="4"/>
        </w:numPr>
        <w:tabs>
          <w:tab w:val="clear" w:pos="720"/>
          <w:tab w:val="num" w:pos="0"/>
          <w:tab w:val="left" w:pos="1080"/>
        </w:tabs>
        <w:spacing w:before="0" w:after="0" w:line="360" w:lineRule="auto"/>
        <w:ind w:left="0" w:firstLine="709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Приобщение детей к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>духовным ценностям нашего народа и общечеловеческим ценностям.</w:t>
      </w:r>
    </w:p>
    <w:p w:rsidR="000C39EE" w:rsidRPr="001E056E" w:rsidRDefault="000C39EE" w:rsidP="005B28EC">
      <w:pPr>
        <w:pStyle w:val="a3"/>
        <w:numPr>
          <w:ilvl w:val="0"/>
          <w:numId w:val="4"/>
        </w:numPr>
        <w:tabs>
          <w:tab w:val="clear" w:pos="720"/>
          <w:tab w:val="num" w:pos="0"/>
          <w:tab w:val="left" w:pos="1080"/>
        </w:tabs>
        <w:spacing w:before="0" w:after="0" w:line="360" w:lineRule="auto"/>
        <w:ind w:left="0" w:firstLine="709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Осмысление жизненных ориентиров.</w:t>
      </w:r>
    </w:p>
    <w:p w:rsidR="000C39EE" w:rsidRPr="001E056E" w:rsidRDefault="000C39EE" w:rsidP="005B28EC">
      <w:pPr>
        <w:pStyle w:val="a3"/>
        <w:numPr>
          <w:ilvl w:val="0"/>
          <w:numId w:val="4"/>
        </w:numPr>
        <w:tabs>
          <w:tab w:val="clear" w:pos="720"/>
          <w:tab w:val="num" w:pos="0"/>
          <w:tab w:val="left" w:pos="1080"/>
        </w:tabs>
        <w:spacing w:before="0" w:after="0" w:line="360" w:lineRule="auto"/>
        <w:ind w:left="0" w:firstLine="709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 xml:space="preserve">Самореализацию ребёнка. </w:t>
      </w:r>
    </w:p>
    <w:p w:rsidR="000C39EE" w:rsidRPr="001E056E" w:rsidRDefault="000C39EE" w:rsidP="005B2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Что будет способствовать обретению учеником духовной и душевной целостности, которая надёжно защитит его от деструктивных сил и воздействий [3].</w:t>
      </w:r>
    </w:p>
    <w:p w:rsidR="000C39EE" w:rsidRPr="001E056E" w:rsidRDefault="000C39EE" w:rsidP="005B28EC">
      <w:pPr>
        <w:pStyle w:val="a3"/>
        <w:tabs>
          <w:tab w:val="left" w:pos="1080"/>
        </w:tabs>
        <w:spacing w:before="0" w:after="0" w:line="360" w:lineRule="auto"/>
        <w:ind w:firstLine="709"/>
        <w:rPr>
          <w:b/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Именно эти две инновационные составляющие 12 летней модели обучения обеспечат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 xml:space="preserve">её способность реагировать на осуществляемые в Республике преобразования и обеспечивать их социальную эффективность. То есть обеспечить адекватный ответ системы образования Республики вызовам времени и заказу государства. </w:t>
      </w:r>
      <w:r w:rsidRPr="001E056E">
        <w:rPr>
          <w:b/>
          <w:noProof/>
          <w:color w:val="000000"/>
          <w:sz w:val="28"/>
          <w:szCs w:val="28"/>
        </w:rPr>
        <w:t>Таким образом, 12 летняя модель обучения в Республике – это модель компетентностно-ориентированного и духовно-нравственного образования.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E056E">
        <w:rPr>
          <w:b/>
          <w:bCs/>
          <w:noProof/>
          <w:color w:val="000000"/>
          <w:sz w:val="28"/>
          <w:szCs w:val="28"/>
        </w:rPr>
        <w:t xml:space="preserve">Именно эта модель должна определить новые требования к организации нового образовательного процесса.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1E056E">
        <w:rPr>
          <w:bCs/>
          <w:noProof/>
          <w:color w:val="000000"/>
          <w:sz w:val="28"/>
          <w:szCs w:val="28"/>
        </w:rPr>
        <w:t>Ну, а само проектирование его необходимо начинать с выявления зон несоответствия существующего образовательного процесса новым требованиям 12 летней модели обучения</w:t>
      </w:r>
      <w:r w:rsidRPr="001E056E">
        <w:rPr>
          <w:b/>
          <w:bCs/>
          <w:noProof/>
          <w:color w:val="000000"/>
          <w:sz w:val="28"/>
          <w:szCs w:val="28"/>
        </w:rPr>
        <w:t xml:space="preserve"> (Слайд №4)</w:t>
      </w:r>
      <w:r w:rsidRPr="001E056E">
        <w:rPr>
          <w:bCs/>
          <w:noProof/>
          <w:color w:val="000000"/>
          <w:sz w:val="28"/>
          <w:szCs w:val="28"/>
        </w:rPr>
        <w:t>.</w:t>
      </w:r>
      <w:r w:rsidR="005B28EC" w:rsidRPr="001E056E">
        <w:rPr>
          <w:bCs/>
          <w:noProof/>
          <w:color w:val="000000"/>
          <w:sz w:val="28"/>
          <w:szCs w:val="28"/>
        </w:rPr>
        <w:t xml:space="preserve">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C39EE" w:rsidRPr="001E056E" w:rsidRDefault="00AC08F5" w:rsidP="005B28EC">
      <w:pPr>
        <w:pStyle w:val="a3"/>
        <w:spacing w:before="0" w:after="0" w:line="360" w:lineRule="auto"/>
        <w:ind w:firstLine="709"/>
        <w:rPr>
          <w:b/>
          <w:noProof/>
          <w:color w:val="000000"/>
          <w:sz w:val="28"/>
        </w:rPr>
      </w:pPr>
      <w:r>
        <w:rPr>
          <w:b/>
          <w:noProof/>
          <w:color w:val="000000"/>
          <w:sz w:val="28"/>
        </w:rPr>
        <w:br w:type="page"/>
      </w:r>
      <w:r w:rsidR="000C39EE" w:rsidRPr="001E056E">
        <w:rPr>
          <w:b/>
          <w:noProof/>
          <w:color w:val="000000"/>
          <w:sz w:val="28"/>
        </w:rPr>
        <w:t>Слайд №4</w:t>
      </w:r>
    </w:p>
    <w:p w:rsidR="000C39EE" w:rsidRPr="001E056E" w:rsidRDefault="00B74831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7" type="#_x0000_t75" style="width:381.75pt;height:388.5pt">
            <v:imagedata r:id="rId9" o:title=""/>
          </v:shape>
        </w:pict>
      </w:r>
    </w:p>
    <w:p w:rsidR="00CC7783" w:rsidRPr="001E056E" w:rsidRDefault="00CC7783" w:rsidP="005B28E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0C39EE" w:rsidRPr="001E056E" w:rsidRDefault="000C39EE" w:rsidP="005B28E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1E056E">
        <w:rPr>
          <w:bCs/>
          <w:noProof/>
          <w:color w:val="000000"/>
          <w:sz w:val="28"/>
          <w:szCs w:val="28"/>
        </w:rPr>
        <w:t>На слайде показаны основные недостатки в организации образовательного процесса в Казахстанских школах. Именно они должны определить основные направления проектирования нового образовательного процесса.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Перечисленные недостатки свидетельствуют о наличии основного противоречия в нашем образовании, которое будет мешать выполнению задачи, поставленной Президентом: обеспечить успешное функционирование 12 летней модели обучения к 2020 году [1]. Суть этого противоречия в следующем: с одной стороны, современное Казахстанское общество нуждается в воспитании самостоятельного, ответственного, думающего, нравственного человека, т.е. конкурентоспособного. А с другой -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 xml:space="preserve">в отечественной системе образования </w:t>
      </w:r>
      <w:r w:rsidRPr="001E056E">
        <w:rPr>
          <w:b/>
          <w:noProof/>
          <w:color w:val="000000"/>
          <w:sz w:val="28"/>
          <w:szCs w:val="28"/>
        </w:rPr>
        <w:t>преобладающим</w:t>
      </w:r>
      <w:r w:rsidRPr="001E056E">
        <w:rPr>
          <w:noProof/>
          <w:color w:val="000000"/>
          <w:sz w:val="28"/>
          <w:szCs w:val="28"/>
        </w:rPr>
        <w:t xml:space="preserve"> по-прежнему остается формализованный подход к ученику, от которого требуется, чтобы он был удобен для школы, а не школа для него.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1E056E">
        <w:rPr>
          <w:b/>
          <w:noProof/>
          <w:color w:val="000000"/>
          <w:sz w:val="28"/>
          <w:szCs w:val="28"/>
        </w:rPr>
        <w:t xml:space="preserve">12 летняя модель обучения должна снять это противоречие.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 xml:space="preserve">На что же, в первую очередь, должно быть направлено проектирование образовательного процесса в новой модели?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b/>
          <w:noProof/>
          <w:color w:val="000000"/>
          <w:sz w:val="28"/>
          <w:szCs w:val="28"/>
        </w:rPr>
        <w:t xml:space="preserve">Прежде всего </w:t>
      </w:r>
      <w:r w:rsidRPr="001E056E">
        <w:rPr>
          <w:noProof/>
          <w:color w:val="000000"/>
          <w:sz w:val="28"/>
          <w:szCs w:val="28"/>
        </w:rPr>
        <w:t>- на с</w:t>
      </w:r>
      <w:r w:rsidRPr="001E056E">
        <w:rPr>
          <w:b/>
          <w:noProof/>
          <w:color w:val="000000"/>
          <w:sz w:val="28"/>
          <w:szCs w:val="28"/>
        </w:rPr>
        <w:t xml:space="preserve">оздание «развивающей среды» (Слайд №5), </w:t>
      </w:r>
      <w:r w:rsidRPr="001E056E">
        <w:rPr>
          <w:noProof/>
          <w:color w:val="000000"/>
          <w:sz w:val="28"/>
          <w:szCs w:val="28"/>
        </w:rPr>
        <w:t>под которой понимается не только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 xml:space="preserve">культурная среда, как у М.Монтессори или создание проблемных ситуаций, как у Д. Дьюи.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C39EE" w:rsidRPr="001E056E" w:rsidRDefault="000C39EE" w:rsidP="005B28EC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1E056E">
        <w:rPr>
          <w:b/>
          <w:noProof/>
          <w:color w:val="000000"/>
          <w:sz w:val="28"/>
        </w:rPr>
        <w:t>Слайд №5</w:t>
      </w:r>
    </w:p>
    <w:p w:rsidR="000C39EE" w:rsidRPr="001E056E" w:rsidRDefault="00B74831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0" w:name="_Toc25756931"/>
      <w:r>
        <w:rPr>
          <w:noProof/>
          <w:color w:val="000000"/>
          <w:sz w:val="28"/>
        </w:rPr>
        <w:pict>
          <v:shape id="_x0000_i1028" type="#_x0000_t75" style="width:363.75pt;height:288.75pt">
            <v:imagedata r:id="rId10" o:title=""/>
          </v:shape>
        </w:pict>
      </w:r>
      <w:r w:rsidR="005B28EC" w:rsidRPr="001E056E">
        <w:rPr>
          <w:noProof/>
          <w:color w:val="000000"/>
          <w:sz w:val="28"/>
          <w:szCs w:val="28"/>
        </w:rPr>
        <w:t xml:space="preserve"> </w:t>
      </w:r>
    </w:p>
    <w:p w:rsidR="00CC7783" w:rsidRPr="001E056E" w:rsidRDefault="00CC7783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Создание развивающей среды это в первую очередь изменение основных установок педагогов и их отношений с детьми. Развивающая среда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>это главным образом совокупность социальных отношений, общий климат организации образования, позитивно влияющих на развитие мотивации учения. Так как именно мотивация является основным «компонентом» компетенций, то влиянию среды на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>их формирование придается особо важное значение [4].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Идея создания благоприятной развивающей среды имеет то преимущество, что ее можно реализовывать постепенно, не предпринимая сразу радикальных изменений в традиционной организации обучения [5].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b/>
          <w:noProof/>
          <w:color w:val="000000"/>
          <w:sz w:val="28"/>
          <w:szCs w:val="28"/>
        </w:rPr>
        <w:t>Во-вторых – на поиск новых форм организации обучения</w:t>
      </w:r>
      <w:bookmarkEnd w:id="0"/>
      <w:r w:rsidRPr="001E056E">
        <w:rPr>
          <w:b/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>вызванный тем, что</w:t>
      </w:r>
      <w:r w:rsidRPr="001E056E">
        <w:rPr>
          <w:b/>
          <w:noProof/>
          <w:color w:val="000000"/>
          <w:sz w:val="28"/>
          <w:szCs w:val="28"/>
        </w:rPr>
        <w:t xml:space="preserve"> т</w:t>
      </w:r>
      <w:r w:rsidRPr="001E056E">
        <w:rPr>
          <w:noProof/>
          <w:color w:val="000000"/>
          <w:sz w:val="28"/>
          <w:szCs w:val="28"/>
        </w:rPr>
        <w:t xml:space="preserve">радиционные формы создают лишь ограниченные возможности для создания развивающей среды </w:t>
      </w:r>
      <w:r w:rsidRPr="001E056E">
        <w:rPr>
          <w:b/>
          <w:noProof/>
          <w:color w:val="000000"/>
          <w:sz w:val="28"/>
          <w:szCs w:val="28"/>
        </w:rPr>
        <w:t>(Слайд №6)</w:t>
      </w:r>
      <w:r w:rsidRPr="001E056E">
        <w:rPr>
          <w:noProof/>
          <w:color w:val="000000"/>
          <w:sz w:val="28"/>
          <w:szCs w:val="28"/>
        </w:rPr>
        <w:t xml:space="preserve">.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E056E">
        <w:rPr>
          <w:b/>
          <w:noProof/>
          <w:color w:val="000000"/>
          <w:sz w:val="28"/>
        </w:rPr>
        <w:t>Слайд №6</w:t>
      </w:r>
    </w:p>
    <w:p w:rsidR="000C39EE" w:rsidRPr="001E056E" w:rsidRDefault="00B74831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9" type="#_x0000_t75" style="width:371.25pt;height:291.75pt">
            <v:imagedata r:id="rId11" o:title=""/>
          </v:shape>
        </w:pic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Напротив, проектные формы обучения, уроки-дискуссии, уроки-исследования, внешкольные занятия и другие способствуют самореализации ученика и формированию его компетенций. Но это возможно, если соблюдены следующие условия:</w:t>
      </w:r>
    </w:p>
    <w:p w:rsidR="000C39EE" w:rsidRPr="001E056E" w:rsidRDefault="000C39EE" w:rsidP="005B28EC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Реализован деятельностный характер обучения,</w:t>
      </w:r>
    </w:p>
    <w:p w:rsidR="000C39EE" w:rsidRPr="001E056E" w:rsidRDefault="000C39EE" w:rsidP="005B28EC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формы организации учебного процесса ориентированы на развитие самостоятельности и ответственности ученика за процесс и результаты своей деятельности,</w:t>
      </w:r>
    </w:p>
    <w:p w:rsidR="000C39EE" w:rsidRPr="001E056E" w:rsidRDefault="000C39EE" w:rsidP="005B28EC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созданы условия для понимания учениками собственных ценностей и приобретения опыта достижения цели,</w:t>
      </w:r>
    </w:p>
    <w:p w:rsidR="000C39EE" w:rsidRPr="001E056E" w:rsidRDefault="000C39EE" w:rsidP="005B28EC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обеспечена четкость, и понятность всем сторонам учебного процесса правил аттестации.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Как побочный эффект введения новых методов достигается значительная разгрузка учителей.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1" w:name="_Toc25756932"/>
      <w:r w:rsidRPr="001E056E">
        <w:rPr>
          <w:b/>
          <w:noProof/>
          <w:color w:val="000000"/>
          <w:sz w:val="28"/>
          <w:szCs w:val="28"/>
        </w:rPr>
        <w:t>В-третьих – на учёт факторов, препятствующих развитию компетен</w:t>
      </w:r>
      <w:bookmarkEnd w:id="1"/>
      <w:r w:rsidRPr="001E056E">
        <w:rPr>
          <w:b/>
          <w:noProof/>
          <w:color w:val="000000"/>
          <w:sz w:val="28"/>
          <w:szCs w:val="28"/>
        </w:rPr>
        <w:t xml:space="preserve">ций и самореализации учащихся (Слайд №7).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b/>
          <w:noProof/>
          <w:color w:val="000000"/>
          <w:sz w:val="28"/>
        </w:rPr>
        <w:t>Слайд №7</w:t>
      </w:r>
    </w:p>
    <w:p w:rsidR="000C39EE" w:rsidRPr="001E056E" w:rsidRDefault="00B74831" w:rsidP="005B28E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 id="_x0000_i1030" type="#_x0000_t75" style="width:381.75pt;height:364.5pt">
            <v:imagedata r:id="rId12" o:title=""/>
          </v:shape>
        </w:pict>
      </w:r>
    </w:p>
    <w:p w:rsidR="008E30CC" w:rsidRDefault="008E30CC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Как вы</w:t>
      </w:r>
      <w:r w:rsidRPr="001E056E">
        <w:rPr>
          <w:b/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 xml:space="preserve">видите, уважаемые коллеги, это сложный комплекс, состоящий из субъективных и объективных факторов. Однако, главным фактором, препятствующим созданию условий, благоприятствующих развитию личности и компетенций, является нежелание взрослых (родителей и учителей), чтобы в детях развивались независимость, уверенность в себе и любознательность. Существует </w:t>
      </w:r>
      <w:r w:rsidRPr="001E056E">
        <w:rPr>
          <w:b/>
          <w:bCs/>
          <w:noProof/>
          <w:color w:val="000000"/>
          <w:sz w:val="28"/>
          <w:szCs w:val="28"/>
        </w:rPr>
        <w:t>боязнь</w:t>
      </w:r>
      <w:r w:rsidRPr="001E056E">
        <w:rPr>
          <w:noProof/>
          <w:color w:val="000000"/>
          <w:sz w:val="28"/>
          <w:szCs w:val="28"/>
        </w:rPr>
        <w:t xml:space="preserve">, что </w:t>
      </w:r>
      <w:r w:rsidRPr="001E056E">
        <w:rPr>
          <w:b/>
          <w:bCs/>
          <w:noProof/>
          <w:color w:val="000000"/>
          <w:sz w:val="28"/>
          <w:szCs w:val="28"/>
        </w:rPr>
        <w:t>развитие таких форм поведения может повредить самим детям в жизни</w:t>
      </w:r>
      <w:r w:rsidRPr="001E056E">
        <w:rPr>
          <w:noProof/>
          <w:color w:val="000000"/>
          <w:sz w:val="28"/>
          <w:szCs w:val="28"/>
        </w:rPr>
        <w:t xml:space="preserve">, так как повседневный опыт взрослых показывает, что формы независимого и инициативного поведения не поощряются в той жизненной среде, в которой существуют они сами.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b/>
          <w:noProof/>
          <w:color w:val="000000"/>
          <w:sz w:val="28"/>
          <w:szCs w:val="28"/>
        </w:rPr>
        <w:t>Таким образом, уважаемые коллеги, 12 летняя модель обучения требует по сути перепроектирования всего уклада школьной жизни.</w:t>
      </w:r>
      <w:r w:rsidRPr="001E056E">
        <w:rPr>
          <w:noProof/>
          <w:color w:val="000000"/>
          <w:sz w:val="28"/>
          <w:szCs w:val="28"/>
        </w:rPr>
        <w:t xml:space="preserve"> Задача насколько интересная настолько и сложная, но решаемая. Важно определить шаги её осуществления </w:t>
      </w:r>
      <w:r w:rsidRPr="001E056E">
        <w:rPr>
          <w:b/>
          <w:noProof/>
          <w:color w:val="000000"/>
          <w:sz w:val="28"/>
          <w:szCs w:val="28"/>
        </w:rPr>
        <w:t xml:space="preserve">(Слайд №8) </w:t>
      </w:r>
      <w:r w:rsidRPr="001E056E">
        <w:rPr>
          <w:noProof/>
          <w:color w:val="000000"/>
          <w:sz w:val="28"/>
          <w:szCs w:val="28"/>
        </w:rPr>
        <w:t xml:space="preserve">и шаг за шагом двигаться к цели.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b/>
          <w:noProof/>
          <w:color w:val="000000"/>
          <w:sz w:val="28"/>
        </w:rPr>
        <w:t>Слайд №8</w:t>
      </w:r>
    </w:p>
    <w:p w:rsidR="000C39EE" w:rsidRPr="001E056E" w:rsidRDefault="00B74831" w:rsidP="005B28E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 id="_x0000_i1031" type="#_x0000_t75" style="width:407.25pt;height:288.75pt">
            <v:imagedata r:id="rId13" o:title=""/>
          </v:shape>
        </w:pict>
      </w:r>
    </w:p>
    <w:p w:rsidR="008E30CC" w:rsidRDefault="008E30CC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Для обеспечения эффективности движения необходимо создать ряд первоочередных условий на республиканском уровне:</w:t>
      </w:r>
    </w:p>
    <w:p w:rsidR="000C39EE" w:rsidRPr="001E056E" w:rsidRDefault="000C39EE" w:rsidP="005B28EC">
      <w:pPr>
        <w:numPr>
          <w:ilvl w:val="1"/>
          <w:numId w:val="3"/>
        </w:numPr>
        <w:tabs>
          <w:tab w:val="clear" w:pos="216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Разработать компетентностно-ориентированные стандарты образования (опыт их разработки у нас уже есть: стандарт дошкольного воспитания и обучения, стандарт учебных предметов, стандарт по предмету «самопознание» и др.).</w:t>
      </w:r>
    </w:p>
    <w:p w:rsidR="000C39EE" w:rsidRPr="001E056E" w:rsidRDefault="000C39EE" w:rsidP="005B28EC">
      <w:pPr>
        <w:numPr>
          <w:ilvl w:val="1"/>
          <w:numId w:val="3"/>
        </w:numPr>
        <w:tabs>
          <w:tab w:val="clear" w:pos="216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Разработать национальный куррикуллум, в котором детально были бы прописаны особенности результатов, процесса и условий реализации 12 летней модели обучения в Республике. По существу куррикуллум стал бы нормативно-правовым документом, описывающим и закрепляющим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 xml:space="preserve">12 летнюю модель обучения в Республике. </w:t>
      </w:r>
    </w:p>
    <w:p w:rsidR="000C39EE" w:rsidRPr="001E056E" w:rsidRDefault="000C39EE" w:rsidP="005B28EC">
      <w:pPr>
        <w:numPr>
          <w:ilvl w:val="1"/>
          <w:numId w:val="3"/>
        </w:numPr>
        <w:tabs>
          <w:tab w:val="clear" w:pos="216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Сформировать нормативную, кадровую, ресурсную, методическую базы и организационно-управленческие условия перехода на компетентностно-ориентированное образование.</w:t>
      </w:r>
    </w:p>
    <w:p w:rsidR="000C39EE" w:rsidRPr="001E056E" w:rsidRDefault="000C39EE" w:rsidP="005B28EC">
      <w:pPr>
        <w:numPr>
          <w:ilvl w:val="1"/>
          <w:numId w:val="3"/>
        </w:numPr>
        <w:tabs>
          <w:tab w:val="clear" w:pos="216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Разработать программу развития содержания образования и перехода системы образования Республики на 12 летнюю модель обучения.</w:t>
      </w:r>
    </w:p>
    <w:p w:rsidR="000C39EE" w:rsidRPr="001E056E" w:rsidRDefault="000C39EE" w:rsidP="005B28EC">
      <w:pPr>
        <w:numPr>
          <w:ilvl w:val="1"/>
          <w:numId w:val="3"/>
        </w:numPr>
        <w:tabs>
          <w:tab w:val="clear" w:pos="216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Разработать программу психолого-педагогического сопровождения развития образовательного процесса с целью систематического мониторинга, проектирования и экспертизы его развития [6].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6.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  <w:r w:rsidRPr="001E056E">
        <w:rPr>
          <w:noProof/>
          <w:color w:val="000000"/>
          <w:sz w:val="28"/>
          <w:szCs w:val="28"/>
        </w:rPr>
        <w:t xml:space="preserve">Необходимы так же обобщение и систематизация инновационной деятельности всех регионов Республики и уровней системы образования в свете </w:t>
      </w:r>
      <w:r w:rsidRPr="001E056E">
        <w:rPr>
          <w:b/>
          <w:noProof/>
          <w:color w:val="000000"/>
          <w:sz w:val="28"/>
          <w:szCs w:val="28"/>
        </w:rPr>
        <w:t>инновационной</w:t>
      </w:r>
      <w:r w:rsidRPr="001E056E">
        <w:rPr>
          <w:noProof/>
          <w:color w:val="000000"/>
          <w:sz w:val="28"/>
          <w:szCs w:val="28"/>
        </w:rPr>
        <w:t xml:space="preserve"> стратегии развития образования для устойчивого развития </w:t>
      </w:r>
      <w:r w:rsidRPr="001E056E">
        <w:rPr>
          <w:b/>
          <w:noProof/>
          <w:color w:val="000000"/>
          <w:sz w:val="28"/>
          <w:szCs w:val="28"/>
        </w:rPr>
        <w:t xml:space="preserve">государства, общества и личности. </w:t>
      </w:r>
      <w:r w:rsidRPr="001E056E">
        <w:rPr>
          <w:noProof/>
          <w:color w:val="000000"/>
          <w:sz w:val="28"/>
          <w:szCs w:val="28"/>
        </w:rPr>
        <w:t xml:space="preserve">Опыт инновационной деятельности в образовании Республики, на наш взгляд, достаточен для научно-методического сопровождения переходного этапа.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 xml:space="preserve">Например, в Карагандинской области в рамках программы развития содержания регионального образования мы уже начали разработку региональной программы перехода на 12 летнюю модель обучения (современную казахстанскую модель образования) каждого уровня и подсистемы региональной системы образования.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Программа основывается на обобщённых нами концептуальных положениях современной казахстанской модели образования (12 летней модели обучения) и результатах мониторинга готовности каждого уровня и подсистемы регионального образования к её реализации. Уровни готовности к реализации модели высветили западающие зоны в деятельности каждого уровня и подсистемы и стали основой стратегий развития содержания регионального образования и перехода её на 12 летнюю модель обучения.</w:t>
      </w:r>
      <w:r w:rsidR="005B28EC" w:rsidRPr="001E056E">
        <w:rPr>
          <w:noProof/>
          <w:color w:val="000000"/>
          <w:sz w:val="28"/>
          <w:szCs w:val="28"/>
        </w:rPr>
        <w:t xml:space="preserve"> 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E056E">
        <w:rPr>
          <w:noProof/>
          <w:color w:val="000000"/>
          <w:sz w:val="28"/>
          <w:szCs w:val="28"/>
        </w:rPr>
        <w:t>Программа станет основой для разработки программ перехода на 12 летнюю модель обучения систем образования городов и районов и каждой организации образования области. А результаты реализации областных инновационных проектов станут основой научно-методического обеспечения этого перехода.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1E056E">
        <w:rPr>
          <w:b/>
          <w:noProof/>
          <w:color w:val="000000"/>
          <w:sz w:val="28"/>
          <w:szCs w:val="28"/>
        </w:rPr>
        <w:t>Спасибо за внимание!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0C39EE" w:rsidRPr="001E056E" w:rsidRDefault="00CC7783" w:rsidP="005B28EC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1E056E">
        <w:rPr>
          <w:b/>
          <w:noProof/>
          <w:color w:val="000000"/>
          <w:sz w:val="28"/>
        </w:rPr>
        <w:br w:type="page"/>
        <w:t>Литературные источники</w:t>
      </w:r>
    </w:p>
    <w:p w:rsidR="000C39EE" w:rsidRPr="001E056E" w:rsidRDefault="000C39EE" w:rsidP="005B28EC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0C39EE" w:rsidRPr="001E056E" w:rsidRDefault="000C39EE" w:rsidP="00CC7783">
      <w:pPr>
        <w:numPr>
          <w:ilvl w:val="0"/>
          <w:numId w:val="1"/>
        </w:numPr>
        <w:tabs>
          <w:tab w:val="clear" w:pos="795"/>
          <w:tab w:val="num" w:pos="0"/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1E056E">
        <w:rPr>
          <w:noProof/>
          <w:color w:val="000000"/>
          <w:sz w:val="28"/>
        </w:rPr>
        <w:t xml:space="preserve">«Новое десятилетие – новый экономический подъём – новые возможности Казахстана» </w:t>
      </w:r>
      <w:r w:rsidRPr="001E056E">
        <w:rPr>
          <w:bCs/>
          <w:noProof/>
          <w:color w:val="000000"/>
          <w:sz w:val="28"/>
        </w:rPr>
        <w:t>Послание Президента Республики Казахстан Н.А. Назарбаева народу Казахстана. г.Астана 2010 г.</w:t>
      </w:r>
    </w:p>
    <w:p w:rsidR="000C39EE" w:rsidRPr="001E056E" w:rsidRDefault="000C39EE" w:rsidP="00CC7783">
      <w:pPr>
        <w:numPr>
          <w:ilvl w:val="0"/>
          <w:numId w:val="1"/>
        </w:numPr>
        <w:tabs>
          <w:tab w:val="clear" w:pos="795"/>
          <w:tab w:val="num" w:pos="0"/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1E056E">
        <w:rPr>
          <w:noProof/>
          <w:color w:val="000000"/>
          <w:sz w:val="28"/>
        </w:rPr>
        <w:t>Государственная программа</w:t>
      </w:r>
      <w:r w:rsidR="005B28EC" w:rsidRPr="001E056E">
        <w:rPr>
          <w:noProof/>
          <w:color w:val="000000"/>
          <w:sz w:val="28"/>
        </w:rPr>
        <w:t xml:space="preserve"> </w:t>
      </w:r>
      <w:r w:rsidRPr="001E056E">
        <w:rPr>
          <w:noProof/>
          <w:color w:val="000000"/>
          <w:sz w:val="28"/>
        </w:rPr>
        <w:t>развития образования в Республике Казахстан на 2005–2010 годы Астана. 2004г.</w:t>
      </w:r>
    </w:p>
    <w:p w:rsidR="000C39EE" w:rsidRPr="001E056E" w:rsidRDefault="000C39EE" w:rsidP="00CC7783">
      <w:pPr>
        <w:numPr>
          <w:ilvl w:val="0"/>
          <w:numId w:val="1"/>
        </w:numPr>
        <w:tabs>
          <w:tab w:val="clear" w:pos="795"/>
          <w:tab w:val="num" w:pos="0"/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1E056E">
        <w:rPr>
          <w:noProof/>
          <w:color w:val="000000"/>
          <w:sz w:val="28"/>
        </w:rPr>
        <w:t>Альмухамбетов Б.А., Кудышева Б.К. Самопознание как основа устойчивого развития общества и личности//Открытая школа №6 (67) 2007г.</w:t>
      </w:r>
    </w:p>
    <w:p w:rsidR="000C39EE" w:rsidRPr="001E056E" w:rsidRDefault="000C39EE" w:rsidP="00CC7783">
      <w:pPr>
        <w:numPr>
          <w:ilvl w:val="0"/>
          <w:numId w:val="1"/>
        </w:numPr>
        <w:tabs>
          <w:tab w:val="clear" w:pos="795"/>
          <w:tab w:val="num" w:pos="0"/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1E056E">
        <w:rPr>
          <w:noProof/>
          <w:color w:val="000000"/>
          <w:sz w:val="28"/>
        </w:rPr>
        <w:t>Компетентностный подход как способ достижения нового качества образования. Москва 2002 год.</w:t>
      </w:r>
    </w:p>
    <w:p w:rsidR="000C39EE" w:rsidRPr="001E056E" w:rsidRDefault="000C39EE" w:rsidP="00CC7783">
      <w:pPr>
        <w:pStyle w:val="a9"/>
        <w:numPr>
          <w:ilvl w:val="0"/>
          <w:numId w:val="1"/>
        </w:numPr>
        <w:tabs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4"/>
        </w:rPr>
      </w:pPr>
      <w:r w:rsidRPr="001E056E">
        <w:rPr>
          <w:noProof/>
          <w:color w:val="000000"/>
          <w:sz w:val="28"/>
          <w:szCs w:val="24"/>
        </w:rPr>
        <w:t>Д.Равен. «Компетентность в современном обществе, выявление, развитие и реализация». М., 2002.</w:t>
      </w:r>
    </w:p>
    <w:p w:rsidR="000C39EE" w:rsidRPr="001E056E" w:rsidRDefault="000C39EE" w:rsidP="00CC7783">
      <w:pPr>
        <w:numPr>
          <w:ilvl w:val="0"/>
          <w:numId w:val="1"/>
        </w:numPr>
        <w:tabs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1E056E">
        <w:rPr>
          <w:noProof/>
          <w:color w:val="000000"/>
          <w:sz w:val="28"/>
        </w:rPr>
        <w:t xml:space="preserve">Битянова М.Р. </w:t>
      </w:r>
      <w:r w:rsidRPr="001E056E">
        <w:rPr>
          <w:bCs/>
          <w:noProof/>
          <w:color w:val="000000"/>
          <w:sz w:val="28"/>
        </w:rPr>
        <w:t>Психолого – педагогическое сопровождение: идеология, метод, модель //</w:t>
      </w:r>
      <w:r w:rsidRPr="001E056E">
        <w:rPr>
          <w:b/>
          <w:bCs/>
          <w:noProof/>
          <w:color w:val="000000"/>
          <w:sz w:val="28"/>
          <w:szCs w:val="15"/>
        </w:rPr>
        <w:t xml:space="preserve"> </w:t>
      </w:r>
      <w:r w:rsidRPr="001E056E">
        <w:rPr>
          <w:bCs/>
          <w:noProof/>
          <w:color w:val="000000"/>
          <w:sz w:val="28"/>
        </w:rPr>
        <w:t>Интернет-проект</w:t>
      </w:r>
      <w:r w:rsidR="005B28EC" w:rsidRPr="001E056E">
        <w:rPr>
          <w:bCs/>
          <w:noProof/>
          <w:color w:val="000000"/>
          <w:sz w:val="28"/>
        </w:rPr>
        <w:t xml:space="preserve"> </w:t>
      </w:r>
      <w:r w:rsidRPr="001E056E">
        <w:rPr>
          <w:bCs/>
          <w:noProof/>
          <w:color w:val="000000"/>
          <w:sz w:val="28"/>
        </w:rPr>
        <w:t xml:space="preserve">"СОМ - В помощь учителю" </w:t>
      </w:r>
      <w:r w:rsidRPr="004F21D0">
        <w:rPr>
          <w:b/>
          <w:noProof/>
          <w:color w:val="000000"/>
          <w:sz w:val="28"/>
        </w:rPr>
        <w:t>http://som.fio.ru</w:t>
      </w:r>
      <w:r w:rsidRPr="001E056E">
        <w:rPr>
          <w:bCs/>
          <w:noProof/>
          <w:color w:val="000000"/>
          <w:sz w:val="28"/>
        </w:rPr>
        <w:t>.</w:t>
      </w:r>
      <w:bookmarkStart w:id="2" w:name="_GoBack"/>
      <w:bookmarkEnd w:id="2"/>
    </w:p>
    <w:sectPr w:rsidR="000C39EE" w:rsidRPr="001E056E" w:rsidSect="005B28EC">
      <w:footerReference w:type="even" r:id="rId14"/>
      <w:foot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CE6" w:rsidRDefault="006A2CE6">
      <w:r>
        <w:separator/>
      </w:r>
    </w:p>
  </w:endnote>
  <w:endnote w:type="continuationSeparator" w:id="0">
    <w:p w:rsidR="006A2CE6" w:rsidRDefault="006A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EE" w:rsidRDefault="000C39EE" w:rsidP="000C39EE">
    <w:pPr>
      <w:pStyle w:val="a6"/>
      <w:framePr w:wrap="around" w:vAnchor="text" w:hAnchor="margin" w:xAlign="right" w:y="1"/>
      <w:rPr>
        <w:rStyle w:val="a8"/>
      </w:rPr>
    </w:pPr>
  </w:p>
  <w:p w:rsidR="000C39EE" w:rsidRDefault="000C39EE" w:rsidP="000C39E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EE" w:rsidRDefault="004F21D0" w:rsidP="000C39EE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0C39EE" w:rsidRDefault="000C39EE" w:rsidP="000C39E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CE6" w:rsidRDefault="006A2CE6">
      <w:r>
        <w:separator/>
      </w:r>
    </w:p>
  </w:footnote>
  <w:footnote w:type="continuationSeparator" w:id="0">
    <w:p w:rsidR="006A2CE6" w:rsidRDefault="006A2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C0247"/>
    <w:multiLevelType w:val="hybridMultilevel"/>
    <w:tmpl w:val="1B32CC3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1CF34869"/>
    <w:multiLevelType w:val="hybridMultilevel"/>
    <w:tmpl w:val="32A66922"/>
    <w:lvl w:ilvl="0" w:tplc="CAD29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D9420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60A6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B40E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EE4F8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DCFC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BE693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7ED0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5C03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6686A18"/>
    <w:multiLevelType w:val="hybridMultilevel"/>
    <w:tmpl w:val="E46A59BC"/>
    <w:lvl w:ilvl="0" w:tplc="9A30B07C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AA4E07E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53564E49"/>
    <w:multiLevelType w:val="hybridMultilevel"/>
    <w:tmpl w:val="939EAE5A"/>
    <w:lvl w:ilvl="0" w:tplc="FFFFFFFF">
      <w:start w:val="1"/>
      <w:numFmt w:val="bullet"/>
      <w:lvlText w:val=""/>
      <w:lvlJc w:val="left"/>
      <w:pPr>
        <w:tabs>
          <w:tab w:val="num" w:pos="1080"/>
        </w:tabs>
        <w:ind w:left="720"/>
      </w:pPr>
      <w:rPr>
        <w:rFonts w:ascii="Wingdings" w:hAnsi="Wingdings" w:hint="default"/>
      </w:rPr>
    </w:lvl>
    <w:lvl w:ilvl="1" w:tplc="9A30B07C">
      <w:start w:val="3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9EE"/>
    <w:rsid w:val="000C39EE"/>
    <w:rsid w:val="00126F6B"/>
    <w:rsid w:val="001E056E"/>
    <w:rsid w:val="00282D1A"/>
    <w:rsid w:val="00435D89"/>
    <w:rsid w:val="004F21D0"/>
    <w:rsid w:val="005B28EC"/>
    <w:rsid w:val="005D5136"/>
    <w:rsid w:val="006A2CE6"/>
    <w:rsid w:val="006E75CA"/>
    <w:rsid w:val="008B7BFC"/>
    <w:rsid w:val="008E30CC"/>
    <w:rsid w:val="00AC08F5"/>
    <w:rsid w:val="00B74831"/>
    <w:rsid w:val="00BA0AC6"/>
    <w:rsid w:val="00CC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3368568A-CFA6-4464-8679-8274DF5C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9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C39EE"/>
    <w:pPr>
      <w:spacing w:before="40" w:after="40"/>
      <w:ind w:firstLine="300"/>
      <w:jc w:val="both"/>
    </w:pPr>
  </w:style>
  <w:style w:type="paragraph" w:customStyle="1" w:styleId="a4">
    <w:name w:val="Знак Знак Знак Знак"/>
    <w:basedOn w:val="a"/>
    <w:uiPriority w:val="99"/>
    <w:rsid w:val="000C39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5">
    <w:name w:val="Hyperlink"/>
    <w:uiPriority w:val="99"/>
    <w:rsid w:val="000C39EE"/>
    <w:rPr>
      <w:rFonts w:cs="Times New Roman"/>
      <w:b/>
      <w:bCs/>
      <w:color w:val="663214"/>
      <w:u w:val="single"/>
    </w:rPr>
  </w:style>
  <w:style w:type="paragraph" w:styleId="a6">
    <w:name w:val="footer"/>
    <w:basedOn w:val="a"/>
    <w:link w:val="a7"/>
    <w:uiPriority w:val="99"/>
    <w:rsid w:val="000C39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0C39EE"/>
    <w:rPr>
      <w:rFonts w:cs="Times New Roman"/>
    </w:rPr>
  </w:style>
  <w:style w:type="character" w:customStyle="1" w:styleId="apple-style-span">
    <w:name w:val="apple-style-span"/>
    <w:uiPriority w:val="99"/>
    <w:rsid w:val="000C39EE"/>
    <w:rPr>
      <w:rFonts w:cs="Times New Roman"/>
    </w:rPr>
  </w:style>
  <w:style w:type="paragraph" w:styleId="3">
    <w:name w:val="Body Text Indent 3"/>
    <w:basedOn w:val="a"/>
    <w:link w:val="30"/>
    <w:uiPriority w:val="99"/>
    <w:rsid w:val="000C39E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9">
    <w:name w:val="footnote text"/>
    <w:basedOn w:val="a"/>
    <w:link w:val="aa"/>
    <w:uiPriority w:val="99"/>
    <w:semiHidden/>
    <w:rsid w:val="000C39EE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Pr>
      <w:rFonts w:cs="Times New Roman"/>
      <w:sz w:val="20"/>
      <w:szCs w:val="20"/>
    </w:rPr>
  </w:style>
  <w:style w:type="paragraph" w:styleId="ab">
    <w:name w:val="header"/>
    <w:basedOn w:val="a"/>
    <w:link w:val="ac"/>
    <w:uiPriority w:val="99"/>
    <w:rsid w:val="005B28E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Проектирование учебно-воспитательного процесса  в контексте современной казахстанской модели образования</vt:lpstr>
    </vt:vector>
  </TitlesOfParts>
  <Company>DOM</Company>
  <LinksUpToDate>false</LinksUpToDate>
  <CharactersWithSpaces>11811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Проектирование учебно-воспитательного процесса  в контексте современной казахстанской модели образования</dc:title>
  <dc:subject/>
  <dc:creator>Temirhan</dc:creator>
  <cp:keywords/>
  <dc:description/>
  <cp:lastModifiedBy>admin</cp:lastModifiedBy>
  <cp:revision>2</cp:revision>
  <dcterms:created xsi:type="dcterms:W3CDTF">2014-03-02T00:09:00Z</dcterms:created>
  <dcterms:modified xsi:type="dcterms:W3CDTF">2014-03-02T00:09:00Z</dcterms:modified>
</cp:coreProperties>
</file>