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A44" w:rsidRPr="006D2D39" w:rsidRDefault="00447A44" w:rsidP="006D2D39">
      <w:pPr>
        <w:spacing w:line="360" w:lineRule="auto"/>
        <w:ind w:firstLine="709"/>
        <w:jc w:val="center"/>
        <w:rPr>
          <w:rFonts w:cs="Tahoma"/>
          <w:sz w:val="28"/>
          <w:szCs w:val="28"/>
          <w:lang w:val="uk-UA"/>
        </w:rPr>
      </w:pPr>
      <w:r w:rsidRPr="006D2D39">
        <w:rPr>
          <w:rFonts w:cs="Tahoma"/>
          <w:sz w:val="28"/>
          <w:szCs w:val="28"/>
          <w:lang w:val="uk-UA"/>
        </w:rPr>
        <w:t>Міністерство аграрної політики України</w:t>
      </w:r>
    </w:p>
    <w:p w:rsidR="00447A44" w:rsidRPr="006D2D39" w:rsidRDefault="00447A44" w:rsidP="006D2D39">
      <w:pPr>
        <w:spacing w:line="360" w:lineRule="auto"/>
        <w:ind w:firstLine="709"/>
        <w:jc w:val="center"/>
        <w:rPr>
          <w:rFonts w:cs="Tahoma"/>
          <w:sz w:val="28"/>
          <w:szCs w:val="28"/>
          <w:lang w:val="uk-UA"/>
        </w:rPr>
      </w:pPr>
      <w:r w:rsidRPr="006D2D39">
        <w:rPr>
          <w:rFonts w:cs="Tahoma"/>
          <w:sz w:val="28"/>
          <w:szCs w:val="28"/>
          <w:lang w:val="uk-UA"/>
        </w:rPr>
        <w:t>Петрівський державний аграрний технікум</w:t>
      </w: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</w:p>
    <w:p w:rsidR="00447A44" w:rsidRDefault="00447A44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</w:p>
    <w:p w:rsidR="006D2D39" w:rsidRDefault="006D2D39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</w:p>
    <w:p w:rsidR="006D2D39" w:rsidRDefault="006D2D39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</w:p>
    <w:p w:rsidR="006D2D39" w:rsidRDefault="006D2D39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</w:p>
    <w:p w:rsidR="006D2D39" w:rsidRDefault="006D2D39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</w:p>
    <w:p w:rsidR="006D2D39" w:rsidRPr="006D2D39" w:rsidRDefault="006D2D39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</w:p>
    <w:p w:rsidR="006E3670" w:rsidRDefault="00447A44" w:rsidP="006D2D39">
      <w:pPr>
        <w:spacing w:line="360" w:lineRule="auto"/>
        <w:ind w:firstLine="709"/>
        <w:jc w:val="center"/>
        <w:rPr>
          <w:rFonts w:cs="Tahoma"/>
          <w:b/>
          <w:bCs/>
          <w:sz w:val="28"/>
          <w:szCs w:val="28"/>
          <w:lang w:val="uk-UA"/>
        </w:rPr>
      </w:pPr>
      <w:r w:rsidRPr="006D2D39">
        <w:rPr>
          <w:rFonts w:cs="Tahoma"/>
          <w:b/>
          <w:bCs/>
          <w:sz w:val="28"/>
          <w:szCs w:val="28"/>
          <w:lang w:val="uk-UA"/>
        </w:rPr>
        <w:t>Використання інноваційних методів навчання</w:t>
      </w:r>
      <w:r w:rsidR="006D2D39">
        <w:rPr>
          <w:rFonts w:cs="Tahoma"/>
          <w:b/>
          <w:bCs/>
          <w:sz w:val="28"/>
          <w:szCs w:val="28"/>
          <w:lang w:val="uk-UA"/>
        </w:rPr>
        <w:t xml:space="preserve"> </w:t>
      </w:r>
      <w:r w:rsidRPr="006D2D39">
        <w:rPr>
          <w:rFonts w:cs="Tahoma"/>
          <w:b/>
          <w:bCs/>
          <w:sz w:val="28"/>
          <w:szCs w:val="28"/>
          <w:lang w:val="uk-UA"/>
        </w:rPr>
        <w:t xml:space="preserve">при вивченні теми “Вади розвитку ” </w:t>
      </w:r>
    </w:p>
    <w:p w:rsidR="00447A44" w:rsidRPr="006D2D39" w:rsidRDefault="00447A44" w:rsidP="006D2D39">
      <w:pPr>
        <w:spacing w:line="360" w:lineRule="auto"/>
        <w:ind w:firstLine="709"/>
        <w:jc w:val="center"/>
        <w:rPr>
          <w:rFonts w:cs="Tahoma"/>
          <w:b/>
          <w:bCs/>
          <w:sz w:val="28"/>
          <w:szCs w:val="28"/>
          <w:lang w:val="uk-UA"/>
        </w:rPr>
      </w:pPr>
      <w:r w:rsidRPr="006D2D39">
        <w:rPr>
          <w:rFonts w:cs="Tahoma"/>
          <w:b/>
          <w:bCs/>
          <w:sz w:val="28"/>
          <w:szCs w:val="28"/>
          <w:lang w:val="uk-UA"/>
        </w:rPr>
        <w:t>з дисципліни</w:t>
      </w:r>
    </w:p>
    <w:p w:rsidR="00447A44" w:rsidRPr="006D2D39" w:rsidRDefault="00447A44" w:rsidP="006D2D39">
      <w:pPr>
        <w:spacing w:line="360" w:lineRule="auto"/>
        <w:ind w:firstLine="709"/>
        <w:jc w:val="center"/>
        <w:rPr>
          <w:rFonts w:cs="Tahoma"/>
          <w:b/>
          <w:bCs/>
          <w:sz w:val="28"/>
          <w:szCs w:val="28"/>
          <w:lang w:val="uk-UA"/>
        </w:rPr>
      </w:pPr>
      <w:r w:rsidRPr="006D2D39">
        <w:rPr>
          <w:rFonts w:cs="Tahoma"/>
          <w:b/>
          <w:bCs/>
          <w:sz w:val="28"/>
          <w:szCs w:val="28"/>
          <w:lang w:val="uk-UA"/>
        </w:rPr>
        <w:t>“Патологічна фізіологія та патологічна анатомія сільськогосподарських</w:t>
      </w:r>
      <w:r w:rsidR="006D2D39">
        <w:rPr>
          <w:rFonts w:cs="Tahoma"/>
          <w:b/>
          <w:bCs/>
          <w:sz w:val="28"/>
          <w:szCs w:val="28"/>
          <w:lang w:val="uk-UA"/>
        </w:rPr>
        <w:t xml:space="preserve"> </w:t>
      </w:r>
      <w:r w:rsidRPr="006D2D39">
        <w:rPr>
          <w:rFonts w:cs="Tahoma"/>
          <w:b/>
          <w:bCs/>
          <w:sz w:val="28"/>
          <w:szCs w:val="28"/>
          <w:lang w:val="uk-UA"/>
        </w:rPr>
        <w:t>тварин”</w:t>
      </w: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</w:p>
    <w:p w:rsidR="00447A44" w:rsidRPr="006D2D39" w:rsidRDefault="006D2D39" w:rsidP="006D2D39">
      <w:pPr>
        <w:spacing w:line="360" w:lineRule="auto"/>
        <w:ind w:firstLine="709"/>
        <w:jc w:val="center"/>
        <w:rPr>
          <w:rFonts w:cs="Tahoma"/>
          <w:sz w:val="28"/>
          <w:szCs w:val="28"/>
          <w:lang w:val="uk-UA"/>
        </w:rPr>
      </w:pPr>
      <w:r>
        <w:rPr>
          <w:rFonts w:cs="Tahoma"/>
          <w:sz w:val="28"/>
          <w:szCs w:val="28"/>
          <w:lang w:val="uk-UA"/>
        </w:rPr>
        <w:t xml:space="preserve">Методична </w:t>
      </w:r>
      <w:r w:rsidR="00447A44" w:rsidRPr="006D2D39">
        <w:rPr>
          <w:rFonts w:cs="Tahoma"/>
          <w:sz w:val="28"/>
          <w:szCs w:val="28"/>
          <w:lang w:val="uk-UA"/>
        </w:rPr>
        <w:t>розробка</w:t>
      </w: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b/>
          <w:bCs/>
          <w:sz w:val="28"/>
          <w:szCs w:val="28"/>
          <w:lang w:val="uk-UA"/>
        </w:rPr>
      </w:pPr>
    </w:p>
    <w:p w:rsidR="006D2D39" w:rsidRDefault="006D2D39" w:rsidP="006D2D39">
      <w:pPr>
        <w:spacing w:line="360" w:lineRule="auto"/>
        <w:ind w:firstLine="709"/>
        <w:jc w:val="both"/>
        <w:rPr>
          <w:rFonts w:cs="Tahoma"/>
          <w:b/>
          <w:bCs/>
          <w:sz w:val="28"/>
          <w:szCs w:val="28"/>
          <w:lang w:val="uk-UA"/>
        </w:rPr>
      </w:pPr>
    </w:p>
    <w:p w:rsidR="006D2D39" w:rsidRDefault="006D2D39" w:rsidP="006D2D39">
      <w:pPr>
        <w:spacing w:line="360" w:lineRule="auto"/>
        <w:ind w:firstLine="709"/>
        <w:jc w:val="both"/>
        <w:rPr>
          <w:rFonts w:cs="Tahoma"/>
          <w:b/>
          <w:bCs/>
          <w:sz w:val="28"/>
          <w:szCs w:val="28"/>
          <w:lang w:val="uk-UA"/>
        </w:rPr>
      </w:pPr>
    </w:p>
    <w:p w:rsidR="006D2D39" w:rsidRDefault="006D2D39" w:rsidP="006D2D39">
      <w:pPr>
        <w:spacing w:line="360" w:lineRule="auto"/>
        <w:ind w:firstLine="709"/>
        <w:jc w:val="both"/>
        <w:rPr>
          <w:rFonts w:cs="Tahoma"/>
          <w:b/>
          <w:bCs/>
          <w:sz w:val="28"/>
          <w:szCs w:val="28"/>
          <w:lang w:val="uk-UA"/>
        </w:rPr>
      </w:pPr>
    </w:p>
    <w:p w:rsidR="006D2D39" w:rsidRDefault="006D2D39" w:rsidP="006D2D39">
      <w:pPr>
        <w:spacing w:line="360" w:lineRule="auto"/>
        <w:ind w:firstLine="709"/>
        <w:jc w:val="both"/>
        <w:rPr>
          <w:rFonts w:cs="Tahoma"/>
          <w:b/>
          <w:bCs/>
          <w:sz w:val="28"/>
          <w:szCs w:val="28"/>
          <w:lang w:val="uk-UA"/>
        </w:rPr>
      </w:pPr>
    </w:p>
    <w:p w:rsidR="006D2D39" w:rsidRPr="006D2D39" w:rsidRDefault="006D2D39" w:rsidP="006D2D39">
      <w:pPr>
        <w:spacing w:line="360" w:lineRule="auto"/>
        <w:ind w:firstLine="709"/>
        <w:jc w:val="both"/>
        <w:rPr>
          <w:rFonts w:cs="Tahoma"/>
          <w:b/>
          <w:bCs/>
          <w:sz w:val="28"/>
          <w:szCs w:val="28"/>
          <w:lang w:val="uk-UA"/>
        </w:rPr>
      </w:pP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b/>
          <w:bCs/>
          <w:sz w:val="28"/>
          <w:szCs w:val="28"/>
          <w:lang w:val="uk-UA"/>
        </w:rPr>
      </w:pP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b/>
          <w:bCs/>
          <w:sz w:val="28"/>
          <w:szCs w:val="28"/>
          <w:lang w:val="uk-UA"/>
        </w:rPr>
      </w:pP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b/>
          <w:bCs/>
          <w:sz w:val="28"/>
          <w:szCs w:val="28"/>
          <w:lang w:val="uk-UA"/>
        </w:rPr>
      </w:pP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b/>
          <w:bCs/>
          <w:sz w:val="28"/>
          <w:szCs w:val="28"/>
          <w:lang w:val="uk-UA"/>
        </w:rPr>
      </w:pPr>
    </w:p>
    <w:p w:rsidR="006D2D39" w:rsidRDefault="00447A44" w:rsidP="006D2D39">
      <w:pPr>
        <w:spacing w:line="360" w:lineRule="auto"/>
        <w:ind w:firstLine="709"/>
        <w:jc w:val="center"/>
        <w:rPr>
          <w:rFonts w:cs="Tahoma"/>
          <w:bCs/>
          <w:sz w:val="28"/>
          <w:szCs w:val="28"/>
          <w:lang w:val="uk-UA"/>
        </w:rPr>
      </w:pPr>
      <w:r w:rsidRPr="006D2D39">
        <w:rPr>
          <w:rFonts w:cs="Tahoma"/>
          <w:bCs/>
          <w:sz w:val="28"/>
          <w:szCs w:val="28"/>
          <w:lang w:val="uk-UA"/>
        </w:rPr>
        <w:t>Петрівка</w:t>
      </w:r>
      <w:r w:rsidR="006D2D39">
        <w:rPr>
          <w:rFonts w:cs="Tahoma"/>
          <w:bCs/>
          <w:sz w:val="28"/>
          <w:szCs w:val="28"/>
          <w:lang w:val="uk-UA"/>
        </w:rPr>
        <w:t xml:space="preserve"> </w:t>
      </w:r>
      <w:r w:rsidRPr="006D2D39">
        <w:rPr>
          <w:rFonts w:cs="Tahoma"/>
          <w:bCs/>
          <w:sz w:val="28"/>
          <w:szCs w:val="28"/>
          <w:lang w:val="uk-UA"/>
        </w:rPr>
        <w:t>2009</w:t>
      </w:r>
    </w:p>
    <w:p w:rsidR="00447A44" w:rsidRPr="006D2D39" w:rsidRDefault="006D2D39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br w:type="page"/>
      </w:r>
      <w:r w:rsidR="00447A44" w:rsidRPr="006D2D39">
        <w:rPr>
          <w:rFonts w:cs="Tahoma"/>
          <w:b/>
          <w:bCs/>
          <w:sz w:val="28"/>
          <w:szCs w:val="28"/>
          <w:lang w:val="uk-UA"/>
        </w:rPr>
        <w:t>Укладачі:</w:t>
      </w:r>
      <w:r>
        <w:rPr>
          <w:rFonts w:cs="Tahoma"/>
          <w:sz w:val="28"/>
          <w:szCs w:val="28"/>
          <w:lang w:val="uk-UA"/>
        </w:rPr>
        <w:t xml:space="preserve"> </w:t>
      </w:r>
      <w:r w:rsidR="00447A44" w:rsidRPr="006D2D39">
        <w:rPr>
          <w:rFonts w:cs="Tahoma"/>
          <w:sz w:val="28"/>
          <w:szCs w:val="28"/>
          <w:lang w:val="uk-UA"/>
        </w:rPr>
        <w:t>Олійник Володимир Христофо</w:t>
      </w:r>
      <w:r>
        <w:rPr>
          <w:rFonts w:cs="Tahoma"/>
          <w:sz w:val="28"/>
          <w:szCs w:val="28"/>
          <w:lang w:val="uk-UA"/>
        </w:rPr>
        <w:t xml:space="preserve">рович - викладач ветеринарних </w:t>
      </w:r>
      <w:r w:rsidR="00447A44" w:rsidRPr="006D2D39">
        <w:rPr>
          <w:rFonts w:cs="Tahoma"/>
          <w:sz w:val="28"/>
          <w:szCs w:val="28"/>
          <w:lang w:val="uk-UA"/>
        </w:rPr>
        <w:t>дисциплін, “спеціаліст</w:t>
      </w:r>
      <w:r>
        <w:rPr>
          <w:rFonts w:cs="Tahoma"/>
          <w:sz w:val="28"/>
          <w:szCs w:val="28"/>
          <w:lang w:val="uk-UA"/>
        </w:rPr>
        <w:t xml:space="preserve"> </w:t>
      </w:r>
      <w:r w:rsidR="00447A44" w:rsidRPr="006D2D39">
        <w:rPr>
          <w:rFonts w:cs="Tahoma"/>
          <w:sz w:val="28"/>
          <w:szCs w:val="28"/>
          <w:lang w:val="uk-UA"/>
        </w:rPr>
        <w:t>першої категорії”.</w:t>
      </w: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  <w:r w:rsidRPr="006D2D39">
        <w:rPr>
          <w:rFonts w:cs="Tahoma"/>
          <w:sz w:val="28"/>
          <w:szCs w:val="28"/>
          <w:lang w:val="uk-UA"/>
        </w:rPr>
        <w:t>Коломієць Юрій Анатол</w:t>
      </w:r>
      <w:r w:rsidR="006D2D39">
        <w:rPr>
          <w:rFonts w:cs="Tahoma"/>
          <w:sz w:val="28"/>
          <w:szCs w:val="28"/>
          <w:lang w:val="uk-UA"/>
        </w:rPr>
        <w:t xml:space="preserve">ійович – викладач інформатики, </w:t>
      </w:r>
      <w:r w:rsidRPr="006D2D39">
        <w:rPr>
          <w:rFonts w:cs="Tahoma"/>
          <w:sz w:val="28"/>
          <w:szCs w:val="28"/>
          <w:lang w:val="uk-UA"/>
        </w:rPr>
        <w:t>“спеціаліст</w:t>
      </w:r>
      <w:r w:rsidR="006D2D39">
        <w:rPr>
          <w:rFonts w:cs="Tahoma"/>
          <w:sz w:val="28"/>
          <w:szCs w:val="28"/>
        </w:rPr>
        <w:t xml:space="preserve"> </w:t>
      </w:r>
      <w:r w:rsidRPr="006D2D39">
        <w:rPr>
          <w:rFonts w:cs="Tahoma"/>
          <w:sz w:val="28"/>
          <w:szCs w:val="28"/>
          <w:lang w:val="uk-UA"/>
        </w:rPr>
        <w:t>першої категорії”.</w:t>
      </w:r>
    </w:p>
    <w:p w:rsidR="00447A44" w:rsidRPr="006D2D39" w:rsidRDefault="00447A44" w:rsidP="006D2D39">
      <w:pPr>
        <w:spacing w:line="360" w:lineRule="auto"/>
        <w:ind w:firstLine="709"/>
        <w:jc w:val="both"/>
        <w:rPr>
          <w:rFonts w:cs="Tahoma"/>
          <w:sz w:val="28"/>
          <w:szCs w:val="28"/>
          <w:lang w:val="uk-UA"/>
        </w:rPr>
      </w:pPr>
      <w:r w:rsidRPr="006D2D39">
        <w:rPr>
          <w:rFonts w:cs="Tahoma"/>
          <w:b/>
          <w:bCs/>
          <w:sz w:val="28"/>
          <w:szCs w:val="28"/>
          <w:lang w:val="uk-UA"/>
        </w:rPr>
        <w:t xml:space="preserve">Рецензент : </w:t>
      </w:r>
      <w:r w:rsidRPr="006D2D39">
        <w:rPr>
          <w:rFonts w:cs="Tahoma"/>
          <w:sz w:val="28"/>
          <w:szCs w:val="28"/>
          <w:lang w:val="uk-UA"/>
        </w:rPr>
        <w:t>Стоянова Людмила Всеволодівна -</w:t>
      </w:r>
      <w:r w:rsidR="006D2D39">
        <w:rPr>
          <w:rFonts w:cs="Tahoma"/>
          <w:sz w:val="28"/>
          <w:szCs w:val="28"/>
          <w:lang w:val="uk-UA"/>
        </w:rPr>
        <w:t xml:space="preserve"> </w:t>
      </w:r>
      <w:r w:rsidR="00CC0FD7">
        <w:rPr>
          <w:rFonts w:cs="Tahoma"/>
          <w:sz w:val="28"/>
          <w:szCs w:val="28"/>
          <w:lang w:val="uk-UA"/>
        </w:rPr>
        <w:t>в</w:t>
      </w:r>
      <w:r w:rsidRPr="006D2D39">
        <w:rPr>
          <w:rFonts w:cs="Tahoma"/>
          <w:sz w:val="28"/>
          <w:szCs w:val="28"/>
          <w:lang w:val="uk-UA"/>
        </w:rPr>
        <w:t>икладач ветеринарних</w:t>
      </w:r>
    </w:p>
    <w:p w:rsidR="00447A44" w:rsidRPr="006D2D39" w:rsidRDefault="00447A44" w:rsidP="00CC0FD7">
      <w:pPr>
        <w:spacing w:line="360" w:lineRule="auto"/>
        <w:jc w:val="both"/>
        <w:rPr>
          <w:rFonts w:cs="Tahoma"/>
          <w:sz w:val="28"/>
          <w:szCs w:val="28"/>
          <w:lang w:val="uk-UA"/>
        </w:rPr>
      </w:pPr>
      <w:r w:rsidRPr="006D2D39">
        <w:rPr>
          <w:rFonts w:cs="Tahoma"/>
          <w:sz w:val="28"/>
          <w:szCs w:val="28"/>
          <w:lang w:val="uk-UA"/>
        </w:rPr>
        <w:t>дисциплін, “спеціаліст</w:t>
      </w:r>
      <w:r w:rsidR="006D2D39">
        <w:rPr>
          <w:rFonts w:cs="Tahoma"/>
          <w:sz w:val="28"/>
          <w:szCs w:val="28"/>
          <w:lang w:val="uk-UA"/>
        </w:rPr>
        <w:t xml:space="preserve"> </w:t>
      </w:r>
      <w:r w:rsidRPr="006D2D39">
        <w:rPr>
          <w:rFonts w:cs="Tahoma"/>
          <w:sz w:val="28"/>
          <w:szCs w:val="28"/>
          <w:lang w:val="uk-UA"/>
        </w:rPr>
        <w:t>першої</w:t>
      </w:r>
      <w:r w:rsidR="006D2D39">
        <w:rPr>
          <w:rFonts w:cs="Tahoma"/>
          <w:sz w:val="28"/>
          <w:szCs w:val="28"/>
          <w:lang w:val="uk-UA"/>
        </w:rPr>
        <w:t xml:space="preserve"> </w:t>
      </w:r>
      <w:r w:rsidRPr="006D2D39">
        <w:rPr>
          <w:rFonts w:cs="Tahoma"/>
          <w:sz w:val="28"/>
          <w:szCs w:val="28"/>
          <w:lang w:val="uk-UA"/>
        </w:rPr>
        <w:t>категорії”.</w:t>
      </w:r>
    </w:p>
    <w:p w:rsidR="00447A44" w:rsidRPr="006D2D39" w:rsidRDefault="006D2D39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rFonts w:cs="Tahoma"/>
          <w:sz w:val="28"/>
          <w:szCs w:val="28"/>
          <w:lang w:val="uk-UA"/>
        </w:rPr>
        <w:br w:type="page"/>
      </w:r>
      <w:r w:rsidR="00447A44" w:rsidRPr="006D2D39">
        <w:rPr>
          <w:b/>
          <w:sz w:val="28"/>
          <w:szCs w:val="28"/>
          <w:lang w:val="uk-UA"/>
        </w:rPr>
        <w:t>ПЕРЕДМОВА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47A44" w:rsidRPr="006D2D39" w:rsidRDefault="00447A44" w:rsidP="006D2D39">
      <w:pPr>
        <w:tabs>
          <w:tab w:val="left" w:pos="18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 xml:space="preserve"> Тема даної методичної розробки дуже актуальна.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Нині перед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суспільством, освітянами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стоїть завдання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формування в молодих українців таких якостей, як:</w:t>
      </w:r>
    </w:p>
    <w:p w:rsidR="00447A44" w:rsidRPr="006D2D39" w:rsidRDefault="00447A44" w:rsidP="006D2D39">
      <w:pPr>
        <w:numPr>
          <w:ilvl w:val="0"/>
          <w:numId w:val="2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прагнення до навчання впродовж усього життя ;</w:t>
      </w:r>
    </w:p>
    <w:p w:rsidR="00447A44" w:rsidRPr="006D2D39" w:rsidRDefault="00447A44" w:rsidP="006D2D39">
      <w:pPr>
        <w:numPr>
          <w:ilvl w:val="0"/>
          <w:numId w:val="2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постійний пошук найкращих шляхів розв</w:t>
      </w:r>
      <w:r w:rsidRPr="006D2D39">
        <w:rPr>
          <w:sz w:val="28"/>
          <w:szCs w:val="28"/>
        </w:rPr>
        <w:t>’</w:t>
      </w:r>
      <w:r w:rsidRPr="006D2D39">
        <w:rPr>
          <w:sz w:val="28"/>
          <w:szCs w:val="28"/>
          <w:lang w:val="uk-UA"/>
        </w:rPr>
        <w:t>язання життєвих проблем;</w:t>
      </w:r>
    </w:p>
    <w:p w:rsidR="00447A44" w:rsidRPr="006D2D39" w:rsidRDefault="00447A44" w:rsidP="006D2D39">
      <w:pPr>
        <w:numPr>
          <w:ilvl w:val="0"/>
          <w:numId w:val="2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готовність своєю фаховою працею закласти підмурівок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власного соціального успіху і зробити внесок у громадську державну справу.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На відміну від традиційної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освітньої моделі, що базувалася на пріоритеті простого засвоєння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і відтворення інформації, головною метою навчання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 наш час стає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всебічний розвиток особистості. Кожен з викладачів старається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„втиснути” в голови студентів як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найбільше навчального матеріалу, що часто призводить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до перевтоми, природної протидії. Адже людський розум, за висловом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Плутарха, не</w:t>
      </w:r>
      <w:r w:rsidRPr="006D2D39">
        <w:rPr>
          <w:b/>
          <w:sz w:val="28"/>
          <w:szCs w:val="28"/>
          <w:lang w:val="uk-UA"/>
        </w:rPr>
        <w:t xml:space="preserve"> глек для рідини, а вогонь, який треба запалити</w:t>
      </w:r>
      <w:r w:rsidRPr="006D2D39">
        <w:rPr>
          <w:sz w:val="28"/>
          <w:szCs w:val="28"/>
          <w:lang w:val="uk-UA"/>
        </w:rPr>
        <w:t>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Викладач повинен пам’ятати, що в душі студентів борються різні мотиви. Наприклад, намагатися слухати пояснення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і бажання тихенько обговорити з сусідом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учорашній футбол, побачення,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або просто помріяти. І завдання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виклад</w:t>
      </w:r>
      <w:r w:rsidR="00CC0FD7">
        <w:rPr>
          <w:sz w:val="28"/>
          <w:szCs w:val="28"/>
          <w:lang w:val="uk-UA"/>
        </w:rPr>
        <w:t xml:space="preserve">ача – не примушувати вчитися, а </w:t>
      </w:r>
      <w:r w:rsidRPr="006D2D39">
        <w:rPr>
          <w:sz w:val="28"/>
          <w:szCs w:val="28"/>
          <w:lang w:val="uk-UA"/>
        </w:rPr>
        <w:t>заохочувати. Досягти цього можна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лише вмілою організацією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навчального процесу.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Основою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на заняттях повинно стати не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екстенсивне завантаження студентів якомога більшим обсягом матеріалу, а інтенсивний розвиток його здібностей. Тому традиційна система навчання знаходиться в протиріччі з сучасними вимогами.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Метою написання методрозробки було показати, як впливають на рівень засвоєння знань сучасні методи викладання. Так, при вивченні теми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„Вади розвитку в сільськогосподарських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тварин” на різних етапах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заняття використав елементи таких технологій як: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 xml:space="preserve"> </w:t>
      </w:r>
      <w:r w:rsidRPr="006D2D39">
        <w:rPr>
          <w:b/>
          <w:sz w:val="28"/>
          <w:szCs w:val="28"/>
          <w:lang w:val="uk-UA"/>
        </w:rPr>
        <w:t xml:space="preserve">інтригуюче повідомлення з метою зацікавлення до теми; 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D2D39">
        <w:rPr>
          <w:b/>
          <w:sz w:val="28"/>
          <w:szCs w:val="28"/>
          <w:lang w:val="uk-UA"/>
        </w:rPr>
        <w:t>використання комп’ютера;</w:t>
      </w:r>
    </w:p>
    <w:p w:rsidR="00447A44" w:rsidRPr="006D2D39" w:rsidRDefault="00447A44" w:rsidP="006D2D39">
      <w:pPr>
        <w:tabs>
          <w:tab w:val="left" w:pos="-168"/>
          <w:tab w:val="left" w:pos="37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D2D39">
        <w:rPr>
          <w:b/>
          <w:sz w:val="28"/>
          <w:szCs w:val="28"/>
          <w:lang w:val="uk-UA"/>
        </w:rPr>
        <w:t>демонстрація фрагментів з документального фільму „</w:t>
      </w:r>
      <w:r w:rsidRPr="006D2D39">
        <w:rPr>
          <w:b/>
          <w:sz w:val="28"/>
          <w:szCs w:val="28"/>
        </w:rPr>
        <w:t xml:space="preserve">Жизнь до рождения”; 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D2D39">
        <w:rPr>
          <w:b/>
          <w:sz w:val="28"/>
          <w:szCs w:val="28"/>
          <w:lang w:val="uk-UA"/>
        </w:rPr>
        <w:t>використання опор при поясненні;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D2D39">
        <w:rPr>
          <w:b/>
          <w:sz w:val="28"/>
          <w:szCs w:val="28"/>
          <w:lang w:val="uk-UA"/>
        </w:rPr>
        <w:t>тестовий контроль з метою виявлення</w:t>
      </w:r>
      <w:r w:rsidR="006D2D39">
        <w:rPr>
          <w:b/>
          <w:sz w:val="28"/>
          <w:szCs w:val="28"/>
          <w:lang w:val="uk-UA"/>
        </w:rPr>
        <w:t xml:space="preserve"> </w:t>
      </w:r>
      <w:r w:rsidRPr="006D2D39">
        <w:rPr>
          <w:b/>
          <w:sz w:val="28"/>
          <w:szCs w:val="28"/>
          <w:lang w:val="uk-UA"/>
        </w:rPr>
        <w:t>рівня засвоєння знань на занятті.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З усних відповідей студентів під час закріплення матеріалу, тестової перевірки видно, що використання інноваційних методів сприяє не тільки розвитку творчих здібностей, а і підвищенню пізнавального інтересу до дисципліни, кращому засвоєнню матеріалу, формуванню цілісного світосприймання.</w:t>
      </w:r>
    </w:p>
    <w:p w:rsidR="00447A44" w:rsidRPr="006D2D39" w:rsidRDefault="00F04390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  <w:r w:rsidRPr="006D2D39">
        <w:rPr>
          <w:b/>
          <w:sz w:val="28"/>
          <w:szCs w:val="28"/>
          <w:lang w:val="uk-UA"/>
        </w:rPr>
        <w:br w:type="page"/>
      </w:r>
      <w:r w:rsidR="00447A44" w:rsidRPr="006D2D39">
        <w:rPr>
          <w:b/>
          <w:caps/>
          <w:sz w:val="28"/>
          <w:szCs w:val="28"/>
          <w:lang w:val="uk-UA"/>
        </w:rPr>
        <w:t>Основна</w:t>
      </w:r>
      <w:r w:rsidR="006D2D39">
        <w:rPr>
          <w:b/>
          <w:caps/>
          <w:sz w:val="28"/>
          <w:szCs w:val="28"/>
          <w:lang w:val="uk-UA"/>
        </w:rPr>
        <w:t xml:space="preserve"> </w:t>
      </w:r>
      <w:r w:rsidR="00447A44" w:rsidRPr="006D2D39">
        <w:rPr>
          <w:b/>
          <w:caps/>
          <w:sz w:val="28"/>
          <w:szCs w:val="28"/>
          <w:lang w:val="uk-UA"/>
        </w:rPr>
        <w:t>частина</w:t>
      </w:r>
    </w:p>
    <w:p w:rsidR="00447A44" w:rsidRPr="006D2D39" w:rsidRDefault="006D2D39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en-US"/>
        </w:rPr>
        <w:t>C</w:t>
      </w:r>
      <w:r w:rsidRPr="006D2D39">
        <w:rPr>
          <w:sz w:val="28"/>
          <w:szCs w:val="28"/>
          <w:lang w:val="uk-UA"/>
        </w:rPr>
        <w:t>оціальні умови існування сучасної людини характеризуються швидким розвитком наукових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знань і технічних досягнень. Відповідно до цього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спеціаліст в будь – якій галузі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повинен бути відкритим до сприйняття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інновацій, мати значний рівень самостійності. Традиційна система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навчання знаходиться в протиріччі з сучасними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вимогами до випускника.</w:t>
      </w:r>
      <w:r w:rsidR="006D2D39">
        <w:rPr>
          <w:sz w:val="28"/>
          <w:szCs w:val="28"/>
          <w:lang w:val="uk-UA"/>
        </w:rPr>
        <w:t xml:space="preserve"> 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Одне з таких протиріч полягає в тому, що студенти перевантажені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великим обсягом навчальної інформації, що не дозволяє усвідомити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її значення як для життя, так і для обраного фаху, втрачається особистість студента, так як в ньому вбачається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тільки репродуктивний механізм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щодо відтворення поданої під час занять інформації.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Ефективному вирішенню зазначених проблем, на мій погляд, сприятиме використання інноваційних технологій. Використання їх елементів на різних етапах аудиторного заняття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сприяє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не тільки розвитку творчих здібностей, підвищенню пізнавального інтересу до теми, що вивчається, а й кращому засвоєнню навчального матеріалу,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формування цілісного світосприймання.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Не дивно, що для того, щоб студенти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краще вчилися, необхідно зацікавити.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На своїх заняттях стараюся робити все, щоб показати студентам, що мій предмет цікавий, захоплюючий, але для цього треба бути уважним, зібраним, спостережливим. Але і не секрет, що зміст навчального матеріалу з патофізіології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 xml:space="preserve">тварин не може бути завжди цікавим. І тут на допомогу приходять різні прийоми та методи. Так, з метою зацікавлення до теми, зразу ж після дзвоника розповідаю </w:t>
      </w:r>
      <w:r w:rsidRPr="006D2D39">
        <w:rPr>
          <w:b/>
          <w:sz w:val="28"/>
          <w:szCs w:val="28"/>
          <w:lang w:val="uk-UA"/>
        </w:rPr>
        <w:t>інтригуючий матеріал</w:t>
      </w:r>
      <w:r w:rsidRPr="006D2D39">
        <w:rPr>
          <w:sz w:val="28"/>
          <w:szCs w:val="28"/>
          <w:lang w:val="uk-UA"/>
        </w:rPr>
        <w:t xml:space="preserve"> ( 4 січня 1950 року в одній із московських лікарень у Катерини Кривошляпової проходили важкі пологи. Довелося зробити кесарів розтин. Лікар, побачивши новонароджених, ледве стримала крик жаху. Мати, побачивши своїх дітей, два роки провела в психіатричній л</w:t>
      </w:r>
      <w:r w:rsidR="00CC0FD7">
        <w:rPr>
          <w:sz w:val="28"/>
          <w:szCs w:val="28"/>
          <w:lang w:val="uk-UA"/>
        </w:rPr>
        <w:t>ікарні в стані важкої дипресії</w:t>
      </w:r>
      <w:r w:rsidRPr="006D2D39">
        <w:rPr>
          <w:sz w:val="28"/>
          <w:szCs w:val="28"/>
          <w:lang w:val="uk-UA"/>
        </w:rPr>
        <w:t>. Студенти, затаївши подих, уважно слухають, а що ж далі? Отже,</w:t>
      </w:r>
      <w:r w:rsidR="006D2D39">
        <w:rPr>
          <w:sz w:val="28"/>
          <w:szCs w:val="28"/>
          <w:lang w:val="uk-UA"/>
        </w:rPr>
        <w:t xml:space="preserve"> </w:t>
      </w:r>
      <w:r w:rsidR="00CC0FD7">
        <w:rPr>
          <w:sz w:val="28"/>
          <w:szCs w:val="28"/>
          <w:lang w:val="uk-UA"/>
        </w:rPr>
        <w:t xml:space="preserve">уже з перших хвилин заняття </w:t>
      </w:r>
      <w:r w:rsidRPr="006D2D39">
        <w:rPr>
          <w:sz w:val="28"/>
          <w:szCs w:val="28"/>
          <w:lang w:val="uk-UA"/>
        </w:rPr>
        <w:t>вони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включилися в роботу.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Такою інтригуючою розповіддю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 xml:space="preserve">зацікавлюю до вивчення даної теми і тільки після цього вітаюся, оголошую тему заняття, план роботи. </w:t>
      </w:r>
      <w:r w:rsidRPr="006D2D39">
        <w:rPr>
          <w:b/>
          <w:sz w:val="28"/>
          <w:szCs w:val="28"/>
          <w:lang w:val="uk-UA"/>
        </w:rPr>
        <w:t xml:space="preserve">Вміння кількома реченнями заінтригувати, зацікавити студентів до роботи </w:t>
      </w:r>
      <w:r w:rsidRPr="006D2D39">
        <w:rPr>
          <w:sz w:val="28"/>
          <w:szCs w:val="28"/>
          <w:lang w:val="uk-UA"/>
        </w:rPr>
        <w:t>слід віднести до сучасних технологій навчання.</w:t>
      </w:r>
      <w:r w:rsidR="006D2D39">
        <w:rPr>
          <w:sz w:val="28"/>
          <w:szCs w:val="28"/>
          <w:lang w:val="uk-UA"/>
        </w:rPr>
        <w:t xml:space="preserve"> 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Для підтримки інтересу, уваги до нового матеріалу важливо зберегти в собі інтерес до того,. що розповідаю. Лекцію потрібно давати емоційно, а не монолітно,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переживати разом з групою про те, про що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розповідаю. Тоді студенти почнуть відчувати в словах викладача привабливу щирість, яка допомагає зрозуміти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найскладніші ази науки. Не дивно, що емоційність викладання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є однією з вимог сучасної дидактики. Викладач повинен знати, що не варто захоплюватися лише своїми знаннями, більше приділяти уваги думкам і почуттям студентів. Лекція – це не „сольний номер” викладача, а дружня бесіда, ефективність якої залежить від його майстерності, вміння спілкуватися, здатності до діалогу. Потрібно постаратися створити такі умови для студентів, щоб вони зрозуміли, що без уміння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 xml:space="preserve">думати, обговорювати, чути і бачити, їм не відчути своєї успішності, інтелектуальної спроможності. Отже, </w:t>
      </w:r>
      <w:r w:rsidRPr="006D2D39">
        <w:rPr>
          <w:b/>
          <w:sz w:val="28"/>
          <w:szCs w:val="28"/>
          <w:lang w:val="uk-UA"/>
        </w:rPr>
        <w:t>збудити інтерес до теми</w:t>
      </w:r>
      <w:r w:rsidRPr="006D2D39">
        <w:rPr>
          <w:sz w:val="28"/>
          <w:szCs w:val="28"/>
          <w:lang w:val="uk-UA"/>
        </w:rPr>
        <w:t xml:space="preserve">, до предмета ще замало, його треба </w:t>
      </w:r>
      <w:r w:rsidRPr="006D2D39">
        <w:rPr>
          <w:b/>
          <w:sz w:val="28"/>
          <w:szCs w:val="28"/>
          <w:lang w:val="uk-UA"/>
        </w:rPr>
        <w:t>розвинути, підтримати і зробити стійким.</w:t>
      </w:r>
      <w:r w:rsidRPr="006D2D39">
        <w:rPr>
          <w:sz w:val="28"/>
          <w:szCs w:val="28"/>
          <w:lang w:val="uk-UA"/>
        </w:rPr>
        <w:t xml:space="preserve"> А це можна досягти використовуючи сучасні методи навчання та інноваційні технології у навчальному процесі.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Дуже часто можна побачити таку картину, коли студент відповідає, а потім зупиняється, тому що забув. І варто викладачеві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підказати слово, або просто жест, як студент знову відповідає. Виходить, що студент зупинився при відповіді на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 xml:space="preserve">„слизькому місці”, і якщо на таких місцях </w:t>
      </w:r>
      <w:r w:rsidRPr="006D2D39">
        <w:rPr>
          <w:b/>
          <w:sz w:val="28"/>
          <w:szCs w:val="28"/>
          <w:lang w:val="uk-UA"/>
        </w:rPr>
        <w:t>поставити маяки, опори</w:t>
      </w:r>
      <w:r w:rsidRPr="006D2D39">
        <w:rPr>
          <w:sz w:val="28"/>
          <w:szCs w:val="28"/>
          <w:lang w:val="uk-UA"/>
        </w:rPr>
        <w:t xml:space="preserve"> то студент буде відповідати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красиво, змістовно, не думаючи, а що ж далі. Опорний конспект повинен бути простим як для запам</w:t>
      </w:r>
      <w:r w:rsidRPr="006D2D39">
        <w:rPr>
          <w:sz w:val="28"/>
          <w:szCs w:val="28"/>
        </w:rPr>
        <w:t>’</w:t>
      </w:r>
      <w:r w:rsidRPr="006D2D39">
        <w:rPr>
          <w:sz w:val="28"/>
          <w:szCs w:val="28"/>
          <w:lang w:val="uk-UA"/>
        </w:rPr>
        <w:t xml:space="preserve">ятовування, так і відтворення. Студенти повинні осмислити, що вивчити або скласти таку </w:t>
      </w:r>
      <w:r w:rsidRPr="006D2D39">
        <w:rPr>
          <w:sz w:val="28"/>
          <w:szCs w:val="28"/>
        </w:rPr>
        <w:t>“</w:t>
      </w:r>
      <w:r w:rsidRPr="006D2D39">
        <w:rPr>
          <w:sz w:val="28"/>
          <w:szCs w:val="28"/>
          <w:lang w:val="uk-UA"/>
        </w:rPr>
        <w:t>картинку” легко і вони з охотою будуть працювати з конспектом.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При вивченні теми „ Вади розвитку “ студентам необхідно прослухати великий обсяг матеріалу, щоб знайти необхідну інформацію для занесення в конспект, засвоїти велику кількість нових термінів (акранія,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ацефалія, акардія,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анорхізм, гіпогенезія,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полідактилія,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полімастія,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циклопія,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атрезія,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монорхізм, анорхізм, стернопаги і ін). Не секрет, що велика кількість студентів навіть не вміють працювати належним чином з літературою і переписують та вивчають усе підряд, що дуже важко та малоефективно. Тому при поданні лекції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стараюся так викласти матеріал, щоб студенти вже на занятті засвоїли певну термінологію,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назву хвороби, ознаки. Для цього використовую опорний конспект, адже поєднання слова викладача з опорним сигналом, схемою чи таблицею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уже під час первинного сприйняття теми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забезпечує логічну обробку, встановлення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 xml:space="preserve">зв'язків між раніше вивченим матеріалом, побаченими деякими вадами розвитку тварин вдома, в господарстві, на ветеринарній клініці. Використання опор сприяє формуванню в уяві асоціацій із сигналами, що збуджують і спрямовують на себе діяльність. Отже, при викладенні даної теми, інновація представлена </w:t>
      </w:r>
      <w:r w:rsidRPr="006D2D39">
        <w:rPr>
          <w:b/>
          <w:sz w:val="28"/>
          <w:szCs w:val="28"/>
          <w:lang w:val="uk-UA"/>
        </w:rPr>
        <w:t xml:space="preserve">опорним конспектом, </w:t>
      </w:r>
      <w:r w:rsidRPr="006D2D39">
        <w:rPr>
          <w:sz w:val="28"/>
          <w:szCs w:val="28"/>
          <w:lang w:val="uk-UA"/>
        </w:rPr>
        <w:t>схемою. Опорний конспект, схема, таблиця – це засоби, які є вершками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найнеобхіднішої інформації, що дає змогу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вибудувати систему деякого блоку змісту, полегшуючи розуміння його структури, і сприяючи логічному впорядкуванню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засвоєного матеріалу.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Використання опорних схем, а також конструювання їх з студентами на різних етапах заняття формують у них уміння та навички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узагальнення та систематизації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знань, сприяють міцному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і швидкому запам'ятовуванню нового матеріалу, розвивають логічне мислення. Використання опор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є важливим етапом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роботи викладача в напрямі активізації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мислення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студентів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і організації самостійної роботи.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 xml:space="preserve"> Опорні схеми не мають строго визначених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вимог щодо форми їх подачі. Отже, тут відкривається широке поле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творчої діяльності як для викладача, так і студентів. Після викладення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матеріалу з питання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“множинні вади розвитку у тварин”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пропоную студентам зробити опору . В більшості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студенти зробили так: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6D2D39">
        <w:rPr>
          <w:i/>
          <w:sz w:val="28"/>
          <w:szCs w:val="28"/>
          <w:lang w:val="uk-UA"/>
        </w:rPr>
        <w:t>а) поодинокі вади розвитку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60"/>
        <w:gridCol w:w="3868"/>
      </w:tblGrid>
      <w:tr w:rsidR="00447A44" w:rsidRPr="006D2D39">
        <w:trPr>
          <w:trHeight w:val="195"/>
          <w:jc w:val="center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7A44" w:rsidRPr="006D2D39" w:rsidRDefault="00447A4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6D2D39">
              <w:rPr>
                <w:sz w:val="28"/>
                <w:szCs w:val="28"/>
                <w:lang w:val="uk-UA"/>
              </w:rPr>
              <w:t>акардія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A44" w:rsidRPr="006D2D39" w:rsidRDefault="00447A4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6D2D39">
              <w:rPr>
                <w:sz w:val="28"/>
                <w:szCs w:val="28"/>
                <w:lang w:val="uk-UA"/>
              </w:rPr>
              <w:t>амелія</w:t>
            </w:r>
          </w:p>
        </w:tc>
      </w:tr>
      <w:tr w:rsidR="00447A44" w:rsidRPr="006D2D39">
        <w:trPr>
          <w:trHeight w:val="1410"/>
          <w:jc w:val="center"/>
        </w:trPr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 w:rsidR="00447A44" w:rsidRPr="006D2D39" w:rsidRDefault="006D2D39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47A44" w:rsidRPr="006D2D39" w:rsidRDefault="006D2D39" w:rsidP="006D2D39">
            <w:pPr>
              <w:tabs>
                <w:tab w:val="left" w:pos="540"/>
                <w:tab w:val="left" w:pos="1080"/>
              </w:tabs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</w:t>
            </w:r>
            <w:r w:rsidR="00CD64A4">
              <w:rPr>
                <w:sz w:val="28"/>
                <w:szCs w:val="28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32.25pt" filled="t">
                  <v:fill color2="black"/>
                  <v:imagedata r:id="rId5" o:title=""/>
                </v:shape>
              </w:pict>
            </w:r>
          </w:p>
          <w:p w:rsidR="00447A44" w:rsidRPr="006D2D39" w:rsidRDefault="00447A44" w:rsidP="006D2D39">
            <w:pPr>
              <w:tabs>
                <w:tab w:val="left" w:pos="540"/>
                <w:tab w:val="left" w:pos="1080"/>
              </w:tabs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AC3" w:rsidRPr="006D2D39" w:rsidRDefault="006D2D39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47A44" w:rsidRPr="006D2D39" w:rsidRDefault="00CD64A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pict>
                <v:shape id="_x0000_i1026" type="#_x0000_t75" style="width:35.25pt;height:68.25pt" filled="t">
                  <v:fill color2="black"/>
                  <v:imagedata r:id="rId6" o:title=""/>
                </v:shape>
              </w:pict>
            </w:r>
          </w:p>
        </w:tc>
      </w:tr>
    </w:tbl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240"/>
      </w:tblGrid>
      <w:tr w:rsidR="00447A44" w:rsidRPr="006D2D39">
        <w:trPr>
          <w:trHeight w:val="2880"/>
          <w:jc w:val="center"/>
        </w:trPr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A44" w:rsidRPr="006D2D39" w:rsidRDefault="00447A4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6D2D39">
              <w:rPr>
                <w:sz w:val="28"/>
                <w:szCs w:val="28"/>
                <w:lang w:val="uk-UA"/>
              </w:rPr>
              <w:t>гіпергенезія</w:t>
            </w:r>
          </w:p>
          <w:p w:rsidR="00447A44" w:rsidRPr="006D2D39" w:rsidRDefault="00CD64A4" w:rsidP="006D2D39">
            <w:pPr>
              <w:tabs>
                <w:tab w:val="left" w:pos="540"/>
                <w:tab w:val="left" w:pos="1080"/>
              </w:tabs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pict>
                <v:shape id="_x0000_i1027" type="#_x0000_t75" style="width:232.5pt;height:108pt" filled="t">
                  <v:fill color2="black"/>
                  <v:imagedata r:id="rId7" o:title=""/>
                </v:shape>
              </w:pict>
            </w:r>
          </w:p>
          <w:p w:rsidR="00447A44" w:rsidRPr="006D2D39" w:rsidRDefault="00447A44" w:rsidP="006D2D39">
            <w:pPr>
              <w:tabs>
                <w:tab w:val="left" w:pos="540"/>
                <w:tab w:val="left" w:pos="1080"/>
              </w:tabs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6D2D39">
              <w:rPr>
                <w:sz w:val="28"/>
                <w:szCs w:val="28"/>
                <w:lang w:val="uk-UA"/>
              </w:rPr>
              <w:t>багатососковість</w:t>
            </w:r>
            <w:r w:rsidR="006D2D39">
              <w:rPr>
                <w:sz w:val="28"/>
                <w:szCs w:val="28"/>
                <w:lang w:val="uk-UA"/>
              </w:rPr>
              <w:t xml:space="preserve"> </w:t>
            </w:r>
            <w:r w:rsidRPr="006D2D39">
              <w:rPr>
                <w:sz w:val="28"/>
                <w:szCs w:val="28"/>
                <w:lang w:val="uk-UA"/>
              </w:rPr>
              <w:t>полідактелія</w:t>
            </w:r>
            <w:r w:rsidR="006D2D39">
              <w:rPr>
                <w:sz w:val="28"/>
                <w:szCs w:val="28"/>
                <w:lang w:val="uk-UA"/>
              </w:rPr>
              <w:t xml:space="preserve"> </w:t>
            </w:r>
            <w:r w:rsidRPr="006D2D39">
              <w:rPr>
                <w:sz w:val="28"/>
                <w:szCs w:val="28"/>
                <w:lang w:val="uk-UA"/>
              </w:rPr>
              <w:t>полікардія</w:t>
            </w:r>
          </w:p>
        </w:tc>
      </w:tr>
    </w:tbl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700"/>
      </w:tblGrid>
      <w:tr w:rsidR="00447A44" w:rsidRPr="006D2D39">
        <w:trPr>
          <w:trHeight w:val="345"/>
          <w:jc w:val="center"/>
        </w:trPr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A44" w:rsidRPr="006D2D39" w:rsidRDefault="00447A4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6D2D39">
              <w:rPr>
                <w:sz w:val="28"/>
                <w:szCs w:val="28"/>
                <w:lang w:val="uk-UA"/>
              </w:rPr>
              <w:t>злиття парних органів</w:t>
            </w:r>
          </w:p>
        </w:tc>
      </w:tr>
      <w:tr w:rsidR="00447A44" w:rsidRPr="006D2D39">
        <w:trPr>
          <w:trHeight w:val="1935"/>
          <w:jc w:val="center"/>
        </w:trPr>
        <w:tc>
          <w:tcPr>
            <w:tcW w:w="6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A44" w:rsidRPr="006D2D39" w:rsidRDefault="00CD64A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pict>
                <v:shape id="_x0000_i1028" type="#_x0000_t75" style="width:255pt;height:73.5pt" filled="t">
                  <v:fill color2="black"/>
                  <v:imagedata r:id="rId8" o:title=""/>
                </v:shape>
              </w:pict>
            </w:r>
          </w:p>
          <w:p w:rsidR="00447A44" w:rsidRPr="006D2D39" w:rsidRDefault="006D2D39" w:rsidP="006D2D39">
            <w:pPr>
              <w:tabs>
                <w:tab w:val="left" w:pos="540"/>
                <w:tab w:val="left" w:pos="1080"/>
              </w:tabs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447A44" w:rsidRPr="006D2D39">
              <w:rPr>
                <w:sz w:val="28"/>
                <w:szCs w:val="28"/>
                <w:lang w:val="uk-UA"/>
              </w:rPr>
              <w:t>циклопія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47A44" w:rsidRPr="006D2D39">
              <w:rPr>
                <w:sz w:val="28"/>
                <w:szCs w:val="28"/>
                <w:lang w:val="uk-UA"/>
              </w:rPr>
              <w:t>підковоподібна нирка</w:t>
            </w:r>
          </w:p>
        </w:tc>
      </w:tr>
    </w:tbl>
    <w:p w:rsidR="006E3670" w:rsidRDefault="006E3670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7A44" w:rsidRPr="006D2D39" w:rsidRDefault="006E3670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880"/>
      </w:tblGrid>
      <w:tr w:rsidR="00447A44" w:rsidRPr="006D2D39">
        <w:trPr>
          <w:trHeight w:val="885"/>
          <w:jc w:val="center"/>
        </w:trPr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A44" w:rsidRPr="006D2D39" w:rsidRDefault="00447A4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6D2D39">
              <w:rPr>
                <w:sz w:val="28"/>
                <w:szCs w:val="28"/>
                <w:lang w:val="uk-UA"/>
              </w:rPr>
              <w:t xml:space="preserve">переміщення </w:t>
            </w:r>
          </w:p>
          <w:p w:rsidR="00447A44" w:rsidRPr="006D2D39" w:rsidRDefault="00447A44" w:rsidP="006D2D39">
            <w:pPr>
              <w:tabs>
                <w:tab w:val="left" w:pos="540"/>
                <w:tab w:val="left" w:pos="1080"/>
              </w:tabs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6D2D39">
              <w:rPr>
                <w:sz w:val="28"/>
                <w:szCs w:val="28"/>
                <w:lang w:val="uk-UA"/>
              </w:rPr>
              <w:t>органів</w:t>
            </w:r>
            <w:r w:rsidR="006D2D39">
              <w:rPr>
                <w:sz w:val="28"/>
                <w:szCs w:val="28"/>
                <w:lang w:val="uk-UA"/>
              </w:rPr>
              <w:t xml:space="preserve"> </w:t>
            </w:r>
            <w:r w:rsidRPr="006D2D39">
              <w:rPr>
                <w:sz w:val="28"/>
                <w:szCs w:val="28"/>
                <w:lang w:val="uk-UA"/>
              </w:rPr>
              <w:t>гермофродитаморфус глобус</w:t>
            </w:r>
          </w:p>
        </w:tc>
      </w:tr>
      <w:tr w:rsidR="00447A44" w:rsidRPr="006D2D39">
        <w:trPr>
          <w:trHeight w:val="2250"/>
          <w:jc w:val="center"/>
        </w:trPr>
        <w:tc>
          <w:tcPr>
            <w:tcW w:w="6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A44" w:rsidRPr="006D2D39" w:rsidRDefault="00CD64A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pict>
                <v:shape id="_x0000_i1029" type="#_x0000_t75" style="width:69pt;height:88.5pt" filled="t">
                  <v:fill color2="black"/>
                  <v:imagedata r:id="rId9" o:title=""/>
                </v:shape>
              </w:pict>
            </w:r>
            <w:r>
              <w:rPr>
                <w:sz w:val="28"/>
                <w:szCs w:val="28"/>
                <w:lang w:val="uk-UA"/>
              </w:rPr>
              <w:pict>
                <v:shape id="_x0000_i1030" type="#_x0000_t75" style="width:129pt;height:79.5pt" filled="t">
                  <v:fill color2="black"/>
                  <v:imagedata r:id="rId10" o:title=""/>
                </v:shape>
              </w:pict>
            </w:r>
            <w:r>
              <w:rPr>
                <w:sz w:val="28"/>
                <w:szCs w:val="28"/>
                <w:lang w:val="uk-UA"/>
              </w:rPr>
              <w:pict>
                <v:shape id="_x0000_i1031" type="#_x0000_t75" style="width:48pt;height:47.25pt" filled="t">
                  <v:fill color2="black"/>
                  <v:imagedata r:id="rId11" o:title=""/>
                </v:shape>
              </w:pict>
            </w:r>
          </w:p>
          <w:p w:rsidR="00447A44" w:rsidRPr="006D2D39" w:rsidRDefault="00447A44" w:rsidP="006D2D39">
            <w:pPr>
              <w:tabs>
                <w:tab w:val="left" w:pos="540"/>
                <w:tab w:val="left" w:pos="1080"/>
              </w:tabs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6D2D39">
        <w:rPr>
          <w:b/>
          <w:i/>
          <w:sz w:val="28"/>
          <w:szCs w:val="28"/>
          <w:lang w:val="uk-UA"/>
        </w:rPr>
        <w:t>б) множинні виродливості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80"/>
        <w:gridCol w:w="3820"/>
      </w:tblGrid>
      <w:tr w:rsidR="00447A44" w:rsidRPr="006D2D39">
        <w:trPr>
          <w:trHeight w:val="330"/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7A44" w:rsidRPr="006D2D39" w:rsidRDefault="00447A4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6D2D39">
              <w:rPr>
                <w:sz w:val="28"/>
                <w:szCs w:val="28"/>
                <w:lang w:val="uk-UA"/>
              </w:rPr>
              <w:t>краніопаги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A44" w:rsidRPr="006D2D39" w:rsidRDefault="00447A4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6D2D39">
              <w:rPr>
                <w:sz w:val="28"/>
                <w:szCs w:val="28"/>
                <w:lang w:val="uk-UA"/>
              </w:rPr>
              <w:t>стернопаги</w:t>
            </w:r>
          </w:p>
        </w:tc>
      </w:tr>
      <w:tr w:rsidR="00447A44" w:rsidRPr="006D2D39">
        <w:trPr>
          <w:trHeight w:val="1815"/>
          <w:jc w:val="center"/>
        </w:trPr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447A44" w:rsidRPr="006D2D39" w:rsidRDefault="00CD64A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pict>
                <v:shape id="_x0000_i1032" type="#_x0000_t75" style="width:51.75pt;height:60pt" filled="t">
                  <v:fill color2="black"/>
                  <v:imagedata r:id="rId12" o:title=""/>
                </v:shape>
              </w:pict>
            </w:r>
          </w:p>
        </w:tc>
        <w:tc>
          <w:tcPr>
            <w:tcW w:w="3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A44" w:rsidRPr="006D2D39" w:rsidRDefault="00CD64A4" w:rsidP="006D2D39">
            <w:pPr>
              <w:tabs>
                <w:tab w:val="left" w:pos="540"/>
                <w:tab w:val="left" w:pos="1080"/>
              </w:tabs>
              <w:snapToGri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pict>
                <v:shape id="_x0000_i1033" type="#_x0000_t75" style="width:64.5pt;height:75pt" filled="t">
                  <v:fill color2="black"/>
                  <v:imagedata r:id="rId13" o:title=""/>
                </v:shape>
              </w:pict>
            </w:r>
          </w:p>
        </w:tc>
      </w:tr>
    </w:tbl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При такому підході до вивчення діє принцип: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Те, що я чую, я забуваю.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Те, що 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бачу й чую,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Я трохи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пам</w:t>
      </w:r>
      <w:r w:rsidRPr="006D2D39">
        <w:rPr>
          <w:sz w:val="28"/>
          <w:szCs w:val="28"/>
        </w:rPr>
        <w:t>’</w:t>
      </w:r>
      <w:r w:rsidRPr="006D2D39">
        <w:rPr>
          <w:sz w:val="28"/>
          <w:szCs w:val="28"/>
          <w:lang w:val="uk-UA"/>
        </w:rPr>
        <w:t>ятаю,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Те, що я чую, бачу, обговорюю й роблю – я набуваю знань і навичок.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Я вважаю, що використання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опорних схем при вивченні багатьох тем предмету є одним з ефективних засобів організації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самостійної пізнавальної діяльності студентів.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Одним із важливих чинників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інтенсифікації навчального процесу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є використання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сучасних технічних засобів, передусім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комп‘ютера. Комп’ютер – багатофункціональна машина. Його дидактичні можливості дають можливість підвищити інтерес і загальну мотивацію до навчання. Підвищується якість навчання, забезпечується наочність, адже студенти бачать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кольорові зображення тварин з хворобами даної теми, бачать особливості будови і процеси життєдіяльності тварин,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краще засвоюють термінологію, але, на жаль, комп’ютер використовується ще епізодично, так як не достатньо розроблена методика поєднання традиційної та інформаційної технологій. Комп’ютер можна використати лише при вивченні окремих питань.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 xml:space="preserve">А з яким задоволенням переглядають </w:t>
      </w:r>
      <w:r w:rsidRPr="006D2D39">
        <w:rPr>
          <w:b/>
          <w:sz w:val="28"/>
          <w:szCs w:val="28"/>
          <w:lang w:val="uk-UA"/>
        </w:rPr>
        <w:t>документальні кадри з фільму</w:t>
      </w:r>
      <w:r w:rsidR="006D2D39">
        <w:rPr>
          <w:b/>
          <w:sz w:val="28"/>
          <w:szCs w:val="28"/>
          <w:lang w:val="uk-UA"/>
        </w:rPr>
        <w:t xml:space="preserve"> </w:t>
      </w:r>
      <w:r w:rsidRPr="006D2D39">
        <w:rPr>
          <w:b/>
          <w:sz w:val="28"/>
          <w:szCs w:val="28"/>
          <w:lang w:val="uk-UA"/>
        </w:rPr>
        <w:t>„Жизнь до рождения” !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Потік інформації даної теми дуже великий, тому проводжу закріплення після вивчення кожного питання ставлячи запитання ( чому?, як Ви думаєте...?, доведіть і ін.)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1.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Яка відмінність вад розвитку від каліцтва?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2.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Втрата ока – це вада чи каліцтво?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3.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Вивих кінцівки при пологах -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це ...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4.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Наведіть свої приклади каліцтва ( збитий ріг, відкушене вухо ...)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Під час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закріплення використав також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матеріали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 медичної літератури Було прочитано коротенькі замітки з преси ( Людина – рогоносець, Жінка – свиня, Баранячий ріг, Голова –паразит, Тіло –паразит, Маша і Даша, Сіамські близнюки). Студенти не тільки визначали де вади, а де каліцтво, але і між ними розгорнулася гостра дискусія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активність була висока.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Кожен з виступаючих доводив свою правоту і точку зору.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Закріплення проводилось різними традиційними і інноваційними методами. Це закріплення шляхом запитань-відповідей, робота з комп'ютером,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 макропрепаратами, сухими препаратами, а також тестова перевірка знань. Тестування – це метод педагогічної діагностики. Моєю метою, проводячи тестування,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було встановити рівень засвоєння даної теми на занятті. При складанні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застосував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тестові завдання: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закритої форми;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відкритої форми;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на відповідність.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Тестові завдання закритої форми з альтернативним вибором – це вибір однієї з двох відповідей. Найчастіше у формі відповіді „так –ні”. Наприклад: чи правильне твердження,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що ацефалія – відсутність мозку у новонародженого?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Тестові завдання відкритої форми являють собою сукупність завдань з вільно конструйованою відповіддю. У таких завданнях на відповіді не накладаються ніякі обмеження.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Тестові завдання на відповідність – це сукупність завдань, в яких пропонується відновити відповідність між елементами двох стовпчиків, одним з яких є стовпчик відповідей. Стовпчик, з якого вибираються відповіді, найчастіше довший, ніж перший список,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щоб зменшити вірогідність випадкового угадування.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Наприклад:</w:t>
      </w:r>
    </w:p>
    <w:p w:rsidR="00D3618D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2D39">
        <w:rPr>
          <w:sz w:val="28"/>
          <w:szCs w:val="28"/>
        </w:rPr>
        <w:t>1</w:t>
      </w:r>
      <w:r w:rsidRPr="006D2D39">
        <w:rPr>
          <w:sz w:val="28"/>
          <w:szCs w:val="28"/>
          <w:lang w:val="uk-UA"/>
        </w:rPr>
        <w:t>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Гіпогенезія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а)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 xml:space="preserve">в одного індивідума є чоловічі і 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жіночі статеві органи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2.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Персистування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б)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недорозвинення органів, або частин тіла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3.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Монорхізм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в)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злиття двох очей в одне око</w:t>
      </w:r>
    </w:p>
    <w:p w:rsidR="00D3618D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2D39">
        <w:rPr>
          <w:sz w:val="28"/>
          <w:szCs w:val="28"/>
          <w:lang w:val="uk-UA"/>
        </w:rPr>
        <w:t>4.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Краніопат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г)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 xml:space="preserve">при гіперфункції гіпофіза у тварин </w:t>
      </w:r>
    </w:p>
    <w:p w:rsidR="00447A44" w:rsidRPr="006D2D39" w:rsidRDefault="00D3618D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</w:rPr>
        <w:t xml:space="preserve"> </w:t>
      </w:r>
      <w:r w:rsidR="00447A44" w:rsidRPr="006D2D39">
        <w:rPr>
          <w:sz w:val="28"/>
          <w:szCs w:val="28"/>
          <w:lang w:val="uk-UA"/>
        </w:rPr>
        <w:t>спричиняє великий</w:t>
      </w:r>
      <w:r w:rsidR="006D2D39">
        <w:rPr>
          <w:sz w:val="28"/>
          <w:szCs w:val="28"/>
          <w:lang w:val="uk-UA"/>
        </w:rPr>
        <w:t xml:space="preserve"> </w:t>
      </w:r>
      <w:r w:rsidR="00447A44" w:rsidRPr="006D2D39">
        <w:rPr>
          <w:sz w:val="28"/>
          <w:szCs w:val="28"/>
          <w:lang w:val="uk-UA"/>
        </w:rPr>
        <w:t>ріст</w:t>
      </w:r>
    </w:p>
    <w:p w:rsidR="00D3618D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2D39">
        <w:rPr>
          <w:sz w:val="28"/>
          <w:szCs w:val="28"/>
          <w:lang w:val="uk-UA"/>
        </w:rPr>
        <w:t>5.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Гігантизм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д)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збереження тих частин тіла, які на момент</w:t>
      </w:r>
      <w:r w:rsidR="006D2D39">
        <w:rPr>
          <w:sz w:val="28"/>
          <w:szCs w:val="28"/>
          <w:lang w:val="uk-UA"/>
        </w:rPr>
        <w:t xml:space="preserve"> 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народження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зникають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6.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Циклопія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е)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близнюки, з’єднані головою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7.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Гермафродит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є)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відсутність сім’яника при народжені</w:t>
      </w:r>
    </w:p>
    <w:p w:rsidR="00447A44" w:rsidRPr="006D2D39" w:rsidRDefault="006D2D39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47A44" w:rsidRPr="006D2D39">
        <w:rPr>
          <w:sz w:val="28"/>
          <w:szCs w:val="28"/>
          <w:lang w:val="uk-UA"/>
        </w:rPr>
        <w:t>ж)</w:t>
      </w:r>
      <w:r>
        <w:rPr>
          <w:sz w:val="28"/>
          <w:szCs w:val="28"/>
          <w:lang w:val="uk-UA"/>
        </w:rPr>
        <w:t xml:space="preserve"> </w:t>
      </w:r>
      <w:r w:rsidR="00447A44" w:rsidRPr="006D2D39">
        <w:rPr>
          <w:sz w:val="28"/>
          <w:szCs w:val="28"/>
          <w:lang w:val="uk-UA"/>
        </w:rPr>
        <w:t>народження плоду без кінцівок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Із відповідей студентів під час закріплення, а також тестової перевірки було встановлено, що студенти дану тему засвоїли добре.</w:t>
      </w:r>
    </w:p>
    <w:p w:rsidR="00447A44" w:rsidRPr="006D2D39" w:rsidRDefault="006E3670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D2D39">
        <w:rPr>
          <w:caps/>
          <w:sz w:val="28"/>
          <w:szCs w:val="28"/>
          <w:lang w:val="uk-UA"/>
        </w:rPr>
        <w:t xml:space="preserve"> </w:t>
      </w:r>
      <w:r w:rsidR="00447A44" w:rsidRPr="006D2D39">
        <w:rPr>
          <w:b/>
          <w:bCs/>
          <w:caps/>
          <w:sz w:val="28"/>
          <w:szCs w:val="28"/>
          <w:lang w:val="uk-UA"/>
        </w:rPr>
        <w:t>Висновок</w:t>
      </w:r>
    </w:p>
    <w:p w:rsidR="006E3670" w:rsidRDefault="006E3670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 xml:space="preserve"> Хочу сказати, що лекція мала </w:t>
      </w:r>
      <w:r w:rsidRPr="006D2D39">
        <w:rPr>
          <w:b/>
          <w:sz w:val="28"/>
          <w:szCs w:val="28"/>
          <w:lang w:val="uk-UA"/>
        </w:rPr>
        <w:t>виховний характер</w:t>
      </w:r>
      <w:r w:rsidRPr="006D2D39">
        <w:rPr>
          <w:sz w:val="28"/>
          <w:szCs w:val="28"/>
          <w:lang w:val="uk-UA"/>
        </w:rPr>
        <w:t>.</w:t>
      </w:r>
      <w:r w:rsidRPr="006D2D39">
        <w:rPr>
          <w:sz w:val="28"/>
          <w:szCs w:val="28"/>
        </w:rPr>
        <w:t xml:space="preserve"> </w:t>
      </w:r>
      <w:r w:rsidRPr="006D2D39">
        <w:rPr>
          <w:sz w:val="28"/>
          <w:szCs w:val="28"/>
          <w:lang w:val="uk-UA"/>
        </w:rPr>
        <w:t>Звернено увагу студентів на те, що виродливість ще до кінця не вивчена як у тварин, так і у людей. Головною причиною катастроф тіла є негативний вплив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навколишнього середовища, ліків. А це в свою чергу наносить економічні збитки господарствам.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Для людей однією з причин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виродливості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є дія алкоголю і наркотичних речовин. Тому, як майбутнім спеціалістам, потрібно грамотно використовувати ліки, бережно відноситися до навколишнього середовища, гуманно відноситись до хворих тварин, вести розумний спосіб життя.</w:t>
      </w:r>
    </w:p>
    <w:p w:rsidR="00447A44" w:rsidRPr="006D2D39" w:rsidRDefault="006E3670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C0FD7">
        <w:rPr>
          <w:sz w:val="28"/>
          <w:szCs w:val="28"/>
          <w:lang w:val="uk-UA"/>
        </w:rPr>
        <w:br w:type="page"/>
      </w:r>
      <w:r w:rsidR="006D2D39">
        <w:rPr>
          <w:b/>
          <w:sz w:val="28"/>
          <w:szCs w:val="28"/>
          <w:lang w:val="uk-UA"/>
        </w:rPr>
        <w:t xml:space="preserve"> </w:t>
      </w:r>
      <w:r w:rsidR="00447A44" w:rsidRPr="006D2D39">
        <w:rPr>
          <w:b/>
          <w:sz w:val="28"/>
          <w:szCs w:val="28"/>
          <w:lang w:val="uk-UA"/>
        </w:rPr>
        <w:t>РЕЦЕНЗІЯ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На методичну розробку „Використання інноваційних методів навчання при вивченні те</w:t>
      </w:r>
      <w:r w:rsidR="00CC0FD7">
        <w:rPr>
          <w:sz w:val="28"/>
          <w:szCs w:val="28"/>
          <w:lang w:val="uk-UA"/>
        </w:rPr>
        <w:t>ми “Вади розвитку” з дисципліни</w:t>
      </w:r>
      <w:r w:rsidRPr="006D2D39">
        <w:rPr>
          <w:sz w:val="28"/>
          <w:szCs w:val="28"/>
          <w:lang w:val="uk-UA"/>
        </w:rPr>
        <w:t xml:space="preserve"> ”</w:t>
      </w:r>
      <w:r w:rsidRPr="006D2D39">
        <w:rPr>
          <w:rFonts w:cs="Tahoma"/>
          <w:sz w:val="28"/>
          <w:szCs w:val="28"/>
          <w:lang w:val="uk-UA"/>
        </w:rPr>
        <w:t>Патологічна фізіологія та патологічна анатомія сільськогосподарських</w:t>
      </w:r>
      <w:r w:rsidR="006D2D39">
        <w:rPr>
          <w:rFonts w:cs="Tahoma"/>
          <w:sz w:val="28"/>
          <w:szCs w:val="28"/>
          <w:lang w:val="uk-UA"/>
        </w:rPr>
        <w:t xml:space="preserve"> </w:t>
      </w:r>
      <w:r w:rsidRPr="006D2D39">
        <w:rPr>
          <w:rFonts w:cs="Tahoma"/>
          <w:sz w:val="28"/>
          <w:szCs w:val="28"/>
          <w:lang w:val="uk-UA"/>
        </w:rPr>
        <w:t>тварин”,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виконану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викладачем ветеринарних дисциплін “спеціалістом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першої категорії”</w:t>
      </w:r>
      <w:r w:rsidRPr="006D2D39">
        <w:rPr>
          <w:b/>
          <w:bCs/>
          <w:sz w:val="28"/>
          <w:szCs w:val="28"/>
          <w:lang w:val="uk-UA"/>
        </w:rPr>
        <w:t xml:space="preserve"> Олійником Володимиром Христофоровичем.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Методична розробка написана на актуальну тему, адже світ останнім часом невпізнанно змінився. Інноваційний шлях розвитку суспільства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можливо забезпечити, лише сформувавши покоління людей, які мислять і діють по – інноваційному. Проводячи заняття з даної теми, викладач використав елементи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традиційних і нетрадиційних методів навчання,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які розкрив в методичній розробці.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Тема заняття відповідає навчальній програмі.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Матеріалом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для написання роботи був особистий досвід викладача, а також літературні дані. Послідовність викладання інформації відповідає змісту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теми.</w:t>
      </w:r>
    </w:p>
    <w:p w:rsidR="00447A44" w:rsidRPr="006D2D39" w:rsidRDefault="00447A44" w:rsidP="006D2D39">
      <w:pPr>
        <w:tabs>
          <w:tab w:val="left" w:pos="54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Дана методична розробка заслуговує уваги і рекомендована для використання в роботі викладачів.</w:t>
      </w:r>
    </w:p>
    <w:p w:rsidR="00447A44" w:rsidRPr="006D2D39" w:rsidRDefault="006E3670" w:rsidP="00CC0FD7">
      <w:pPr>
        <w:tabs>
          <w:tab w:val="left" w:pos="142"/>
          <w:tab w:val="left" w:pos="284"/>
          <w:tab w:val="left" w:pos="540"/>
          <w:tab w:val="left" w:pos="1080"/>
        </w:tabs>
        <w:spacing w:line="360" w:lineRule="auto"/>
        <w:ind w:left="566" w:firstLine="142"/>
        <w:rPr>
          <w:b/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47A44" w:rsidRPr="006D2D39">
        <w:rPr>
          <w:b/>
          <w:caps/>
          <w:sz w:val="28"/>
          <w:szCs w:val="28"/>
          <w:lang w:val="uk-UA"/>
        </w:rPr>
        <w:t>Використана</w:t>
      </w:r>
      <w:r w:rsidR="006D2D39">
        <w:rPr>
          <w:b/>
          <w:caps/>
          <w:sz w:val="28"/>
          <w:szCs w:val="28"/>
          <w:lang w:val="uk-UA"/>
        </w:rPr>
        <w:t xml:space="preserve"> </w:t>
      </w:r>
      <w:r w:rsidR="00447A44" w:rsidRPr="006D2D39">
        <w:rPr>
          <w:b/>
          <w:caps/>
          <w:sz w:val="28"/>
          <w:szCs w:val="28"/>
          <w:lang w:val="uk-UA"/>
        </w:rPr>
        <w:t>література</w:t>
      </w:r>
    </w:p>
    <w:p w:rsidR="00447A44" w:rsidRPr="006D2D39" w:rsidRDefault="00447A44" w:rsidP="006E3670">
      <w:pPr>
        <w:tabs>
          <w:tab w:val="left" w:pos="142"/>
          <w:tab w:val="left" w:pos="284"/>
          <w:tab w:val="left" w:pos="540"/>
          <w:tab w:val="left" w:pos="1080"/>
        </w:tabs>
        <w:spacing w:line="360" w:lineRule="auto"/>
        <w:rPr>
          <w:sz w:val="28"/>
          <w:szCs w:val="28"/>
          <w:lang w:val="uk-UA"/>
        </w:rPr>
      </w:pPr>
    </w:p>
    <w:p w:rsidR="00447A44" w:rsidRPr="006D2D39" w:rsidRDefault="00447A44" w:rsidP="006E3670">
      <w:pPr>
        <w:numPr>
          <w:ilvl w:val="0"/>
          <w:numId w:val="3"/>
        </w:numPr>
        <w:tabs>
          <w:tab w:val="left" w:pos="142"/>
          <w:tab w:val="left" w:pos="284"/>
          <w:tab w:val="left" w:pos="540"/>
          <w:tab w:val="left" w:pos="900"/>
          <w:tab w:val="left" w:pos="108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Волков Н П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Педагогіка. – К.: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ВЦ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„Академія”, 2001 – 576с.</w:t>
      </w:r>
    </w:p>
    <w:p w:rsidR="00447A44" w:rsidRPr="006D2D39" w:rsidRDefault="00447A44" w:rsidP="006E3670">
      <w:pPr>
        <w:numPr>
          <w:ilvl w:val="0"/>
          <w:numId w:val="3"/>
        </w:numPr>
        <w:tabs>
          <w:tab w:val="left" w:pos="142"/>
          <w:tab w:val="left" w:pos="284"/>
          <w:tab w:val="left" w:pos="540"/>
          <w:tab w:val="left" w:pos="900"/>
          <w:tab w:val="left" w:pos="108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Машбиц Е.И. Психолого–педагогические проблемы компьютеризации обучения (Пед. наука – реформа школы) – М.: Педагогика, 1988 –192с.</w:t>
      </w:r>
    </w:p>
    <w:p w:rsidR="00447A44" w:rsidRPr="006D2D39" w:rsidRDefault="00447A44" w:rsidP="006E3670">
      <w:pPr>
        <w:numPr>
          <w:ilvl w:val="0"/>
          <w:numId w:val="3"/>
        </w:numPr>
        <w:tabs>
          <w:tab w:val="left" w:pos="142"/>
          <w:tab w:val="left" w:pos="284"/>
          <w:tab w:val="left" w:pos="540"/>
          <w:tab w:val="left" w:pos="900"/>
          <w:tab w:val="left" w:pos="108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Ніколаєнко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С.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Тези доповіді на підсумковій колегії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МОН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України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17 серпня</w:t>
      </w:r>
      <w:r w:rsidR="00D3618D" w:rsidRP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2006року.</w:t>
      </w:r>
    </w:p>
    <w:p w:rsidR="00447A44" w:rsidRPr="006D2D39" w:rsidRDefault="00447A44" w:rsidP="006E3670">
      <w:pPr>
        <w:tabs>
          <w:tab w:val="left" w:pos="142"/>
          <w:tab w:val="left" w:pos="284"/>
          <w:tab w:val="left" w:pos="540"/>
          <w:tab w:val="left" w:pos="1080"/>
        </w:tabs>
        <w:spacing w:line="360" w:lineRule="auto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4.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Освіта. Технікуми. Коледжі.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2 (18)2007</w:t>
      </w:r>
    </w:p>
    <w:p w:rsidR="00447A44" w:rsidRPr="006D2D39" w:rsidRDefault="006D2D39" w:rsidP="006E3670">
      <w:pPr>
        <w:tabs>
          <w:tab w:val="left" w:pos="142"/>
          <w:tab w:val="left" w:pos="284"/>
          <w:tab w:val="left" w:pos="540"/>
          <w:tab w:val="left" w:pos="108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47A44" w:rsidRPr="006D2D39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447A44" w:rsidRPr="006D2D39">
        <w:rPr>
          <w:sz w:val="28"/>
          <w:szCs w:val="28"/>
          <w:lang w:val="uk-UA"/>
        </w:rPr>
        <w:t>Освіта. Технікуми, коледжі.</w:t>
      </w:r>
      <w:r>
        <w:rPr>
          <w:sz w:val="28"/>
          <w:szCs w:val="28"/>
          <w:lang w:val="uk-UA"/>
        </w:rPr>
        <w:t xml:space="preserve"> </w:t>
      </w:r>
      <w:r w:rsidR="00447A44" w:rsidRPr="006D2D39">
        <w:rPr>
          <w:sz w:val="28"/>
          <w:szCs w:val="28"/>
          <w:lang w:val="uk-UA"/>
        </w:rPr>
        <w:t>3 (17) 2007</w:t>
      </w:r>
    </w:p>
    <w:p w:rsidR="00D3618D" w:rsidRPr="006D2D39" w:rsidRDefault="00447A44" w:rsidP="006E3670">
      <w:pPr>
        <w:tabs>
          <w:tab w:val="left" w:pos="142"/>
          <w:tab w:val="left" w:pos="284"/>
          <w:tab w:val="left" w:pos="540"/>
          <w:tab w:val="left" w:pos="1080"/>
        </w:tabs>
        <w:spacing w:line="360" w:lineRule="auto"/>
        <w:rPr>
          <w:sz w:val="28"/>
          <w:szCs w:val="28"/>
        </w:rPr>
      </w:pPr>
      <w:r w:rsidRPr="006D2D39">
        <w:rPr>
          <w:sz w:val="28"/>
          <w:szCs w:val="28"/>
          <w:lang w:val="uk-UA"/>
        </w:rPr>
        <w:t>6.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Освітні технології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/ За ред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О. М . Пєхоти.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Навчально–методичний</w:t>
      </w:r>
      <w:r w:rsidR="006D2D39">
        <w:rPr>
          <w:sz w:val="28"/>
          <w:szCs w:val="28"/>
          <w:lang w:val="uk-UA"/>
        </w:rPr>
        <w:t xml:space="preserve"> </w:t>
      </w:r>
    </w:p>
    <w:p w:rsidR="00447A44" w:rsidRPr="006D2D39" w:rsidRDefault="006D2D39" w:rsidP="006E3670">
      <w:pPr>
        <w:tabs>
          <w:tab w:val="left" w:pos="142"/>
          <w:tab w:val="left" w:pos="284"/>
          <w:tab w:val="left" w:pos="540"/>
          <w:tab w:val="left" w:pos="108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447A44" w:rsidRPr="006D2D39">
        <w:rPr>
          <w:sz w:val="28"/>
          <w:szCs w:val="28"/>
          <w:lang w:val="uk-UA"/>
        </w:rPr>
        <w:t>посібник. –</w:t>
      </w:r>
      <w:r>
        <w:rPr>
          <w:sz w:val="28"/>
          <w:szCs w:val="28"/>
          <w:lang w:val="uk-UA"/>
        </w:rPr>
        <w:t xml:space="preserve"> </w:t>
      </w:r>
      <w:r w:rsidR="00447A44" w:rsidRPr="006D2D39">
        <w:rPr>
          <w:sz w:val="28"/>
          <w:szCs w:val="28"/>
          <w:lang w:val="uk-UA"/>
        </w:rPr>
        <w:t>К.:А. С. К. 2002 –255с.</w:t>
      </w:r>
    </w:p>
    <w:p w:rsidR="00447A44" w:rsidRPr="006D2D39" w:rsidRDefault="00447A44" w:rsidP="006E3670">
      <w:pPr>
        <w:numPr>
          <w:ilvl w:val="0"/>
          <w:numId w:val="1"/>
        </w:numPr>
        <w:tabs>
          <w:tab w:val="left" w:pos="142"/>
          <w:tab w:val="left" w:pos="284"/>
          <w:tab w:val="left" w:pos="540"/>
          <w:tab w:val="left" w:pos="900"/>
          <w:tab w:val="left" w:pos="108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6D2D39">
        <w:rPr>
          <w:sz w:val="28"/>
          <w:szCs w:val="28"/>
          <w:lang w:val="uk-UA"/>
        </w:rPr>
        <w:t>Протесення Т. П. Патологічна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фізіологія і патологічна анатомія</w:t>
      </w:r>
      <w:r w:rsidR="006D2D39">
        <w:rPr>
          <w:sz w:val="28"/>
          <w:szCs w:val="28"/>
          <w:lang w:val="uk-UA"/>
        </w:rPr>
        <w:t xml:space="preserve"> </w:t>
      </w:r>
      <w:r w:rsidRPr="006D2D39">
        <w:rPr>
          <w:sz w:val="28"/>
          <w:szCs w:val="28"/>
          <w:lang w:val="uk-UA"/>
        </w:rPr>
        <w:t>--К. : 1962.</w:t>
      </w:r>
      <w:bookmarkStart w:id="0" w:name="_GoBack"/>
      <w:bookmarkEnd w:id="0"/>
    </w:p>
    <w:sectPr w:rsidR="00447A44" w:rsidRPr="006D2D39" w:rsidSect="006D2D39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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7A44"/>
    <w:rsid w:val="00276AC3"/>
    <w:rsid w:val="00447A44"/>
    <w:rsid w:val="006D2D39"/>
    <w:rsid w:val="006E3670"/>
    <w:rsid w:val="00705AE1"/>
    <w:rsid w:val="00947A6B"/>
    <w:rsid w:val="009649F5"/>
    <w:rsid w:val="0098010D"/>
    <w:rsid w:val="00BE20B2"/>
    <w:rsid w:val="00C036E4"/>
    <w:rsid w:val="00CC0FD7"/>
    <w:rsid w:val="00CD64A4"/>
    <w:rsid w:val="00D3618D"/>
    <w:rsid w:val="00D81241"/>
    <w:rsid w:val="00F04390"/>
    <w:rsid w:val="00F3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B8A46A68-C4E3-42F9-8572-FEDE4B93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7">
    <w:name w:val="List"/>
    <w:basedOn w:val="a5"/>
    <w:uiPriority w:val="99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2188</Words>
  <Characters>12475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Titan</dc:creator>
  <cp:keywords/>
  <dc:description/>
  <cp:lastModifiedBy>admin</cp:lastModifiedBy>
  <cp:revision>2</cp:revision>
  <cp:lastPrinted>2009-04-29T08:13:00Z</cp:lastPrinted>
  <dcterms:created xsi:type="dcterms:W3CDTF">2014-02-21T14:17:00Z</dcterms:created>
  <dcterms:modified xsi:type="dcterms:W3CDTF">2014-02-21T14:17:00Z</dcterms:modified>
</cp:coreProperties>
</file>