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7E4" w:rsidRDefault="00D4736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 ориентационном взаимодействии спиновых систем</w:t>
      </w:r>
    </w:p>
    <w:p w:rsidR="00A277E4" w:rsidRDefault="00D4736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Валерий Эткин</w:t>
      </w:r>
    </w:p>
    <w:p w:rsidR="00A277E4" w:rsidRDefault="00D473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предыдущей статье [1] при анализе результатов экспериментов по изучению ядерного магнитного резонанса в системе ядерных спинов [2, 3] был сделан вывод о несводимости обнаруженного в экспериментах спин-спинового взаимодействия к теплообмену, а также к электрическому или магнитному мультипольному взаимодействию. Специфика этого взаимодействия, названного нами ориентационным, проявилась в передаче упорядоченной ориентации одной системы ядерных спинов другой и в самопроизвольном установлении при этом единой «средневзвешенной» ориентации различно (в том числе противоположно) направленных спинов. Специфичность этого взаимодействия признается и квантовой механикой, согласно которой главную роль в установлении спин-спинового равновесия играет некоторое особое взаимодействие, названное обменным. Так называют взаимное влияние тождественных частиц, которое обусловлено действием так называемых обменных сил и присутствует даже в случае, если прямым силовыми (электрическим, магнитным) взаимодействием частиц можно пренебречь [4]. Однако обменные силы становятся заметными только тогда, когда среднее расстояние между частицами становится сравнимым с длиной волны де Бройля. Поэтому представляет интерес показать, что ориентационное взаимодействие спиновых объектов имеет место и в макромире.</w:t>
      </w:r>
    </w:p>
    <w:p w:rsidR="00A277E4" w:rsidRDefault="00D473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Ориентационная составляющая потенциальной энергии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что различные положения тела в пространстве и его различные ориентации в нем с механической точки зрения не эквивалентны [5]. Изучению ориентационной составляющей энергии системы (т.е. той её части, которая зависит от взаимной ориентации её частей) до настоящего времени уделялось недостаточно внимания. Возможно, это было связано с тем, что для решения многих практических задач законы движения тел было удобнее сводить к законам движения отдельных материальных точек, ориентация которых в пространстве уже не имела значения. Это позволяло ограничиться рассмотрением так называемых центральных полей, потенциальная энергия которых U(r) зависела только от расстояния между телами (от радиус-вектора центра их инерции r). Иное дело, когда в качестве объекта исследования выбирается вся совокупность взаимодействующих (взаимно движущихся) тел. Именно к ней как к замкнутой системе и относятся законы сохранения. Рассмотрим, в частности, законы сохранения импульса P и момента импульса L замкнутой механической системы, состоящей из k–х тел (k=1,2,...,К):</w:t>
      </w:r>
    </w:p>
    <w:p w:rsidR="00A277E4" w:rsidRDefault="00F57F48">
      <w:pPr>
        <w:widowControl w:val="0"/>
        <w:tabs>
          <w:tab w:val="left" w:pos="7297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36.75pt">
            <v:imagedata r:id="rId4" o:title="ov_e01"/>
          </v:shape>
        </w:pict>
      </w:r>
      <w:r w:rsidR="00D47369">
        <w:rPr>
          <w:color w:val="000000"/>
          <w:sz w:val="24"/>
          <w:szCs w:val="24"/>
        </w:rPr>
        <w:tab/>
        <w:t>(1)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v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;L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=r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×P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– импульс k-го тела и момент его импульса; r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v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– радиус-вектор, масса и скорость центра инерции тела.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(1), изменение импульса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или момента импульса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любого из тел замкнутой системы невозможно без равных им по величине и противоположных по знаку изменений импульса или момента импульса всех остальных тел в тот же момент времени. С учетом конечной скорости взаимодействия это означает наличие соответствующих полей сил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=dP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 и крутящих моментов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=dL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 во всех точках рассматриваемой системы.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Параметры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можно представить в виде произведения их модулей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=|P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| 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=|L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| и единичного вектора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характеризующего их направление, т.е.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=Pe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=Le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Если классифицировать процессы по особым, не сводимым к другим изменениям состояния, которые они вызывают, то следует признать, что производные по времени t от параметров системы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характеризуют, вообще говоря, два различных процесса. Один из них – процесс ускорения соответственно поступательного и вращательного движения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(dP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/dt) и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(dL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/dt), выражающийся в изменении величины импульса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или его момента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при неизменном их направлении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Другой – процесс переориентации этого движения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(de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/dt) 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(de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/dt), выражающийся в изменении направления векторов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при неизменной величине самого импульса P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или его момента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Следовательно, изменение направления скорости v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или момента импульса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каждого из тел рассматриваемой системы также с необходимостью сопровождается переориентацией импульса или момента импульса всех других тел данной системы. Силы, порождающие поля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принципиально отличаются по своей природе. Если, например, ускорение тела осуществляется полем центральных сил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являющихся полярными векторами, то процесс его переориентации (поворота) – центростремительными силами, силами Кориолиса или магнитной составляющей силы Лоренца, являющимися аксиальными векторами. Принято считать, что эти последние силы не совершают никакой работы, поскольку они всегда направлены по нормали к вектору скорости тела v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Отсюда якобы следует, что не существует какой-либо формы энергии, соответствующей этим силам. Между тем в замкнутой системе действуют лишь пары таких сил, т.е. крутящие моменты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которые и совершают работу переориентации тел. Действительно, элементарное изменение положения любой материальной точки твердого тела ds можно представить в виде суммы члена dR, характеризующего поступательное движение тела относительно неподвижной системы отсчета, и вектора dφ×r, характеризующего его поворот вокруг мгновенной оси вращения на бесконечно малый угол dφ (где r – радиус-вектор точки в подвижной (сопутствующей) системе координат) [2]:</w:t>
      </w:r>
    </w:p>
    <w:p w:rsidR="00A277E4" w:rsidRDefault="00D47369">
      <w:pPr>
        <w:widowControl w:val="0"/>
        <w:tabs>
          <w:tab w:val="left" w:pos="6084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ds = dR + d</w:t>
      </w:r>
      <w:r>
        <w:rPr>
          <w:color w:val="000000"/>
          <w:sz w:val="24"/>
          <w:szCs w:val="24"/>
        </w:rPr>
        <w:t>φ</w:t>
      </w:r>
      <w:r>
        <w:rPr>
          <w:color w:val="000000"/>
          <w:sz w:val="24"/>
          <w:szCs w:val="24"/>
          <w:lang w:val="en-US"/>
        </w:rPr>
        <w:t>×r.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(2)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(2), элементарная работа dW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·ds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какой-либо результирующей силы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также складывается из работы смещения тела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·dR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работы его поворота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·(dφ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×r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)=M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·dφ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где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=dL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/dt=r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×F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– крутящий момент, действующий на k-е тело. Таким образом, переориентация тел осуществляется полем моментов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также связана с совершением определенной работы, Это свидетельствует о существовании специфической составляющей потенциальной энергии, которую уместно назвать ориентационной энергией.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поля крутящих моментов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передающего изменение ориентации одних тел другим, свойственно, вообще говоря, любым упорядоченным формам энергии. Известно, например, что поляризация диэлектриков сопровождается не только разделением в пространстве положительных и отрицательных зарядов (т.е. созданием диполей), но и переориентацией по полю уже имеющихся «жестких» диполей с неизменным плечом [6]. На это расходуется часть работы поляризации dW</w:t>
      </w:r>
      <w:r>
        <w:rPr>
          <w:color w:val="000000"/>
          <w:sz w:val="24"/>
          <w:szCs w:val="24"/>
          <w:vertAlign w:val="subscript"/>
        </w:rPr>
        <w:t>е</w:t>
      </w:r>
      <w:r>
        <w:rPr>
          <w:color w:val="000000"/>
          <w:sz w:val="24"/>
          <w:szCs w:val="24"/>
        </w:rPr>
        <w:t>=E·dZ</w:t>
      </w:r>
      <w:r>
        <w:rPr>
          <w:color w:val="000000"/>
          <w:sz w:val="24"/>
          <w:szCs w:val="24"/>
          <w:vertAlign w:val="subscript"/>
        </w:rPr>
        <w:t>e</w:t>
      </w:r>
      <w:r>
        <w:rPr>
          <w:color w:val="000000"/>
          <w:sz w:val="24"/>
          <w:szCs w:val="24"/>
        </w:rPr>
        <w:t>, где E – напряженность электрического поля, Z</w:t>
      </w:r>
      <w:r>
        <w:rPr>
          <w:color w:val="000000"/>
          <w:sz w:val="24"/>
          <w:szCs w:val="24"/>
          <w:vertAlign w:val="subscript"/>
        </w:rPr>
        <w:t>e</w:t>
      </w:r>
      <w:r>
        <w:rPr>
          <w:color w:val="000000"/>
          <w:sz w:val="24"/>
          <w:szCs w:val="24"/>
        </w:rPr>
        <w:t xml:space="preserve"> – вектор поляризации. Эта часть в соответствии с вышеизложенным определяется выражением dW</w:t>
      </w:r>
      <w:r>
        <w:rPr>
          <w:color w:val="000000"/>
          <w:sz w:val="24"/>
          <w:szCs w:val="24"/>
          <w:vertAlign w:val="subscript"/>
        </w:rPr>
        <w:t>е</w:t>
      </w:r>
      <w:r>
        <w:rPr>
          <w:color w:val="000000"/>
          <w:sz w:val="24"/>
          <w:szCs w:val="24"/>
        </w:rPr>
        <w:t>=Z</w:t>
      </w:r>
      <w:r>
        <w:rPr>
          <w:color w:val="000000"/>
          <w:sz w:val="24"/>
          <w:szCs w:val="24"/>
          <w:vertAlign w:val="subscript"/>
        </w:rPr>
        <w:t>e</w:t>
      </w:r>
      <w:r>
        <w:rPr>
          <w:color w:val="000000"/>
          <w:sz w:val="24"/>
          <w:szCs w:val="24"/>
        </w:rPr>
        <w:t>E·de и может быть представлена в виде произведения действующего на электрический диполь крутящего момента M</w:t>
      </w:r>
      <w:r>
        <w:rPr>
          <w:color w:val="000000"/>
          <w:sz w:val="24"/>
          <w:szCs w:val="24"/>
          <w:vertAlign w:val="subscript"/>
        </w:rPr>
        <w:t>Е</w:t>
      </w:r>
      <w:r>
        <w:rPr>
          <w:color w:val="000000"/>
          <w:sz w:val="24"/>
          <w:szCs w:val="24"/>
        </w:rPr>
        <w:t xml:space="preserve"> на элементарный угол его поворота dφ</w:t>
      </w:r>
      <w:r>
        <w:rPr>
          <w:color w:val="000000"/>
          <w:sz w:val="24"/>
          <w:szCs w:val="24"/>
          <w:vertAlign w:val="subscript"/>
        </w:rPr>
        <w:t>е</w:t>
      </w:r>
      <w:r>
        <w:rPr>
          <w:color w:val="000000"/>
          <w:sz w:val="24"/>
          <w:szCs w:val="24"/>
        </w:rPr>
        <w:t xml:space="preserve"> в поле E. Точно так же в процессе намагничивания наряду с изменением плеча магнитных диполей происходит их переориентация во внешнем магнитном поле H. Затрачиваемая на это работа dW</w:t>
      </w:r>
      <w:r>
        <w:rPr>
          <w:color w:val="000000"/>
          <w:sz w:val="24"/>
          <w:szCs w:val="24"/>
          <w:vertAlign w:val="subscript"/>
        </w:rPr>
        <w:t>м</w:t>
      </w:r>
      <w:r>
        <w:rPr>
          <w:color w:val="000000"/>
          <w:sz w:val="24"/>
          <w:szCs w:val="24"/>
        </w:rPr>
        <w:t>=Z</w:t>
      </w:r>
      <w:r>
        <w:rPr>
          <w:color w:val="000000"/>
          <w:sz w:val="24"/>
          <w:szCs w:val="24"/>
          <w:vertAlign w:val="subscript"/>
        </w:rPr>
        <w:t>м</w:t>
      </w:r>
      <w:r>
        <w:rPr>
          <w:color w:val="000000"/>
          <w:sz w:val="24"/>
          <w:szCs w:val="24"/>
        </w:rPr>
        <w:t>H·de (где Z</w:t>
      </w:r>
      <w:r>
        <w:rPr>
          <w:color w:val="000000"/>
          <w:sz w:val="24"/>
          <w:szCs w:val="24"/>
          <w:vertAlign w:val="subscript"/>
        </w:rPr>
        <w:t>м</w:t>
      </w:r>
      <w:r>
        <w:rPr>
          <w:color w:val="000000"/>
          <w:sz w:val="24"/>
          <w:szCs w:val="24"/>
        </w:rPr>
        <w:t xml:space="preserve"> – модуль вектора намагничивания Z</w:t>
      </w:r>
      <w:r>
        <w:rPr>
          <w:color w:val="000000"/>
          <w:sz w:val="24"/>
          <w:szCs w:val="24"/>
          <w:vertAlign w:val="subscript"/>
        </w:rPr>
        <w:t>м</w:t>
      </w:r>
      <w:r>
        <w:rPr>
          <w:color w:val="000000"/>
          <w:sz w:val="24"/>
          <w:szCs w:val="24"/>
        </w:rPr>
        <w:t>) также может быть представлена в виде произведения действующего на магнитный диполь крутящего момента M</w:t>
      </w:r>
      <w:r>
        <w:rPr>
          <w:color w:val="000000"/>
          <w:sz w:val="24"/>
          <w:szCs w:val="24"/>
          <w:vertAlign w:val="subscript"/>
        </w:rPr>
        <w:t>Н</w:t>
      </w:r>
      <w:r>
        <w:rPr>
          <w:color w:val="000000"/>
          <w:sz w:val="24"/>
          <w:szCs w:val="24"/>
        </w:rPr>
        <w:t xml:space="preserve"> на угол его поворота dφ</w:t>
      </w:r>
      <w:r>
        <w:rPr>
          <w:color w:val="000000"/>
          <w:sz w:val="24"/>
          <w:szCs w:val="24"/>
          <w:vertAlign w:val="subscript"/>
        </w:rPr>
        <w:t>м</w:t>
      </w:r>
      <w:r>
        <w:rPr>
          <w:color w:val="000000"/>
          <w:sz w:val="24"/>
          <w:szCs w:val="24"/>
        </w:rPr>
        <w:t>. Таким образом, в электрических и магнитных полях помимо центральных сил всегда можно выделить ориентационную составляющую, действующую на тела с несферической симметрией. Это относится в полной мере и к гравитационным полям. Рассмотрим, например, потенциальную энергию U(r) гантели с массой грузов m и расстоянием между ними l, расположенных в поле тяжести Земли с массой М на расстоянии r:</w:t>
      </w:r>
    </w:p>
    <w:p w:rsidR="00A277E4" w:rsidRDefault="00D47369">
      <w:pPr>
        <w:widowControl w:val="0"/>
        <w:tabs>
          <w:tab w:val="left" w:pos="6240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  <w:vertAlign w:val="subscript"/>
          <w:lang w:val="en-US"/>
        </w:rPr>
        <w:t>1</w:t>
      </w:r>
      <w:r>
        <w:rPr>
          <w:color w:val="000000"/>
          <w:sz w:val="24"/>
          <w:szCs w:val="24"/>
          <w:lang w:val="en-US"/>
        </w:rPr>
        <w:t>(r) = –2GMm/r,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(3)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G – гравитационная постоянная.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если тот же стержень повернуть вокруг неподвижного центра масс в вертикальное положение, координаты центров массы его половинок будут равны соответственно: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 = r + l/2 и r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= r – l/2,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потенциальная энергия примет значение:</w:t>
      </w:r>
    </w:p>
    <w:p w:rsidR="00A277E4" w:rsidRDefault="00D47369">
      <w:pPr>
        <w:widowControl w:val="0"/>
        <w:tabs>
          <w:tab w:val="left" w:pos="7157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(r) = –GMm[1/(r + l/2) + 1/(r – l/2)],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(4)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т.е. изменится на величину:</w:t>
      </w:r>
    </w:p>
    <w:p w:rsidR="00A277E4" w:rsidRDefault="00D47369">
      <w:pPr>
        <w:widowControl w:val="0"/>
        <w:tabs>
          <w:tab w:val="left" w:pos="7407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(r) – E</w:t>
      </w:r>
      <w:r>
        <w:rPr>
          <w:color w:val="000000"/>
          <w:sz w:val="24"/>
          <w:szCs w:val="24"/>
          <w:vertAlign w:val="subscript"/>
          <w:lang w:val="en-US"/>
        </w:rPr>
        <w:t>1</w:t>
      </w:r>
      <w:r>
        <w:rPr>
          <w:color w:val="000000"/>
          <w:sz w:val="24"/>
          <w:szCs w:val="24"/>
          <w:lang w:val="en-US"/>
        </w:rPr>
        <w:t>(r) = –(2GMm/r)[l/(r – l/2) + l/(r + l/2)].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(5)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Отсюда следует, что поворот в поле тяжести тел с несферической симметрией также требует затраты некоторой работы, связанной с переходом потенциальной энергии центральных сил в ориентационную энергию и обратно. Таким образом, ориентационная составляющая потенциальной энергии систем присуща в принципе всем известным силовым полям. Существование наряду с полем центральных сил F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поля моментов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приводит к тому, что потенциальная энергия тела U=U(r, φ) включает в себя в общем случае две составляющие, зависящие соответственно от положения тела U=U(r) и его ориентации U=U(φ). Это означает, что потенциальная энергия силовых полей является в общем случае функцией шести переменных – трех координат центра инерции и трех углов, определяющих ориентацию тела относительно неподвижной системы отсчета [7].</w:t>
      </w:r>
    </w:p>
    <w:p w:rsidR="00A277E4" w:rsidRDefault="00D473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Ориентационная энергия спиновых систем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 о существовании ориентационной составляющей энергии выглядел бы достаточно банальным, если бы он относился только к известным силовым полям. Значительно интереснее показать, что эта составляющая энергии присуща и вращающимся телам независимо от наличия у них упомянутых выше форм энергии. С этой целью рассмотрим систему вращающихся тел с несферической симметрией (уравновешенный волчок или гироскоп – центр тяжести которого совпадает с центром подвеса). Предположим, что момент количества движения любого k-го тела такой системы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по каким-либо причинам не совпадает с собственной осью его вращения, так что оно помимо вращения вокруг собственной оси с постоянной угловой скоростью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испытывает регулярную прецессию с угловой скоростью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относительно направления вектора момента его количества движения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(рис.1).</w:t>
      </w:r>
    </w:p>
    <w:p w:rsidR="00A277E4" w:rsidRDefault="00F57F4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109.5pt;height:159.75pt">
            <v:imagedata r:id="rId5" o:title="ov_p01"/>
          </v:shape>
        </w:pic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 1.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Воспользовавшись произвольностью выбора осей координат, совместим вслед за [2] ось x с осью симметрии волчка, а ось y – с плоскостью, образованной векторами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как это показано на рисунке. Тогда угловая скорость вращения волчка вокруг собственной оси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|Ω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| и угловая скорость его прецессии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=|ω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| определятся соотношением [2]:</w:t>
      </w:r>
    </w:p>
    <w:p w:rsidR="00A277E4" w:rsidRDefault="00D47369">
      <w:pPr>
        <w:widowControl w:val="0"/>
        <w:tabs>
          <w:tab w:val="left" w:pos="6718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cosφ/I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;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/I</w:t>
      </w:r>
      <w:r>
        <w:rPr>
          <w:color w:val="000000"/>
          <w:sz w:val="24"/>
          <w:szCs w:val="24"/>
          <w:vertAlign w:val="subscript"/>
        </w:rPr>
        <w:t>y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ab/>
        <w:t>(6)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|L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|; 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, I</w:t>
      </w:r>
      <w:r>
        <w:rPr>
          <w:color w:val="000000"/>
          <w:sz w:val="24"/>
          <w:szCs w:val="24"/>
          <w:vertAlign w:val="subscript"/>
        </w:rPr>
        <w:t>y</w:t>
      </w:r>
      <w:r>
        <w:rPr>
          <w:color w:val="000000"/>
          <w:sz w:val="24"/>
          <w:szCs w:val="24"/>
        </w:rPr>
        <w:t xml:space="preserve"> – моменты инерции волчка относительно осей x и y; φ – угол, образованный векторами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Этим угловым скоростям соответствуют кинетические энергии собственного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c</w:t>
      </w:r>
      <w:r>
        <w:rPr>
          <w:color w:val="000000"/>
          <w:sz w:val="24"/>
          <w:szCs w:val="24"/>
        </w:rPr>
        <w:t xml:space="preserve"> и прецессионного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п</w:t>
      </w:r>
      <w:r>
        <w:rPr>
          <w:color w:val="000000"/>
          <w:sz w:val="24"/>
          <w:szCs w:val="24"/>
        </w:rPr>
        <w:t xml:space="preserve"> вращения, равные:</w:t>
      </w:r>
    </w:p>
    <w:p w:rsidR="00A277E4" w:rsidRDefault="00D47369">
      <w:pPr>
        <w:widowControl w:val="0"/>
        <w:tabs>
          <w:tab w:val="left" w:pos="6986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  <w:vertAlign w:val="superscript"/>
          <w:lang w:val="en-US"/>
        </w:rPr>
        <w:t>c</w:t>
      </w:r>
      <w:r>
        <w:rPr>
          <w:color w:val="000000"/>
          <w:sz w:val="24"/>
          <w:szCs w:val="24"/>
          <w:lang w:val="en-US"/>
        </w:rPr>
        <w:t xml:space="preserve"> = L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cos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</w:rPr>
        <w:t>φ</w:t>
      </w:r>
      <w:r>
        <w:rPr>
          <w:color w:val="000000"/>
          <w:sz w:val="24"/>
          <w:szCs w:val="24"/>
          <w:lang w:val="en-US"/>
        </w:rPr>
        <w:t>/2I</w:t>
      </w:r>
      <w:r>
        <w:rPr>
          <w:color w:val="000000"/>
          <w:sz w:val="24"/>
          <w:szCs w:val="24"/>
          <w:vertAlign w:val="subscript"/>
          <w:lang w:val="en-US"/>
        </w:rPr>
        <w:t>x</w:t>
      </w:r>
      <w:r>
        <w:rPr>
          <w:color w:val="000000"/>
          <w:sz w:val="24"/>
          <w:szCs w:val="24"/>
          <w:lang w:val="en-US"/>
        </w:rPr>
        <w:t>; E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  <w:vertAlign w:val="superscript"/>
        </w:rPr>
        <w:t>п</w:t>
      </w:r>
      <w:r>
        <w:rPr>
          <w:color w:val="000000"/>
          <w:sz w:val="24"/>
          <w:szCs w:val="24"/>
          <w:lang w:val="en-US"/>
        </w:rPr>
        <w:t xml:space="preserve"> = L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/2I</w:t>
      </w:r>
      <w:r>
        <w:rPr>
          <w:color w:val="000000"/>
          <w:sz w:val="24"/>
          <w:szCs w:val="24"/>
          <w:vertAlign w:val="subscript"/>
          <w:lang w:val="en-US"/>
        </w:rPr>
        <w:t>y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(7)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суммарная кинетическая энергия рассматриваемого волчка</w:t>
      </w:r>
    </w:p>
    <w:p w:rsidR="00A277E4" w:rsidRDefault="00D47369">
      <w:pPr>
        <w:widowControl w:val="0"/>
        <w:tabs>
          <w:tab w:val="left" w:pos="7301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c</w:t>
      </w:r>
      <w:r>
        <w:rPr>
          <w:color w:val="000000"/>
          <w:sz w:val="24"/>
          <w:szCs w:val="24"/>
        </w:rPr>
        <w:t xml:space="preserve"> +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п</w:t>
      </w:r>
      <w:r>
        <w:rPr>
          <w:color w:val="000000"/>
          <w:sz w:val="24"/>
          <w:szCs w:val="24"/>
        </w:rPr>
        <w:t xml:space="preserve"> = ΔE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(cos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φ + 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/I</w:t>
      </w:r>
      <w:r>
        <w:rPr>
          <w:color w:val="000000"/>
          <w:sz w:val="24"/>
          <w:szCs w:val="24"/>
          <w:vertAlign w:val="subscript"/>
        </w:rPr>
        <w:t>y</w:t>
      </w:r>
      <w:r>
        <w:rPr>
          <w:color w:val="000000"/>
          <w:sz w:val="24"/>
          <w:szCs w:val="24"/>
        </w:rPr>
        <w:t>)/2I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ab/>
        <w:t>(8)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является в общем случае функцией не только количества движения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но и угла φ, определяющего ориентацию оси его собственного вращения в пространстве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,φ).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Сопоставляя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,φ) с величиной E</w:t>
      </w:r>
      <w:r>
        <w:rPr>
          <w:color w:val="000000"/>
          <w:sz w:val="24"/>
          <w:szCs w:val="24"/>
          <w:vertAlign w:val="subscript"/>
        </w:rPr>
        <w:t>k0</w:t>
      </w:r>
      <w:r>
        <w:rPr>
          <w:color w:val="000000"/>
          <w:sz w:val="24"/>
          <w:szCs w:val="24"/>
        </w:rPr>
        <w:t>=L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/2I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 xml:space="preserve"> при том же значении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φ=0, находим:</w:t>
      </w:r>
    </w:p>
    <w:p w:rsidR="00A277E4" w:rsidRDefault="00D47369">
      <w:pPr>
        <w:widowControl w:val="0"/>
        <w:tabs>
          <w:tab w:val="left" w:pos="7657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ΔE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=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– E</w:t>
      </w:r>
      <w:r>
        <w:rPr>
          <w:color w:val="000000"/>
          <w:sz w:val="24"/>
          <w:szCs w:val="24"/>
          <w:vertAlign w:val="subscript"/>
        </w:rPr>
        <w:t>k0</w:t>
      </w:r>
      <w:r>
        <w:rPr>
          <w:color w:val="000000"/>
          <w:sz w:val="24"/>
          <w:szCs w:val="24"/>
        </w:rPr>
        <w:t xml:space="preserve"> =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(cos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φ + 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/I</w:t>
      </w:r>
      <w:r>
        <w:rPr>
          <w:color w:val="000000"/>
          <w:sz w:val="24"/>
          <w:szCs w:val="24"/>
          <w:vertAlign w:val="subscript"/>
        </w:rPr>
        <w:t>y</w:t>
      </w:r>
      <w:r>
        <w:rPr>
          <w:color w:val="000000"/>
          <w:sz w:val="24"/>
          <w:szCs w:val="24"/>
        </w:rPr>
        <w:t xml:space="preserve"> – 1)/2I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 xml:space="preserve"> =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(I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/I</w:t>
      </w:r>
      <w:r>
        <w:rPr>
          <w:color w:val="000000"/>
          <w:sz w:val="24"/>
          <w:szCs w:val="24"/>
          <w:vertAlign w:val="subscript"/>
        </w:rPr>
        <w:t>y</w:t>
      </w:r>
      <w:r>
        <w:rPr>
          <w:color w:val="000000"/>
          <w:sz w:val="24"/>
          <w:szCs w:val="24"/>
        </w:rPr>
        <w:t xml:space="preserve"> – sin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φ)/2I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  <w:t>(9)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(8), при sinφ&lt;(I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/I</w:t>
      </w:r>
      <w:r>
        <w:rPr>
          <w:color w:val="000000"/>
          <w:sz w:val="24"/>
          <w:szCs w:val="24"/>
          <w:vertAlign w:val="subscript"/>
        </w:rPr>
        <w:t>y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0,5</w:t>
      </w:r>
      <w:r>
        <w:rPr>
          <w:color w:val="000000"/>
          <w:sz w:val="24"/>
          <w:szCs w:val="24"/>
        </w:rPr>
        <w:t xml:space="preserve"> кинетическая энергия прецессирующего волчка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превышает таковую в отсутствие прецессии (при φ=0). Это означает, что для возбуждения прецессионного движения необходимо затратить определенную работу. В условиях замкнутой системы с неизменным суммарным моментом количества движения L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=ΣL</w:t>
      </w:r>
      <w:r>
        <w:rPr>
          <w:color w:val="000000"/>
          <w:sz w:val="24"/>
          <w:szCs w:val="24"/>
          <w:vertAlign w:val="subscript"/>
        </w:rPr>
        <w:t>k0</w:t>
      </w:r>
      <w:r>
        <w:rPr>
          <w:color w:val="000000"/>
          <w:sz w:val="24"/>
          <w:szCs w:val="24"/>
        </w:rPr>
        <w:t xml:space="preserve"> это может быть вызвано только превращением в кинетическую потенциальной энергии взаимной ориентации тел U=U(φ). Вычислить эту работу и тем самым найти изменение ориентационной энергии можно из следующих соображений.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что прецессия волчка или гироскопа (т.е. дополнительное вращение их вокруг оси, не совпадающей с осью собственного вращения) возникает, когда к ним приложен определенный крутящий момент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=dL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/dt. Работа dW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=–M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·dφ, которая затрачивается на отклонение оси гироскопа от его первоначального положения (при φ=0) в условиях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=const и L</w:t>
      </w:r>
      <w:r>
        <w:rPr>
          <w:color w:val="000000"/>
          <w:sz w:val="24"/>
          <w:szCs w:val="24"/>
          <w:vertAlign w:val="subscript"/>
        </w:rPr>
        <w:t>k0</w:t>
      </w:r>
      <w:r>
        <w:rPr>
          <w:color w:val="000000"/>
          <w:sz w:val="24"/>
          <w:szCs w:val="24"/>
        </w:rPr>
        <w:t>=I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>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=const, равна, очевидно, дополнительной кинетической энергии dE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п</w:t>
      </w:r>
      <w:r>
        <w:rPr>
          <w:color w:val="000000"/>
          <w:sz w:val="24"/>
          <w:szCs w:val="24"/>
        </w:rPr>
        <w:t>=ω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dL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которую приобретает гироскоп в результате прецессии. При этом величина угловой скорости прецессии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=|ω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| определяется известным соотношением [4]:</w:t>
      </w:r>
    </w:p>
    <w:p w:rsidR="00A277E4" w:rsidRDefault="00D47369">
      <w:pPr>
        <w:widowControl w:val="0"/>
        <w:tabs>
          <w:tab w:val="left" w:pos="6203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ω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  <w:vertAlign w:val="subscript"/>
          <w:lang w:val="en-US"/>
        </w:rPr>
        <w:t>x</w:t>
      </w:r>
      <w:r>
        <w:rPr>
          <w:color w:val="000000"/>
          <w:sz w:val="24"/>
          <w:szCs w:val="24"/>
        </w:rPr>
        <w:t>Ω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</w:rPr>
        <w:t>·</w:t>
      </w:r>
      <w:r>
        <w:rPr>
          <w:color w:val="000000"/>
          <w:sz w:val="24"/>
          <w:szCs w:val="24"/>
          <w:lang w:val="en-US"/>
        </w:rPr>
        <w:t>sin</w:t>
      </w:r>
      <w:r>
        <w:rPr>
          <w:color w:val="000000"/>
          <w:sz w:val="24"/>
          <w:szCs w:val="24"/>
        </w:rPr>
        <w:t>φ.</w:t>
      </w:r>
      <w:r>
        <w:rPr>
          <w:color w:val="000000"/>
          <w:sz w:val="24"/>
          <w:szCs w:val="24"/>
        </w:rPr>
        <w:tab/>
        <w:t>(9)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Подставляя (9) в выражение dE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  <w:vertAlign w:val="superscript"/>
        </w:rPr>
        <w:t>п</w:t>
      </w:r>
      <w:r>
        <w:rPr>
          <w:color w:val="000000"/>
          <w:sz w:val="24"/>
          <w:szCs w:val="24"/>
        </w:rPr>
        <w:t xml:space="preserve"> и приравнивая последнее величине dW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получим:</w:t>
      </w:r>
    </w:p>
    <w:p w:rsidR="00A277E4" w:rsidRDefault="00D47369">
      <w:pPr>
        <w:widowControl w:val="0"/>
        <w:tabs>
          <w:tab w:val="left" w:pos="6006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dL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  <w:lang w:val="en-US"/>
        </w:rPr>
        <w:t xml:space="preserve"> = L</w:t>
      </w:r>
      <w:r>
        <w:rPr>
          <w:color w:val="000000"/>
          <w:sz w:val="24"/>
          <w:szCs w:val="24"/>
          <w:vertAlign w:val="subscript"/>
          <w:lang w:val="en-US"/>
        </w:rPr>
        <w:t>k0</w:t>
      </w:r>
      <w:r>
        <w:rPr>
          <w:color w:val="000000"/>
          <w:sz w:val="24"/>
          <w:szCs w:val="24"/>
          <w:lang w:val="en-US"/>
        </w:rPr>
        <w:t>sin</w:t>
      </w:r>
      <w:r>
        <w:rPr>
          <w:color w:val="000000"/>
          <w:sz w:val="24"/>
          <w:szCs w:val="24"/>
        </w:rPr>
        <w:t>φ</w:t>
      </w:r>
      <w:r>
        <w:rPr>
          <w:color w:val="000000"/>
          <w:sz w:val="24"/>
          <w:szCs w:val="24"/>
          <w:lang w:val="en-US"/>
        </w:rPr>
        <w:t>·d</w:t>
      </w:r>
      <w:r>
        <w:rPr>
          <w:color w:val="000000"/>
          <w:sz w:val="24"/>
          <w:szCs w:val="24"/>
        </w:rPr>
        <w:t>φ</w:t>
      </w:r>
      <w:r>
        <w:rPr>
          <w:color w:val="000000"/>
          <w:sz w:val="24"/>
          <w:szCs w:val="24"/>
          <w:lang w:val="en-US"/>
        </w:rPr>
        <w:t>,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(10)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Интегрируя это выражение в пределах от φ=0 до φ в условиях постоянства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имеем:</w:t>
      </w:r>
    </w:p>
    <w:p w:rsidR="00A277E4" w:rsidRDefault="00F57F48">
      <w:pPr>
        <w:widowControl w:val="0"/>
        <w:tabs>
          <w:tab w:val="left" w:pos="7273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7" type="#_x0000_t75" style="width:238.5pt;height:42pt">
            <v:imagedata r:id="rId6" o:title="ov_e02"/>
          </v:shape>
        </w:pict>
      </w:r>
      <w:r w:rsidR="00D47369">
        <w:rPr>
          <w:color w:val="000000"/>
          <w:sz w:val="24"/>
          <w:szCs w:val="24"/>
        </w:rPr>
        <w:tab/>
        <w:t>(11)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при φ=0 прецессия отсутствует, C=1, так что окончательно получаем:</w:t>
      </w:r>
    </w:p>
    <w:p w:rsidR="00A277E4" w:rsidRDefault="00D47369">
      <w:pPr>
        <w:widowControl w:val="0"/>
        <w:tabs>
          <w:tab w:val="left" w:pos="6097"/>
          <w:tab w:val="left" w:pos="8737"/>
        </w:tabs>
        <w:spacing w:before="120"/>
        <w:ind w:left="8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  <w:vertAlign w:val="subscript"/>
          <w:lang w:val="en-US"/>
        </w:rPr>
        <w:t>k</w:t>
      </w:r>
      <w:r>
        <w:rPr>
          <w:color w:val="000000"/>
          <w:sz w:val="24"/>
          <w:szCs w:val="24"/>
          <w:lang w:val="en-US"/>
        </w:rPr>
        <w:t xml:space="preserve"> = L</w:t>
      </w:r>
      <w:r>
        <w:rPr>
          <w:color w:val="000000"/>
          <w:sz w:val="24"/>
          <w:szCs w:val="24"/>
          <w:vertAlign w:val="subscript"/>
          <w:lang w:val="en-US"/>
        </w:rPr>
        <w:t>k0</w:t>
      </w:r>
      <w:r>
        <w:rPr>
          <w:color w:val="000000"/>
          <w:sz w:val="24"/>
          <w:szCs w:val="24"/>
          <w:lang w:val="en-US"/>
        </w:rPr>
        <w:t>(1 – cos</w:t>
      </w:r>
      <w:r>
        <w:rPr>
          <w:color w:val="000000"/>
          <w:sz w:val="24"/>
          <w:szCs w:val="24"/>
        </w:rPr>
        <w:t>φ</w:t>
      </w:r>
      <w:r>
        <w:rPr>
          <w:color w:val="000000"/>
          <w:sz w:val="24"/>
          <w:szCs w:val="24"/>
          <w:lang w:val="en-US"/>
        </w:rPr>
        <w:t>).</w:t>
      </w:r>
      <w:r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>(12)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этому выражению, по мере увеличения угла φ под действием крутящего момента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момент количества прецессионного движения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также возрастает. Следовательно, с возникновением прецессии у вращающихся тел появляется дополнительная кинетическая энергия внутреннего вращения Eω. Таким образом, кинетическая энергия прецессионного движения E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(φ) может служить мерой «разориентации» системы вращающихся тел. В этом порядке идей совершенно естественным выглядит тот факт, что прецессия прекращается с исчезновением крутящих моментов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Это соответствует наступлению ориентационного равновесия в системе взаимодействующих тел, т.е. состояния, характеризующегося одинаковой ориентацией осей вращения тел или частиц. При «раскрутке» гироскопов направление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у них не изменяется, т.е. ориентационное равновесие не нарушается. Потому-то уравновешенные гироскопы и не изменяют в дальнейшем своей ориентации. Напротив, возникновение прецессии вращающихся тел свидетельствует об отсутствии в системе ориентационного равновесия и о наличии в ней поля крутящих моментов M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Источником возмущения при этом может служить, например, относительное движение тел, а в микромире – тепловое движение частиц. Это и объясняет, почему в упомянутых выше экспериментах для достижения спин-спинового равновесия требовались достаточно низкие температуры.</w:t>
      </w:r>
    </w:p>
    <w:p w:rsidR="00A277E4" w:rsidRDefault="00D473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Обсуждение результатов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Зависимость всех упорядоченных форм энергии от взаимной ориентации тел с несферической симметрией свидетельствует о существовании в природе специфического ориентационного взаимодействия и соответствующего ему ориентационного равновесия. Специфика этого взаимодействия (независимо от его физической природы) состоит в стремлении к установлению единой ориентации осей симметрии тел (а для вращающихся тел – единой ориентации осей их вращения), соответствующей минимальному значению поля крутящих моментов (ориентационного поля) M(r,φ). Это поле не следует смешивать с гипотетическим торсионным полем (полем кручения), порожденным различной плотностью угловых скоростей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или моментов вращения (спинов) тел и частиц L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[6]. В отличие от последнего, поле M(r,φ) является составляющей известных силовых полей, т.е. присуще и неподвижным телам. Далее, оно существует и в системе тел (частиц), вращающихся с одинаковой угловой скоростью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Кроме того, оно направлено по нормали к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 xml:space="preserve"> и вызывает не ускорение, а переориентацию вектора их угловой скорости, т.е. изменяет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, а не Ω</w:t>
      </w:r>
      <w:r>
        <w:rPr>
          <w:color w:val="000000"/>
          <w:sz w:val="24"/>
          <w:szCs w:val="24"/>
          <w:vertAlign w:val="subscript"/>
        </w:rPr>
        <w:t>k</w:t>
      </w:r>
      <w:r>
        <w:rPr>
          <w:color w:val="000000"/>
          <w:sz w:val="24"/>
          <w:szCs w:val="24"/>
        </w:rPr>
        <w:t>. При этом наглядным проявлением отсутствия ориентационного равновесия является возникновение в спиновых микро- и макросистемах прецессионного движения.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Дальнодействие полей M(r,φ) определяется их конкретной физической природой и в принципе ограничено. Однако это ограничение не относится к волнам, возникающим при осцилляции этих полей. В частности, при осцилляции электромагнитных полей возникают электромагнитные волны, а при нарушении спинового порядка – так называемые спиновые волны, также обнаруженные экспериментально у целого ряда веществ [4]. Сфера распространения волн определяется, как известно, исключительно свойствами проводящей их среды, и для сред типа физического вакуума (с пренебрежимо малой диссипацией ориентационной энергии) может быть практически неограниченной. Поэтому ввиду направленного характера и возможности накопления ориентационного воздействия (в отличие от хаотических возмущений) оно может оказаться достаточным для упорядочивания не только микро, но и макросистем.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ориентационных полей и взаимодействий объясняет целый ряд явлений, начиная от выстраивания в одной плоскости колец Сатурна до явления спонтанного намагничивания ферромагнетиков. Однако более важным представляется вывод о существовании в Природе наряду с тенденцией к превращению упорядоченных форм энергии в тепловую противоположной тенденции к установлению порядка, обусловленной наличием полей M(r,φ) и ориентационных взаимодействий. Это положение не следовало из классической, статистической и неравновесной термодинамики [7] и является существенным дополнением к ним. Его учет проливает новый свет на процессы «самоорганизации» объектов живой и неживой природы, на противоположные диссипативным процессы в ряде областей Вселенной и другие явления, казавшиеся странными с позиций современного естествознания.</w:t>
      </w:r>
    </w:p>
    <w:p w:rsidR="00A277E4" w:rsidRDefault="00D4736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ЭткинВ.А. О специфике спин-спинового взаимодействия. НиТ</w:t>
      </w:r>
      <w:r>
        <w:rPr>
          <w:color w:val="000000"/>
          <w:sz w:val="24"/>
          <w:szCs w:val="24"/>
          <w:lang w:val="en-US"/>
        </w:rPr>
        <w:t xml:space="preserve">, 2002. 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RamseyN.F. Thermodynamics and Statistical mechanics by Negative Absolute Temperature. // Phys. Rev. – 1956. – V.103. – №1. – </w:t>
      </w:r>
      <w:r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  <w:lang w:val="en-US"/>
        </w:rPr>
        <w:t xml:space="preserve">.279. 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АбрагамА., ПрокторУ. Спиновая температура. // Проблемы современной физики. – М., 1959. – Вып.1. </w:t>
      </w:r>
      <w:r>
        <w:rPr>
          <w:color w:val="000000"/>
          <w:sz w:val="24"/>
          <w:szCs w:val="24"/>
          <w:lang w:val="en-US"/>
        </w:rPr>
        <w:t xml:space="preserve">(A.Abragam, W.Proctor. Spin Temperature. // Phys. </w:t>
      </w:r>
      <w:r>
        <w:rPr>
          <w:color w:val="000000"/>
          <w:sz w:val="24"/>
          <w:szCs w:val="24"/>
        </w:rPr>
        <w:t xml:space="preserve">Rev., 109, 1441...1458 (1958)). 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Физический энциклопедический словарь. – М.: Советская энциклопедия, 1984. 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ЛандауЛ.Д, ЛившицЕ.М. Теоретическая физика, Т.1 (Механика). М.:Наука, 1973 </w:t>
      </w:r>
    </w:p>
    <w:p w:rsidR="00A277E4" w:rsidRDefault="00D4736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АкимовА.Е. Эвристическое обсуждение проблемы поиска новых дальнодействий. EGS-концепции. – М., МНЕЦВЕНТ 1992. Препринт №7А, 63с. </w:t>
      </w:r>
    </w:p>
    <w:p w:rsidR="00A277E4" w:rsidRDefault="00D47369">
      <w:pPr>
        <w:widowControl w:val="0"/>
        <w:tabs>
          <w:tab w:val="left" w:pos="8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ЭткинВ.А. Термокинетика (термодинамика неравновесных процессов переноса и преобразо вания энергии). Издание 2-е. – Тольятти, 1999, 228с. </w:t>
      </w:r>
      <w:bookmarkStart w:id="0" w:name="_GoBack"/>
      <w:bookmarkEnd w:id="0"/>
    </w:p>
    <w:sectPr w:rsidR="00A277E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369"/>
    <w:rsid w:val="00A277E4"/>
    <w:rsid w:val="00D47369"/>
    <w:rsid w:val="00F5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DF0FF89A-A602-48A6-B7A9-45733D77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14332</Characters>
  <Application>Microsoft Office Word</Application>
  <DocSecurity>0</DocSecurity>
  <Lines>119</Lines>
  <Paragraphs>33</Paragraphs>
  <ScaleCrop>false</ScaleCrop>
  <Company>PERSONAL COMPUTERS</Company>
  <LinksUpToDate>false</LinksUpToDate>
  <CharactersWithSpaces>16813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ориентационном взаимодействии спиновых систем</dc:title>
  <dc:subject/>
  <dc:creator>USER</dc:creator>
  <cp:keywords/>
  <dc:description/>
  <cp:lastModifiedBy>admin</cp:lastModifiedBy>
  <cp:revision>2</cp:revision>
  <dcterms:created xsi:type="dcterms:W3CDTF">2014-02-19T14:30:00Z</dcterms:created>
  <dcterms:modified xsi:type="dcterms:W3CDTF">2014-02-19T14:30:00Z</dcterms:modified>
</cp:coreProperties>
</file>