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EDE" w:rsidRDefault="001E215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Интересные примеры в метрических пространствах 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-мерном евклидовом пространстве полная ограниченность совпадает с обычной ограниченностью, то есть с возможностью заключить данное множество в достаточно большой куб. Действительно, если такой куб разбить на кубики с ребром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, то вершины этих кубиков будут образовывать конечную </w:t>
      </w:r>
      <w:r>
        <w:rPr>
          <w:color w:val="000000"/>
          <w:sz w:val="24"/>
          <w:szCs w:val="24"/>
        </w:rPr>
        <w:object w:dxaOrig="4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45.75pt" o:ole="" fillcolor="window">
            <v:imagedata r:id="rId5" o:title=""/>
          </v:shape>
          <o:OLEObject Type="Embed" ProgID="Equation.3" ShapeID="_x0000_i1025" DrawAspect="Content" ObjectID="_1454299880" r:id="rId6"/>
        </w:object>
      </w:r>
      <w:r>
        <w:rPr>
          <w:color w:val="000000"/>
          <w:sz w:val="24"/>
          <w:szCs w:val="24"/>
        </w:rPr>
        <w:t>-сеть в исходном кубе, а значит, и подавно, в любом множестве, лежащем внутри этого куба.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Единичная сфера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в пространстве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дает нам пример ограниченного, но не вполне ограниченного множества. Рассмотрим в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точки вида: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=(1, 0, 0, ..., 0, 0, ...),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=(0, 1, 0, ..., 0, 0, ...),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…………………………,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=(0, 0, 0, ..., 1, 0, ...),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Расстояние между любыми двумя точками е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 xml:space="preserve"> и е</w:t>
      </w:r>
      <w:r>
        <w:rPr>
          <w:color w:val="000000"/>
          <w:sz w:val="24"/>
          <w:szCs w:val="24"/>
          <w:vertAlign w:val="subscript"/>
        </w:rPr>
        <w:t xml:space="preserve">м 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en-US"/>
        </w:rPr>
        <w:sym w:font="Symbol" w:char="F0B9"/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</w:rPr>
        <w:t xml:space="preserve">) равно </w:t>
      </w:r>
      <w:r>
        <w:rPr>
          <w:color w:val="000000"/>
          <w:sz w:val="24"/>
          <w:szCs w:val="24"/>
        </w:rPr>
        <w:sym w:font="Symbol" w:char="F0D6"/>
      </w:r>
      <w:r>
        <w:rPr>
          <w:color w:val="000000"/>
          <w:sz w:val="24"/>
          <w:szCs w:val="24"/>
        </w:rPr>
        <w:sym w:font="Symbol" w:char="F032"/>
      </w:r>
      <w:r>
        <w:rPr>
          <w:color w:val="000000"/>
          <w:sz w:val="24"/>
          <w:szCs w:val="24"/>
        </w:rPr>
        <w:t>. Поэтому последовательность {е</w:t>
      </w:r>
      <w:r>
        <w:rPr>
          <w:color w:val="000000"/>
          <w:sz w:val="24"/>
          <w:szCs w:val="24"/>
          <w:vertAlign w:val="subscript"/>
          <w:lang w:val="en-US"/>
        </w:rPr>
        <w:t>i</w:t>
      </w:r>
      <w:r>
        <w:rPr>
          <w:color w:val="000000"/>
          <w:sz w:val="24"/>
          <w:szCs w:val="24"/>
        </w:rPr>
        <w:t xml:space="preserve">} и любая ее подпоследовательность не сходятся. Отсюда в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не может быть конечной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-сети ни при каком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D6"/>
      </w:r>
      <w:r>
        <w:rPr>
          <w:color w:val="000000"/>
          <w:sz w:val="24"/>
          <w:szCs w:val="24"/>
        </w:rPr>
        <w:t>2/2.</w:t>
      </w:r>
    </w:p>
    <w:p w:rsidR="007F1EDE" w:rsidRDefault="007F1E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 в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множество П точек 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, ...),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удовлетворяющих условиям: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|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|</w:t>
      </w:r>
      <w:r>
        <w:rPr>
          <w:color w:val="000000"/>
          <w:sz w:val="24"/>
          <w:szCs w:val="24"/>
          <w:lang w:val="en-US"/>
        </w:rPr>
        <w:sym w:font="Symbol" w:char="F0A3"/>
      </w:r>
      <w:r>
        <w:rPr>
          <w:color w:val="000000"/>
          <w:sz w:val="24"/>
          <w:szCs w:val="24"/>
        </w:rPr>
        <w:t xml:space="preserve">1, |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|</w:t>
      </w:r>
      <w:r>
        <w:rPr>
          <w:color w:val="000000"/>
          <w:sz w:val="24"/>
          <w:szCs w:val="24"/>
          <w:lang w:val="en-US"/>
        </w:rPr>
        <w:sym w:font="Symbol" w:char="F0A3"/>
      </w:r>
      <w:r>
        <w:rPr>
          <w:color w:val="000000"/>
          <w:sz w:val="24"/>
          <w:szCs w:val="24"/>
        </w:rPr>
        <w:t xml:space="preserve">1/2,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,|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|</w:t>
      </w:r>
      <w:r>
        <w:rPr>
          <w:color w:val="000000"/>
          <w:sz w:val="24"/>
          <w:szCs w:val="24"/>
          <w:lang w:val="en-US"/>
        </w:rPr>
        <w:sym w:font="Symbol" w:char="F0A3"/>
      </w:r>
      <w:r>
        <w:rPr>
          <w:color w:val="000000"/>
          <w:sz w:val="24"/>
          <w:szCs w:val="24"/>
        </w:rPr>
        <w:t>1/2</w:t>
      </w:r>
      <w:r>
        <w:rPr>
          <w:color w:val="000000"/>
          <w:sz w:val="24"/>
          <w:szCs w:val="24"/>
          <w:vertAlign w:val="superscript"/>
          <w:lang w:val="en-US"/>
        </w:rPr>
        <w:t>n</w:t>
      </w:r>
      <w:r>
        <w:rPr>
          <w:color w:val="000000"/>
          <w:sz w:val="24"/>
          <w:szCs w:val="24"/>
          <w:vertAlign w:val="superscript"/>
        </w:rPr>
        <w:t>-1</w:t>
      </w:r>
      <w:r>
        <w:rPr>
          <w:color w:val="000000"/>
          <w:sz w:val="24"/>
          <w:szCs w:val="24"/>
        </w:rPr>
        <w:t>, ...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множество называется фундаментальным параллепипедом («гильбертовым кирпичем») пространства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 Оно представляет собой пример бесконечномерного вполне ограниченного множества. Для доказательства его полной ограниченности поступим следующим образом.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&gt;0 задано. Выберем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так, что 1/2</w:t>
      </w:r>
      <w:r>
        <w:rPr>
          <w:color w:val="000000"/>
          <w:sz w:val="24"/>
          <w:szCs w:val="24"/>
          <w:vertAlign w:val="superscript"/>
          <w:lang w:val="en-US"/>
        </w:rPr>
        <w:t>n</w:t>
      </w:r>
      <w:r>
        <w:rPr>
          <w:color w:val="000000"/>
          <w:sz w:val="24"/>
          <w:szCs w:val="24"/>
          <w:vertAlign w:val="superscript"/>
        </w:rPr>
        <w:t>-1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/2. Каждой точке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, ...)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П сопоставим точку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, 0, 0, ...)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того же множества. При этом 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*)</w:t>
      </w:r>
      <w:r>
        <w:rPr>
          <w:color w:val="000000"/>
          <w:sz w:val="24"/>
          <w:szCs w:val="24"/>
        </w:rPr>
        <w:sym w:font="Symbol" w:char="F03D"/>
      </w:r>
      <w:r>
        <w:rPr>
          <w:color w:val="000000"/>
          <w:sz w:val="24"/>
          <w:szCs w:val="24"/>
          <w:lang w:val="en-US"/>
        </w:rPr>
        <w:object w:dxaOrig="1160" w:dyaOrig="760">
          <v:shape id="_x0000_i1026" type="#_x0000_t75" style="width:57.75pt;height:38.25pt" o:ole="">
            <v:imagedata r:id="rId7" o:title=""/>
          </v:shape>
          <o:OLEObject Type="Embed" ProgID="Equation.3" ShapeID="_x0000_i1026" DrawAspect="Content" ObjectID="_1454299881" r:id="rId8"/>
        </w:object>
      </w:r>
      <w:r>
        <w:rPr>
          <w:color w:val="000000"/>
          <w:sz w:val="24"/>
          <w:szCs w:val="24"/>
          <w:lang w:val="en-US"/>
        </w:rPr>
        <w:sym w:font="Symbol" w:char="F0A3"/>
      </w:r>
      <w:r>
        <w:rPr>
          <w:color w:val="000000"/>
          <w:sz w:val="24"/>
          <w:szCs w:val="24"/>
          <w:lang w:val="en-US"/>
        </w:rPr>
        <w:object w:dxaOrig="840" w:dyaOrig="760">
          <v:shape id="_x0000_i1027" type="#_x0000_t75" style="width:42pt;height:38.25pt" o:ole="">
            <v:imagedata r:id="rId9" o:title=""/>
          </v:shape>
          <o:OLEObject Type="Embed" ProgID="Equation.3" ShapeID="_x0000_i1027" DrawAspect="Content" ObjectID="_1454299882" r:id="rId10"/>
        </w:object>
      </w:r>
      <w:r>
        <w:rPr>
          <w:color w:val="000000"/>
          <w:sz w:val="24"/>
          <w:szCs w:val="24"/>
        </w:rPr>
        <w:t>&lt;1/2</w:t>
      </w:r>
      <w:r>
        <w:rPr>
          <w:color w:val="000000"/>
          <w:sz w:val="24"/>
          <w:szCs w:val="24"/>
          <w:vertAlign w:val="superscript"/>
          <w:lang w:val="en-US"/>
        </w:rPr>
        <w:t>n</w:t>
      </w:r>
      <w:r>
        <w:rPr>
          <w:color w:val="000000"/>
          <w:sz w:val="24"/>
          <w:szCs w:val="24"/>
          <w:vertAlign w:val="superscript"/>
        </w:rPr>
        <w:t>-1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/2.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Множество П* точек вида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 xml:space="preserve">, 0, 0, ...) из П вполне ограничено (как ограниченное множество в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-мерном пространстве). Выберем в П* конечную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/2-сеть. Она будет в то же время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-сетью во всем П. Докажем это.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Доказательство: для </w:t>
      </w:r>
      <w:r>
        <w:rPr>
          <w:color w:val="000000"/>
          <w:sz w:val="24"/>
          <w:szCs w:val="24"/>
        </w:rPr>
        <w:sym w:font="Symbol" w:char="F022"/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sym w:font="Symbol" w:char="F03E"/>
      </w:r>
      <w:r>
        <w:rPr>
          <w:color w:val="000000"/>
          <w:sz w:val="24"/>
          <w:szCs w:val="24"/>
        </w:rPr>
        <w:sym w:font="Symbol" w:char="F030"/>
      </w:r>
      <w:r>
        <w:rPr>
          <w:color w:val="000000"/>
          <w:sz w:val="24"/>
          <w:szCs w:val="24"/>
        </w:rPr>
        <w:t xml:space="preserve">, выберем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так, что 1/2</w:t>
      </w:r>
      <w:r>
        <w:rPr>
          <w:color w:val="000000"/>
          <w:sz w:val="24"/>
          <w:szCs w:val="24"/>
          <w:vertAlign w:val="superscript"/>
          <w:lang w:val="en-US"/>
        </w:rPr>
        <w:t>n</w:t>
      </w:r>
      <w:r>
        <w:rPr>
          <w:color w:val="000000"/>
          <w:sz w:val="24"/>
          <w:szCs w:val="24"/>
          <w:vertAlign w:val="superscript"/>
        </w:rPr>
        <w:t>-1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/2.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22"/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lang w:val="en-US"/>
        </w:rPr>
        <w:sym w:font="Symbol" w:char="F0CE"/>
      </w:r>
      <w:r>
        <w:rPr>
          <w:color w:val="000000"/>
          <w:sz w:val="24"/>
          <w:szCs w:val="24"/>
        </w:rPr>
        <w:t xml:space="preserve">П: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>, ...) сопоставим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 xml:space="preserve">, 0, 0, ...) и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</w:t>
      </w:r>
      <w:r>
        <w:rPr>
          <w:color w:val="000000"/>
          <w:sz w:val="24"/>
          <w:szCs w:val="24"/>
          <w:lang w:val="en-US"/>
        </w:rPr>
        <w:sym w:font="Symbol" w:char="F0CE"/>
      </w:r>
      <w:r>
        <w:rPr>
          <w:color w:val="000000"/>
          <w:sz w:val="24"/>
          <w:szCs w:val="24"/>
        </w:rPr>
        <w:t xml:space="preserve">П. При этом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*)&lt;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/2. Из пространства П выберем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**: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**)&lt;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/2.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Тогда: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**)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*)+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**)&lt;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/2+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/2=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.</w:t>
      </w:r>
    </w:p>
    <w:p w:rsidR="007F1EDE" w:rsidRDefault="001E21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Множество П* содержит точки вида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sym w:font="Symbol" w:char="F0BC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 xml:space="preserve">, 0, 0, ...), в этом множестве выберем конечную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/2-сеть. Она будет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-сетью в пространстве П, так как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**)&lt;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>.</w:t>
      </w:r>
    </w:p>
    <w:p w:rsidR="007F1EDE" w:rsidRDefault="007F1E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F1EDE">
      <w:pgSz w:w="11906" w:h="16838"/>
      <w:pgMar w:top="1134" w:right="1134" w:bottom="1134" w:left="1134" w:header="1440" w:footer="1440" w:gutter="0"/>
      <w:cols w:space="709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42BE"/>
    <w:multiLevelType w:val="hybridMultilevel"/>
    <w:tmpl w:val="6960FFD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1">
    <w:nsid w:val="12393760"/>
    <w:multiLevelType w:val="hybridMultilevel"/>
    <w:tmpl w:val="95402B56"/>
    <w:lvl w:ilvl="0" w:tplc="F65A8B68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4192ECE"/>
    <w:multiLevelType w:val="hybridMultilevel"/>
    <w:tmpl w:val="EF3424C0"/>
    <w:lvl w:ilvl="0" w:tplc="80467480">
      <w:start w:val="1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70B35D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D93ECF"/>
    <w:multiLevelType w:val="multilevel"/>
    <w:tmpl w:val="BC98C95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D021449"/>
    <w:multiLevelType w:val="multilevel"/>
    <w:tmpl w:val="193C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708"/>
        </w:tabs>
        <w:ind w:left="3708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5"/>
        </w:tabs>
        <w:ind w:left="4275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202"/>
        </w:tabs>
        <w:ind w:left="5202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9"/>
        </w:tabs>
        <w:ind w:left="5769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36"/>
        </w:tabs>
        <w:ind w:left="6336" w:hanging="4320"/>
      </w:pPr>
      <w:rPr>
        <w:rFonts w:hint="default"/>
      </w:rPr>
    </w:lvl>
  </w:abstractNum>
  <w:abstractNum w:abstractNumId="6">
    <w:nsid w:val="278F480C"/>
    <w:multiLevelType w:val="multilevel"/>
    <w:tmpl w:val="D85CD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>
    <w:nsid w:val="27F519C3"/>
    <w:multiLevelType w:val="multilevel"/>
    <w:tmpl w:val="05807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25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28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36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39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4320"/>
      </w:pPr>
      <w:rPr>
        <w:rFonts w:hint="default"/>
        <w:u w:val="none"/>
      </w:rPr>
    </w:lvl>
  </w:abstractNum>
  <w:abstractNum w:abstractNumId="8">
    <w:nsid w:val="2B807AF4"/>
    <w:multiLevelType w:val="hybridMultilevel"/>
    <w:tmpl w:val="6B566438"/>
    <w:lvl w:ilvl="0" w:tplc="FFFFFFFF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874038A"/>
    <w:multiLevelType w:val="singleLevel"/>
    <w:tmpl w:val="DCBC9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>
    <w:nsid w:val="39E96778"/>
    <w:multiLevelType w:val="singleLevel"/>
    <w:tmpl w:val="5C627814"/>
    <w:lvl w:ilvl="0">
      <w:start w:val="1"/>
      <w:numFmt w:val="decimal"/>
      <w:lvlText w:val="%1)"/>
      <w:lvlJc w:val="left"/>
      <w:pPr>
        <w:tabs>
          <w:tab w:val="num" w:pos="5190"/>
        </w:tabs>
        <w:ind w:left="5190" w:hanging="405"/>
      </w:pPr>
      <w:rPr>
        <w:rFonts w:hint="default"/>
      </w:rPr>
    </w:lvl>
  </w:abstractNum>
  <w:abstractNum w:abstractNumId="11">
    <w:nsid w:val="3EF926C5"/>
    <w:multiLevelType w:val="multilevel"/>
    <w:tmpl w:val="19368E4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0B94B95"/>
    <w:multiLevelType w:val="multilevel"/>
    <w:tmpl w:val="B78C0552"/>
    <w:lvl w:ilvl="0">
      <w:start w:val="7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5C30621"/>
    <w:multiLevelType w:val="hybridMultilevel"/>
    <w:tmpl w:val="B824F06A"/>
    <w:lvl w:ilvl="0" w:tplc="04190001">
      <w:start w:val="1"/>
      <w:numFmt w:val="bullet"/>
      <w:lvlText w:val=""/>
      <w:lvlJc w:val="left"/>
      <w:pPr>
        <w:tabs>
          <w:tab w:val="num" w:pos="1354"/>
        </w:tabs>
        <w:ind w:left="13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cs="Wingdings" w:hint="default"/>
      </w:rPr>
    </w:lvl>
  </w:abstractNum>
  <w:abstractNum w:abstractNumId="14">
    <w:nsid w:val="47456CFD"/>
    <w:multiLevelType w:val="singleLevel"/>
    <w:tmpl w:val="D2A8F7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</w:abstractNum>
  <w:abstractNum w:abstractNumId="15">
    <w:nsid w:val="4B176A42"/>
    <w:multiLevelType w:val="hybridMultilevel"/>
    <w:tmpl w:val="CAAA95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3F31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9A97F96"/>
    <w:multiLevelType w:val="multilevel"/>
    <w:tmpl w:val="D082CAD2"/>
    <w:lvl w:ilvl="0">
      <w:start w:val="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F312D93"/>
    <w:multiLevelType w:val="multilevel"/>
    <w:tmpl w:val="AD784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25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28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36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39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4320"/>
      </w:pPr>
      <w:rPr>
        <w:rFonts w:hint="default"/>
        <w:u w:val="none"/>
      </w:rPr>
    </w:lvl>
  </w:abstractNum>
  <w:abstractNum w:abstractNumId="19">
    <w:nsid w:val="5FB85D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7877DE1"/>
    <w:multiLevelType w:val="singleLevel"/>
    <w:tmpl w:val="DB282FC6"/>
    <w:lvl w:ilvl="0">
      <w:start w:val="1"/>
      <w:numFmt w:val="decimal"/>
      <w:lvlText w:val="%1)"/>
      <w:lvlJc w:val="left"/>
      <w:pPr>
        <w:tabs>
          <w:tab w:val="num" w:pos="1107"/>
        </w:tabs>
        <w:ind w:left="1107" w:hanging="540"/>
      </w:pPr>
      <w:rPr>
        <w:rFonts w:hint="default"/>
      </w:rPr>
    </w:lvl>
  </w:abstractNum>
  <w:abstractNum w:abstractNumId="21">
    <w:nsid w:val="712A3047"/>
    <w:multiLevelType w:val="hybridMultilevel"/>
    <w:tmpl w:val="D5C6A5A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17"/>
  </w:num>
  <w:num w:numId="5">
    <w:abstractNumId w:val="3"/>
  </w:num>
  <w:num w:numId="6">
    <w:abstractNumId w:val="12"/>
  </w:num>
  <w:num w:numId="7">
    <w:abstractNumId w:val="19"/>
  </w:num>
  <w:num w:numId="8">
    <w:abstractNumId w:val="6"/>
  </w:num>
  <w:num w:numId="9">
    <w:abstractNumId w:val="9"/>
  </w:num>
  <w:num w:numId="10">
    <w:abstractNumId w:val="16"/>
  </w:num>
  <w:num w:numId="11">
    <w:abstractNumId w:val="7"/>
  </w:num>
  <w:num w:numId="12">
    <w:abstractNumId w:val="14"/>
  </w:num>
  <w:num w:numId="13">
    <w:abstractNumId w:val="10"/>
  </w:num>
  <w:num w:numId="14">
    <w:abstractNumId w:val="20"/>
  </w:num>
  <w:num w:numId="15">
    <w:abstractNumId w:val="8"/>
  </w:num>
  <w:num w:numId="16">
    <w:abstractNumId w:val="21"/>
  </w:num>
  <w:num w:numId="17">
    <w:abstractNumId w:val="15"/>
  </w:num>
  <w:num w:numId="18">
    <w:abstractNumId w:val="2"/>
  </w:num>
  <w:num w:numId="19">
    <w:abstractNumId w:val="5"/>
  </w:num>
  <w:num w:numId="20">
    <w:abstractNumId w:val="1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15F"/>
    <w:rsid w:val="001E215F"/>
    <w:rsid w:val="007F1EDE"/>
    <w:rsid w:val="00BC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3638C876-1D2A-4E04-8474-18878779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num" w:pos="1107"/>
      </w:tabs>
      <w:spacing w:line="360" w:lineRule="auto"/>
      <w:ind w:firstLine="567"/>
      <w:jc w:val="both"/>
      <w:outlineLvl w:val="1"/>
    </w:pPr>
    <w:rPr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Company>PERSONAL COMPUTERS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Интересные примеры в метрических пространствах </dc:title>
  <dc:subject/>
  <dc:creator>USER</dc:creator>
  <cp:keywords/>
  <dc:description/>
  <cp:lastModifiedBy>admin</cp:lastModifiedBy>
  <cp:revision>2</cp:revision>
  <dcterms:created xsi:type="dcterms:W3CDTF">2014-02-19T05:25:00Z</dcterms:created>
  <dcterms:modified xsi:type="dcterms:W3CDTF">2014-02-19T05:25:00Z</dcterms:modified>
</cp:coreProperties>
</file>