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AAE" w:rsidRPr="008E2708" w:rsidRDefault="00CF2AAE" w:rsidP="00CF2AAE">
      <w:pPr>
        <w:spacing w:before="120"/>
        <w:jc w:val="center"/>
        <w:rPr>
          <w:b/>
          <w:bCs/>
          <w:sz w:val="32"/>
          <w:szCs w:val="32"/>
        </w:rPr>
      </w:pPr>
      <w:r w:rsidRPr="008E2708">
        <w:rPr>
          <w:b/>
          <w:bCs/>
          <w:sz w:val="32"/>
          <w:szCs w:val="32"/>
        </w:rPr>
        <w:t>Роль моделей в естественных науках</w:t>
      </w:r>
    </w:p>
    <w:p w:rsidR="00CF2AAE" w:rsidRPr="008E2708" w:rsidRDefault="00CF2AAE" w:rsidP="00CF2AAE">
      <w:pPr>
        <w:spacing w:before="120"/>
        <w:ind w:firstLine="567"/>
        <w:jc w:val="both"/>
        <w:rPr>
          <w:sz w:val="28"/>
          <w:szCs w:val="28"/>
        </w:rPr>
      </w:pPr>
      <w:r w:rsidRPr="008E2708">
        <w:rPr>
          <w:sz w:val="28"/>
          <w:szCs w:val="28"/>
        </w:rPr>
        <w:t xml:space="preserve">Любимов Г. А. </w:t>
      </w:r>
    </w:p>
    <w:p w:rsidR="00CF2AAE" w:rsidRDefault="00CF2AAE" w:rsidP="00CF2AAE">
      <w:pPr>
        <w:spacing w:before="120"/>
        <w:ind w:firstLine="567"/>
        <w:jc w:val="both"/>
      </w:pPr>
      <w:r w:rsidRPr="001E6DFC">
        <w:t>Познание окружающего мира - его строения, законов развития – всегда было привлекательно для человека. Эта привлекательность во многом (если не целиком) связана с религиозными представлениями человека, его естественной потребностью понять свое место в этом мире и цель своего существования.</w:t>
      </w:r>
      <w:r>
        <w:t xml:space="preserve">  </w:t>
      </w:r>
    </w:p>
    <w:p w:rsidR="00CF2AAE" w:rsidRPr="001E6DFC" w:rsidRDefault="00CF2AAE" w:rsidP="00CF2AAE">
      <w:pPr>
        <w:spacing w:before="120"/>
        <w:ind w:firstLine="567"/>
        <w:jc w:val="both"/>
      </w:pPr>
      <w:r w:rsidRPr="001E6DFC">
        <w:t>Начиная с некоторого момента в истории человечества, стремление к познанию внешнего мира как творения Божьего получило дополнительный стимул, - человек осознал, что, познав законы функционирования и развития мира, он сможет влиять на это развитие в выгодном для себя направлении, и извлекать пользу из этого знания.</w:t>
      </w:r>
    </w:p>
    <w:p w:rsidR="00CF2AAE" w:rsidRPr="001E6DFC" w:rsidRDefault="00CF2AAE" w:rsidP="00CF2AAE">
      <w:pPr>
        <w:spacing w:before="120"/>
        <w:ind w:firstLine="567"/>
        <w:jc w:val="both"/>
      </w:pPr>
      <w:r w:rsidRPr="001E6DFC">
        <w:t>Систематизация и обобщение знаний и представлений о внешнем мире, полученных в результате наблюдений, специальных опытов или логических заключений, представляет собой предмет естественных наук. В различных естественных науках превалирует либо эмпирический (наблюдательный) компонент (биология), либо логический компонент (математика).</w:t>
      </w:r>
    </w:p>
    <w:p w:rsidR="00CF2AAE" w:rsidRPr="001E6DFC" w:rsidRDefault="00CF2AAE" w:rsidP="00CF2AAE">
      <w:pPr>
        <w:spacing w:before="120"/>
        <w:ind w:firstLine="567"/>
        <w:jc w:val="both"/>
      </w:pPr>
      <w:r w:rsidRPr="001E6DFC">
        <w:t>Познание внешнего мира в какой - то области естественных наук начинается с накопления и</w:t>
      </w:r>
      <w:r>
        <w:t xml:space="preserve"> </w:t>
      </w:r>
      <w:r w:rsidRPr="001E6DFC">
        <w:t>обобщения опытных данных о некотором круге явлений. Результаты этой работы формулируются в виде соотношений между физическими величинами. Эти соотношения в физике часто называется законами (закон</w:t>
      </w:r>
      <w:r>
        <w:t xml:space="preserve"> </w:t>
      </w:r>
      <w:r w:rsidRPr="001E6DFC">
        <w:t>всемирного тяготения Ньютона, закон индукции, закон Бойля - Мариотта и т. д.).</w:t>
      </w:r>
      <w:r>
        <w:t xml:space="preserve"> </w:t>
      </w:r>
      <w:r w:rsidRPr="001E6DFC">
        <w:t>Эти законы, как правило, устанавливаются в некоторых простейших ситуациях (взаимодействие двух материальных</w:t>
      </w:r>
      <w:r>
        <w:t xml:space="preserve"> </w:t>
      </w:r>
      <w:r w:rsidRPr="001E6DFC">
        <w:t>тел, размеры которых много</w:t>
      </w:r>
      <w:r>
        <w:t xml:space="preserve"> </w:t>
      </w:r>
      <w:r w:rsidRPr="001E6DFC">
        <w:t>меньше, чем расстояние между ними; исследование величины тока, возникающего в замкнутом контуре, изменении магнитного потока в контуре; исследование связи между давлением в газе и его объемом при</w:t>
      </w:r>
      <w:r>
        <w:t xml:space="preserve"> </w:t>
      </w:r>
      <w:r w:rsidRPr="001E6DFC">
        <w:t>медленном</w:t>
      </w:r>
      <w:r>
        <w:t xml:space="preserve"> </w:t>
      </w:r>
      <w:r w:rsidRPr="001E6DFC">
        <w:t>изменении объема газа в стационарных условиях и т.д.). Обобщение физических законов на более широкую область условий, чем та, в которой они были установлены, происходит на основе логических обобщений и, как правило,</w:t>
      </w:r>
      <w:r>
        <w:t xml:space="preserve"> </w:t>
      </w:r>
      <w:r w:rsidRPr="001E6DFC">
        <w:t>опирается на ряд интуитивных соображений. При этом формулируются</w:t>
      </w:r>
      <w:r>
        <w:t xml:space="preserve"> </w:t>
      </w:r>
      <w:r w:rsidRPr="001E6DFC">
        <w:t>общие физические и математические модели.</w:t>
      </w:r>
    </w:p>
    <w:p w:rsidR="00CF2AAE" w:rsidRPr="001E6DFC" w:rsidRDefault="00CF2AAE" w:rsidP="00CF2AAE">
      <w:pPr>
        <w:spacing w:before="120"/>
        <w:ind w:firstLine="567"/>
        <w:jc w:val="both"/>
      </w:pPr>
      <w:r w:rsidRPr="001E6DFC">
        <w:t>Понятие модели в естественных науках подразумевает совокупность представлений, понятий или выводов, которые в нашем сознании связываются с рассматриваемым явлением и позволяет не только объяснить наблюдаемые факты, но и прогнозировать их.</w:t>
      </w:r>
    </w:p>
    <w:p w:rsidR="00CF2AAE" w:rsidRPr="001E6DFC" w:rsidRDefault="00CF2AAE" w:rsidP="00CF2AAE">
      <w:pPr>
        <w:spacing w:before="120"/>
        <w:ind w:firstLine="567"/>
        <w:jc w:val="both"/>
      </w:pPr>
      <w:r w:rsidRPr="001E6DFC">
        <w:t>Модель явлений может быть математической, т. е. содержать совокупность уравнений, решения которых</w:t>
      </w:r>
      <w:r>
        <w:t xml:space="preserve"> </w:t>
      </w:r>
      <w:r w:rsidRPr="001E6DFC">
        <w:t>описывают рассматриваемый круг явлений (пример такой модели - модель Максвелла электромагнитного поля).</w:t>
      </w:r>
    </w:p>
    <w:p w:rsidR="00CF2AAE" w:rsidRPr="001E6DFC" w:rsidRDefault="00CF2AAE" w:rsidP="00CF2AAE">
      <w:pPr>
        <w:spacing w:before="120"/>
        <w:ind w:firstLine="567"/>
        <w:jc w:val="both"/>
      </w:pPr>
      <w:r w:rsidRPr="001E6DFC">
        <w:t>Модель может быть логической, устанавливающей логическую последовательность фактов, присущих некоторому кругу явлений (сюда относится, например, модель эволюционного развития живой природы).</w:t>
      </w:r>
    </w:p>
    <w:p w:rsidR="00CF2AAE" w:rsidRPr="001E6DFC" w:rsidRDefault="00CF2AAE" w:rsidP="00CF2AAE">
      <w:pPr>
        <w:spacing w:before="120"/>
        <w:ind w:firstLine="567"/>
        <w:jc w:val="both"/>
      </w:pPr>
      <w:r w:rsidRPr="001E6DFC">
        <w:t>Модель может быть физической, когда для объяснения какого- либо явления привлекается некоторая</w:t>
      </w:r>
      <w:r>
        <w:t xml:space="preserve"> </w:t>
      </w:r>
      <w:r w:rsidRPr="001E6DFC">
        <w:t>совокупность физических представлений. Сюда относятся, например, молекулярная модель распространения тепла, волновая модель распространения света и т. д.</w:t>
      </w:r>
    </w:p>
    <w:p w:rsidR="00CF2AAE" w:rsidRPr="001E6DFC" w:rsidRDefault="00CF2AAE" w:rsidP="00CF2AAE">
      <w:pPr>
        <w:spacing w:before="120"/>
        <w:ind w:firstLine="567"/>
        <w:jc w:val="both"/>
      </w:pPr>
      <w:r w:rsidRPr="001E6DFC">
        <w:t>В качестве примера построения моделей рассмотрим теорию электричества. Закон Кулона о взаимодействии двух электрических зарядов и многочисленные опытные факты, накопленные при исследовании взаимодействия</w:t>
      </w:r>
      <w:r>
        <w:t xml:space="preserve"> </w:t>
      </w:r>
      <w:r w:rsidRPr="001E6DFC">
        <w:t>зарядов и заряженных тел, позволили Фарадею ввести понятие электрического поля, обладающего свойством</w:t>
      </w:r>
      <w:r>
        <w:t xml:space="preserve"> </w:t>
      </w:r>
      <w:r w:rsidRPr="001E6DFC">
        <w:t>потенциальности, и дать формулы для расчета напряженности электрического поля в простейших стационарных</w:t>
      </w:r>
      <w:r>
        <w:t xml:space="preserve"> </w:t>
      </w:r>
      <w:r w:rsidRPr="001E6DFC">
        <w:t>условиях. Модель электрического поля, введенная Фарадеем, оказалась удобной, и ее использование позволило</w:t>
      </w:r>
      <w:r>
        <w:t xml:space="preserve"> </w:t>
      </w:r>
      <w:r w:rsidRPr="001E6DFC">
        <w:t>объяснить с единых позиций многие известные в то время опытные факты.</w:t>
      </w:r>
    </w:p>
    <w:p w:rsidR="00CF2AAE" w:rsidRPr="001E6DFC" w:rsidRDefault="00CF2AAE" w:rsidP="00CF2AAE">
      <w:pPr>
        <w:spacing w:before="120"/>
        <w:ind w:firstLine="567"/>
        <w:jc w:val="both"/>
      </w:pPr>
      <w:r w:rsidRPr="001E6DFC">
        <w:t>Аналогичным образом была введена модель магнитного поля, опиравшаяся на опыты по силовому взаимодействию токов.</w:t>
      </w:r>
    </w:p>
    <w:p w:rsidR="00CF2AAE" w:rsidRPr="001E6DFC" w:rsidRDefault="00CF2AAE" w:rsidP="00CF2AAE">
      <w:pPr>
        <w:spacing w:before="120"/>
        <w:ind w:firstLine="567"/>
        <w:jc w:val="both"/>
      </w:pPr>
      <w:r w:rsidRPr="001E6DFC">
        <w:t>Однако, обе эти модели, несмотря на их содержательность, не могли описывать электромагнитные явления в</w:t>
      </w:r>
      <w:r>
        <w:t xml:space="preserve"> </w:t>
      </w:r>
      <w:r w:rsidRPr="001E6DFC">
        <w:t>нестационарных условиях. Эта задача была решена Максвеллом, построившим модель электромагнитного поля,</w:t>
      </w:r>
      <w:r>
        <w:t xml:space="preserve"> </w:t>
      </w:r>
      <w:r w:rsidRPr="001E6DFC">
        <w:t>физическое содержание которой описывается уравнениями Максвелла.</w:t>
      </w:r>
    </w:p>
    <w:p w:rsidR="00CF2AAE" w:rsidRPr="001E6DFC" w:rsidRDefault="00CF2AAE" w:rsidP="00CF2AAE">
      <w:pPr>
        <w:spacing w:before="120"/>
        <w:ind w:firstLine="567"/>
        <w:jc w:val="both"/>
      </w:pPr>
      <w:r w:rsidRPr="001E6DFC">
        <w:t>Обобщения, сделанные Максвеллом, во многом были основаны на его интуиции (как говорится, сделаны руками). Их физическое толкование было выработано позднее. Однако эта модель оказалась настолько удачной, что</w:t>
      </w:r>
      <w:r>
        <w:t xml:space="preserve"> </w:t>
      </w:r>
      <w:r w:rsidRPr="001E6DFC">
        <w:t>вот уже 150 лет она с успехом используется, и не претерпела усовершенствований, несмотря на гигантское развитие</w:t>
      </w:r>
      <w:r>
        <w:t xml:space="preserve"> </w:t>
      </w:r>
      <w:r w:rsidRPr="001E6DFC">
        <w:t>науки.</w:t>
      </w:r>
    </w:p>
    <w:p w:rsidR="00CF2AAE" w:rsidRPr="001E6DFC" w:rsidRDefault="00CF2AAE" w:rsidP="00CF2AAE">
      <w:pPr>
        <w:spacing w:before="120"/>
        <w:ind w:firstLine="567"/>
        <w:jc w:val="both"/>
      </w:pPr>
      <w:r w:rsidRPr="001E6DFC">
        <w:t>Модель электромагнитного поля относится к классу моделей, которые описывают свойства различных материальных сред и объектов (модель гравитационного поля, модель идеальной жидкости или пластического тела т. д.). Эти модели в зависимости от конкретизации входящих в них функций, которые отражают физические свойства материальных тел, а также граничных и начальных условий, могут</w:t>
      </w:r>
      <w:r>
        <w:t xml:space="preserve"> </w:t>
      </w:r>
      <w:r w:rsidRPr="001E6DFC">
        <w:t>описывать те или иные физические ситуации. К этому же классу моделей относится эволюционная модель развития</w:t>
      </w:r>
      <w:r>
        <w:t xml:space="preserve"> </w:t>
      </w:r>
      <w:r w:rsidRPr="001E6DFC">
        <w:t>животного мира. Наряду с такими общими моделями в науке используются модели того или иного явления, которые получаются путем упрощения общих моделей за счет пренебрежения рядом их свойств, несущественных для рассматриваемого явления или упрощения постановки этой задачи. К этому классу моделей можно отнести:</w:t>
      </w:r>
    </w:p>
    <w:p w:rsidR="00CF2AAE" w:rsidRPr="001E6DFC" w:rsidRDefault="00CF2AAE" w:rsidP="00CF2AAE">
      <w:pPr>
        <w:spacing w:before="120"/>
        <w:ind w:firstLine="567"/>
        <w:jc w:val="both"/>
      </w:pPr>
      <w:r w:rsidRPr="001E6DFC">
        <w:t>-чрезвычайно содержательную модель материальной точки (упрощение свойств тела). Моделирование тел точкой, обладающей массой тела, с успехом используется как для описания гигантских объектов- планет, так и для</w:t>
      </w:r>
      <w:r>
        <w:t xml:space="preserve"> </w:t>
      </w:r>
      <w:r w:rsidRPr="001E6DFC">
        <w:t>описания молекул газа в тех случаях, когда расстояние между телами намного превышает их размеры;</w:t>
      </w:r>
    </w:p>
    <w:p w:rsidR="00CF2AAE" w:rsidRPr="001E6DFC" w:rsidRDefault="00CF2AAE" w:rsidP="00CF2AAE">
      <w:pPr>
        <w:spacing w:before="120"/>
        <w:ind w:firstLine="567"/>
        <w:jc w:val="both"/>
      </w:pPr>
      <w:r w:rsidRPr="001E6DFC">
        <w:t>-модель обтекания крыла однородным потоком (упрощение постановки задачи). Эта модель ориентирована на исследование задач аэродинамики в тех случаях, когда характерный размер тела много меньше характерного размера</w:t>
      </w:r>
      <w:r>
        <w:t xml:space="preserve"> </w:t>
      </w:r>
      <w:r w:rsidRPr="001E6DFC">
        <w:t>неоднородности свойств обтекающего тела потока;</w:t>
      </w:r>
    </w:p>
    <w:p w:rsidR="00CF2AAE" w:rsidRPr="001E6DFC" w:rsidRDefault="00CF2AAE" w:rsidP="00CF2AAE">
      <w:pPr>
        <w:spacing w:before="120"/>
        <w:ind w:firstLine="567"/>
        <w:jc w:val="both"/>
      </w:pPr>
      <w:r w:rsidRPr="001E6DFC">
        <w:t>-модель одномерного потока в трубе, когда вместо реального трехмерного течения в трубе рассматривается течение с однородным распределением параметров по сечению трубы и т. д. и т. д.</w:t>
      </w:r>
    </w:p>
    <w:p w:rsidR="00CF2AAE" w:rsidRPr="001E6DFC" w:rsidRDefault="00CF2AAE" w:rsidP="00CF2AAE">
      <w:pPr>
        <w:spacing w:before="120"/>
        <w:ind w:firstLine="567"/>
        <w:jc w:val="both"/>
      </w:pPr>
      <w:r w:rsidRPr="001E6DFC">
        <w:t>Построение модели того или иного явления достаточно простой для возможности проведения расчетов, но сохраняющий основные интересующие нас в данном исследовании или расчете свойства явления, представляет собой искусство, основанное на опыте и интуиции ученого.</w:t>
      </w:r>
    </w:p>
    <w:p w:rsidR="00CF2AAE" w:rsidRPr="001E6DFC" w:rsidRDefault="00CF2AAE" w:rsidP="00CF2AAE">
      <w:pPr>
        <w:spacing w:before="120"/>
        <w:ind w:firstLine="567"/>
        <w:jc w:val="both"/>
      </w:pPr>
      <w:r w:rsidRPr="001E6DFC">
        <w:t>Процесс познания внешнего мира опирается на данные опыта, обобщения этого опыта и разработку на его основе физических и математических моделей тех или иных явлений и на исследование свойств предложенных моделей. Причем часто существенные научные открытия делаются именно на последнем этапе этого процесса (при</w:t>
      </w:r>
      <w:r>
        <w:t xml:space="preserve"> </w:t>
      </w:r>
      <w:r w:rsidRPr="001E6DFC">
        <w:t>исследовании моделей).</w:t>
      </w:r>
    </w:p>
    <w:p w:rsidR="00CF2AAE" w:rsidRPr="001E6DFC" w:rsidRDefault="00CF2AAE" w:rsidP="00CF2AAE">
      <w:pPr>
        <w:spacing w:before="120"/>
        <w:ind w:firstLine="567"/>
        <w:jc w:val="both"/>
      </w:pPr>
      <w:r w:rsidRPr="001E6DFC">
        <w:t>Отсюда следует важный вывод</w:t>
      </w:r>
      <w:r>
        <w:t xml:space="preserve"> </w:t>
      </w:r>
      <w:r w:rsidRPr="001E6DFC">
        <w:t>о том, что наши знания и представления о внешнем мире будут всегда ограничены, так как они по существу опираются на ограниченное число опытных фактов, доступных человечеству на данном этапе его развития, и изучение свойств принятых нами моделей, явлений внешнего мира. Возможности моделей ограничены их свойствами, которыми они по существу "наделены" в процессе их разработки. Поэтому при изучении какого- либо явления результаты исследования свойств моделей непрерывно сравниваются с опытными фактами. При возникновении противоречий между результатами анализа и опытными фактами модели совершенствуются за счет учета в рамках модели новых физических явлений, которые ученый предполагает "ответственными" за тот или иной эффект. В ряде случаев такие противоречия приводят к полной смене модели (например, замену модели теплорода на молекулярную модель в теории распространения тепла). Одним из примеров развития и совершенствования модели является переход от механики Ньютона к специальной теории относительности и затем к общей теории относительности.</w:t>
      </w:r>
    </w:p>
    <w:p w:rsidR="00CF2AAE" w:rsidRDefault="00CF2AAE" w:rsidP="00CF2AAE">
      <w:pPr>
        <w:spacing w:before="120"/>
        <w:ind w:firstLine="567"/>
        <w:jc w:val="both"/>
      </w:pPr>
      <w:r w:rsidRPr="001E6DFC">
        <w:t>Обратим внимание здесь на то, что в процессе совершенствования и преобразования моделей существенную роль играет общественное мнение и инерция в представлениях людей. Причем, часто решающим становится не мнение ученых, а общественное мнение господствующей идеологии. Примеров такого влияния можно много найти в истории развития советской науки. В настоящее время нечто подобное происходит с эволюционной моделью развития мира. Сегодня с одной стороны известны уже многочисленные факты, которые невозможно объяснить в рамках модели эволюционного развития, с другой стороны, не получены неопровержимые археологические данные, призванные утвердить эту модель. Однако, научная дискуссия о "качестве" эволюционной модели идет под спудом и не развивается естественным научным образом из - за сопротивления людей, придерживающихся устоявшейся удобной точки зрения.</w:t>
      </w:r>
      <w:r>
        <w:t xml:space="preserve">  </w:t>
      </w:r>
    </w:p>
    <w:p w:rsidR="00CF2AAE" w:rsidRPr="001E6DFC" w:rsidRDefault="00CF2AAE" w:rsidP="00CF2AAE">
      <w:pPr>
        <w:spacing w:before="120"/>
        <w:ind w:firstLine="567"/>
        <w:jc w:val="both"/>
      </w:pPr>
      <w:r w:rsidRPr="001E6DFC">
        <w:t>Удачно</w:t>
      </w:r>
      <w:r>
        <w:t xml:space="preserve"> </w:t>
      </w:r>
      <w:r w:rsidRPr="001E6DFC">
        <w:t>"сконструированные" модели не только описывают широкий круг наблюдаемых фактов, но обладают также предсказательной силой (предсказания - именно из исследования моделей). Примеров предсказательной силы моделей в естественных науках бесконечно много (предсказание существования планеты Плутона, предсказание новых элементов на основе таблицы Менделеева, предсказание ограниченности скорости света и т. д.).</w:t>
      </w:r>
    </w:p>
    <w:p w:rsidR="00CF2AAE" w:rsidRPr="001E6DFC" w:rsidRDefault="00CF2AAE" w:rsidP="00CF2AAE">
      <w:pPr>
        <w:spacing w:before="120"/>
        <w:ind w:firstLine="567"/>
        <w:jc w:val="both"/>
      </w:pPr>
      <w:r w:rsidRPr="001E6DFC">
        <w:t>Если говорить в общем, то все действующие машины и устройства иллюстрируют предсказательную силу механических моделей. Непротиворечивость наших представлений об окружающем мире свидетельствует о том же. Но многообразие этих примеров не должно затенять в нашем сознании того основного факта, что все эти выводы получены с помощью моделей явлений внешнего мира. Поэтому, несмотря на поразительные успехи естественных наук в познании внешнего мира, мы не можем рассчитывать познать его до конца, ибо мы сами являемся частью этого мира и выполняем ограниченные функции, предписанные нам его Творцом.</w:t>
      </w:r>
    </w:p>
    <w:p w:rsidR="00CF2AAE" w:rsidRPr="001E6DFC" w:rsidRDefault="00CF2AAE" w:rsidP="00CF2AAE">
      <w:pPr>
        <w:spacing w:before="120"/>
        <w:ind w:firstLine="567"/>
        <w:jc w:val="both"/>
      </w:pPr>
      <w:r w:rsidRPr="001E6DFC">
        <w:t>Чтобы подчеркнуть ограниченность наших знаний, укажем, что сегодня мы не имеем в своем распоряжении моделей, с помощью которых можно было бы понять и описать довольно распространенные явления. Приведем два примера из разных областей науки.</w:t>
      </w:r>
    </w:p>
    <w:p w:rsidR="00CF2AAE" w:rsidRDefault="00CF2AAE" w:rsidP="00CF2AAE">
      <w:pPr>
        <w:spacing w:before="120"/>
        <w:ind w:firstLine="567"/>
        <w:jc w:val="both"/>
      </w:pPr>
      <w:r w:rsidRPr="001E6DFC">
        <w:t>Всем известно явление, называемое "шаровой молнией". Шаровая молния многократно наблюдалась, имеются ее фотографии и описание ее свойств очевидцами. Имеется масса моделей различного уровня сложности, которые описывают некоторые черты этого явления. Несмотря на это, физическая сущность шаровой молнии сегодня неизвестна.</w:t>
      </w:r>
      <w:r>
        <w:t xml:space="preserve"> </w:t>
      </w:r>
    </w:p>
    <w:p w:rsidR="00CF2AAE" w:rsidRPr="001E6DFC" w:rsidRDefault="00CF2AAE" w:rsidP="00CF2AAE">
      <w:pPr>
        <w:spacing w:before="120"/>
        <w:ind w:firstLine="567"/>
        <w:jc w:val="both"/>
      </w:pPr>
      <w:r w:rsidRPr="001E6DFC">
        <w:t>В качестве второго примера рассмотрим движение специальных "ресничек", покрывающих внутренние стенки дыхательных путей человека. Реснички представляют собой выросты специальных клеток. Их длина около 10 микрон и диаметр около 1,5 микрона. Они совершают упорядоченные движения в виде волн на поверхности слоя ресничек. Основная физиологическая задача, выполняемая ресничками,- осуществление транспорта слизи и инородных тел вдоль дыхательных путей и их удаление из дыхательного тракта. Механизм "управления" движением этих миллионов ресничек, обеспечивающий их упорядоченное движение и зависимость интенсивности этого процесса от количества слизи или веса инородных частиц, в настоящее время неизвестен. В этом примере у "участников движения" отсутствует интеллект, отсутствуют нервные сигналы, не изменяется их электрический потенциал и т.д. По- видимому, взаимодействие осуществляется через внешнюю жидкую среду, но модели такого взаимодействия сегодня отсутствуют, и не видно даже подходов к ее разработке.</w:t>
      </w:r>
    </w:p>
    <w:p w:rsidR="00CF2AAE" w:rsidRPr="001E6DFC" w:rsidRDefault="00CF2AAE" w:rsidP="00CF2AAE">
      <w:pPr>
        <w:spacing w:before="120"/>
        <w:ind w:firstLine="567"/>
        <w:jc w:val="both"/>
      </w:pPr>
      <w:r w:rsidRPr="001E6DFC">
        <w:t>В научной деятельности на такого рода необъяснимые факты смотрят как на некоторый "вызов" науке и верят в то, что совершенствование моделей или обнаружение новых явлений или эффектов позволит дать объяснение этим фактам. При преподавании или при популяризации науки о таких фактах предпочитают умалчивать, предпочитая не подрывать представления о всесильности человеческого разума.</w:t>
      </w:r>
    </w:p>
    <w:p w:rsidR="00CF2AAE" w:rsidRPr="001E6DFC" w:rsidRDefault="00CF2AAE" w:rsidP="00CF2AAE">
      <w:pPr>
        <w:spacing w:before="120"/>
        <w:ind w:firstLine="567"/>
        <w:jc w:val="both"/>
      </w:pPr>
      <w:r w:rsidRPr="001E6DFC">
        <w:t>Наряду с этим известен ряд необъяснимых фактов, по существу связанных с тайной Божественного Творения. Эти</w:t>
      </w:r>
      <w:r>
        <w:t xml:space="preserve"> </w:t>
      </w:r>
      <w:r w:rsidRPr="001E6DFC">
        <w:t>факты мы называем чудесами (например, появление изображения на Плащанице Господа Иисуса Христа, загадочные свойства крови святого Януария, мироточение икон, наконец, свойства святой воды и др.).</w:t>
      </w:r>
      <w:r>
        <w:t xml:space="preserve"> </w:t>
      </w:r>
      <w:r w:rsidRPr="001E6DFC">
        <w:t>Верующие люди воспринимают чудеса как чудеса и поклоняются им как явлениям, связанным с Божественным Промыслом. С другой стороны, ученые стремятся проникнуть в тайну чудес и пытаются объяснить их на базе современных научных представлений.</w:t>
      </w:r>
    </w:p>
    <w:p w:rsidR="00CF2AAE" w:rsidRPr="001E6DFC" w:rsidRDefault="00CF2AAE" w:rsidP="00CF2AAE">
      <w:pPr>
        <w:spacing w:before="120"/>
        <w:ind w:firstLine="567"/>
        <w:jc w:val="both"/>
      </w:pPr>
      <w:r w:rsidRPr="001E6DFC">
        <w:t>Итак, с помощью моделей, созданных человеком, мы стремимся познать тайны Божественного Творения, законы бытия и развития внешнего мира. На этом пути нам открывается прекрасная картина окружающего нас мира, удивительная по своей красоте и "разумности". Человеческое сознание часто становится в тупик перед совершенством форм и явлений, наблюдаемых во внешнем мире и не осмысливаемых современной наукой. Выявление таких необъяснимых фактов всякий раз дает нам понять, что познание всегда будет ограничено рамками моделей, и, поэтому, успехи развития науки не должны формировать в людях представления о всесильности</w:t>
      </w:r>
      <w:r>
        <w:t xml:space="preserve"> </w:t>
      </w:r>
      <w:r w:rsidRPr="001E6DFC">
        <w:t>человеческого разума.</w:t>
      </w:r>
    </w:p>
    <w:p w:rsidR="00CF2AAE" w:rsidRPr="001E6DFC" w:rsidRDefault="00CF2AAE" w:rsidP="00CF2AAE">
      <w:pPr>
        <w:spacing w:before="120"/>
        <w:ind w:firstLine="567"/>
        <w:jc w:val="both"/>
      </w:pPr>
      <w:r w:rsidRPr="001E6DFC">
        <w:t>Мы видим, что мотивация научной деятельности</w:t>
      </w:r>
      <w:r>
        <w:t xml:space="preserve"> </w:t>
      </w:r>
      <w:r w:rsidRPr="001E6DFC">
        <w:t>лежит в области религиозных устремлений человека.</w:t>
      </w:r>
    </w:p>
    <w:p w:rsidR="00CF2AAE" w:rsidRPr="001E6DFC" w:rsidRDefault="00CF2AAE" w:rsidP="00CF2AAE">
      <w:pPr>
        <w:spacing w:before="120"/>
        <w:ind w:firstLine="567"/>
        <w:jc w:val="both"/>
      </w:pPr>
      <w:r w:rsidRPr="001E6DFC">
        <w:t>Разработка основополагающего</w:t>
      </w:r>
      <w:r>
        <w:t xml:space="preserve"> </w:t>
      </w:r>
      <w:r w:rsidRPr="001E6DFC">
        <w:t>аппарата науки - моделей явлений - опирается на мировоззрение ученого, его представления о внешнем мире. Поэтому любая серьезная наука не отделима от религии ( если хотите материализм, атеизм и т.д. - это тоже религии) и выводы ученого, хочет он того или нет, всегда связаны с его религиозными и</w:t>
      </w:r>
      <w:r>
        <w:t xml:space="preserve"> </w:t>
      </w:r>
      <w:r w:rsidRPr="001E6DFC">
        <w:t>мировоззренческими представлениями. Сама научная мотивация связана с верой в то, познание явления возможно. Вопрос о том, насколько те или иные мировоззренческие представления ученого влияют на его успехи в науке,</w:t>
      </w:r>
      <w:r>
        <w:t xml:space="preserve"> </w:t>
      </w:r>
      <w:r w:rsidRPr="001E6DFC">
        <w:t>очень важен. Речь здесь конечно не о том, что верующий или неверующий ученые будут получать разные данные в одном и том же опыте, а о том, какие выводы делает ученый из анализа своих моделей, и о социальном значении этих выводов.</w:t>
      </w:r>
    </w:p>
    <w:p w:rsidR="00CF2AAE" w:rsidRPr="001E6DFC" w:rsidRDefault="00CF2AAE" w:rsidP="00CF2AAE">
      <w:pPr>
        <w:spacing w:before="120"/>
        <w:ind w:firstLine="567"/>
        <w:jc w:val="both"/>
      </w:pPr>
      <w:r w:rsidRPr="001E6DFC">
        <w:t>Отсюда следует, что и процесс обучения неразрывно должен быть связан с духовно- нравственным</w:t>
      </w:r>
      <w:r>
        <w:t xml:space="preserve"> </w:t>
      </w:r>
      <w:r w:rsidRPr="001E6DFC">
        <w:t>воспитанием и выработкой мировоззрения школьника, если мы хотим воспитать в процессе обучения активную, творческую личность, реализующую свой потенциал во благо человеку и человечеству.</w:t>
      </w:r>
    </w:p>
    <w:p w:rsidR="00CF2AAE" w:rsidRPr="001E6DFC" w:rsidRDefault="00CF2AAE" w:rsidP="00CF2AAE">
      <w:pPr>
        <w:spacing w:before="120"/>
        <w:ind w:firstLine="567"/>
        <w:jc w:val="both"/>
      </w:pPr>
      <w:r w:rsidRPr="001E6DFC">
        <w:t>Для такого духовно-нравственного воспитания нужна мировоззренческая основа, которой владеет и стремится передать ученикам учитель.</w:t>
      </w:r>
    </w:p>
    <w:p w:rsidR="00CF2AAE" w:rsidRPr="001E6DFC" w:rsidRDefault="00CF2AAE" w:rsidP="00CF2AAE">
      <w:pPr>
        <w:spacing w:before="120"/>
        <w:ind w:firstLine="567"/>
        <w:jc w:val="both"/>
      </w:pPr>
      <w:r w:rsidRPr="001E6DFC">
        <w:t>Ясно, что такой мировоззренческой основой не может быть прагматическое, культивируемое на Западе, а также сегодняшние попытки воспитать в человеке чувство зависимости его благосостояния от некоторой «удачи».</w:t>
      </w:r>
    </w:p>
    <w:p w:rsidR="00CF2AAE" w:rsidRPr="001E6DFC" w:rsidRDefault="00CF2AAE" w:rsidP="00CF2AAE">
      <w:pPr>
        <w:spacing w:before="120"/>
        <w:ind w:firstLine="567"/>
        <w:jc w:val="both"/>
      </w:pPr>
      <w:r w:rsidRPr="001E6DFC">
        <w:t>С другой стороны, Россия веками жила на мировоззренческой основе Православия. На этой основе развивалась великая русская культура и, в частности, русская наука, внесшая колоссальный вклад в мировую науку.</w:t>
      </w:r>
    </w:p>
    <w:p w:rsidR="00CF2AAE" w:rsidRPr="001E6DFC" w:rsidRDefault="00CF2AAE" w:rsidP="00CF2AAE">
      <w:pPr>
        <w:spacing w:before="120"/>
        <w:ind w:firstLine="567"/>
        <w:jc w:val="both"/>
      </w:pPr>
      <w:r w:rsidRPr="001E6DFC">
        <w:t>К сожалению, сегодня возвращение духовно-нравственного воспитания школьников на эту мировоззренческую основу встречает сопротивление со стороны руководства нашим образованием.</w:t>
      </w:r>
    </w:p>
    <w:p w:rsidR="00CF2AAE" w:rsidRPr="001E6DFC" w:rsidRDefault="00CF2AAE" w:rsidP="00CF2AAE">
      <w:pPr>
        <w:spacing w:before="120"/>
        <w:ind w:firstLine="567"/>
        <w:jc w:val="both"/>
      </w:pPr>
      <w:r w:rsidRPr="001E6DFC">
        <w:t>Не останавливаясь на мотивации или обстоятельствах, приводящих к сопротивлению возвращению православного мировоззрения в нашем обществе, подчеркнем, что только это мировоззрение может служить основой воспитания людей, ощущающих ответственность перед Творцом за свои поступки; людей, для которых высшим идеалом является служение своему Отечеству, людей, для которых существуют непреодолимые моральные нормы и ограничения на выбор своей трудовой или иной деятельности. В частности, у людей, занимающихся наукой и образованием, должны быть выработаны необходимые жесткие нормы и ограничения на области научного исследования, которыми они могут заниматься и занятие которыми аморально (работы, ведущие к экологическим катастрофам, к созданию средств массового уничтожения людей, к созданию методов психического воздействия, клонирование и т. д.).</w:t>
      </w:r>
    </w:p>
    <w:p w:rsidR="00CF2AAE" w:rsidRDefault="00CF2AAE" w:rsidP="00CF2AAE">
      <w:pPr>
        <w:spacing w:before="120"/>
        <w:ind w:firstLine="567"/>
        <w:jc w:val="both"/>
      </w:pPr>
      <w:r w:rsidRPr="001E6DFC">
        <w:t>Сегодня, когда наука и техника достигли небывалых возможностей, вопрос о воспитании правильного, христианского отношения к достижениям науки имеет очень важное значение. И от того, какое поколение мы воспитаем в этом смысле зависит само существование нашей цивилизации.</w:t>
      </w:r>
      <w:r>
        <w:t xml:space="preserve"> </w:t>
      </w:r>
    </w:p>
    <w:p w:rsidR="005F369E" w:rsidRDefault="005F369E">
      <w:bookmarkStart w:id="0" w:name="_GoBack"/>
      <w:bookmarkEnd w:id="0"/>
    </w:p>
    <w:sectPr w:rsidR="005F369E" w:rsidSect="005064A4">
      <w:pgSz w:w="11906" w:h="16838"/>
      <w:pgMar w:top="1134" w:right="1134" w:bottom="1134" w:left="1134" w:header="708" w:footer="708" w:gutter="0"/>
      <w:cols w:space="708"/>
      <w:titlePg/>
      <w:docGrid w:linePitch="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148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2AAE"/>
    <w:rsid w:val="001776F2"/>
    <w:rsid w:val="001E6DFC"/>
    <w:rsid w:val="002B22C7"/>
    <w:rsid w:val="005064A4"/>
    <w:rsid w:val="005F369E"/>
    <w:rsid w:val="00820540"/>
    <w:rsid w:val="008E2708"/>
    <w:rsid w:val="00AF5F9F"/>
    <w:rsid w:val="00C4048B"/>
    <w:rsid w:val="00CF2AAE"/>
    <w:rsid w:val="00F2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DCC4995-96FF-45A7-B336-54C0724EA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AAE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CF2AA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9801</Words>
  <Characters>5588</Characters>
  <Application>Microsoft Office Word</Application>
  <DocSecurity>0</DocSecurity>
  <Lines>46</Lines>
  <Paragraphs>30</Paragraphs>
  <ScaleCrop>false</ScaleCrop>
  <Company>Home</Company>
  <LinksUpToDate>false</LinksUpToDate>
  <CharactersWithSpaces>15359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Роль моделей в естественных науках</dc:title>
  <dc:subject/>
  <dc:creator>User</dc:creator>
  <cp:keywords/>
  <dc:description/>
  <cp:lastModifiedBy>admin</cp:lastModifiedBy>
  <cp:revision>2</cp:revision>
  <dcterms:created xsi:type="dcterms:W3CDTF">2014-01-25T14:25:00Z</dcterms:created>
  <dcterms:modified xsi:type="dcterms:W3CDTF">2014-01-25T14:25:00Z</dcterms:modified>
</cp:coreProperties>
</file>