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111" w:rsidRDefault="00155111">
      <w:pPr>
        <w:pStyle w:val="a3"/>
        <w:jc w:val="center"/>
        <w:rPr>
          <w:rFonts w:ascii="TextBookCTT" w:hAnsi="TextBookCTT" w:cs="TextBookCTT"/>
          <w:b/>
          <w:bCs/>
          <w:i/>
          <w:iCs/>
          <w:sz w:val="28"/>
          <w:szCs w:val="28"/>
          <w:lang w:val="ru-RU"/>
        </w:rPr>
      </w:pPr>
      <w:r>
        <w:rPr>
          <w:rFonts w:ascii="TextBookCTT" w:hAnsi="TextBookCTT" w:cs="TextBookCTT"/>
          <w:b/>
          <w:bCs/>
          <w:i/>
          <w:iCs/>
          <w:sz w:val="28"/>
          <w:szCs w:val="28"/>
          <w:lang w:val="ru-RU"/>
        </w:rPr>
        <w:t>СЕРДЦЕ МОСКВЫ</w:t>
      </w:r>
    </w:p>
    <w:p w:rsidR="00155111" w:rsidRDefault="00155111">
      <w:pPr>
        <w:pStyle w:val="a3"/>
        <w:ind w:firstLine="720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В центре Москвы, за древними крепостными стенами расположился островок истории, сохранивший свою самобытность на протяжении времени. Редко можно встретить на Земле место, где бы минувшие века оставили столь яркие и неизгладимые следы. Только здесь вы без труда совершите путешествие из века </w:t>
      </w:r>
      <w:r>
        <w:rPr>
          <w:b/>
          <w:bCs/>
        </w:rPr>
        <w:t>XXI</w:t>
      </w:r>
      <w:r>
        <w:rPr>
          <w:b/>
          <w:bCs/>
          <w:lang w:val="ru-RU"/>
        </w:rPr>
        <w:t xml:space="preserve"> в средневековье.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 xml:space="preserve">Во второй половине </w:t>
      </w:r>
      <w:r>
        <w:t>XV</w:t>
      </w:r>
      <w:r>
        <w:rPr>
          <w:lang w:val="ru-RU"/>
        </w:rPr>
        <w:t xml:space="preserve"> века Московская Русь, после присоединения Новгорода, Твери, Ярославля, Перми, других городов и земель, превращается в единое, мощное государство. Значительную роль в укреплении международного авторитета Москвы сыграла женитьба великого князя Ивана </w:t>
      </w:r>
      <w:r>
        <w:t>III</w:t>
      </w:r>
      <w:r>
        <w:rPr>
          <w:lang w:val="ru-RU"/>
        </w:rPr>
        <w:t xml:space="preserve"> на Софье Палеолог, племяннице последнего византийского императора Константина </w:t>
      </w:r>
      <w:r>
        <w:t>XI</w:t>
      </w:r>
      <w:r>
        <w:rPr>
          <w:lang w:val="ru-RU"/>
        </w:rPr>
        <w:t>. Столица государства, сбросившего татаро-монгольское иго и окрепшего в политическом отношении, становится одним из центров притяжения международной политики. Все это, в свою очередь, привело к необходимости перестройки и украшения княжеской резиденции – Московского Кремля.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 xml:space="preserve">В 1326 году митрополит Петр перенес из Владимира митрополичью кафедру в Москву, которая тем самым становится центром православной Руси. Одновременно князем Иваном Калитой был заложен храм во имя Успения Богородицы, в котором митрополит Петр завещал себя похоронить. В конце следующего столетия (1472г.) на месте старого, обветшавшего собора был заложен новый храм. Его строительством руководили московские зодчие Кривцов и Мышкин. Однако через два года почти завершенное здание рухнуло. Иван </w:t>
      </w:r>
      <w:r>
        <w:t>III</w:t>
      </w:r>
      <w:r>
        <w:rPr>
          <w:lang w:val="ru-RU"/>
        </w:rPr>
        <w:t xml:space="preserve"> предлагает псковским мастерам начать новое строительство, но те отказываются.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 xml:space="preserve">Великий князь дает поручение русскому послу в Италии, Семену Толбузину, для строительства первопрестольного храма Русского государства – Успенского собора – подыскать архитектора-итальянца. Выбор был не случаен, ведь претендующий на почетное место среди европейских государей Иван </w:t>
      </w:r>
      <w:r>
        <w:t>III</w:t>
      </w:r>
      <w:r>
        <w:rPr>
          <w:lang w:val="ru-RU"/>
        </w:rPr>
        <w:t xml:space="preserve"> следовал их примеру. Итальянцы, лучшие строители в Европе этого времени, работали в Париже, Варшаве, Вене и Амстердаме. Теперь им была открыта дорога в Москву. Следует отметить, что в это время начинает оформляться концепция “Москва – третий Рим”, согласно которой славу первого Рима, столицы Римской империи, унаследовал второй Рим – Константинополь, а наследницей Константинополя стала Москва. Поэтому приглашение именно итальянских зодчих было делом политическим.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Семен Толбузин нанимает за огромную по тому времени сумму – 10 рублей в месяц – болонского инженера и архитектора Аристотеля Фиораванти.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Строительство московского Успенского собора в Московском Кремле начинается в апреле 1475 года по образцу Успенского собора г. Владимира, второй после Киева столицы Руси, и завершается в 1479 году. Теперь в северной части Соборной площади на традиционном месте, где изначально находился один из древнейших в Кремле культовых центров, высится каменное чудо, совершенное творение архитектурной мысли. Торжественное освящение Успенского собора проходит в 1479 году в присутствии великого князя и русских иерархов.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Во внешнем облике собора повторены наиболее характерные формы древнерусской архитектуры в содружестве с необычной для русских храмов совершенной симметрией конструкции. Построенный из белого камня Успенский собор представляет собой шестистолпный, пятиглавый крестово-купольный храм. Грандиозное и величественное здание собора необычайно торжественно. Его фасад ровно посередине делит аркатурно-колончатый пояс из колонок, заимствованный из арсенала владимиро-суздальской архитектуры. Порталы, служившие парадными входами в храм со стороны Соборной площади и митрополичьего двора, оформлены арками и украшены росписью. Мастер оригинально решает обязательные для русских церквей выступающие полуцилиндры апсид. Он их делает глубокими, как пеналы, но слабо выступающими из тела здания, и прикрывает боковыми пилонами. Благодаря этому создается впечатление редкой цельности постройки. “Яко един камень!”, - так говорили летописцы.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Интерьер Успенского собора не менее интересен и необычен. Он поражает необычной для русского средневековья просторностью и обилием света. Подобный огромному парадному залу, с высоко вознесенными сводами, интерьер при отсутствии традиционных храмовых хоров и выделения центрального пространства имеет сходство со светским залом.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 xml:space="preserve">Собор, игравший важную роль в жизни государства, украшается с особым великолепием. Стенопись, в основном </w:t>
      </w:r>
      <w:r>
        <w:t>XVII</w:t>
      </w:r>
      <w:r>
        <w:rPr>
          <w:lang w:val="ru-RU"/>
        </w:rPr>
        <w:t xml:space="preserve"> в., сохранившаяся до наших дней, отличается полнотой живописных циклов и полемической заостренностью тематики композиций “Семи вселенских соборов”, расположенных в нижнем регистре. Ансамбль росписей объединяет 249 сюжетных композиций и 2066 отдельных изображений святых. 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Сохранившийся до наших дней величественный иконостас уникален. В 1653 году он был создан по заказу патриарха Никона, проводившего реформу церкви с целью преобразования ее по греческому образцу. Для собора был выполнен новый шестнадцатиметровый иконостас в серебряном с позолотой басменном окладе.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 xml:space="preserve">И в наши дни Успенский собор – сокровищница древнерусских икон. С </w:t>
      </w:r>
      <w:r>
        <w:t>XVI</w:t>
      </w:r>
      <w:r>
        <w:rPr>
          <w:lang w:val="ru-RU"/>
        </w:rPr>
        <w:t xml:space="preserve"> века здесь собирались лучшие иконы со всей Руси. Здесь находятся уникальные произведения русского искусства – икона “Святой Георгий” </w:t>
      </w:r>
      <w:r>
        <w:t>XII</w:t>
      </w:r>
      <w:r>
        <w:rPr>
          <w:lang w:val="ru-RU"/>
        </w:rPr>
        <w:t xml:space="preserve"> века, “Спас ярое око” - середина </w:t>
      </w:r>
      <w:r>
        <w:t>XIV</w:t>
      </w:r>
      <w:r>
        <w:rPr>
          <w:lang w:val="ru-RU"/>
        </w:rPr>
        <w:t xml:space="preserve"> века и др.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 xml:space="preserve">В интерьере собора были моленные места митрополитов. В середине </w:t>
      </w:r>
      <w:r>
        <w:t>XVI</w:t>
      </w:r>
      <w:r>
        <w:rPr>
          <w:lang w:val="ru-RU"/>
        </w:rPr>
        <w:t xml:space="preserve"> века было установлено царское моленное место Ивана Грозного – “Мономахов трон”. Царицыно моленное место установлено перед иконостасом в конце </w:t>
      </w:r>
      <w:r>
        <w:t>XVII</w:t>
      </w:r>
      <w:r>
        <w:rPr>
          <w:lang w:val="ru-RU"/>
        </w:rPr>
        <w:t xml:space="preserve"> века.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 юго-западной части собора находится шатер из бронзы, отлитый мастером Дмитрием Сверчковым и предназначенный для хранения церковных реликвий. Ныне здесь хранится рака патриарха Гермогена.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Одной из достопримечательностей собора является массивное паникадило (люстра) весом 328 кг, отлитое из русского серебра, отбитого у отступающей наполеоновской армии в 1812 году.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На протяжении многих столетий в ризнице Успенского собора хранились русские святыни, многие из них теперь можно увидеть в Оружейной палате Московского Кремля.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Строившийся для проведения парадных церемоний и обрядов общегосударственного значения, Успенский собор в течение ряда столетий остается главным храмом и общественным зданием России. Здесь происходили избрания на великое княжение, венчания на царство, позднее – коронации императоров. В соборе совершался ритуал “поставления” (избрания) главы русской православной церкви. Многие русские митрополиты и патриархи похоронены здесь.</w:t>
      </w:r>
    </w:p>
    <w:p w:rsidR="00155111" w:rsidRDefault="00155111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Успенский собор - сокровищница древнерусского искусства, один из великолепнейших памятников музея “Московский Кремль”, где в дни церковных праздников проводятся торжественные богослужения.</w:t>
      </w:r>
    </w:p>
    <w:p w:rsidR="00155111" w:rsidRDefault="00155111">
      <w:pPr>
        <w:pStyle w:val="a3"/>
        <w:jc w:val="both"/>
        <w:rPr>
          <w:i/>
          <w:iCs/>
          <w:lang w:val="ru-RU"/>
        </w:rPr>
      </w:pPr>
      <w:r>
        <w:rPr>
          <w:i/>
          <w:iCs/>
          <w:lang w:val="ru-RU"/>
        </w:rPr>
        <w:t>Пресс-служба музея</w:t>
      </w:r>
    </w:p>
    <w:p w:rsidR="00155111" w:rsidRDefault="00155111">
      <w:r>
        <w:rPr>
          <w:i/>
          <w:iCs/>
          <w:lang w:val="ru-RU"/>
        </w:rPr>
        <w:t>“Московский Кремль”</w:t>
      </w:r>
      <w:bookmarkStart w:id="0" w:name="_GoBack"/>
      <w:bookmarkEnd w:id="0"/>
    </w:p>
    <w:sectPr w:rsidR="00155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extBook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5211"/>
    <w:rsid w:val="00155111"/>
    <w:rsid w:val="00392B8D"/>
    <w:rsid w:val="00A95F74"/>
    <w:rsid w:val="00B0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6A18FB-B080-4044-B632-9032D30D8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4152</Words>
  <Characters>2368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СЕРДЦЕ МОСКВЫ</vt:lpstr>
    </vt:vector>
  </TitlesOfParts>
  <Company>R-Style</Company>
  <LinksUpToDate>false</LinksUpToDate>
  <CharactersWithSpaces>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СЕРДЦЕ МОСКВЫ</dc:title>
  <dc:subject/>
  <dc:creator>Andrew Gabov</dc:creator>
  <cp:keywords/>
  <dc:description/>
  <cp:lastModifiedBy>admin</cp:lastModifiedBy>
  <cp:revision>2</cp:revision>
  <dcterms:created xsi:type="dcterms:W3CDTF">2014-01-27T09:47:00Z</dcterms:created>
  <dcterms:modified xsi:type="dcterms:W3CDTF">2014-01-27T09:47:00Z</dcterms:modified>
</cp:coreProperties>
</file>