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1AF" w:rsidRDefault="00A701AF">
      <w:pPr>
        <w:pStyle w:val="1"/>
        <w:jc w:val="center"/>
        <w:rPr>
          <w:sz w:val="32"/>
        </w:rPr>
      </w:pPr>
      <w:r>
        <w:rPr>
          <w:sz w:val="32"/>
        </w:rPr>
        <w:t>Министерство образования и науки Украины</w:t>
      </w:r>
    </w:p>
    <w:p w:rsidR="00A701AF" w:rsidRDefault="00A701AF">
      <w:pPr>
        <w:pStyle w:val="2"/>
      </w:pPr>
      <w:r>
        <w:t>Национальная Металлургическая Академия Украины</w:t>
      </w:r>
    </w:p>
    <w:p w:rsidR="00A701AF" w:rsidRDefault="00A701AF">
      <w:pPr>
        <w:jc w:val="center"/>
        <w:rPr>
          <w:sz w:val="32"/>
        </w:rPr>
      </w:pPr>
      <w:r>
        <w:rPr>
          <w:sz w:val="32"/>
        </w:rPr>
        <w:t>Кафедра термической обработки металлов</w:t>
      </w:r>
    </w:p>
    <w:p w:rsidR="00A701AF" w:rsidRDefault="00A701AF">
      <w:pPr>
        <w:jc w:val="center"/>
        <w:rPr>
          <w:sz w:val="32"/>
        </w:rPr>
      </w:pPr>
    </w:p>
    <w:p w:rsidR="00A701AF" w:rsidRDefault="00A701AF">
      <w:pPr>
        <w:jc w:val="center"/>
        <w:rPr>
          <w:sz w:val="32"/>
        </w:rPr>
      </w:pPr>
    </w:p>
    <w:p w:rsidR="00A701AF" w:rsidRDefault="00A701AF">
      <w:pPr>
        <w:jc w:val="center"/>
        <w:rPr>
          <w:sz w:val="32"/>
        </w:rPr>
      </w:pPr>
    </w:p>
    <w:p w:rsidR="00A701AF" w:rsidRDefault="00A701AF">
      <w:pPr>
        <w:jc w:val="center"/>
        <w:rPr>
          <w:sz w:val="32"/>
        </w:rPr>
      </w:pPr>
    </w:p>
    <w:p w:rsidR="00A701AF" w:rsidRDefault="00A701AF">
      <w:pPr>
        <w:jc w:val="center"/>
        <w:rPr>
          <w:sz w:val="32"/>
        </w:rPr>
      </w:pPr>
    </w:p>
    <w:p w:rsidR="00A701AF" w:rsidRDefault="00A701AF">
      <w:pPr>
        <w:jc w:val="center"/>
        <w:rPr>
          <w:sz w:val="32"/>
        </w:rPr>
      </w:pPr>
      <w:r>
        <w:rPr>
          <w:sz w:val="32"/>
        </w:rPr>
        <w:t>Домашнее задание № 1</w:t>
      </w:r>
    </w:p>
    <w:p w:rsidR="00A701AF" w:rsidRDefault="00A701AF">
      <w:pPr>
        <w:jc w:val="center"/>
        <w:rPr>
          <w:sz w:val="32"/>
        </w:rPr>
      </w:pPr>
      <w:r>
        <w:rPr>
          <w:sz w:val="32"/>
        </w:rPr>
        <w:t>по дисциплине:</w:t>
      </w:r>
    </w:p>
    <w:p w:rsidR="00A701AF" w:rsidRDefault="00A701AF">
      <w:pPr>
        <w:jc w:val="center"/>
        <w:rPr>
          <w:sz w:val="32"/>
        </w:rPr>
      </w:pPr>
      <w:r>
        <w:rPr>
          <w:sz w:val="32"/>
        </w:rPr>
        <w:t>“Стандартизация, метрология и контроль”</w:t>
      </w:r>
    </w:p>
    <w:p w:rsidR="00A701AF" w:rsidRDefault="00A701AF">
      <w:pPr>
        <w:jc w:val="center"/>
        <w:rPr>
          <w:sz w:val="32"/>
        </w:rPr>
      </w:pPr>
      <w:r>
        <w:rPr>
          <w:sz w:val="32"/>
        </w:rPr>
        <w:t>на тему:</w:t>
      </w:r>
    </w:p>
    <w:p w:rsidR="00A701AF" w:rsidRDefault="00A701AF">
      <w:pPr>
        <w:jc w:val="center"/>
        <w:rPr>
          <w:sz w:val="32"/>
        </w:rPr>
      </w:pPr>
    </w:p>
    <w:p w:rsidR="00A701AF" w:rsidRDefault="00A701AF">
      <w:pPr>
        <w:jc w:val="center"/>
        <w:rPr>
          <w:b/>
          <w:sz w:val="36"/>
        </w:rPr>
      </w:pPr>
      <w:r>
        <w:rPr>
          <w:b/>
          <w:sz w:val="36"/>
        </w:rPr>
        <w:t>«Анализ стандарта ГОСТ 11068-81.</w:t>
      </w:r>
    </w:p>
    <w:p w:rsidR="00A701AF" w:rsidRDefault="00A701AF">
      <w:pPr>
        <w:jc w:val="center"/>
        <w:rPr>
          <w:b/>
          <w:sz w:val="36"/>
        </w:rPr>
      </w:pPr>
      <w:r>
        <w:rPr>
          <w:b/>
          <w:sz w:val="36"/>
        </w:rPr>
        <w:t>Трубы электросварные из коррозионно-стойкой стали»</w:t>
      </w:r>
    </w:p>
    <w:p w:rsidR="00A701AF" w:rsidRDefault="00A701AF">
      <w:pPr>
        <w:jc w:val="center"/>
        <w:rPr>
          <w:sz w:val="36"/>
        </w:rPr>
      </w:pPr>
    </w:p>
    <w:p w:rsidR="00A701AF" w:rsidRDefault="00A701AF">
      <w:pPr>
        <w:jc w:val="center"/>
        <w:rPr>
          <w:sz w:val="32"/>
        </w:rPr>
      </w:pPr>
    </w:p>
    <w:p w:rsidR="00A701AF" w:rsidRDefault="00A701AF">
      <w:pPr>
        <w:jc w:val="center"/>
        <w:rPr>
          <w:sz w:val="32"/>
        </w:rPr>
      </w:pPr>
    </w:p>
    <w:p w:rsidR="00A701AF" w:rsidRDefault="00A701AF">
      <w:pPr>
        <w:jc w:val="center"/>
        <w:rPr>
          <w:sz w:val="32"/>
        </w:rPr>
      </w:pPr>
      <w:r>
        <w:rPr>
          <w:sz w:val="32"/>
        </w:rPr>
        <w:t>Выполнила                            ст.гр.МТ-97-2        Черных Е.С.</w:t>
      </w:r>
    </w:p>
    <w:p w:rsidR="00A701AF" w:rsidRDefault="00A701AF">
      <w:pPr>
        <w:jc w:val="center"/>
        <w:rPr>
          <w:sz w:val="32"/>
        </w:rPr>
      </w:pPr>
      <w:r>
        <w:rPr>
          <w:sz w:val="32"/>
        </w:rPr>
        <w:t xml:space="preserve"> Проверил                                                             Руфанов Ю.Г.</w:t>
      </w:r>
    </w:p>
    <w:p w:rsidR="00A701AF" w:rsidRDefault="00A701AF">
      <w:pPr>
        <w:jc w:val="center"/>
        <w:rPr>
          <w:sz w:val="32"/>
        </w:rPr>
      </w:pPr>
    </w:p>
    <w:p w:rsidR="00A701AF" w:rsidRDefault="00A701AF">
      <w:pPr>
        <w:jc w:val="center"/>
        <w:rPr>
          <w:sz w:val="32"/>
        </w:rPr>
      </w:pPr>
    </w:p>
    <w:p w:rsidR="00A701AF" w:rsidRDefault="00A701AF">
      <w:pPr>
        <w:jc w:val="center"/>
        <w:rPr>
          <w:sz w:val="32"/>
        </w:rPr>
      </w:pPr>
    </w:p>
    <w:p w:rsidR="00A701AF" w:rsidRDefault="00A701AF">
      <w:pPr>
        <w:jc w:val="center"/>
        <w:rPr>
          <w:sz w:val="32"/>
        </w:rPr>
      </w:pPr>
      <w:r>
        <w:rPr>
          <w:sz w:val="32"/>
        </w:rPr>
        <w:t>г. Днепропетровск</w:t>
      </w:r>
    </w:p>
    <w:p w:rsidR="00A701AF" w:rsidRDefault="00A701AF">
      <w:pPr>
        <w:jc w:val="center"/>
        <w:rPr>
          <w:sz w:val="32"/>
        </w:rPr>
      </w:pPr>
      <w:r>
        <w:rPr>
          <w:sz w:val="32"/>
        </w:rPr>
        <w:t>2001г.</w:t>
      </w:r>
    </w:p>
    <w:p w:rsidR="00A701AF" w:rsidRDefault="00A701AF">
      <w:pPr>
        <w:jc w:val="center"/>
        <w:rPr>
          <w:sz w:val="32"/>
        </w:rPr>
      </w:pPr>
    </w:p>
    <w:p w:rsidR="00A701AF" w:rsidRDefault="00A701AF">
      <w:pPr>
        <w:jc w:val="center"/>
        <w:rPr>
          <w:sz w:val="32"/>
        </w:rPr>
      </w:pPr>
      <w:r>
        <w:rPr>
          <w:sz w:val="32"/>
        </w:rPr>
        <w:t>Содержание:</w:t>
      </w:r>
    </w:p>
    <w:p w:rsidR="00A701AF" w:rsidRDefault="00A701AF">
      <w:pPr>
        <w:pStyle w:val="3"/>
      </w:pPr>
      <w:r>
        <w:t>Введение                                                                                         3</w:t>
      </w:r>
    </w:p>
    <w:p w:rsidR="00A701AF" w:rsidRDefault="00A701AF">
      <w:pPr>
        <w:jc w:val="both"/>
        <w:rPr>
          <w:sz w:val="32"/>
        </w:rPr>
      </w:pPr>
      <w:r>
        <w:rPr>
          <w:sz w:val="32"/>
        </w:rPr>
        <w:t xml:space="preserve">1. Анализ стандарта                                           </w:t>
      </w:r>
    </w:p>
    <w:p w:rsidR="00A701AF" w:rsidRDefault="00A701AF">
      <w:pPr>
        <w:jc w:val="both"/>
        <w:rPr>
          <w:sz w:val="32"/>
        </w:rPr>
      </w:pPr>
      <w:r>
        <w:rPr>
          <w:sz w:val="32"/>
        </w:rPr>
        <w:t>1.1.Сортамент                                                                                 4</w:t>
      </w:r>
    </w:p>
    <w:p w:rsidR="00A701AF" w:rsidRDefault="00A701AF">
      <w:pPr>
        <w:jc w:val="both"/>
        <w:rPr>
          <w:sz w:val="32"/>
        </w:rPr>
      </w:pPr>
      <w:r>
        <w:rPr>
          <w:sz w:val="32"/>
        </w:rPr>
        <w:t>1.2.Технические требования                                                         6</w:t>
      </w:r>
    </w:p>
    <w:p w:rsidR="00A701AF" w:rsidRDefault="00A701AF">
      <w:pPr>
        <w:jc w:val="both"/>
        <w:rPr>
          <w:sz w:val="32"/>
        </w:rPr>
      </w:pPr>
      <w:r>
        <w:rPr>
          <w:sz w:val="32"/>
        </w:rPr>
        <w:t>1.3.Правила приёмки                                                                     7</w:t>
      </w:r>
    </w:p>
    <w:p w:rsidR="00A701AF" w:rsidRDefault="00A701AF">
      <w:pPr>
        <w:jc w:val="both"/>
        <w:rPr>
          <w:sz w:val="32"/>
        </w:rPr>
      </w:pPr>
      <w:r>
        <w:rPr>
          <w:sz w:val="32"/>
        </w:rPr>
        <w:t>1.4.Методы испытаний                                                                  8</w:t>
      </w:r>
    </w:p>
    <w:p w:rsidR="00A701AF" w:rsidRDefault="00A701AF">
      <w:pPr>
        <w:jc w:val="both"/>
        <w:rPr>
          <w:sz w:val="32"/>
        </w:rPr>
      </w:pPr>
      <w:r>
        <w:rPr>
          <w:sz w:val="32"/>
        </w:rPr>
        <w:t>1.5.Маркировка, упаковка, транспортирование и хранение      9</w:t>
      </w:r>
    </w:p>
    <w:p w:rsidR="00A701AF" w:rsidRDefault="00A701AF">
      <w:pPr>
        <w:jc w:val="both"/>
        <w:rPr>
          <w:sz w:val="32"/>
        </w:rPr>
      </w:pPr>
      <w:r>
        <w:rPr>
          <w:sz w:val="32"/>
        </w:rPr>
        <w:t xml:space="preserve">2. Предполагаемая технология термической обработки, </w:t>
      </w:r>
    </w:p>
    <w:p w:rsidR="00A701AF" w:rsidRDefault="00A701AF">
      <w:pPr>
        <w:jc w:val="both"/>
        <w:rPr>
          <w:sz w:val="32"/>
        </w:rPr>
      </w:pPr>
      <w:r>
        <w:rPr>
          <w:sz w:val="32"/>
        </w:rPr>
        <w:t>обеспечивающая требования стандартов продукции                10</w:t>
      </w:r>
    </w:p>
    <w:p w:rsidR="00A701AF" w:rsidRDefault="00A701AF">
      <w:pPr>
        <w:jc w:val="both"/>
        <w:rPr>
          <w:sz w:val="32"/>
        </w:rPr>
      </w:pPr>
      <w:r>
        <w:rPr>
          <w:sz w:val="32"/>
        </w:rPr>
        <w:t>Выводы                                                                                           12</w:t>
      </w:r>
    </w:p>
    <w:p w:rsidR="00A701AF" w:rsidRDefault="00A701AF">
      <w:pPr>
        <w:jc w:val="both"/>
        <w:rPr>
          <w:sz w:val="32"/>
        </w:rPr>
      </w:pPr>
      <w:r>
        <w:rPr>
          <w:sz w:val="32"/>
        </w:rPr>
        <w:t>Литература                                                                                     13</w:t>
      </w:r>
    </w:p>
    <w:p w:rsidR="00A701AF" w:rsidRDefault="00A701AF">
      <w:pPr>
        <w:jc w:val="both"/>
        <w:rPr>
          <w:sz w:val="32"/>
        </w:rPr>
      </w:pPr>
    </w:p>
    <w:p w:rsidR="00A701AF" w:rsidRDefault="00A701AF">
      <w:pPr>
        <w:jc w:val="center"/>
        <w:rPr>
          <w:sz w:val="32"/>
        </w:rPr>
      </w:pPr>
      <w:r>
        <w:rPr>
          <w:sz w:val="32"/>
        </w:rPr>
        <w:t>Введение</w:t>
      </w:r>
    </w:p>
    <w:p w:rsidR="00A701AF" w:rsidRDefault="00A701AF">
      <w:pPr>
        <w:jc w:val="center"/>
        <w:rPr>
          <w:sz w:val="32"/>
        </w:rPr>
      </w:pPr>
    </w:p>
    <w:p w:rsidR="00A701AF" w:rsidRDefault="00A701AF">
      <w:pPr>
        <w:pStyle w:val="a3"/>
        <w:tabs>
          <w:tab w:val="left" w:pos="567"/>
        </w:tabs>
        <w:ind w:firstLine="567"/>
      </w:pPr>
      <w:r>
        <w:t xml:space="preserve"> Инженер-металлург должен знать основы стандартизации и применять их на практике. На основе унификации и стандартизации непрерывно совершенствуются конструкции машин и механизмов, технология и средства производства деталей, материалов и т.д. нужны механизмы управления качеством и контроль качества.</w:t>
      </w:r>
    </w:p>
    <w:p w:rsidR="00A701AF" w:rsidRDefault="00A701AF">
      <w:pPr>
        <w:pStyle w:val="a3"/>
        <w:tabs>
          <w:tab w:val="left" w:pos="567"/>
        </w:tabs>
        <w:ind w:firstLine="567"/>
      </w:pPr>
      <w:r>
        <w:t>Стандартизация - установление и применение правил с целью упорядочения деятельности в определенной области на пользу и при участии всех заинтересованных сторон, в частности для достижения общей оптимальной экономии и соблюдение условий эксплуатации (использования) и требований безопасности.</w:t>
      </w:r>
    </w:p>
    <w:p w:rsidR="00A701AF" w:rsidRDefault="00A701AF">
      <w:pPr>
        <w:pStyle w:val="a3"/>
        <w:tabs>
          <w:tab w:val="left" w:pos="567"/>
        </w:tabs>
        <w:ind w:firstLine="567"/>
      </w:pPr>
      <w:r>
        <w:t>Стандартизация, основанная на объединённых достижениях науки, техники и передового опыта определяют основу настоящего, будущего, промышленности, транспорта и сельского хозяйства.</w:t>
      </w:r>
    </w:p>
    <w:p w:rsidR="00A701AF" w:rsidRDefault="00A701AF">
      <w:pPr>
        <w:pStyle w:val="a3"/>
        <w:tabs>
          <w:tab w:val="left" w:pos="567"/>
        </w:tabs>
        <w:ind w:firstLine="567"/>
      </w:pPr>
      <w:r>
        <w:t>Стандартизация - это плановая деятельность по установлению обязательных правил, норм и требований, выполнение которых обеспечивает экономически оптимальное качество продукции, повышение производительности, качества труда и эффективности использования материальных ценностей при соблюдении требований безопасности.</w:t>
      </w:r>
    </w:p>
    <w:p w:rsidR="00A701AF" w:rsidRDefault="00A701AF">
      <w:pPr>
        <w:pStyle w:val="a3"/>
        <w:tabs>
          <w:tab w:val="left" w:pos="567"/>
        </w:tabs>
        <w:ind w:firstLine="567"/>
      </w:pPr>
      <w:r>
        <w:t>Стандарт - нормативный технический документ по стандартизации, устанавливающий комплекс норм, правил, требований к объекту стандартизации и утверждённый компетентным органом.</w:t>
      </w:r>
    </w:p>
    <w:p w:rsidR="00A701AF" w:rsidRDefault="00A701AF">
      <w:pPr>
        <w:pStyle w:val="a3"/>
        <w:tabs>
          <w:tab w:val="left" w:pos="567"/>
        </w:tabs>
        <w:ind w:firstLine="567"/>
      </w:pPr>
      <w:r>
        <w:t>Стандарт, разработанный на основе достижения науки, техники, передового опыта, должен предусматривать оптимальные для общества решения. Стандарт разрабатывается как на материальные предметы, продукцию, эталоны, образцы, вещества, так и на нормы, правила, требования к объектам организационно-методического и общетехнического характера.</w:t>
      </w:r>
    </w:p>
    <w:p w:rsidR="00A701AF" w:rsidRDefault="00A701AF">
      <w:pPr>
        <w:pStyle w:val="a3"/>
        <w:tabs>
          <w:tab w:val="left" w:pos="567"/>
        </w:tabs>
        <w:ind w:firstLine="567"/>
      </w:pPr>
      <w:r>
        <w:t>Стандарт-это самое целесообразное решение повторяющихся задач стандартизации, их достижения для определённой цели.</w:t>
      </w:r>
    </w:p>
    <w:p w:rsidR="00A701AF" w:rsidRDefault="00A701AF">
      <w:pPr>
        <w:pStyle w:val="a3"/>
        <w:tabs>
          <w:tab w:val="left" w:pos="567"/>
        </w:tabs>
        <w:ind w:firstLine="567"/>
      </w:pPr>
      <w:r>
        <w:t>Стандарты содержат показатели, которые гарантируют возможность повышения качества продукции и экономичности её производства и повышения уровня её взаимозаменяемости.[1]</w:t>
      </w:r>
    </w:p>
    <w:p w:rsidR="00A701AF" w:rsidRDefault="00A701AF">
      <w:pPr>
        <w:pStyle w:val="a3"/>
        <w:tabs>
          <w:tab w:val="left" w:pos="567"/>
        </w:tabs>
        <w:ind w:firstLine="567"/>
      </w:pPr>
      <w:r>
        <w:t>Настоящий стандарт распространяется на электросварные трубы из коррозионно-стойких (нержавеющих) сталей, предназначенные для изготовления трубопроводов и различных конструкций.[2]</w:t>
      </w:r>
    </w:p>
    <w:p w:rsidR="00A701AF" w:rsidRDefault="00A701AF">
      <w:pPr>
        <w:pStyle w:val="a3"/>
        <w:tabs>
          <w:tab w:val="left" w:pos="567"/>
        </w:tabs>
        <w:ind w:firstLine="567"/>
        <w:rPr>
          <w:lang w:val="en-US"/>
        </w:rPr>
      </w:pPr>
    </w:p>
    <w:p w:rsidR="00A701AF" w:rsidRDefault="00A701AF">
      <w:pPr>
        <w:pStyle w:val="a3"/>
        <w:tabs>
          <w:tab w:val="left" w:pos="567"/>
        </w:tabs>
        <w:ind w:firstLine="567"/>
        <w:rPr>
          <w:lang w:val="en-US"/>
        </w:rPr>
      </w:pPr>
    </w:p>
    <w:p w:rsidR="00A701AF" w:rsidRDefault="00A701AF">
      <w:pPr>
        <w:pStyle w:val="a3"/>
        <w:tabs>
          <w:tab w:val="left" w:pos="567"/>
        </w:tabs>
        <w:ind w:firstLine="567"/>
        <w:rPr>
          <w:lang w:val="en-US"/>
        </w:rPr>
      </w:pPr>
    </w:p>
    <w:p w:rsidR="00A701AF" w:rsidRDefault="00A701AF">
      <w:pPr>
        <w:pStyle w:val="a3"/>
        <w:tabs>
          <w:tab w:val="left" w:pos="567"/>
        </w:tabs>
        <w:ind w:firstLine="567"/>
        <w:rPr>
          <w:lang w:val="en-US"/>
        </w:rPr>
      </w:pPr>
    </w:p>
    <w:p w:rsidR="00A701AF" w:rsidRDefault="00A701AF">
      <w:pPr>
        <w:pStyle w:val="a3"/>
        <w:tabs>
          <w:tab w:val="left" w:pos="567"/>
        </w:tabs>
        <w:ind w:firstLine="567"/>
        <w:rPr>
          <w:lang w:val="en-US"/>
        </w:rPr>
      </w:pPr>
    </w:p>
    <w:p w:rsidR="00A701AF" w:rsidRDefault="00A701AF">
      <w:pPr>
        <w:pStyle w:val="a3"/>
        <w:tabs>
          <w:tab w:val="left" w:pos="567"/>
        </w:tabs>
        <w:ind w:firstLine="567"/>
        <w:rPr>
          <w:lang w:val="en-US"/>
        </w:rPr>
      </w:pPr>
    </w:p>
    <w:p w:rsidR="00A701AF" w:rsidRDefault="00A701AF">
      <w:pPr>
        <w:pStyle w:val="a3"/>
        <w:tabs>
          <w:tab w:val="left" w:pos="567"/>
        </w:tabs>
        <w:ind w:firstLine="567"/>
        <w:rPr>
          <w:lang w:val="en-US"/>
        </w:rPr>
      </w:pPr>
    </w:p>
    <w:p w:rsidR="00A701AF" w:rsidRDefault="00A701AF">
      <w:pPr>
        <w:pStyle w:val="a3"/>
        <w:tabs>
          <w:tab w:val="left" w:pos="567"/>
        </w:tabs>
        <w:ind w:firstLine="567"/>
        <w:rPr>
          <w:lang w:val="en-US"/>
        </w:rPr>
      </w:pPr>
    </w:p>
    <w:p w:rsidR="00A701AF" w:rsidRDefault="00A701AF">
      <w:pPr>
        <w:pStyle w:val="a3"/>
        <w:tabs>
          <w:tab w:val="left" w:pos="567"/>
        </w:tabs>
        <w:ind w:firstLine="567"/>
        <w:rPr>
          <w:lang w:val="en-US"/>
        </w:rPr>
      </w:pPr>
    </w:p>
    <w:p w:rsidR="00A701AF" w:rsidRDefault="00A701AF">
      <w:pPr>
        <w:pStyle w:val="a3"/>
        <w:tabs>
          <w:tab w:val="left" w:pos="567"/>
        </w:tabs>
        <w:ind w:firstLine="567"/>
        <w:jc w:val="center"/>
      </w:pPr>
      <w:r>
        <w:t>1.1. Сортамент</w:t>
      </w:r>
    </w:p>
    <w:p w:rsidR="00A701AF" w:rsidRDefault="00A701AF">
      <w:pPr>
        <w:pStyle w:val="a3"/>
        <w:tabs>
          <w:tab w:val="left" w:pos="567"/>
        </w:tabs>
        <w:ind w:firstLine="567"/>
      </w:pPr>
      <w:r>
        <w:t>1.1.1. Размеры труб должны соответствовать указанным в таблице 1.</w:t>
      </w:r>
    </w:p>
    <w:p w:rsidR="00A701AF" w:rsidRDefault="00A701AF">
      <w:pPr>
        <w:pStyle w:val="a3"/>
        <w:tabs>
          <w:tab w:val="left" w:pos="567"/>
        </w:tabs>
        <w:ind w:firstLine="567"/>
        <w:rPr>
          <w:b/>
        </w:rPr>
      </w:pPr>
      <w:r>
        <w:rPr>
          <w:b/>
        </w:rPr>
        <w:t xml:space="preserve">                                                                                                      Таблица 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635"/>
        <w:gridCol w:w="635"/>
        <w:gridCol w:w="636"/>
        <w:gridCol w:w="635"/>
        <w:gridCol w:w="635"/>
        <w:gridCol w:w="636"/>
        <w:gridCol w:w="635"/>
        <w:gridCol w:w="635"/>
        <w:gridCol w:w="872"/>
        <w:gridCol w:w="567"/>
        <w:gridCol w:w="850"/>
        <w:gridCol w:w="567"/>
        <w:gridCol w:w="851"/>
      </w:tblGrid>
      <w:tr w:rsidR="00A701AF">
        <w:trPr>
          <w:cantSplit/>
          <w:trHeight w:val="1134"/>
        </w:trPr>
        <w:tc>
          <w:tcPr>
            <w:tcW w:w="817" w:type="dxa"/>
            <w:textDirection w:val="btLr"/>
          </w:tcPr>
          <w:p w:rsidR="00A701AF" w:rsidRDefault="00A701AF">
            <w:pPr>
              <w:pStyle w:val="a3"/>
              <w:tabs>
                <w:tab w:val="left" w:pos="567"/>
              </w:tabs>
              <w:ind w:left="113" w:right="113"/>
              <w:rPr>
                <w:sz w:val="20"/>
              </w:rPr>
            </w:pPr>
            <w:r>
              <w:rPr>
                <w:sz w:val="20"/>
              </w:rPr>
              <w:t>Наружный диаметр, мм</w:t>
            </w:r>
          </w:p>
        </w:tc>
        <w:tc>
          <w:tcPr>
            <w:tcW w:w="8789" w:type="dxa"/>
            <w:gridSpan w:val="13"/>
          </w:tcPr>
          <w:p w:rsidR="00A701AF" w:rsidRDefault="00A701AF">
            <w:pPr>
              <w:pStyle w:val="a3"/>
              <w:tabs>
                <w:tab w:val="left" w:pos="567"/>
              </w:tabs>
              <w:jc w:val="center"/>
            </w:pPr>
            <w:r>
              <w:t>Толщина стенки, мм</w:t>
            </w:r>
          </w:p>
        </w:tc>
      </w:tr>
      <w:tr w:rsidR="00A701AF">
        <w:trPr>
          <w:cantSplit/>
          <w:trHeight w:val="360"/>
        </w:trPr>
        <w:tc>
          <w:tcPr>
            <w:tcW w:w="817" w:type="dxa"/>
          </w:tcPr>
          <w:p w:rsidR="00A701AF" w:rsidRDefault="00A701AF">
            <w:pPr>
              <w:pStyle w:val="a3"/>
              <w:tabs>
                <w:tab w:val="left" w:pos="567"/>
              </w:tabs>
            </w:pPr>
          </w:p>
        </w:tc>
        <w:tc>
          <w:tcPr>
            <w:tcW w:w="635" w:type="dxa"/>
          </w:tcPr>
          <w:p w:rsidR="00A701AF" w:rsidRDefault="00A701AF">
            <w:pPr>
              <w:pStyle w:val="a3"/>
              <w:tabs>
                <w:tab w:val="left" w:pos="567"/>
              </w:tabs>
            </w:pPr>
            <w:r>
              <w:t>1,0</w:t>
            </w:r>
          </w:p>
        </w:tc>
        <w:tc>
          <w:tcPr>
            <w:tcW w:w="635" w:type="dxa"/>
          </w:tcPr>
          <w:p w:rsidR="00A701AF" w:rsidRDefault="00A701AF">
            <w:pPr>
              <w:pStyle w:val="a3"/>
              <w:tabs>
                <w:tab w:val="left" w:pos="567"/>
              </w:tabs>
            </w:pPr>
            <w:r>
              <w:t>1,2</w:t>
            </w:r>
          </w:p>
        </w:tc>
        <w:tc>
          <w:tcPr>
            <w:tcW w:w="636" w:type="dxa"/>
          </w:tcPr>
          <w:p w:rsidR="00A701AF" w:rsidRDefault="00A701AF">
            <w:pPr>
              <w:pStyle w:val="a3"/>
              <w:tabs>
                <w:tab w:val="left" w:pos="567"/>
              </w:tabs>
            </w:pPr>
            <w:r>
              <w:t>1,4</w:t>
            </w:r>
          </w:p>
        </w:tc>
        <w:tc>
          <w:tcPr>
            <w:tcW w:w="635" w:type="dxa"/>
          </w:tcPr>
          <w:p w:rsidR="00A701AF" w:rsidRDefault="00A701AF">
            <w:pPr>
              <w:pStyle w:val="a3"/>
              <w:tabs>
                <w:tab w:val="left" w:pos="567"/>
              </w:tabs>
            </w:pPr>
            <w:r>
              <w:t>1,5</w:t>
            </w:r>
          </w:p>
        </w:tc>
        <w:tc>
          <w:tcPr>
            <w:tcW w:w="635" w:type="dxa"/>
          </w:tcPr>
          <w:p w:rsidR="00A701AF" w:rsidRDefault="00A701AF">
            <w:pPr>
              <w:pStyle w:val="a3"/>
              <w:tabs>
                <w:tab w:val="left" w:pos="567"/>
              </w:tabs>
            </w:pPr>
            <w:r>
              <w:t>1,8</w:t>
            </w:r>
          </w:p>
        </w:tc>
        <w:tc>
          <w:tcPr>
            <w:tcW w:w="636" w:type="dxa"/>
          </w:tcPr>
          <w:p w:rsidR="00A701AF" w:rsidRDefault="00A701AF">
            <w:pPr>
              <w:pStyle w:val="a3"/>
              <w:tabs>
                <w:tab w:val="left" w:pos="567"/>
              </w:tabs>
            </w:pPr>
            <w:r>
              <w:t>2,0</w:t>
            </w:r>
          </w:p>
        </w:tc>
        <w:tc>
          <w:tcPr>
            <w:tcW w:w="635" w:type="dxa"/>
          </w:tcPr>
          <w:p w:rsidR="00A701AF" w:rsidRDefault="00A701AF">
            <w:pPr>
              <w:pStyle w:val="a3"/>
              <w:tabs>
                <w:tab w:val="left" w:pos="567"/>
              </w:tabs>
            </w:pPr>
            <w:r>
              <w:t>2,2</w:t>
            </w:r>
          </w:p>
        </w:tc>
        <w:tc>
          <w:tcPr>
            <w:tcW w:w="635" w:type="dxa"/>
          </w:tcPr>
          <w:p w:rsidR="00A701AF" w:rsidRDefault="00A701AF">
            <w:pPr>
              <w:pStyle w:val="a3"/>
              <w:tabs>
                <w:tab w:val="left" w:pos="567"/>
              </w:tabs>
            </w:pPr>
            <w:r>
              <w:t>2,5</w:t>
            </w:r>
          </w:p>
        </w:tc>
        <w:tc>
          <w:tcPr>
            <w:tcW w:w="872" w:type="dxa"/>
          </w:tcPr>
          <w:p w:rsidR="00A701AF" w:rsidRDefault="00A701AF">
            <w:pPr>
              <w:pStyle w:val="a3"/>
              <w:tabs>
                <w:tab w:val="left" w:pos="567"/>
              </w:tabs>
            </w:pPr>
            <w:r>
              <w:t>(2,8)</w:t>
            </w:r>
          </w:p>
        </w:tc>
        <w:tc>
          <w:tcPr>
            <w:tcW w:w="567" w:type="dxa"/>
          </w:tcPr>
          <w:p w:rsidR="00A701AF" w:rsidRDefault="00A701AF">
            <w:pPr>
              <w:pStyle w:val="a3"/>
              <w:tabs>
                <w:tab w:val="left" w:pos="567"/>
              </w:tabs>
            </w:pPr>
            <w:r>
              <w:t>3,0</w:t>
            </w:r>
          </w:p>
        </w:tc>
        <w:tc>
          <w:tcPr>
            <w:tcW w:w="850" w:type="dxa"/>
          </w:tcPr>
          <w:p w:rsidR="00A701AF" w:rsidRDefault="00A701AF">
            <w:pPr>
              <w:pStyle w:val="a3"/>
              <w:tabs>
                <w:tab w:val="left" w:pos="567"/>
              </w:tabs>
            </w:pPr>
            <w:r>
              <w:t>(3,2)</w:t>
            </w:r>
          </w:p>
        </w:tc>
        <w:tc>
          <w:tcPr>
            <w:tcW w:w="567" w:type="dxa"/>
          </w:tcPr>
          <w:p w:rsidR="00A701AF" w:rsidRDefault="00A701AF">
            <w:pPr>
              <w:pStyle w:val="a3"/>
              <w:tabs>
                <w:tab w:val="left" w:pos="567"/>
              </w:tabs>
            </w:pPr>
            <w:r>
              <w:t>3,5</w:t>
            </w:r>
          </w:p>
        </w:tc>
        <w:tc>
          <w:tcPr>
            <w:tcW w:w="851" w:type="dxa"/>
            <w:tcBorders>
              <w:bottom w:val="single" w:sz="4" w:space="0" w:color="000000"/>
            </w:tcBorders>
          </w:tcPr>
          <w:p w:rsidR="00A701AF" w:rsidRDefault="00A701AF">
            <w:pPr>
              <w:pStyle w:val="a3"/>
              <w:tabs>
                <w:tab w:val="left" w:pos="567"/>
              </w:tabs>
            </w:pPr>
            <w:r>
              <w:t>4,0</w:t>
            </w:r>
          </w:p>
        </w:tc>
      </w:tr>
      <w:tr w:rsidR="00A701AF">
        <w:trPr>
          <w:cantSplit/>
          <w:trHeight w:val="360"/>
        </w:trPr>
        <w:tc>
          <w:tcPr>
            <w:tcW w:w="817" w:type="dxa"/>
          </w:tcPr>
          <w:p w:rsidR="00A701AF" w:rsidRDefault="00A701AF">
            <w:pPr>
              <w:pStyle w:val="a3"/>
              <w:tabs>
                <w:tab w:val="left" w:pos="567"/>
              </w:tabs>
            </w:pPr>
            <w:r>
              <w:t>8</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636"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872"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0"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9</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636"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872"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0"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10</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636"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872"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0"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11</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872"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0"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12</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872"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0"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14</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872"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0"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15</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872"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0"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16</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w:t>
            </w:r>
          </w:p>
        </w:tc>
        <w:tc>
          <w:tcPr>
            <w:tcW w:w="872"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0"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(17)</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w:t>
            </w:r>
          </w:p>
        </w:tc>
        <w:tc>
          <w:tcPr>
            <w:tcW w:w="872"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0"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18</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w:t>
            </w:r>
          </w:p>
        </w:tc>
        <w:tc>
          <w:tcPr>
            <w:tcW w:w="872"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0"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(19)</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 </w:t>
            </w:r>
          </w:p>
        </w:tc>
        <w:tc>
          <w:tcPr>
            <w:tcW w:w="635" w:type="dxa"/>
          </w:tcPr>
          <w:p w:rsidR="00A701AF" w:rsidRDefault="00A701AF">
            <w:pPr>
              <w:pStyle w:val="a3"/>
              <w:tabs>
                <w:tab w:val="left" w:pos="567"/>
              </w:tabs>
            </w:pPr>
            <w:r>
              <w:t>---</w:t>
            </w:r>
          </w:p>
        </w:tc>
        <w:tc>
          <w:tcPr>
            <w:tcW w:w="872"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0"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20</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w:t>
            </w:r>
          </w:p>
        </w:tc>
        <w:tc>
          <w:tcPr>
            <w:tcW w:w="872"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0"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22</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w:t>
            </w:r>
          </w:p>
        </w:tc>
        <w:tc>
          <w:tcPr>
            <w:tcW w:w="872"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0"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25</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872"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0"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Borders>
              <w:right w:val="single" w:sz="4" w:space="0" w:color="000000"/>
            </w:tcBorders>
          </w:tcPr>
          <w:p w:rsidR="00A701AF" w:rsidRDefault="00A701AF">
            <w:pPr>
              <w:pStyle w:val="a3"/>
              <w:tabs>
                <w:tab w:val="left" w:pos="567"/>
              </w:tabs>
            </w:pPr>
            <w:r>
              <w:t>28</w:t>
            </w:r>
          </w:p>
        </w:tc>
        <w:tc>
          <w:tcPr>
            <w:tcW w:w="635" w:type="dxa"/>
            <w:tcBorders>
              <w:left w:val="nil"/>
            </w:tcBorders>
          </w:tcPr>
          <w:p w:rsidR="00A701AF" w:rsidRDefault="00A701AF">
            <w:pPr>
              <w:pStyle w:val="a3"/>
              <w:tabs>
                <w:tab w:val="left" w:pos="567"/>
              </w:tabs>
            </w:pPr>
            <w:r>
              <w:t>---</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872"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0"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Borders>
              <w:right w:val="single" w:sz="4" w:space="0" w:color="000000"/>
            </w:tcBorders>
          </w:tcPr>
          <w:p w:rsidR="00A701AF" w:rsidRDefault="00A701AF">
            <w:pPr>
              <w:pStyle w:val="a3"/>
              <w:tabs>
                <w:tab w:val="left" w:pos="567"/>
              </w:tabs>
            </w:pPr>
            <w:r>
              <w:t>30</w:t>
            </w:r>
          </w:p>
        </w:tc>
        <w:tc>
          <w:tcPr>
            <w:tcW w:w="635" w:type="dxa"/>
            <w:tcBorders>
              <w:left w:val="nil"/>
            </w:tcBorders>
          </w:tcPr>
          <w:p w:rsidR="00A701AF" w:rsidRDefault="00A701AF">
            <w:pPr>
              <w:pStyle w:val="a3"/>
              <w:tabs>
                <w:tab w:val="left" w:pos="567"/>
              </w:tabs>
            </w:pPr>
            <w:r>
              <w:t>---</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872"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0" w:type="dxa"/>
          </w:tcPr>
          <w:p w:rsidR="00A701AF" w:rsidRDefault="00A701AF">
            <w:pPr>
              <w:pStyle w:val="a3"/>
              <w:tabs>
                <w:tab w:val="left" w:pos="567"/>
              </w:tabs>
            </w:pPr>
            <w:r>
              <w:t>----</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32</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872"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 xml:space="preserve"> +</w:t>
            </w:r>
          </w:p>
        </w:tc>
        <w:tc>
          <w:tcPr>
            <w:tcW w:w="850"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33</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872"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 xml:space="preserve"> +</w:t>
            </w:r>
          </w:p>
        </w:tc>
        <w:tc>
          <w:tcPr>
            <w:tcW w:w="850"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34</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872"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 xml:space="preserve"> +</w:t>
            </w:r>
          </w:p>
        </w:tc>
        <w:tc>
          <w:tcPr>
            <w:tcW w:w="850"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35</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872"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 xml:space="preserve"> +</w:t>
            </w:r>
          </w:p>
        </w:tc>
        <w:tc>
          <w:tcPr>
            <w:tcW w:w="850"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36</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872"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 xml:space="preserve"> +</w:t>
            </w:r>
          </w:p>
        </w:tc>
        <w:tc>
          <w:tcPr>
            <w:tcW w:w="850"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38</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872"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 xml:space="preserve"> +</w:t>
            </w:r>
          </w:p>
        </w:tc>
        <w:tc>
          <w:tcPr>
            <w:tcW w:w="850"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40</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872"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 xml:space="preserve"> +</w:t>
            </w:r>
          </w:p>
        </w:tc>
        <w:tc>
          <w:tcPr>
            <w:tcW w:w="850"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42</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872"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 xml:space="preserve"> +</w:t>
            </w:r>
          </w:p>
        </w:tc>
        <w:tc>
          <w:tcPr>
            <w:tcW w:w="850"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43</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872"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 xml:space="preserve"> +</w:t>
            </w:r>
          </w:p>
        </w:tc>
        <w:tc>
          <w:tcPr>
            <w:tcW w:w="850"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45</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 </w:t>
            </w:r>
          </w:p>
        </w:tc>
        <w:tc>
          <w:tcPr>
            <w:tcW w:w="872"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 xml:space="preserve"> +</w:t>
            </w:r>
          </w:p>
        </w:tc>
        <w:tc>
          <w:tcPr>
            <w:tcW w:w="850"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48</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872"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 xml:space="preserve"> +</w:t>
            </w:r>
          </w:p>
        </w:tc>
        <w:tc>
          <w:tcPr>
            <w:tcW w:w="850"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50</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872"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 xml:space="preserve"> +</w:t>
            </w:r>
          </w:p>
        </w:tc>
        <w:tc>
          <w:tcPr>
            <w:tcW w:w="850"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360"/>
        </w:trPr>
        <w:tc>
          <w:tcPr>
            <w:tcW w:w="817" w:type="dxa"/>
          </w:tcPr>
          <w:p w:rsidR="00A701AF" w:rsidRDefault="00A701AF">
            <w:pPr>
              <w:pStyle w:val="a3"/>
              <w:tabs>
                <w:tab w:val="left" w:pos="567"/>
              </w:tabs>
            </w:pPr>
            <w:r>
              <w:t>51</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872"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 xml:space="preserve"> +</w:t>
            </w:r>
          </w:p>
        </w:tc>
        <w:tc>
          <w:tcPr>
            <w:tcW w:w="850"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r w:rsidR="00A701AF">
        <w:trPr>
          <w:cantSplit/>
          <w:trHeight w:val="43"/>
        </w:trPr>
        <w:tc>
          <w:tcPr>
            <w:tcW w:w="817" w:type="dxa"/>
          </w:tcPr>
          <w:p w:rsidR="00A701AF" w:rsidRDefault="00A701AF">
            <w:pPr>
              <w:pStyle w:val="a3"/>
              <w:tabs>
                <w:tab w:val="left" w:pos="567"/>
              </w:tabs>
            </w:pPr>
            <w:r>
              <w:t>53</w:t>
            </w:r>
          </w:p>
        </w:tc>
        <w:tc>
          <w:tcPr>
            <w:tcW w:w="635" w:type="dxa"/>
          </w:tcPr>
          <w:p w:rsidR="00A701AF" w:rsidRDefault="00A701AF">
            <w:pPr>
              <w:pStyle w:val="a3"/>
              <w:tabs>
                <w:tab w:val="left" w:pos="567"/>
              </w:tabs>
            </w:pPr>
            <w:r>
              <w:t>---</w:t>
            </w:r>
          </w:p>
        </w:tc>
        <w:tc>
          <w:tcPr>
            <w:tcW w:w="635" w:type="dxa"/>
          </w:tcPr>
          <w:p w:rsidR="00A701AF" w:rsidRDefault="00A701AF">
            <w:pPr>
              <w:pStyle w:val="a3"/>
              <w:tabs>
                <w:tab w:val="left" w:pos="567"/>
              </w:tabs>
            </w:pPr>
            <w:r>
              <w:t>---</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6"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635" w:type="dxa"/>
          </w:tcPr>
          <w:p w:rsidR="00A701AF" w:rsidRDefault="00A701AF">
            <w:pPr>
              <w:pStyle w:val="a3"/>
              <w:tabs>
                <w:tab w:val="left" w:pos="567"/>
              </w:tabs>
            </w:pPr>
            <w:r>
              <w:t xml:space="preserve"> +</w:t>
            </w:r>
          </w:p>
        </w:tc>
        <w:tc>
          <w:tcPr>
            <w:tcW w:w="872"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 xml:space="preserve"> +</w:t>
            </w:r>
          </w:p>
        </w:tc>
        <w:tc>
          <w:tcPr>
            <w:tcW w:w="850" w:type="dxa"/>
          </w:tcPr>
          <w:p w:rsidR="00A701AF" w:rsidRDefault="00A701AF">
            <w:pPr>
              <w:pStyle w:val="a3"/>
              <w:tabs>
                <w:tab w:val="left" w:pos="567"/>
              </w:tabs>
            </w:pPr>
            <w:r>
              <w:t xml:space="preserve">  +</w:t>
            </w:r>
          </w:p>
        </w:tc>
        <w:tc>
          <w:tcPr>
            <w:tcW w:w="567" w:type="dxa"/>
          </w:tcPr>
          <w:p w:rsidR="00A701AF" w:rsidRDefault="00A701AF">
            <w:pPr>
              <w:pStyle w:val="a3"/>
              <w:tabs>
                <w:tab w:val="left" w:pos="567"/>
              </w:tabs>
            </w:pPr>
            <w:r>
              <w:t xml:space="preserve">--- </w:t>
            </w:r>
          </w:p>
        </w:tc>
        <w:tc>
          <w:tcPr>
            <w:tcW w:w="851" w:type="dxa"/>
            <w:tcBorders>
              <w:top w:val="single" w:sz="4" w:space="0" w:color="000000"/>
              <w:bottom w:val="single" w:sz="4" w:space="0" w:color="000000"/>
            </w:tcBorders>
          </w:tcPr>
          <w:p w:rsidR="00A701AF" w:rsidRDefault="00A701AF">
            <w:pPr>
              <w:pStyle w:val="a3"/>
              <w:tabs>
                <w:tab w:val="left" w:pos="567"/>
              </w:tabs>
            </w:pPr>
            <w:r>
              <w:t>----</w:t>
            </w:r>
          </w:p>
        </w:tc>
      </w:tr>
    </w:tbl>
    <w:p w:rsidR="00A701AF" w:rsidRDefault="00A701AF">
      <w:pPr>
        <w:pStyle w:val="a3"/>
        <w:tabs>
          <w:tab w:val="left" w:pos="567"/>
        </w:tabs>
        <w:ind w:firstLine="567"/>
        <w:rPr>
          <w:b/>
        </w:rPr>
      </w:pPr>
      <w:r>
        <w:t xml:space="preserve">                                                                   </w:t>
      </w:r>
      <w:r>
        <w:rPr>
          <w:b/>
        </w:rPr>
        <w:t>Продолжение таблицы 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93"/>
        <w:gridCol w:w="593"/>
        <w:gridCol w:w="593"/>
        <w:gridCol w:w="593"/>
        <w:gridCol w:w="593"/>
        <w:gridCol w:w="593"/>
        <w:gridCol w:w="593"/>
        <w:gridCol w:w="593"/>
        <w:gridCol w:w="784"/>
        <w:gridCol w:w="709"/>
        <w:gridCol w:w="851"/>
        <w:gridCol w:w="708"/>
        <w:gridCol w:w="709"/>
      </w:tblGrid>
      <w:tr w:rsidR="00A701AF">
        <w:trPr>
          <w:cantSplit/>
          <w:trHeight w:val="551"/>
        </w:trPr>
        <w:tc>
          <w:tcPr>
            <w:tcW w:w="817" w:type="dxa"/>
            <w:vMerge w:val="restart"/>
            <w:tcBorders>
              <w:right w:val="single" w:sz="4" w:space="0" w:color="000000"/>
            </w:tcBorders>
            <w:textDirection w:val="btLr"/>
          </w:tcPr>
          <w:p w:rsidR="00A701AF" w:rsidRDefault="00A701AF">
            <w:pPr>
              <w:ind w:left="113" w:right="113"/>
              <w:jc w:val="both"/>
            </w:pPr>
            <w:r>
              <w:t>Наружный диаметр, мм</w:t>
            </w:r>
          </w:p>
        </w:tc>
        <w:tc>
          <w:tcPr>
            <w:tcW w:w="8505" w:type="dxa"/>
            <w:gridSpan w:val="13"/>
            <w:tcBorders>
              <w:left w:val="single" w:sz="4" w:space="0" w:color="000000"/>
              <w:bottom w:val="single" w:sz="4" w:space="0" w:color="FFFFFF"/>
            </w:tcBorders>
          </w:tcPr>
          <w:p w:rsidR="00A701AF" w:rsidRDefault="00A701AF">
            <w:pPr>
              <w:pStyle w:val="2"/>
            </w:pPr>
            <w:r>
              <w:t>Толщина стенки, мм</w:t>
            </w:r>
          </w:p>
        </w:tc>
      </w:tr>
      <w:tr w:rsidR="00A701AF">
        <w:trPr>
          <w:cantSplit/>
          <w:trHeight w:val="1134"/>
        </w:trPr>
        <w:tc>
          <w:tcPr>
            <w:tcW w:w="817" w:type="dxa"/>
            <w:vMerge/>
            <w:tcBorders>
              <w:bottom w:val="single" w:sz="4" w:space="0" w:color="FFFFFF"/>
              <w:right w:val="single" w:sz="4" w:space="0" w:color="000000"/>
            </w:tcBorders>
            <w:textDirection w:val="btLr"/>
          </w:tcPr>
          <w:p w:rsidR="00A701AF" w:rsidRDefault="00A701AF">
            <w:pPr>
              <w:ind w:left="113" w:right="113"/>
              <w:jc w:val="both"/>
            </w:pPr>
          </w:p>
        </w:tc>
        <w:tc>
          <w:tcPr>
            <w:tcW w:w="8505" w:type="dxa"/>
            <w:gridSpan w:val="13"/>
            <w:tcBorders>
              <w:top w:val="single" w:sz="4" w:space="0" w:color="FFFFFF"/>
              <w:left w:val="single" w:sz="4" w:space="0" w:color="000000"/>
            </w:tcBorders>
          </w:tcPr>
          <w:p w:rsidR="00A701AF" w:rsidRDefault="00A701AF">
            <w:pPr>
              <w:pStyle w:val="2"/>
              <w:jc w:val="both"/>
            </w:pPr>
          </w:p>
        </w:tc>
      </w:tr>
      <w:tr w:rsidR="00A701AF">
        <w:trPr>
          <w:cantSplit/>
          <w:trHeight w:val="329"/>
        </w:trPr>
        <w:tc>
          <w:tcPr>
            <w:tcW w:w="817" w:type="dxa"/>
            <w:tcBorders>
              <w:top w:val="single" w:sz="4" w:space="0" w:color="FFFFFF"/>
              <w:right w:val="single" w:sz="4" w:space="0" w:color="000000"/>
            </w:tcBorders>
          </w:tcPr>
          <w:p w:rsidR="00A701AF" w:rsidRDefault="00A701AF">
            <w:pPr>
              <w:jc w:val="both"/>
              <w:rPr>
                <w:sz w:val="32"/>
              </w:rPr>
            </w:pPr>
          </w:p>
        </w:tc>
        <w:tc>
          <w:tcPr>
            <w:tcW w:w="593" w:type="dxa"/>
            <w:tcBorders>
              <w:left w:val="single" w:sz="4" w:space="0" w:color="000000"/>
              <w:right w:val="single" w:sz="4" w:space="0" w:color="000000"/>
            </w:tcBorders>
          </w:tcPr>
          <w:p w:rsidR="00A701AF" w:rsidRDefault="00A701AF">
            <w:pPr>
              <w:jc w:val="both"/>
            </w:pPr>
            <w:r>
              <w:t>1,0</w:t>
            </w:r>
          </w:p>
          <w:p w:rsidR="00A701AF" w:rsidRDefault="00A701AF">
            <w:pPr>
              <w:jc w:val="both"/>
              <w:rPr>
                <w:sz w:val="32"/>
              </w:rPr>
            </w:pPr>
          </w:p>
        </w:tc>
        <w:tc>
          <w:tcPr>
            <w:tcW w:w="593" w:type="dxa"/>
            <w:tcBorders>
              <w:top w:val="single" w:sz="4" w:space="0" w:color="000000"/>
              <w:left w:val="nil"/>
              <w:right w:val="single" w:sz="4" w:space="0" w:color="000000"/>
            </w:tcBorders>
          </w:tcPr>
          <w:p w:rsidR="00A701AF" w:rsidRDefault="00A701AF">
            <w:pPr>
              <w:jc w:val="both"/>
            </w:pPr>
            <w:r>
              <w:t>1,2</w:t>
            </w:r>
          </w:p>
        </w:tc>
        <w:tc>
          <w:tcPr>
            <w:tcW w:w="593" w:type="dxa"/>
            <w:tcBorders>
              <w:top w:val="single" w:sz="4" w:space="0" w:color="000000"/>
              <w:left w:val="single" w:sz="4" w:space="0" w:color="000000"/>
            </w:tcBorders>
          </w:tcPr>
          <w:p w:rsidR="00A701AF" w:rsidRDefault="00A701AF">
            <w:pPr>
              <w:jc w:val="both"/>
            </w:pPr>
            <w:r>
              <w:t>1,4</w:t>
            </w:r>
          </w:p>
        </w:tc>
        <w:tc>
          <w:tcPr>
            <w:tcW w:w="593" w:type="dxa"/>
            <w:tcBorders>
              <w:right w:val="single" w:sz="4" w:space="0" w:color="000000"/>
            </w:tcBorders>
          </w:tcPr>
          <w:p w:rsidR="00A701AF" w:rsidRDefault="00A701AF">
            <w:pPr>
              <w:jc w:val="both"/>
            </w:pPr>
            <w:r>
              <w:t>1,5</w:t>
            </w:r>
          </w:p>
        </w:tc>
        <w:tc>
          <w:tcPr>
            <w:tcW w:w="593" w:type="dxa"/>
            <w:tcBorders>
              <w:left w:val="single" w:sz="4" w:space="0" w:color="000000"/>
            </w:tcBorders>
          </w:tcPr>
          <w:p w:rsidR="00A701AF" w:rsidRDefault="00A701AF">
            <w:pPr>
              <w:jc w:val="both"/>
            </w:pPr>
            <w:r>
              <w:t>1,8</w:t>
            </w:r>
          </w:p>
        </w:tc>
        <w:tc>
          <w:tcPr>
            <w:tcW w:w="593" w:type="dxa"/>
            <w:tcBorders>
              <w:right w:val="single" w:sz="4" w:space="0" w:color="000000"/>
            </w:tcBorders>
          </w:tcPr>
          <w:p w:rsidR="00A701AF" w:rsidRDefault="00A701AF">
            <w:pPr>
              <w:jc w:val="both"/>
            </w:pPr>
            <w:r>
              <w:t>2,0</w:t>
            </w:r>
          </w:p>
        </w:tc>
        <w:tc>
          <w:tcPr>
            <w:tcW w:w="593" w:type="dxa"/>
            <w:tcBorders>
              <w:left w:val="single" w:sz="4" w:space="0" w:color="000000"/>
            </w:tcBorders>
          </w:tcPr>
          <w:p w:rsidR="00A701AF" w:rsidRDefault="00A701AF">
            <w:pPr>
              <w:jc w:val="both"/>
            </w:pPr>
            <w:r>
              <w:t>2,2</w:t>
            </w:r>
          </w:p>
        </w:tc>
        <w:tc>
          <w:tcPr>
            <w:tcW w:w="593" w:type="dxa"/>
            <w:tcBorders>
              <w:right w:val="single" w:sz="4" w:space="0" w:color="000000"/>
            </w:tcBorders>
          </w:tcPr>
          <w:p w:rsidR="00A701AF" w:rsidRDefault="00A701AF">
            <w:pPr>
              <w:jc w:val="both"/>
            </w:pPr>
            <w:r>
              <w:t>2,5</w:t>
            </w:r>
          </w:p>
        </w:tc>
        <w:tc>
          <w:tcPr>
            <w:tcW w:w="784" w:type="dxa"/>
            <w:tcBorders>
              <w:left w:val="single" w:sz="4" w:space="0" w:color="000000"/>
            </w:tcBorders>
          </w:tcPr>
          <w:p w:rsidR="00A701AF" w:rsidRDefault="00A701AF">
            <w:pPr>
              <w:jc w:val="both"/>
            </w:pPr>
            <w:r>
              <w:t xml:space="preserve">(2,8)  </w:t>
            </w:r>
          </w:p>
        </w:tc>
        <w:tc>
          <w:tcPr>
            <w:tcW w:w="709" w:type="dxa"/>
            <w:tcBorders>
              <w:right w:val="single" w:sz="4" w:space="0" w:color="000000"/>
            </w:tcBorders>
          </w:tcPr>
          <w:p w:rsidR="00A701AF" w:rsidRDefault="00A701AF">
            <w:pPr>
              <w:jc w:val="both"/>
            </w:pPr>
            <w:r>
              <w:t>3 ,0</w:t>
            </w:r>
          </w:p>
        </w:tc>
        <w:tc>
          <w:tcPr>
            <w:tcW w:w="851" w:type="dxa"/>
            <w:tcBorders>
              <w:left w:val="single" w:sz="4" w:space="0" w:color="000000"/>
            </w:tcBorders>
          </w:tcPr>
          <w:p w:rsidR="00A701AF" w:rsidRDefault="00A701AF">
            <w:pPr>
              <w:jc w:val="both"/>
            </w:pPr>
            <w:r>
              <w:t>(3,2)</w:t>
            </w:r>
          </w:p>
        </w:tc>
        <w:tc>
          <w:tcPr>
            <w:tcW w:w="708" w:type="dxa"/>
            <w:tcBorders>
              <w:right w:val="single" w:sz="4" w:space="0" w:color="000000"/>
            </w:tcBorders>
          </w:tcPr>
          <w:p w:rsidR="00A701AF" w:rsidRDefault="00A701AF">
            <w:pPr>
              <w:jc w:val="both"/>
            </w:pPr>
            <w:r>
              <w:t>3,5</w:t>
            </w:r>
          </w:p>
        </w:tc>
        <w:tc>
          <w:tcPr>
            <w:tcW w:w="709" w:type="dxa"/>
            <w:tcBorders>
              <w:left w:val="single" w:sz="4" w:space="0" w:color="000000"/>
              <w:bottom w:val="single" w:sz="4" w:space="0" w:color="000000"/>
            </w:tcBorders>
          </w:tcPr>
          <w:p w:rsidR="00A701AF" w:rsidRDefault="00A701AF">
            <w:pPr>
              <w:jc w:val="both"/>
            </w:pPr>
            <w:r>
              <w:t>4,0</w:t>
            </w:r>
          </w:p>
        </w:tc>
      </w:tr>
      <w:tr w:rsidR="00A701AF">
        <w:trPr>
          <w:cantSplit/>
          <w:trHeight w:val="360"/>
        </w:trPr>
        <w:tc>
          <w:tcPr>
            <w:tcW w:w="817" w:type="dxa"/>
            <w:tcBorders>
              <w:right w:val="single" w:sz="4" w:space="0" w:color="000000"/>
            </w:tcBorders>
          </w:tcPr>
          <w:p w:rsidR="00A701AF" w:rsidRDefault="00A701AF">
            <w:pPr>
              <w:jc w:val="both"/>
              <w:rPr>
                <w:sz w:val="32"/>
              </w:rPr>
            </w:pPr>
            <w:r>
              <w:rPr>
                <w:sz w:val="32"/>
              </w:rPr>
              <w:t>55</w:t>
            </w:r>
          </w:p>
        </w:tc>
        <w:tc>
          <w:tcPr>
            <w:tcW w:w="593" w:type="dxa"/>
            <w:tcBorders>
              <w:left w:val="single" w:sz="4" w:space="0" w:color="000000"/>
              <w:right w:val="single" w:sz="4" w:space="0" w:color="000000"/>
            </w:tcBorders>
          </w:tcPr>
          <w:p w:rsidR="00A701AF" w:rsidRDefault="00A701AF">
            <w:pPr>
              <w:jc w:val="both"/>
              <w:rPr>
                <w:sz w:val="32"/>
              </w:rPr>
            </w:pPr>
            <w:r>
              <w:rPr>
                <w:sz w:val="32"/>
              </w:rPr>
              <w:t>---</w:t>
            </w:r>
          </w:p>
        </w:tc>
        <w:tc>
          <w:tcPr>
            <w:tcW w:w="593" w:type="dxa"/>
            <w:tcBorders>
              <w:left w:val="nil"/>
              <w:right w:val="single" w:sz="4" w:space="0" w:color="000000"/>
            </w:tcBorders>
          </w:tcPr>
          <w:p w:rsidR="00A701AF" w:rsidRDefault="00A701AF">
            <w:pPr>
              <w:jc w:val="both"/>
              <w:rPr>
                <w:sz w:val="32"/>
              </w:rPr>
            </w:pPr>
            <w:r>
              <w:rPr>
                <w:sz w:val="32"/>
              </w:rPr>
              <w:t>---</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784" w:type="dxa"/>
            <w:tcBorders>
              <w:left w:val="single" w:sz="4" w:space="0" w:color="000000"/>
            </w:tcBorders>
          </w:tcPr>
          <w:p w:rsidR="00A701AF" w:rsidRDefault="00A701AF">
            <w:pPr>
              <w:jc w:val="both"/>
              <w:rPr>
                <w:sz w:val="32"/>
              </w:rPr>
            </w:pPr>
            <w:r>
              <w:rPr>
                <w:sz w:val="32"/>
              </w:rPr>
              <w:t xml:space="preserve">  +</w:t>
            </w:r>
          </w:p>
        </w:tc>
        <w:tc>
          <w:tcPr>
            <w:tcW w:w="709" w:type="dxa"/>
            <w:tcBorders>
              <w:right w:val="single" w:sz="4" w:space="0" w:color="000000"/>
            </w:tcBorders>
          </w:tcPr>
          <w:p w:rsidR="00A701AF" w:rsidRDefault="00A701AF">
            <w:pPr>
              <w:jc w:val="both"/>
              <w:rPr>
                <w:sz w:val="32"/>
              </w:rPr>
            </w:pPr>
            <w:r>
              <w:rPr>
                <w:sz w:val="32"/>
              </w:rPr>
              <w:t xml:space="preserve"> +</w:t>
            </w:r>
          </w:p>
        </w:tc>
        <w:tc>
          <w:tcPr>
            <w:tcW w:w="851" w:type="dxa"/>
            <w:tcBorders>
              <w:top w:val="single" w:sz="4" w:space="0" w:color="000000"/>
              <w:left w:val="single" w:sz="4" w:space="0" w:color="000000"/>
            </w:tcBorders>
          </w:tcPr>
          <w:p w:rsidR="00A701AF" w:rsidRDefault="00A701AF">
            <w:pPr>
              <w:jc w:val="both"/>
              <w:rPr>
                <w:sz w:val="32"/>
              </w:rPr>
            </w:pPr>
            <w:r>
              <w:rPr>
                <w:sz w:val="32"/>
              </w:rPr>
              <w:t xml:space="preserve">  +</w:t>
            </w:r>
          </w:p>
        </w:tc>
        <w:tc>
          <w:tcPr>
            <w:tcW w:w="708" w:type="dxa"/>
            <w:tcBorders>
              <w:top w:val="single" w:sz="4" w:space="0" w:color="000000"/>
              <w:right w:val="single" w:sz="4" w:space="0" w:color="000000"/>
            </w:tcBorders>
          </w:tcPr>
          <w:p w:rsidR="00A701AF" w:rsidRDefault="00A701AF">
            <w:pPr>
              <w:jc w:val="both"/>
              <w:rPr>
                <w:sz w:val="32"/>
              </w:rPr>
            </w:pPr>
            <w:r>
              <w:rPr>
                <w:sz w:val="32"/>
              </w:rPr>
              <w:t>---</w:t>
            </w:r>
          </w:p>
        </w:tc>
        <w:tc>
          <w:tcPr>
            <w:tcW w:w="709" w:type="dxa"/>
            <w:tcBorders>
              <w:top w:val="single" w:sz="4" w:space="0" w:color="000000"/>
              <w:left w:val="single" w:sz="4" w:space="0" w:color="000000"/>
              <w:bottom w:val="single" w:sz="4" w:space="0" w:color="000000"/>
            </w:tcBorders>
          </w:tcPr>
          <w:p w:rsidR="00A701AF" w:rsidRDefault="00A701AF">
            <w:pPr>
              <w:jc w:val="both"/>
              <w:rPr>
                <w:sz w:val="32"/>
              </w:rPr>
            </w:pPr>
            <w:r>
              <w:rPr>
                <w:sz w:val="32"/>
              </w:rPr>
              <w:t>---</w:t>
            </w:r>
          </w:p>
        </w:tc>
      </w:tr>
      <w:tr w:rsidR="00A701AF">
        <w:trPr>
          <w:cantSplit/>
          <w:trHeight w:val="360"/>
        </w:trPr>
        <w:tc>
          <w:tcPr>
            <w:tcW w:w="817" w:type="dxa"/>
            <w:tcBorders>
              <w:right w:val="single" w:sz="4" w:space="0" w:color="000000"/>
            </w:tcBorders>
          </w:tcPr>
          <w:p w:rsidR="00A701AF" w:rsidRDefault="00A701AF">
            <w:pPr>
              <w:jc w:val="both"/>
              <w:rPr>
                <w:sz w:val="32"/>
              </w:rPr>
            </w:pPr>
            <w:r>
              <w:rPr>
                <w:sz w:val="32"/>
              </w:rPr>
              <w:t>56</w:t>
            </w:r>
          </w:p>
        </w:tc>
        <w:tc>
          <w:tcPr>
            <w:tcW w:w="593" w:type="dxa"/>
            <w:tcBorders>
              <w:left w:val="single" w:sz="4" w:space="0" w:color="000000"/>
              <w:right w:val="single" w:sz="4" w:space="0" w:color="000000"/>
            </w:tcBorders>
          </w:tcPr>
          <w:p w:rsidR="00A701AF" w:rsidRDefault="00A701AF">
            <w:pPr>
              <w:jc w:val="both"/>
              <w:rPr>
                <w:sz w:val="32"/>
              </w:rPr>
            </w:pPr>
            <w:r>
              <w:rPr>
                <w:sz w:val="32"/>
              </w:rPr>
              <w:t>---</w:t>
            </w:r>
          </w:p>
        </w:tc>
        <w:tc>
          <w:tcPr>
            <w:tcW w:w="593" w:type="dxa"/>
            <w:tcBorders>
              <w:left w:val="nil"/>
              <w:right w:val="single" w:sz="4" w:space="0" w:color="000000"/>
            </w:tcBorders>
          </w:tcPr>
          <w:p w:rsidR="00A701AF" w:rsidRDefault="00A701AF">
            <w:pPr>
              <w:jc w:val="both"/>
              <w:rPr>
                <w:sz w:val="32"/>
              </w:rPr>
            </w:pPr>
            <w:r>
              <w:rPr>
                <w:sz w:val="32"/>
              </w:rPr>
              <w:t>---</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784" w:type="dxa"/>
            <w:tcBorders>
              <w:left w:val="single" w:sz="4" w:space="0" w:color="000000"/>
            </w:tcBorders>
          </w:tcPr>
          <w:p w:rsidR="00A701AF" w:rsidRDefault="00A701AF">
            <w:pPr>
              <w:jc w:val="both"/>
              <w:rPr>
                <w:sz w:val="32"/>
              </w:rPr>
            </w:pPr>
            <w:r>
              <w:rPr>
                <w:sz w:val="32"/>
              </w:rPr>
              <w:t xml:space="preserve">  +</w:t>
            </w:r>
          </w:p>
        </w:tc>
        <w:tc>
          <w:tcPr>
            <w:tcW w:w="709" w:type="dxa"/>
            <w:tcBorders>
              <w:right w:val="single" w:sz="4" w:space="0" w:color="000000"/>
            </w:tcBorders>
          </w:tcPr>
          <w:p w:rsidR="00A701AF" w:rsidRDefault="00A701AF">
            <w:pPr>
              <w:jc w:val="both"/>
              <w:rPr>
                <w:sz w:val="32"/>
              </w:rPr>
            </w:pPr>
            <w:r>
              <w:rPr>
                <w:sz w:val="32"/>
              </w:rPr>
              <w:t xml:space="preserve"> +</w:t>
            </w:r>
          </w:p>
        </w:tc>
        <w:tc>
          <w:tcPr>
            <w:tcW w:w="851" w:type="dxa"/>
            <w:tcBorders>
              <w:top w:val="single" w:sz="4" w:space="0" w:color="000000"/>
              <w:left w:val="single" w:sz="4" w:space="0" w:color="000000"/>
            </w:tcBorders>
          </w:tcPr>
          <w:p w:rsidR="00A701AF" w:rsidRDefault="00A701AF">
            <w:pPr>
              <w:jc w:val="both"/>
              <w:rPr>
                <w:sz w:val="32"/>
              </w:rPr>
            </w:pPr>
            <w:r>
              <w:rPr>
                <w:sz w:val="32"/>
              </w:rPr>
              <w:t xml:space="preserve">  +</w:t>
            </w:r>
          </w:p>
        </w:tc>
        <w:tc>
          <w:tcPr>
            <w:tcW w:w="708" w:type="dxa"/>
            <w:tcBorders>
              <w:top w:val="single" w:sz="4" w:space="0" w:color="000000"/>
              <w:right w:val="single" w:sz="4" w:space="0" w:color="000000"/>
            </w:tcBorders>
          </w:tcPr>
          <w:p w:rsidR="00A701AF" w:rsidRDefault="00A701AF">
            <w:pPr>
              <w:jc w:val="both"/>
              <w:rPr>
                <w:sz w:val="32"/>
              </w:rPr>
            </w:pPr>
            <w:r>
              <w:rPr>
                <w:sz w:val="32"/>
              </w:rPr>
              <w:t>---</w:t>
            </w:r>
          </w:p>
        </w:tc>
        <w:tc>
          <w:tcPr>
            <w:tcW w:w="709" w:type="dxa"/>
            <w:tcBorders>
              <w:top w:val="single" w:sz="4" w:space="0" w:color="000000"/>
              <w:left w:val="single" w:sz="4" w:space="0" w:color="000000"/>
              <w:bottom w:val="single" w:sz="4" w:space="0" w:color="000000"/>
            </w:tcBorders>
          </w:tcPr>
          <w:p w:rsidR="00A701AF" w:rsidRDefault="00A701AF">
            <w:pPr>
              <w:jc w:val="both"/>
              <w:rPr>
                <w:sz w:val="32"/>
              </w:rPr>
            </w:pPr>
            <w:r>
              <w:rPr>
                <w:sz w:val="32"/>
              </w:rPr>
              <w:t>---</w:t>
            </w:r>
          </w:p>
        </w:tc>
      </w:tr>
      <w:tr w:rsidR="00A701AF">
        <w:trPr>
          <w:cantSplit/>
          <w:trHeight w:val="360"/>
        </w:trPr>
        <w:tc>
          <w:tcPr>
            <w:tcW w:w="817" w:type="dxa"/>
            <w:tcBorders>
              <w:right w:val="single" w:sz="4" w:space="0" w:color="000000"/>
            </w:tcBorders>
          </w:tcPr>
          <w:p w:rsidR="00A701AF" w:rsidRDefault="00A701AF">
            <w:pPr>
              <w:jc w:val="both"/>
              <w:rPr>
                <w:sz w:val="32"/>
              </w:rPr>
            </w:pPr>
            <w:r>
              <w:rPr>
                <w:sz w:val="32"/>
              </w:rPr>
              <w:t>57</w:t>
            </w:r>
          </w:p>
        </w:tc>
        <w:tc>
          <w:tcPr>
            <w:tcW w:w="593" w:type="dxa"/>
            <w:tcBorders>
              <w:left w:val="single" w:sz="4" w:space="0" w:color="000000"/>
              <w:right w:val="single" w:sz="4" w:space="0" w:color="000000"/>
            </w:tcBorders>
          </w:tcPr>
          <w:p w:rsidR="00A701AF" w:rsidRDefault="00A701AF">
            <w:pPr>
              <w:jc w:val="both"/>
              <w:rPr>
                <w:sz w:val="32"/>
              </w:rPr>
            </w:pPr>
            <w:r>
              <w:rPr>
                <w:sz w:val="32"/>
              </w:rPr>
              <w:t>---</w:t>
            </w:r>
          </w:p>
        </w:tc>
        <w:tc>
          <w:tcPr>
            <w:tcW w:w="593" w:type="dxa"/>
            <w:tcBorders>
              <w:left w:val="nil"/>
              <w:right w:val="single" w:sz="4" w:space="0" w:color="000000"/>
            </w:tcBorders>
          </w:tcPr>
          <w:p w:rsidR="00A701AF" w:rsidRDefault="00A701AF">
            <w:pPr>
              <w:jc w:val="both"/>
              <w:rPr>
                <w:sz w:val="32"/>
              </w:rPr>
            </w:pPr>
            <w:r>
              <w:rPr>
                <w:sz w:val="32"/>
              </w:rPr>
              <w:t>---</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784" w:type="dxa"/>
            <w:tcBorders>
              <w:left w:val="single" w:sz="4" w:space="0" w:color="000000"/>
            </w:tcBorders>
          </w:tcPr>
          <w:p w:rsidR="00A701AF" w:rsidRDefault="00A701AF">
            <w:pPr>
              <w:jc w:val="both"/>
              <w:rPr>
                <w:sz w:val="32"/>
              </w:rPr>
            </w:pPr>
            <w:r>
              <w:rPr>
                <w:sz w:val="32"/>
              </w:rPr>
              <w:t xml:space="preserve">  +</w:t>
            </w:r>
          </w:p>
        </w:tc>
        <w:tc>
          <w:tcPr>
            <w:tcW w:w="709" w:type="dxa"/>
            <w:tcBorders>
              <w:right w:val="single" w:sz="4" w:space="0" w:color="000000"/>
            </w:tcBorders>
          </w:tcPr>
          <w:p w:rsidR="00A701AF" w:rsidRDefault="00A701AF">
            <w:pPr>
              <w:jc w:val="both"/>
              <w:rPr>
                <w:sz w:val="32"/>
              </w:rPr>
            </w:pPr>
            <w:r>
              <w:rPr>
                <w:sz w:val="32"/>
              </w:rPr>
              <w:t xml:space="preserve"> +</w:t>
            </w:r>
          </w:p>
        </w:tc>
        <w:tc>
          <w:tcPr>
            <w:tcW w:w="851" w:type="dxa"/>
            <w:tcBorders>
              <w:top w:val="single" w:sz="4" w:space="0" w:color="000000"/>
              <w:left w:val="single" w:sz="4" w:space="0" w:color="000000"/>
            </w:tcBorders>
          </w:tcPr>
          <w:p w:rsidR="00A701AF" w:rsidRDefault="00A701AF">
            <w:pPr>
              <w:jc w:val="both"/>
              <w:rPr>
                <w:sz w:val="32"/>
              </w:rPr>
            </w:pPr>
            <w:r>
              <w:rPr>
                <w:sz w:val="32"/>
              </w:rPr>
              <w:t xml:space="preserve">  +</w:t>
            </w:r>
          </w:p>
        </w:tc>
        <w:tc>
          <w:tcPr>
            <w:tcW w:w="708" w:type="dxa"/>
            <w:tcBorders>
              <w:top w:val="single" w:sz="4" w:space="0" w:color="000000"/>
              <w:right w:val="single" w:sz="4" w:space="0" w:color="000000"/>
            </w:tcBorders>
          </w:tcPr>
          <w:p w:rsidR="00A701AF" w:rsidRDefault="00A701AF">
            <w:pPr>
              <w:jc w:val="both"/>
              <w:rPr>
                <w:sz w:val="32"/>
              </w:rPr>
            </w:pPr>
            <w:r>
              <w:rPr>
                <w:sz w:val="32"/>
              </w:rPr>
              <w:t>---</w:t>
            </w:r>
          </w:p>
        </w:tc>
        <w:tc>
          <w:tcPr>
            <w:tcW w:w="709" w:type="dxa"/>
            <w:tcBorders>
              <w:top w:val="single" w:sz="4" w:space="0" w:color="000000"/>
              <w:left w:val="single" w:sz="4" w:space="0" w:color="000000"/>
              <w:bottom w:val="single" w:sz="4" w:space="0" w:color="000000"/>
            </w:tcBorders>
          </w:tcPr>
          <w:p w:rsidR="00A701AF" w:rsidRDefault="00A701AF">
            <w:pPr>
              <w:jc w:val="both"/>
              <w:rPr>
                <w:sz w:val="32"/>
              </w:rPr>
            </w:pPr>
            <w:r>
              <w:rPr>
                <w:sz w:val="32"/>
              </w:rPr>
              <w:t>---</w:t>
            </w:r>
          </w:p>
        </w:tc>
      </w:tr>
      <w:tr w:rsidR="00A701AF">
        <w:trPr>
          <w:cantSplit/>
          <w:trHeight w:val="360"/>
        </w:trPr>
        <w:tc>
          <w:tcPr>
            <w:tcW w:w="817" w:type="dxa"/>
            <w:tcBorders>
              <w:right w:val="single" w:sz="4" w:space="0" w:color="000000"/>
            </w:tcBorders>
          </w:tcPr>
          <w:p w:rsidR="00A701AF" w:rsidRDefault="00A701AF">
            <w:pPr>
              <w:jc w:val="both"/>
              <w:rPr>
                <w:sz w:val="32"/>
              </w:rPr>
            </w:pPr>
            <w:r>
              <w:rPr>
                <w:sz w:val="32"/>
              </w:rPr>
              <w:t>60</w:t>
            </w:r>
          </w:p>
        </w:tc>
        <w:tc>
          <w:tcPr>
            <w:tcW w:w="593" w:type="dxa"/>
            <w:tcBorders>
              <w:left w:val="single" w:sz="4" w:space="0" w:color="000000"/>
            </w:tcBorders>
          </w:tcPr>
          <w:p w:rsidR="00A701AF" w:rsidRDefault="00A701AF">
            <w:pPr>
              <w:jc w:val="both"/>
              <w:rPr>
                <w:sz w:val="32"/>
              </w:rPr>
            </w:pPr>
            <w:r>
              <w:rPr>
                <w:sz w:val="32"/>
              </w:rPr>
              <w:t>---</w:t>
            </w:r>
          </w:p>
        </w:tc>
        <w:tc>
          <w:tcPr>
            <w:tcW w:w="593" w:type="dxa"/>
            <w:tcBorders>
              <w:right w:val="single" w:sz="4" w:space="0" w:color="000000"/>
            </w:tcBorders>
          </w:tcPr>
          <w:p w:rsidR="00A701AF" w:rsidRDefault="00A701AF">
            <w:pPr>
              <w:jc w:val="both"/>
              <w:rPr>
                <w:sz w:val="32"/>
              </w:rPr>
            </w:pPr>
            <w:r>
              <w:rPr>
                <w:sz w:val="32"/>
              </w:rPr>
              <w:t>---</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784" w:type="dxa"/>
            <w:tcBorders>
              <w:left w:val="single" w:sz="4" w:space="0" w:color="000000"/>
            </w:tcBorders>
          </w:tcPr>
          <w:p w:rsidR="00A701AF" w:rsidRDefault="00A701AF">
            <w:pPr>
              <w:jc w:val="both"/>
              <w:rPr>
                <w:sz w:val="32"/>
              </w:rPr>
            </w:pPr>
            <w:r>
              <w:rPr>
                <w:sz w:val="32"/>
              </w:rPr>
              <w:t xml:space="preserve">  +</w:t>
            </w:r>
          </w:p>
        </w:tc>
        <w:tc>
          <w:tcPr>
            <w:tcW w:w="709" w:type="dxa"/>
            <w:tcBorders>
              <w:right w:val="single" w:sz="4" w:space="0" w:color="000000"/>
            </w:tcBorders>
          </w:tcPr>
          <w:p w:rsidR="00A701AF" w:rsidRDefault="00A701AF">
            <w:pPr>
              <w:jc w:val="both"/>
              <w:rPr>
                <w:sz w:val="32"/>
              </w:rPr>
            </w:pPr>
            <w:r>
              <w:rPr>
                <w:sz w:val="32"/>
              </w:rPr>
              <w:t xml:space="preserve"> +</w:t>
            </w:r>
          </w:p>
        </w:tc>
        <w:tc>
          <w:tcPr>
            <w:tcW w:w="851" w:type="dxa"/>
            <w:tcBorders>
              <w:left w:val="single" w:sz="4" w:space="0" w:color="000000"/>
            </w:tcBorders>
          </w:tcPr>
          <w:p w:rsidR="00A701AF" w:rsidRDefault="00A701AF">
            <w:pPr>
              <w:jc w:val="both"/>
              <w:rPr>
                <w:sz w:val="32"/>
              </w:rPr>
            </w:pPr>
            <w:r>
              <w:rPr>
                <w:sz w:val="32"/>
              </w:rPr>
              <w:t xml:space="preserve">  +</w:t>
            </w:r>
          </w:p>
        </w:tc>
        <w:tc>
          <w:tcPr>
            <w:tcW w:w="708" w:type="dxa"/>
            <w:tcBorders>
              <w:right w:val="single" w:sz="4" w:space="0" w:color="000000"/>
            </w:tcBorders>
          </w:tcPr>
          <w:p w:rsidR="00A701AF" w:rsidRDefault="00A701AF">
            <w:pPr>
              <w:jc w:val="both"/>
              <w:rPr>
                <w:sz w:val="32"/>
              </w:rPr>
            </w:pPr>
            <w:r>
              <w:rPr>
                <w:sz w:val="32"/>
              </w:rPr>
              <w:t>---</w:t>
            </w:r>
          </w:p>
        </w:tc>
        <w:tc>
          <w:tcPr>
            <w:tcW w:w="709" w:type="dxa"/>
            <w:tcBorders>
              <w:top w:val="single" w:sz="4" w:space="0" w:color="000000"/>
              <w:left w:val="single" w:sz="4" w:space="0" w:color="000000"/>
              <w:bottom w:val="single" w:sz="4" w:space="0" w:color="000000"/>
            </w:tcBorders>
          </w:tcPr>
          <w:p w:rsidR="00A701AF" w:rsidRDefault="00A701AF">
            <w:pPr>
              <w:jc w:val="both"/>
              <w:rPr>
                <w:sz w:val="32"/>
              </w:rPr>
            </w:pPr>
            <w:r>
              <w:rPr>
                <w:sz w:val="32"/>
              </w:rPr>
              <w:t>---</w:t>
            </w:r>
          </w:p>
        </w:tc>
      </w:tr>
      <w:tr w:rsidR="00A701AF">
        <w:trPr>
          <w:cantSplit/>
          <w:trHeight w:val="360"/>
        </w:trPr>
        <w:tc>
          <w:tcPr>
            <w:tcW w:w="817" w:type="dxa"/>
            <w:tcBorders>
              <w:right w:val="single" w:sz="4" w:space="0" w:color="000000"/>
            </w:tcBorders>
          </w:tcPr>
          <w:p w:rsidR="00A701AF" w:rsidRDefault="00A701AF">
            <w:pPr>
              <w:jc w:val="both"/>
              <w:rPr>
                <w:sz w:val="32"/>
              </w:rPr>
            </w:pPr>
            <w:r>
              <w:rPr>
                <w:sz w:val="32"/>
              </w:rPr>
              <w:t>63</w:t>
            </w:r>
          </w:p>
        </w:tc>
        <w:tc>
          <w:tcPr>
            <w:tcW w:w="593" w:type="dxa"/>
            <w:tcBorders>
              <w:left w:val="single" w:sz="4" w:space="0" w:color="000000"/>
            </w:tcBorders>
          </w:tcPr>
          <w:p w:rsidR="00A701AF" w:rsidRDefault="00A701AF">
            <w:pPr>
              <w:jc w:val="both"/>
              <w:rPr>
                <w:sz w:val="32"/>
              </w:rPr>
            </w:pPr>
            <w:r>
              <w:rPr>
                <w:sz w:val="32"/>
              </w:rPr>
              <w:t>---</w:t>
            </w:r>
          </w:p>
        </w:tc>
        <w:tc>
          <w:tcPr>
            <w:tcW w:w="593" w:type="dxa"/>
            <w:tcBorders>
              <w:right w:val="single" w:sz="4" w:space="0" w:color="000000"/>
            </w:tcBorders>
          </w:tcPr>
          <w:p w:rsidR="00A701AF" w:rsidRDefault="00A701AF">
            <w:pPr>
              <w:jc w:val="both"/>
              <w:rPr>
                <w:sz w:val="32"/>
              </w:rPr>
            </w:pPr>
            <w:r>
              <w:rPr>
                <w:sz w:val="32"/>
              </w:rPr>
              <w:t>---</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784" w:type="dxa"/>
            <w:tcBorders>
              <w:left w:val="single" w:sz="4" w:space="0" w:color="000000"/>
            </w:tcBorders>
          </w:tcPr>
          <w:p w:rsidR="00A701AF" w:rsidRDefault="00A701AF">
            <w:pPr>
              <w:jc w:val="both"/>
              <w:rPr>
                <w:sz w:val="32"/>
              </w:rPr>
            </w:pPr>
            <w:r>
              <w:rPr>
                <w:sz w:val="32"/>
              </w:rPr>
              <w:t xml:space="preserve">  +</w:t>
            </w:r>
          </w:p>
        </w:tc>
        <w:tc>
          <w:tcPr>
            <w:tcW w:w="709" w:type="dxa"/>
            <w:tcBorders>
              <w:right w:val="single" w:sz="4" w:space="0" w:color="000000"/>
            </w:tcBorders>
          </w:tcPr>
          <w:p w:rsidR="00A701AF" w:rsidRDefault="00A701AF">
            <w:pPr>
              <w:jc w:val="both"/>
              <w:rPr>
                <w:sz w:val="32"/>
              </w:rPr>
            </w:pPr>
            <w:r>
              <w:rPr>
                <w:sz w:val="32"/>
              </w:rPr>
              <w:t xml:space="preserve"> +</w:t>
            </w:r>
          </w:p>
        </w:tc>
        <w:tc>
          <w:tcPr>
            <w:tcW w:w="851" w:type="dxa"/>
            <w:tcBorders>
              <w:left w:val="single" w:sz="4" w:space="0" w:color="000000"/>
            </w:tcBorders>
          </w:tcPr>
          <w:p w:rsidR="00A701AF" w:rsidRDefault="00A701AF">
            <w:pPr>
              <w:jc w:val="both"/>
              <w:rPr>
                <w:sz w:val="32"/>
              </w:rPr>
            </w:pPr>
            <w:r>
              <w:rPr>
                <w:sz w:val="32"/>
              </w:rPr>
              <w:t xml:space="preserve">  +</w:t>
            </w:r>
          </w:p>
        </w:tc>
        <w:tc>
          <w:tcPr>
            <w:tcW w:w="708" w:type="dxa"/>
            <w:tcBorders>
              <w:right w:val="single" w:sz="4" w:space="0" w:color="000000"/>
            </w:tcBorders>
          </w:tcPr>
          <w:p w:rsidR="00A701AF" w:rsidRDefault="00A701AF">
            <w:pPr>
              <w:jc w:val="both"/>
              <w:rPr>
                <w:sz w:val="32"/>
              </w:rPr>
            </w:pPr>
            <w:r>
              <w:rPr>
                <w:sz w:val="32"/>
              </w:rPr>
              <w:t>---</w:t>
            </w:r>
          </w:p>
        </w:tc>
        <w:tc>
          <w:tcPr>
            <w:tcW w:w="709" w:type="dxa"/>
            <w:tcBorders>
              <w:top w:val="single" w:sz="4" w:space="0" w:color="000000"/>
              <w:left w:val="single" w:sz="4" w:space="0" w:color="000000"/>
              <w:bottom w:val="single" w:sz="4" w:space="0" w:color="000000"/>
            </w:tcBorders>
          </w:tcPr>
          <w:p w:rsidR="00A701AF" w:rsidRDefault="00A701AF">
            <w:pPr>
              <w:jc w:val="both"/>
              <w:rPr>
                <w:sz w:val="32"/>
              </w:rPr>
            </w:pPr>
            <w:r>
              <w:rPr>
                <w:sz w:val="32"/>
              </w:rPr>
              <w:t>---</w:t>
            </w:r>
          </w:p>
        </w:tc>
      </w:tr>
      <w:tr w:rsidR="00A701AF">
        <w:trPr>
          <w:cantSplit/>
          <w:trHeight w:val="360"/>
        </w:trPr>
        <w:tc>
          <w:tcPr>
            <w:tcW w:w="817" w:type="dxa"/>
            <w:tcBorders>
              <w:right w:val="single" w:sz="4" w:space="0" w:color="000000"/>
            </w:tcBorders>
          </w:tcPr>
          <w:p w:rsidR="00A701AF" w:rsidRDefault="00A701AF">
            <w:pPr>
              <w:jc w:val="both"/>
              <w:rPr>
                <w:sz w:val="32"/>
              </w:rPr>
            </w:pPr>
            <w:r>
              <w:rPr>
                <w:sz w:val="32"/>
              </w:rPr>
              <w:t>65</w:t>
            </w:r>
          </w:p>
        </w:tc>
        <w:tc>
          <w:tcPr>
            <w:tcW w:w="593" w:type="dxa"/>
            <w:tcBorders>
              <w:left w:val="single" w:sz="4" w:space="0" w:color="000000"/>
            </w:tcBorders>
          </w:tcPr>
          <w:p w:rsidR="00A701AF" w:rsidRDefault="00A701AF">
            <w:pPr>
              <w:jc w:val="both"/>
              <w:rPr>
                <w:sz w:val="32"/>
              </w:rPr>
            </w:pPr>
            <w:r>
              <w:rPr>
                <w:sz w:val="32"/>
              </w:rPr>
              <w:t>---</w:t>
            </w:r>
          </w:p>
        </w:tc>
        <w:tc>
          <w:tcPr>
            <w:tcW w:w="593" w:type="dxa"/>
            <w:tcBorders>
              <w:right w:val="single" w:sz="4" w:space="0" w:color="000000"/>
            </w:tcBorders>
          </w:tcPr>
          <w:p w:rsidR="00A701AF" w:rsidRDefault="00A701AF">
            <w:pPr>
              <w:jc w:val="both"/>
              <w:rPr>
                <w:sz w:val="32"/>
              </w:rPr>
            </w:pPr>
            <w:r>
              <w:rPr>
                <w:sz w:val="32"/>
              </w:rPr>
              <w:t>---</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784" w:type="dxa"/>
            <w:tcBorders>
              <w:left w:val="single" w:sz="4" w:space="0" w:color="000000"/>
            </w:tcBorders>
          </w:tcPr>
          <w:p w:rsidR="00A701AF" w:rsidRDefault="00A701AF">
            <w:pPr>
              <w:jc w:val="both"/>
              <w:rPr>
                <w:sz w:val="32"/>
              </w:rPr>
            </w:pPr>
            <w:r>
              <w:rPr>
                <w:sz w:val="32"/>
              </w:rPr>
              <w:t xml:space="preserve">  +</w:t>
            </w:r>
          </w:p>
        </w:tc>
        <w:tc>
          <w:tcPr>
            <w:tcW w:w="709" w:type="dxa"/>
            <w:tcBorders>
              <w:right w:val="single" w:sz="4" w:space="0" w:color="000000"/>
            </w:tcBorders>
          </w:tcPr>
          <w:p w:rsidR="00A701AF" w:rsidRDefault="00A701AF">
            <w:pPr>
              <w:jc w:val="both"/>
              <w:rPr>
                <w:sz w:val="32"/>
              </w:rPr>
            </w:pPr>
            <w:r>
              <w:rPr>
                <w:sz w:val="32"/>
              </w:rPr>
              <w:t xml:space="preserve"> +</w:t>
            </w:r>
          </w:p>
        </w:tc>
        <w:tc>
          <w:tcPr>
            <w:tcW w:w="851" w:type="dxa"/>
            <w:tcBorders>
              <w:left w:val="single" w:sz="4" w:space="0" w:color="000000"/>
            </w:tcBorders>
          </w:tcPr>
          <w:p w:rsidR="00A701AF" w:rsidRDefault="00A701AF">
            <w:pPr>
              <w:jc w:val="both"/>
              <w:rPr>
                <w:sz w:val="32"/>
              </w:rPr>
            </w:pPr>
            <w:r>
              <w:rPr>
                <w:sz w:val="32"/>
              </w:rPr>
              <w:t xml:space="preserve">  +</w:t>
            </w:r>
          </w:p>
        </w:tc>
        <w:tc>
          <w:tcPr>
            <w:tcW w:w="708" w:type="dxa"/>
            <w:tcBorders>
              <w:right w:val="single" w:sz="4" w:space="0" w:color="000000"/>
            </w:tcBorders>
          </w:tcPr>
          <w:p w:rsidR="00A701AF" w:rsidRDefault="00A701AF">
            <w:pPr>
              <w:jc w:val="both"/>
              <w:rPr>
                <w:sz w:val="32"/>
              </w:rPr>
            </w:pPr>
            <w:r>
              <w:rPr>
                <w:sz w:val="32"/>
              </w:rPr>
              <w:t xml:space="preserve"> +</w:t>
            </w:r>
          </w:p>
        </w:tc>
        <w:tc>
          <w:tcPr>
            <w:tcW w:w="709" w:type="dxa"/>
            <w:tcBorders>
              <w:top w:val="single" w:sz="4" w:space="0" w:color="000000"/>
              <w:left w:val="single" w:sz="4" w:space="0" w:color="000000"/>
              <w:bottom w:val="single" w:sz="4" w:space="0" w:color="000000"/>
            </w:tcBorders>
          </w:tcPr>
          <w:p w:rsidR="00A701AF" w:rsidRDefault="00A701AF">
            <w:pPr>
              <w:jc w:val="both"/>
              <w:rPr>
                <w:sz w:val="32"/>
              </w:rPr>
            </w:pPr>
            <w:r>
              <w:rPr>
                <w:sz w:val="32"/>
              </w:rPr>
              <w:t xml:space="preserve"> +</w:t>
            </w:r>
          </w:p>
        </w:tc>
      </w:tr>
      <w:tr w:rsidR="00A701AF">
        <w:trPr>
          <w:cantSplit/>
          <w:trHeight w:val="360"/>
        </w:trPr>
        <w:tc>
          <w:tcPr>
            <w:tcW w:w="817" w:type="dxa"/>
            <w:tcBorders>
              <w:right w:val="single" w:sz="4" w:space="0" w:color="000000"/>
            </w:tcBorders>
          </w:tcPr>
          <w:p w:rsidR="00A701AF" w:rsidRDefault="00A701AF">
            <w:pPr>
              <w:jc w:val="both"/>
              <w:rPr>
                <w:sz w:val="32"/>
              </w:rPr>
            </w:pPr>
            <w:r>
              <w:rPr>
                <w:sz w:val="32"/>
              </w:rPr>
              <w:t>70</w:t>
            </w:r>
          </w:p>
        </w:tc>
        <w:tc>
          <w:tcPr>
            <w:tcW w:w="593" w:type="dxa"/>
            <w:tcBorders>
              <w:left w:val="single" w:sz="4" w:space="0" w:color="000000"/>
            </w:tcBorders>
          </w:tcPr>
          <w:p w:rsidR="00A701AF" w:rsidRDefault="00A701AF">
            <w:pPr>
              <w:jc w:val="both"/>
              <w:rPr>
                <w:sz w:val="32"/>
              </w:rPr>
            </w:pPr>
            <w:r>
              <w:rPr>
                <w:sz w:val="32"/>
              </w:rPr>
              <w:t>---</w:t>
            </w:r>
          </w:p>
        </w:tc>
        <w:tc>
          <w:tcPr>
            <w:tcW w:w="593" w:type="dxa"/>
            <w:tcBorders>
              <w:right w:val="single" w:sz="4" w:space="0" w:color="000000"/>
            </w:tcBorders>
          </w:tcPr>
          <w:p w:rsidR="00A701AF" w:rsidRDefault="00A701AF">
            <w:pPr>
              <w:jc w:val="both"/>
              <w:rPr>
                <w:sz w:val="32"/>
              </w:rPr>
            </w:pPr>
            <w:r>
              <w:rPr>
                <w:sz w:val="32"/>
              </w:rPr>
              <w:t>---</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784" w:type="dxa"/>
            <w:tcBorders>
              <w:left w:val="single" w:sz="4" w:space="0" w:color="000000"/>
            </w:tcBorders>
          </w:tcPr>
          <w:p w:rsidR="00A701AF" w:rsidRDefault="00A701AF">
            <w:pPr>
              <w:jc w:val="both"/>
              <w:rPr>
                <w:sz w:val="32"/>
              </w:rPr>
            </w:pPr>
            <w:r>
              <w:rPr>
                <w:sz w:val="32"/>
              </w:rPr>
              <w:t xml:space="preserve">  +</w:t>
            </w:r>
          </w:p>
        </w:tc>
        <w:tc>
          <w:tcPr>
            <w:tcW w:w="709" w:type="dxa"/>
            <w:tcBorders>
              <w:right w:val="single" w:sz="4" w:space="0" w:color="000000"/>
            </w:tcBorders>
          </w:tcPr>
          <w:p w:rsidR="00A701AF" w:rsidRDefault="00A701AF">
            <w:pPr>
              <w:jc w:val="both"/>
              <w:rPr>
                <w:sz w:val="32"/>
              </w:rPr>
            </w:pPr>
            <w:r>
              <w:rPr>
                <w:sz w:val="32"/>
              </w:rPr>
              <w:t xml:space="preserve"> +</w:t>
            </w:r>
          </w:p>
        </w:tc>
        <w:tc>
          <w:tcPr>
            <w:tcW w:w="851" w:type="dxa"/>
            <w:tcBorders>
              <w:left w:val="single" w:sz="4" w:space="0" w:color="000000"/>
            </w:tcBorders>
          </w:tcPr>
          <w:p w:rsidR="00A701AF" w:rsidRDefault="00A701AF">
            <w:pPr>
              <w:jc w:val="both"/>
              <w:rPr>
                <w:sz w:val="32"/>
              </w:rPr>
            </w:pPr>
            <w:r>
              <w:rPr>
                <w:sz w:val="32"/>
              </w:rPr>
              <w:t xml:space="preserve">  +</w:t>
            </w:r>
          </w:p>
        </w:tc>
        <w:tc>
          <w:tcPr>
            <w:tcW w:w="708" w:type="dxa"/>
            <w:tcBorders>
              <w:right w:val="single" w:sz="4" w:space="0" w:color="000000"/>
            </w:tcBorders>
          </w:tcPr>
          <w:p w:rsidR="00A701AF" w:rsidRDefault="00A701AF">
            <w:pPr>
              <w:jc w:val="both"/>
              <w:rPr>
                <w:sz w:val="32"/>
              </w:rPr>
            </w:pPr>
            <w:r>
              <w:rPr>
                <w:sz w:val="32"/>
              </w:rPr>
              <w:t xml:space="preserve"> +</w:t>
            </w:r>
          </w:p>
        </w:tc>
        <w:tc>
          <w:tcPr>
            <w:tcW w:w="709" w:type="dxa"/>
            <w:tcBorders>
              <w:top w:val="single" w:sz="4" w:space="0" w:color="000000"/>
              <w:left w:val="single" w:sz="4" w:space="0" w:color="000000"/>
              <w:bottom w:val="single" w:sz="4" w:space="0" w:color="000000"/>
            </w:tcBorders>
          </w:tcPr>
          <w:p w:rsidR="00A701AF" w:rsidRDefault="00A701AF">
            <w:pPr>
              <w:jc w:val="both"/>
              <w:rPr>
                <w:sz w:val="32"/>
              </w:rPr>
            </w:pPr>
            <w:r>
              <w:rPr>
                <w:sz w:val="32"/>
              </w:rPr>
              <w:t xml:space="preserve"> +</w:t>
            </w:r>
          </w:p>
        </w:tc>
      </w:tr>
      <w:tr w:rsidR="00A701AF">
        <w:trPr>
          <w:cantSplit/>
          <w:trHeight w:val="360"/>
        </w:trPr>
        <w:tc>
          <w:tcPr>
            <w:tcW w:w="817" w:type="dxa"/>
            <w:tcBorders>
              <w:right w:val="single" w:sz="4" w:space="0" w:color="000000"/>
            </w:tcBorders>
          </w:tcPr>
          <w:p w:rsidR="00A701AF" w:rsidRDefault="00A701AF">
            <w:pPr>
              <w:jc w:val="both"/>
              <w:rPr>
                <w:sz w:val="32"/>
              </w:rPr>
            </w:pPr>
            <w:r>
              <w:rPr>
                <w:sz w:val="32"/>
              </w:rPr>
              <w:t>76</w:t>
            </w:r>
          </w:p>
        </w:tc>
        <w:tc>
          <w:tcPr>
            <w:tcW w:w="593" w:type="dxa"/>
            <w:tcBorders>
              <w:left w:val="single" w:sz="4" w:space="0" w:color="000000"/>
            </w:tcBorders>
          </w:tcPr>
          <w:p w:rsidR="00A701AF" w:rsidRDefault="00A701AF">
            <w:pPr>
              <w:jc w:val="both"/>
              <w:rPr>
                <w:sz w:val="32"/>
              </w:rPr>
            </w:pPr>
            <w:r>
              <w:rPr>
                <w:sz w:val="32"/>
              </w:rPr>
              <w:t>---</w:t>
            </w:r>
          </w:p>
        </w:tc>
        <w:tc>
          <w:tcPr>
            <w:tcW w:w="593" w:type="dxa"/>
            <w:tcBorders>
              <w:right w:val="single" w:sz="4" w:space="0" w:color="000000"/>
            </w:tcBorders>
          </w:tcPr>
          <w:p w:rsidR="00A701AF" w:rsidRDefault="00A701AF">
            <w:pPr>
              <w:jc w:val="both"/>
              <w:rPr>
                <w:sz w:val="32"/>
              </w:rPr>
            </w:pPr>
            <w:r>
              <w:rPr>
                <w:sz w:val="32"/>
              </w:rPr>
              <w:t>---</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784" w:type="dxa"/>
            <w:tcBorders>
              <w:left w:val="single" w:sz="4" w:space="0" w:color="000000"/>
            </w:tcBorders>
          </w:tcPr>
          <w:p w:rsidR="00A701AF" w:rsidRDefault="00A701AF">
            <w:pPr>
              <w:jc w:val="both"/>
              <w:rPr>
                <w:sz w:val="32"/>
              </w:rPr>
            </w:pPr>
            <w:r>
              <w:rPr>
                <w:sz w:val="32"/>
              </w:rPr>
              <w:t xml:space="preserve">  +</w:t>
            </w:r>
          </w:p>
        </w:tc>
        <w:tc>
          <w:tcPr>
            <w:tcW w:w="709" w:type="dxa"/>
            <w:tcBorders>
              <w:right w:val="single" w:sz="4" w:space="0" w:color="000000"/>
            </w:tcBorders>
          </w:tcPr>
          <w:p w:rsidR="00A701AF" w:rsidRDefault="00A701AF">
            <w:pPr>
              <w:jc w:val="both"/>
              <w:rPr>
                <w:sz w:val="32"/>
              </w:rPr>
            </w:pPr>
            <w:r>
              <w:rPr>
                <w:sz w:val="32"/>
              </w:rPr>
              <w:t xml:space="preserve"> +</w:t>
            </w:r>
          </w:p>
        </w:tc>
        <w:tc>
          <w:tcPr>
            <w:tcW w:w="851" w:type="dxa"/>
            <w:tcBorders>
              <w:left w:val="single" w:sz="4" w:space="0" w:color="000000"/>
            </w:tcBorders>
          </w:tcPr>
          <w:p w:rsidR="00A701AF" w:rsidRDefault="00A701AF">
            <w:pPr>
              <w:jc w:val="both"/>
              <w:rPr>
                <w:sz w:val="32"/>
              </w:rPr>
            </w:pPr>
            <w:r>
              <w:rPr>
                <w:sz w:val="32"/>
              </w:rPr>
              <w:t xml:space="preserve">  +</w:t>
            </w:r>
          </w:p>
        </w:tc>
        <w:tc>
          <w:tcPr>
            <w:tcW w:w="708" w:type="dxa"/>
            <w:tcBorders>
              <w:right w:val="single" w:sz="4" w:space="0" w:color="000000"/>
            </w:tcBorders>
          </w:tcPr>
          <w:p w:rsidR="00A701AF" w:rsidRDefault="00A701AF">
            <w:pPr>
              <w:jc w:val="both"/>
              <w:rPr>
                <w:sz w:val="32"/>
              </w:rPr>
            </w:pPr>
            <w:r>
              <w:rPr>
                <w:sz w:val="32"/>
              </w:rPr>
              <w:t xml:space="preserve"> +</w:t>
            </w:r>
          </w:p>
        </w:tc>
        <w:tc>
          <w:tcPr>
            <w:tcW w:w="709" w:type="dxa"/>
            <w:tcBorders>
              <w:top w:val="single" w:sz="4" w:space="0" w:color="000000"/>
              <w:left w:val="single" w:sz="4" w:space="0" w:color="000000"/>
              <w:bottom w:val="single" w:sz="4" w:space="0" w:color="000000"/>
            </w:tcBorders>
          </w:tcPr>
          <w:p w:rsidR="00A701AF" w:rsidRDefault="00A701AF">
            <w:pPr>
              <w:jc w:val="both"/>
              <w:rPr>
                <w:sz w:val="32"/>
              </w:rPr>
            </w:pPr>
            <w:r>
              <w:rPr>
                <w:sz w:val="32"/>
              </w:rPr>
              <w:t xml:space="preserve"> +</w:t>
            </w:r>
          </w:p>
        </w:tc>
      </w:tr>
      <w:tr w:rsidR="00A701AF">
        <w:trPr>
          <w:cantSplit/>
          <w:trHeight w:val="360"/>
        </w:trPr>
        <w:tc>
          <w:tcPr>
            <w:tcW w:w="817" w:type="dxa"/>
            <w:tcBorders>
              <w:right w:val="single" w:sz="4" w:space="0" w:color="000000"/>
            </w:tcBorders>
          </w:tcPr>
          <w:p w:rsidR="00A701AF" w:rsidRDefault="00A701AF">
            <w:pPr>
              <w:jc w:val="both"/>
              <w:rPr>
                <w:sz w:val="32"/>
              </w:rPr>
            </w:pPr>
            <w:r>
              <w:rPr>
                <w:sz w:val="32"/>
              </w:rPr>
              <w:t>83</w:t>
            </w:r>
          </w:p>
        </w:tc>
        <w:tc>
          <w:tcPr>
            <w:tcW w:w="593" w:type="dxa"/>
            <w:tcBorders>
              <w:left w:val="single" w:sz="4" w:space="0" w:color="000000"/>
            </w:tcBorders>
          </w:tcPr>
          <w:p w:rsidR="00A701AF" w:rsidRDefault="00A701AF">
            <w:pPr>
              <w:jc w:val="both"/>
              <w:rPr>
                <w:sz w:val="32"/>
              </w:rPr>
            </w:pPr>
            <w:r>
              <w:rPr>
                <w:sz w:val="32"/>
              </w:rPr>
              <w:t>---</w:t>
            </w:r>
          </w:p>
        </w:tc>
        <w:tc>
          <w:tcPr>
            <w:tcW w:w="593" w:type="dxa"/>
            <w:tcBorders>
              <w:right w:val="single" w:sz="4" w:space="0" w:color="000000"/>
            </w:tcBorders>
          </w:tcPr>
          <w:p w:rsidR="00A701AF" w:rsidRDefault="00A701AF">
            <w:pPr>
              <w:jc w:val="both"/>
              <w:rPr>
                <w:sz w:val="32"/>
              </w:rPr>
            </w:pPr>
            <w:r>
              <w:rPr>
                <w:sz w:val="32"/>
              </w:rPr>
              <w:t>---</w:t>
            </w:r>
          </w:p>
        </w:tc>
        <w:tc>
          <w:tcPr>
            <w:tcW w:w="593" w:type="dxa"/>
            <w:tcBorders>
              <w:left w:val="single" w:sz="4" w:space="0" w:color="000000"/>
            </w:tcBorders>
          </w:tcPr>
          <w:p w:rsidR="00A701AF" w:rsidRDefault="00A701AF">
            <w:pPr>
              <w:jc w:val="both"/>
              <w:rPr>
                <w:sz w:val="32"/>
              </w:rPr>
            </w:pPr>
            <w:r>
              <w:rPr>
                <w:sz w:val="32"/>
              </w:rPr>
              <w:t>---</w:t>
            </w:r>
          </w:p>
        </w:tc>
        <w:tc>
          <w:tcPr>
            <w:tcW w:w="593" w:type="dxa"/>
            <w:tcBorders>
              <w:right w:val="single" w:sz="4" w:space="0" w:color="000000"/>
            </w:tcBorders>
          </w:tcPr>
          <w:p w:rsidR="00A701AF" w:rsidRDefault="00A701AF">
            <w:pPr>
              <w:jc w:val="both"/>
              <w:rPr>
                <w:sz w:val="32"/>
              </w:rPr>
            </w:pPr>
            <w:r>
              <w:rPr>
                <w:sz w:val="32"/>
              </w:rPr>
              <w:t>---</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784" w:type="dxa"/>
            <w:tcBorders>
              <w:left w:val="single" w:sz="4" w:space="0" w:color="000000"/>
            </w:tcBorders>
          </w:tcPr>
          <w:p w:rsidR="00A701AF" w:rsidRDefault="00A701AF">
            <w:pPr>
              <w:jc w:val="both"/>
              <w:rPr>
                <w:sz w:val="32"/>
              </w:rPr>
            </w:pPr>
            <w:r>
              <w:rPr>
                <w:sz w:val="32"/>
              </w:rPr>
              <w:t xml:space="preserve">  +</w:t>
            </w:r>
          </w:p>
        </w:tc>
        <w:tc>
          <w:tcPr>
            <w:tcW w:w="709" w:type="dxa"/>
            <w:tcBorders>
              <w:right w:val="single" w:sz="4" w:space="0" w:color="000000"/>
            </w:tcBorders>
          </w:tcPr>
          <w:p w:rsidR="00A701AF" w:rsidRDefault="00A701AF">
            <w:pPr>
              <w:jc w:val="both"/>
              <w:rPr>
                <w:sz w:val="32"/>
              </w:rPr>
            </w:pPr>
            <w:r>
              <w:rPr>
                <w:sz w:val="32"/>
              </w:rPr>
              <w:t xml:space="preserve"> +</w:t>
            </w:r>
          </w:p>
        </w:tc>
        <w:tc>
          <w:tcPr>
            <w:tcW w:w="851" w:type="dxa"/>
            <w:tcBorders>
              <w:left w:val="single" w:sz="4" w:space="0" w:color="000000"/>
            </w:tcBorders>
          </w:tcPr>
          <w:p w:rsidR="00A701AF" w:rsidRDefault="00A701AF">
            <w:pPr>
              <w:jc w:val="both"/>
              <w:rPr>
                <w:sz w:val="32"/>
              </w:rPr>
            </w:pPr>
            <w:r>
              <w:rPr>
                <w:sz w:val="32"/>
              </w:rPr>
              <w:t xml:space="preserve">  +</w:t>
            </w:r>
          </w:p>
        </w:tc>
        <w:tc>
          <w:tcPr>
            <w:tcW w:w="708" w:type="dxa"/>
            <w:tcBorders>
              <w:right w:val="single" w:sz="4" w:space="0" w:color="000000"/>
            </w:tcBorders>
          </w:tcPr>
          <w:p w:rsidR="00A701AF" w:rsidRDefault="00A701AF">
            <w:pPr>
              <w:jc w:val="both"/>
              <w:rPr>
                <w:sz w:val="32"/>
              </w:rPr>
            </w:pPr>
            <w:r>
              <w:rPr>
                <w:sz w:val="32"/>
              </w:rPr>
              <w:t xml:space="preserve"> +</w:t>
            </w:r>
          </w:p>
        </w:tc>
        <w:tc>
          <w:tcPr>
            <w:tcW w:w="709" w:type="dxa"/>
            <w:tcBorders>
              <w:top w:val="single" w:sz="4" w:space="0" w:color="000000"/>
              <w:left w:val="single" w:sz="4" w:space="0" w:color="000000"/>
              <w:bottom w:val="single" w:sz="4" w:space="0" w:color="000000"/>
            </w:tcBorders>
          </w:tcPr>
          <w:p w:rsidR="00A701AF" w:rsidRDefault="00A701AF">
            <w:pPr>
              <w:jc w:val="both"/>
              <w:rPr>
                <w:sz w:val="32"/>
              </w:rPr>
            </w:pPr>
            <w:r>
              <w:rPr>
                <w:sz w:val="32"/>
              </w:rPr>
              <w:t xml:space="preserve"> +</w:t>
            </w:r>
          </w:p>
        </w:tc>
      </w:tr>
      <w:tr w:rsidR="00A701AF">
        <w:trPr>
          <w:cantSplit/>
          <w:trHeight w:val="360"/>
        </w:trPr>
        <w:tc>
          <w:tcPr>
            <w:tcW w:w="817" w:type="dxa"/>
            <w:tcBorders>
              <w:right w:val="single" w:sz="4" w:space="0" w:color="000000"/>
            </w:tcBorders>
          </w:tcPr>
          <w:p w:rsidR="00A701AF" w:rsidRDefault="00A701AF">
            <w:pPr>
              <w:jc w:val="both"/>
              <w:rPr>
                <w:sz w:val="32"/>
              </w:rPr>
            </w:pPr>
            <w:r>
              <w:rPr>
                <w:sz w:val="32"/>
              </w:rPr>
              <w:t>89</w:t>
            </w:r>
          </w:p>
        </w:tc>
        <w:tc>
          <w:tcPr>
            <w:tcW w:w="593" w:type="dxa"/>
            <w:tcBorders>
              <w:left w:val="single" w:sz="4" w:space="0" w:color="000000"/>
            </w:tcBorders>
          </w:tcPr>
          <w:p w:rsidR="00A701AF" w:rsidRDefault="00A701AF">
            <w:pPr>
              <w:jc w:val="both"/>
              <w:rPr>
                <w:sz w:val="32"/>
              </w:rPr>
            </w:pPr>
            <w:r>
              <w:rPr>
                <w:sz w:val="32"/>
              </w:rPr>
              <w:t>---</w:t>
            </w:r>
          </w:p>
        </w:tc>
        <w:tc>
          <w:tcPr>
            <w:tcW w:w="593" w:type="dxa"/>
            <w:tcBorders>
              <w:right w:val="single" w:sz="4" w:space="0" w:color="000000"/>
            </w:tcBorders>
          </w:tcPr>
          <w:p w:rsidR="00A701AF" w:rsidRDefault="00A701AF">
            <w:pPr>
              <w:jc w:val="both"/>
              <w:rPr>
                <w:sz w:val="32"/>
              </w:rPr>
            </w:pPr>
            <w:r>
              <w:rPr>
                <w:sz w:val="32"/>
              </w:rPr>
              <w:t>---</w:t>
            </w:r>
          </w:p>
        </w:tc>
        <w:tc>
          <w:tcPr>
            <w:tcW w:w="593" w:type="dxa"/>
            <w:tcBorders>
              <w:left w:val="single" w:sz="4" w:space="0" w:color="000000"/>
            </w:tcBorders>
          </w:tcPr>
          <w:p w:rsidR="00A701AF" w:rsidRDefault="00A701AF">
            <w:pPr>
              <w:jc w:val="both"/>
              <w:rPr>
                <w:sz w:val="32"/>
              </w:rPr>
            </w:pPr>
            <w:r>
              <w:rPr>
                <w:sz w:val="32"/>
              </w:rPr>
              <w:t>---</w:t>
            </w:r>
          </w:p>
        </w:tc>
        <w:tc>
          <w:tcPr>
            <w:tcW w:w="593" w:type="dxa"/>
            <w:tcBorders>
              <w:right w:val="single" w:sz="4" w:space="0" w:color="000000"/>
            </w:tcBorders>
          </w:tcPr>
          <w:p w:rsidR="00A701AF" w:rsidRDefault="00A701AF">
            <w:pPr>
              <w:jc w:val="both"/>
              <w:rPr>
                <w:sz w:val="32"/>
              </w:rPr>
            </w:pPr>
            <w:r>
              <w:rPr>
                <w:sz w:val="32"/>
              </w:rPr>
              <w:t>---</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784" w:type="dxa"/>
            <w:tcBorders>
              <w:left w:val="single" w:sz="4" w:space="0" w:color="000000"/>
            </w:tcBorders>
          </w:tcPr>
          <w:p w:rsidR="00A701AF" w:rsidRDefault="00A701AF">
            <w:pPr>
              <w:jc w:val="both"/>
              <w:rPr>
                <w:sz w:val="32"/>
              </w:rPr>
            </w:pPr>
            <w:r>
              <w:rPr>
                <w:sz w:val="32"/>
              </w:rPr>
              <w:t xml:space="preserve">  +</w:t>
            </w:r>
          </w:p>
        </w:tc>
        <w:tc>
          <w:tcPr>
            <w:tcW w:w="709" w:type="dxa"/>
            <w:tcBorders>
              <w:right w:val="single" w:sz="4" w:space="0" w:color="000000"/>
            </w:tcBorders>
          </w:tcPr>
          <w:p w:rsidR="00A701AF" w:rsidRDefault="00A701AF">
            <w:pPr>
              <w:jc w:val="both"/>
              <w:rPr>
                <w:sz w:val="32"/>
              </w:rPr>
            </w:pPr>
            <w:r>
              <w:rPr>
                <w:sz w:val="32"/>
              </w:rPr>
              <w:t xml:space="preserve"> +</w:t>
            </w:r>
          </w:p>
        </w:tc>
        <w:tc>
          <w:tcPr>
            <w:tcW w:w="851" w:type="dxa"/>
            <w:tcBorders>
              <w:left w:val="single" w:sz="4" w:space="0" w:color="000000"/>
            </w:tcBorders>
          </w:tcPr>
          <w:p w:rsidR="00A701AF" w:rsidRDefault="00A701AF">
            <w:pPr>
              <w:jc w:val="both"/>
              <w:rPr>
                <w:sz w:val="32"/>
              </w:rPr>
            </w:pPr>
            <w:r>
              <w:rPr>
                <w:sz w:val="32"/>
              </w:rPr>
              <w:t xml:space="preserve">  +</w:t>
            </w:r>
          </w:p>
        </w:tc>
        <w:tc>
          <w:tcPr>
            <w:tcW w:w="708" w:type="dxa"/>
            <w:tcBorders>
              <w:right w:val="single" w:sz="4" w:space="0" w:color="000000"/>
            </w:tcBorders>
          </w:tcPr>
          <w:p w:rsidR="00A701AF" w:rsidRDefault="00A701AF">
            <w:pPr>
              <w:jc w:val="both"/>
              <w:rPr>
                <w:sz w:val="32"/>
              </w:rPr>
            </w:pPr>
            <w:r>
              <w:rPr>
                <w:sz w:val="32"/>
              </w:rPr>
              <w:t xml:space="preserve"> + </w:t>
            </w:r>
          </w:p>
        </w:tc>
        <w:tc>
          <w:tcPr>
            <w:tcW w:w="709" w:type="dxa"/>
            <w:tcBorders>
              <w:top w:val="single" w:sz="4" w:space="0" w:color="000000"/>
              <w:left w:val="single" w:sz="4" w:space="0" w:color="000000"/>
              <w:bottom w:val="single" w:sz="4" w:space="0" w:color="000000"/>
            </w:tcBorders>
          </w:tcPr>
          <w:p w:rsidR="00A701AF" w:rsidRDefault="00A701AF">
            <w:pPr>
              <w:jc w:val="both"/>
              <w:rPr>
                <w:sz w:val="32"/>
              </w:rPr>
            </w:pPr>
            <w:r>
              <w:rPr>
                <w:sz w:val="32"/>
              </w:rPr>
              <w:t xml:space="preserve"> +</w:t>
            </w:r>
          </w:p>
        </w:tc>
      </w:tr>
      <w:tr w:rsidR="00A701AF">
        <w:trPr>
          <w:cantSplit/>
          <w:trHeight w:val="360"/>
        </w:trPr>
        <w:tc>
          <w:tcPr>
            <w:tcW w:w="817" w:type="dxa"/>
            <w:tcBorders>
              <w:right w:val="single" w:sz="4" w:space="0" w:color="000000"/>
            </w:tcBorders>
          </w:tcPr>
          <w:p w:rsidR="00A701AF" w:rsidRDefault="00A701AF">
            <w:pPr>
              <w:jc w:val="both"/>
              <w:rPr>
                <w:sz w:val="32"/>
              </w:rPr>
            </w:pPr>
            <w:r>
              <w:rPr>
                <w:sz w:val="32"/>
              </w:rPr>
              <w:t>102</w:t>
            </w:r>
          </w:p>
        </w:tc>
        <w:tc>
          <w:tcPr>
            <w:tcW w:w="593" w:type="dxa"/>
            <w:tcBorders>
              <w:left w:val="single" w:sz="4" w:space="0" w:color="000000"/>
            </w:tcBorders>
          </w:tcPr>
          <w:p w:rsidR="00A701AF" w:rsidRDefault="00A701AF">
            <w:pPr>
              <w:jc w:val="both"/>
              <w:rPr>
                <w:sz w:val="32"/>
              </w:rPr>
            </w:pPr>
            <w:r>
              <w:rPr>
                <w:sz w:val="32"/>
              </w:rPr>
              <w:t>---</w:t>
            </w:r>
          </w:p>
        </w:tc>
        <w:tc>
          <w:tcPr>
            <w:tcW w:w="593" w:type="dxa"/>
            <w:tcBorders>
              <w:right w:val="single" w:sz="4" w:space="0" w:color="000000"/>
            </w:tcBorders>
          </w:tcPr>
          <w:p w:rsidR="00A701AF" w:rsidRDefault="00A701AF">
            <w:pPr>
              <w:jc w:val="both"/>
              <w:rPr>
                <w:sz w:val="32"/>
              </w:rPr>
            </w:pPr>
            <w:r>
              <w:rPr>
                <w:sz w:val="32"/>
              </w:rPr>
              <w:t>---</w:t>
            </w:r>
          </w:p>
        </w:tc>
        <w:tc>
          <w:tcPr>
            <w:tcW w:w="593" w:type="dxa"/>
            <w:tcBorders>
              <w:left w:val="single" w:sz="4" w:space="0" w:color="000000"/>
            </w:tcBorders>
          </w:tcPr>
          <w:p w:rsidR="00A701AF" w:rsidRDefault="00A701AF">
            <w:pPr>
              <w:jc w:val="both"/>
              <w:rPr>
                <w:sz w:val="32"/>
              </w:rPr>
            </w:pPr>
            <w:r>
              <w:rPr>
                <w:sz w:val="32"/>
              </w:rPr>
              <w:t>---</w:t>
            </w:r>
          </w:p>
        </w:tc>
        <w:tc>
          <w:tcPr>
            <w:tcW w:w="593" w:type="dxa"/>
            <w:tcBorders>
              <w:right w:val="single" w:sz="4" w:space="0" w:color="000000"/>
            </w:tcBorders>
          </w:tcPr>
          <w:p w:rsidR="00A701AF" w:rsidRDefault="00A701AF">
            <w:pPr>
              <w:jc w:val="both"/>
              <w:rPr>
                <w:sz w:val="32"/>
              </w:rPr>
            </w:pPr>
            <w:r>
              <w:rPr>
                <w:sz w:val="32"/>
              </w:rPr>
              <w:t>---</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593" w:type="dxa"/>
            <w:tcBorders>
              <w:left w:val="single" w:sz="4" w:space="0" w:color="000000"/>
            </w:tcBorders>
          </w:tcPr>
          <w:p w:rsidR="00A701AF" w:rsidRDefault="00A701AF">
            <w:pPr>
              <w:jc w:val="both"/>
              <w:rPr>
                <w:sz w:val="32"/>
              </w:rPr>
            </w:pPr>
            <w:r>
              <w:rPr>
                <w:sz w:val="32"/>
              </w:rPr>
              <w:t xml:space="preserve"> +</w:t>
            </w:r>
          </w:p>
        </w:tc>
        <w:tc>
          <w:tcPr>
            <w:tcW w:w="593" w:type="dxa"/>
            <w:tcBorders>
              <w:right w:val="single" w:sz="4" w:space="0" w:color="000000"/>
            </w:tcBorders>
          </w:tcPr>
          <w:p w:rsidR="00A701AF" w:rsidRDefault="00A701AF">
            <w:pPr>
              <w:jc w:val="both"/>
              <w:rPr>
                <w:sz w:val="32"/>
              </w:rPr>
            </w:pPr>
            <w:r>
              <w:rPr>
                <w:sz w:val="32"/>
              </w:rPr>
              <w:t xml:space="preserve"> +</w:t>
            </w:r>
          </w:p>
        </w:tc>
        <w:tc>
          <w:tcPr>
            <w:tcW w:w="784" w:type="dxa"/>
            <w:tcBorders>
              <w:left w:val="single" w:sz="4" w:space="0" w:color="000000"/>
            </w:tcBorders>
          </w:tcPr>
          <w:p w:rsidR="00A701AF" w:rsidRDefault="00A701AF">
            <w:pPr>
              <w:jc w:val="both"/>
              <w:rPr>
                <w:sz w:val="32"/>
              </w:rPr>
            </w:pPr>
            <w:r>
              <w:rPr>
                <w:sz w:val="32"/>
              </w:rPr>
              <w:t xml:space="preserve">  +</w:t>
            </w:r>
          </w:p>
        </w:tc>
        <w:tc>
          <w:tcPr>
            <w:tcW w:w="709" w:type="dxa"/>
            <w:tcBorders>
              <w:right w:val="single" w:sz="4" w:space="0" w:color="000000"/>
            </w:tcBorders>
          </w:tcPr>
          <w:p w:rsidR="00A701AF" w:rsidRDefault="00A701AF">
            <w:pPr>
              <w:jc w:val="both"/>
              <w:rPr>
                <w:sz w:val="32"/>
              </w:rPr>
            </w:pPr>
            <w:r>
              <w:rPr>
                <w:sz w:val="32"/>
              </w:rPr>
              <w:t xml:space="preserve"> +</w:t>
            </w:r>
          </w:p>
        </w:tc>
        <w:tc>
          <w:tcPr>
            <w:tcW w:w="851" w:type="dxa"/>
            <w:tcBorders>
              <w:left w:val="single" w:sz="4" w:space="0" w:color="000000"/>
            </w:tcBorders>
          </w:tcPr>
          <w:p w:rsidR="00A701AF" w:rsidRDefault="00A701AF">
            <w:pPr>
              <w:jc w:val="both"/>
              <w:rPr>
                <w:sz w:val="32"/>
              </w:rPr>
            </w:pPr>
            <w:r>
              <w:rPr>
                <w:sz w:val="32"/>
              </w:rPr>
              <w:t xml:space="preserve">  +</w:t>
            </w:r>
          </w:p>
        </w:tc>
        <w:tc>
          <w:tcPr>
            <w:tcW w:w="708" w:type="dxa"/>
            <w:tcBorders>
              <w:right w:val="single" w:sz="4" w:space="0" w:color="000000"/>
            </w:tcBorders>
          </w:tcPr>
          <w:p w:rsidR="00A701AF" w:rsidRDefault="00A701AF">
            <w:pPr>
              <w:jc w:val="both"/>
              <w:rPr>
                <w:sz w:val="32"/>
              </w:rPr>
            </w:pPr>
            <w:r>
              <w:rPr>
                <w:sz w:val="32"/>
              </w:rPr>
              <w:t xml:space="preserve"> +</w:t>
            </w:r>
          </w:p>
        </w:tc>
        <w:tc>
          <w:tcPr>
            <w:tcW w:w="709" w:type="dxa"/>
            <w:tcBorders>
              <w:top w:val="single" w:sz="4" w:space="0" w:color="000000"/>
              <w:left w:val="single" w:sz="4" w:space="0" w:color="000000"/>
            </w:tcBorders>
          </w:tcPr>
          <w:p w:rsidR="00A701AF" w:rsidRDefault="00A701AF">
            <w:pPr>
              <w:jc w:val="both"/>
              <w:rPr>
                <w:sz w:val="32"/>
              </w:rPr>
            </w:pPr>
            <w:r>
              <w:rPr>
                <w:sz w:val="32"/>
              </w:rPr>
              <w:t xml:space="preserve"> +</w:t>
            </w:r>
          </w:p>
        </w:tc>
      </w:tr>
    </w:tbl>
    <w:p w:rsidR="00A701AF" w:rsidRDefault="00A701AF">
      <w:pPr>
        <w:ind w:firstLine="567"/>
        <w:jc w:val="both"/>
        <w:rPr>
          <w:b/>
        </w:rPr>
      </w:pPr>
      <w:r>
        <w:rPr>
          <w:b/>
        </w:rPr>
        <w:t>Примечания:</w:t>
      </w:r>
    </w:p>
    <w:p w:rsidR="00A701AF" w:rsidRDefault="00A701AF">
      <w:pPr>
        <w:ind w:firstLine="567"/>
        <w:jc w:val="both"/>
      </w:pPr>
      <w:r>
        <w:t>1.Размеры труб, взятые в скобки, при проектировании новых объектов, не рекомендуются.</w:t>
      </w:r>
    </w:p>
    <w:p w:rsidR="00A701AF" w:rsidRDefault="00A701AF">
      <w:pPr>
        <w:ind w:firstLine="567"/>
        <w:jc w:val="both"/>
      </w:pPr>
      <w:r>
        <w:t>2.Теоретическую массу 1м труб (m), кг, вычисляют по формуле</w:t>
      </w:r>
    </w:p>
    <w:p w:rsidR="00A701AF" w:rsidRDefault="00A701AF">
      <w:pPr>
        <w:ind w:firstLine="567"/>
        <w:jc w:val="both"/>
      </w:pPr>
    </w:p>
    <w:p w:rsidR="00A701AF" w:rsidRDefault="00A701AF">
      <w:pPr>
        <w:ind w:firstLine="567"/>
        <w:jc w:val="center"/>
      </w:pPr>
      <w:r>
        <w:t>m= π Sн γ (Dн–Sн)/1000 ,</w:t>
      </w:r>
    </w:p>
    <w:p w:rsidR="00A701AF" w:rsidRDefault="00A701AF">
      <w:pPr>
        <w:ind w:firstLine="567"/>
        <w:jc w:val="both"/>
      </w:pPr>
      <w:r>
        <w:t>где Dн - номинальный наружный диаметр трубы, мм;</w:t>
      </w:r>
    </w:p>
    <w:p w:rsidR="00A701AF" w:rsidRDefault="00A701AF">
      <w:pPr>
        <w:ind w:firstLine="567"/>
        <w:jc w:val="both"/>
      </w:pPr>
      <w:r>
        <w:t xml:space="preserve">       Sн - номинальная толщина стенки трубы, мм;</w:t>
      </w:r>
    </w:p>
    <w:p w:rsidR="00A701AF" w:rsidRDefault="00A701AF">
      <w:pPr>
        <w:ind w:firstLine="567"/>
        <w:jc w:val="both"/>
      </w:pPr>
      <w:r>
        <w:t xml:space="preserve">       γ – плотность металла, г/см³, в зависимости от марки стали.</w:t>
      </w:r>
    </w:p>
    <w:p w:rsidR="00A701AF" w:rsidRDefault="00A701AF">
      <w:pPr>
        <w:ind w:firstLine="567"/>
        <w:jc w:val="both"/>
      </w:pPr>
    </w:p>
    <w:p w:rsidR="00A701AF" w:rsidRDefault="00A701AF">
      <w:pPr>
        <w:ind w:firstLine="567"/>
        <w:jc w:val="both"/>
      </w:pPr>
      <w:r>
        <w:t>1.1.2. По длине трубы должны изготовлять:</w:t>
      </w:r>
    </w:p>
    <w:p w:rsidR="00A701AF" w:rsidRDefault="00A701AF">
      <w:pPr>
        <w:ind w:firstLine="567"/>
        <w:jc w:val="both"/>
      </w:pPr>
      <w:r>
        <w:t>мерной длины - от 5 до 9 мм:</w:t>
      </w:r>
    </w:p>
    <w:p w:rsidR="00A701AF" w:rsidRDefault="00A701AF">
      <w:pPr>
        <w:ind w:firstLine="567"/>
        <w:jc w:val="both"/>
      </w:pPr>
      <w:r>
        <w:t>мерной длины с остатком - не более 10% (по массе) труб немерной длины;</w:t>
      </w:r>
    </w:p>
    <w:p w:rsidR="00A701AF" w:rsidRDefault="00A701AF">
      <w:pPr>
        <w:ind w:firstLine="567"/>
        <w:jc w:val="both"/>
      </w:pPr>
      <w:r>
        <w:t>кратной мерной - до 9 мм и с припуском на каждый рез по 5 мм (если другой припуск не указан в заказе), который входит в каждую кратную длину;</w:t>
      </w:r>
    </w:p>
    <w:p w:rsidR="00A701AF" w:rsidRDefault="00A701AF">
      <w:r>
        <w:t>кратной длины с остатком –не более 10%(по массе) труб немерной длины;</w:t>
      </w:r>
    </w:p>
    <w:p w:rsidR="00A701AF" w:rsidRDefault="00A701AF">
      <w:pPr>
        <w:ind w:firstLine="567"/>
        <w:jc w:val="both"/>
      </w:pPr>
      <w:r>
        <w:t>немерной длины - от 1,5 до 9 м.</w:t>
      </w:r>
    </w:p>
    <w:p w:rsidR="00A701AF" w:rsidRDefault="00A701AF">
      <w:pPr>
        <w:ind w:firstLine="567"/>
        <w:jc w:val="both"/>
      </w:pPr>
      <w:r>
        <w:t>В партии труб немерной длины допускается до 5% (по массе) укороченных труб длиной не менее 0,5 м.</w:t>
      </w:r>
    </w:p>
    <w:p w:rsidR="00A701AF" w:rsidRDefault="00A701AF">
      <w:pPr>
        <w:ind w:firstLine="567"/>
        <w:jc w:val="both"/>
      </w:pPr>
      <w:r>
        <w:t>1.1.3.Предельные отклонения по длине труб мерной и кратной длины не должны превышать 15 мм.</w:t>
      </w:r>
    </w:p>
    <w:p w:rsidR="00A701AF" w:rsidRDefault="00A701AF">
      <w:pPr>
        <w:ind w:firstLine="567"/>
        <w:jc w:val="both"/>
      </w:pPr>
      <w:r>
        <w:t>1.1.4.Овальность и разностенность труб не должны выводить размеры труб за предельные отклонения соответственно по диаметру и толщине стенки.</w:t>
      </w:r>
    </w:p>
    <w:p w:rsidR="00A701AF" w:rsidRDefault="00A701AF">
      <w:pPr>
        <w:ind w:firstLine="567"/>
        <w:jc w:val="both"/>
      </w:pPr>
      <w:r>
        <w:t>1.1.5.Допуск на прямолинейность труб не должен превышать 1,5 мм на 1м длины.[2]</w:t>
      </w:r>
    </w:p>
    <w:p w:rsidR="00A701AF" w:rsidRDefault="00A701AF">
      <w:pPr>
        <w:ind w:firstLine="567"/>
        <w:jc w:val="both"/>
        <w:rPr>
          <w:sz w:val="32"/>
        </w:rPr>
      </w:pPr>
    </w:p>
    <w:p w:rsidR="00A701AF" w:rsidRDefault="00A701AF">
      <w:pPr>
        <w:ind w:firstLine="567"/>
        <w:jc w:val="center"/>
        <w:rPr>
          <w:sz w:val="32"/>
        </w:rPr>
      </w:pPr>
      <w:r>
        <w:rPr>
          <w:sz w:val="32"/>
        </w:rPr>
        <w:t>1.2. Технические требования</w:t>
      </w:r>
    </w:p>
    <w:p w:rsidR="00A701AF" w:rsidRDefault="00A701AF">
      <w:pPr>
        <w:pStyle w:val="a4"/>
      </w:pPr>
      <w:r>
        <w:t>1.2.1.Трубы изготавливают в соответствии с требованиями настоящего стандарта по технологическим регламентам, утвержденным в установленном порядке, из стали марки 10Х18Н10Т и стали марки 08Х18Н10Т. По согласованию изготовителя с потребителем трубы изготовляют из сталей марок 10Х17Н13М2Т, 10Х17Н13М3Т, 08Х22Н6Т, 12Х21Н5Т, 06ХН2МТ, 06ХН28МДТ с химическим составом по ГОСТ 5632-72.</w:t>
      </w:r>
    </w:p>
    <w:p w:rsidR="00A701AF" w:rsidRDefault="00A701AF">
      <w:pPr>
        <w:pStyle w:val="a4"/>
      </w:pPr>
      <w:r>
        <w:t>1.2.2.Трубы из сталей марок 10Х18Н10Т и 08Х18Н10Т изготавливают термически обработанными, а трубы из сталей марок 10Х17Н13М2Т, 10Х17Н13М3Т, 08Х22Н6Т, 12Х21Н5Т, 06ХН2МТ, 06ХН28МДТ изготавливают как термически обработанными, так и без термической обработки по требованию потребителя, при этом механические свойства устанавливаются по согласованию изготовителя с потребителем.</w:t>
      </w:r>
    </w:p>
    <w:p w:rsidR="00A701AF" w:rsidRDefault="00A701AF">
      <w:pPr>
        <w:pStyle w:val="a4"/>
      </w:pPr>
      <w:r>
        <w:t>1.2.3.Поверхность труб должна быть без окалины, следов перетрава, непровара, пор, трещин, плен, рванин и глубоких рисок (не выводящих толщину стенки за предельные отклонения).</w:t>
      </w:r>
    </w:p>
    <w:p w:rsidR="00A701AF" w:rsidRDefault="00A701AF">
      <w:pPr>
        <w:pStyle w:val="a4"/>
      </w:pPr>
      <w:r>
        <w:t>Допускаются царапины, следы правки, риски и следы зачистки дефектов, если они не выводят размеры труб за предельные отклонения.</w:t>
      </w:r>
    </w:p>
    <w:p w:rsidR="00A701AF" w:rsidRDefault="00A701AF">
      <w:pPr>
        <w:pStyle w:val="a4"/>
      </w:pPr>
      <w:r>
        <w:t>1.2.4.Высота внутреннего грата не должна превышать:</w:t>
      </w:r>
    </w:p>
    <w:p w:rsidR="00A701AF" w:rsidRDefault="00A701AF">
      <w:pPr>
        <w:pStyle w:val="a4"/>
      </w:pPr>
      <w:r>
        <w:t>0,7 мм – для труб общего назначения;</w:t>
      </w:r>
    </w:p>
    <w:p w:rsidR="00A701AF" w:rsidRDefault="00A701AF">
      <w:pPr>
        <w:pStyle w:val="a4"/>
      </w:pPr>
      <w:r>
        <w:t>0,1 мм – для труб, идущих на изготовление трубчатых нагревательных элементов.</w:t>
      </w:r>
    </w:p>
    <w:p w:rsidR="00A701AF" w:rsidRDefault="00A701AF">
      <w:pPr>
        <w:pStyle w:val="a4"/>
      </w:pPr>
      <w:r>
        <w:t>По требованию потребителя трубы общего назначения с номинальным внутренним диаметром свыше 20 мм изготавливают с высотой грата не более 0.3мм. Переход от грата к стенкам трубы должен быть плавным.</w:t>
      </w:r>
    </w:p>
    <w:p w:rsidR="00A701AF" w:rsidRDefault="00A701AF">
      <w:pPr>
        <w:pStyle w:val="a4"/>
      </w:pPr>
      <w:r>
        <w:t>1.2.5. Концы труб должны быть обрезаны под прямым углом и защищены от заусенцев. По согласованию изготовителя с потребителем допускается изготовление труб, разрезанных в линии стана.</w:t>
      </w:r>
    </w:p>
    <w:p w:rsidR="00A701AF" w:rsidRDefault="00A701AF">
      <w:pPr>
        <w:pStyle w:val="a4"/>
      </w:pPr>
      <w:r>
        <w:t>1.2.6. Для химического машиностроения, химической промышленности, а по требованию потребителя для других отраслей промышленности, термически обработанные трубы должны выдерживать испытание на межкристаллитную коррозию.</w:t>
      </w:r>
    </w:p>
    <w:p w:rsidR="00A701AF" w:rsidRDefault="00A701AF">
      <w:pPr>
        <w:pStyle w:val="a4"/>
      </w:pPr>
      <w:r>
        <w:t>1.2.7.Трубы из сталей марок 10Х18Н10Т и 08Х18Н10Т должны выдерживать испытание на сплющивание до расстояния (Н) между сплющивающимися плоскостями в миллиметрах, вычисленного по формуле     Н=1,09 Sн/(0,09+ Sн/Dн).</w:t>
      </w:r>
    </w:p>
    <w:p w:rsidR="00A701AF" w:rsidRDefault="00A701AF">
      <w:pPr>
        <w:pStyle w:val="a4"/>
      </w:pPr>
      <w:r>
        <w:t>Термически обработанные трубы из других марок сталей должны выдерживать испытание на сплющивание до расстояния Н, равного1/2 наружного диаметра.</w:t>
      </w:r>
    </w:p>
    <w:p w:rsidR="00A701AF" w:rsidRDefault="00A701AF">
      <w:pPr>
        <w:pStyle w:val="a4"/>
      </w:pPr>
      <w:r>
        <w:t>Трубы без термической обработки должны выдерживать испытание на сплющивание до расстояния Н, равного 2/3 наружного диаметра.</w:t>
      </w:r>
    </w:p>
    <w:p w:rsidR="00A701AF" w:rsidRDefault="00A701AF">
      <w:pPr>
        <w:pStyle w:val="a4"/>
      </w:pPr>
      <w:r>
        <w:t>1.2.8. По требованию потребителя величина зерна металла готовых труб из стали марки 10Х18Н10Т должна быть 3-7 баллов.</w:t>
      </w:r>
    </w:p>
    <w:p w:rsidR="00A701AF" w:rsidRDefault="00A701AF">
      <w:pPr>
        <w:pStyle w:val="a4"/>
      </w:pPr>
      <w:r>
        <w:t>1.2.9. Трубы должны выдерживать испытательное гидравлическое давление 6Мпа (60 кгс/см²) или контроль сплошности сварного шва неразрушающими методами.[2]</w:t>
      </w:r>
    </w:p>
    <w:p w:rsidR="00A701AF" w:rsidRDefault="00A701AF">
      <w:pPr>
        <w:pStyle w:val="a4"/>
      </w:pPr>
    </w:p>
    <w:p w:rsidR="00A701AF" w:rsidRDefault="00A701AF">
      <w:pPr>
        <w:pStyle w:val="a4"/>
        <w:jc w:val="center"/>
      </w:pPr>
      <w:r>
        <w:t>1.3. Правила приёмки</w:t>
      </w:r>
    </w:p>
    <w:p w:rsidR="00A701AF" w:rsidRDefault="00A701AF">
      <w:pPr>
        <w:pStyle w:val="a4"/>
      </w:pPr>
      <w:r>
        <w:t>1.3.1. Трубы принимают партиями. Партия должна состоять из труб одного размера по диаметру и толщине стенки, одной марки стали, одного вида термообработки и сопровождаться одним документом о качестве в соответствии с ГОСТ 10692-80.</w:t>
      </w:r>
    </w:p>
    <w:p w:rsidR="00A701AF" w:rsidRDefault="00A701AF">
      <w:pPr>
        <w:pStyle w:val="a4"/>
      </w:pPr>
      <w:r>
        <w:t>Количество труб в партии должно быть не более:</w:t>
      </w:r>
    </w:p>
    <w:p w:rsidR="00A701AF" w:rsidRDefault="00A701AF">
      <w:pPr>
        <w:pStyle w:val="a4"/>
      </w:pPr>
      <w:r>
        <w:t>500 шт. – при диаметре до 30 мм;</w:t>
      </w:r>
    </w:p>
    <w:p w:rsidR="00A701AF" w:rsidRDefault="00A701AF">
      <w:pPr>
        <w:pStyle w:val="a4"/>
      </w:pPr>
      <w:r>
        <w:t>300 шт. – при диаметре свыше 30 мм.</w:t>
      </w:r>
    </w:p>
    <w:p w:rsidR="00A701AF" w:rsidRDefault="00A701AF">
      <w:pPr>
        <w:pStyle w:val="a4"/>
      </w:pPr>
      <w:r>
        <w:t>1.3.2. Химический состав стали принимают по документу о качестве исходной рулонной стали.</w:t>
      </w:r>
    </w:p>
    <w:p w:rsidR="00A701AF" w:rsidRDefault="00A701AF">
      <w:pPr>
        <w:pStyle w:val="a4"/>
      </w:pPr>
      <w:r>
        <w:t>При разногласиях в оценке химического состава для проверки отбирают одну трубу от партии.</w:t>
      </w:r>
    </w:p>
    <w:p w:rsidR="00A701AF" w:rsidRDefault="00A701AF">
      <w:pPr>
        <w:pStyle w:val="a4"/>
      </w:pPr>
      <w:r>
        <w:t>1.3.3.Проверкке качества поверхности и размеров, а также испытанию труб гидравлическим давлением или неразрушающими методами подвергают каждую трубу партии.</w:t>
      </w:r>
    </w:p>
    <w:p w:rsidR="00A701AF" w:rsidRDefault="00A701AF">
      <w:pPr>
        <w:pStyle w:val="a4"/>
      </w:pPr>
      <w:r>
        <w:t>По требованию потребителя при контроле труб неразрушающими методами проводят дополнительно испытание гидравлическим давлением от 10 до 100% труб партии.</w:t>
      </w:r>
    </w:p>
    <w:p w:rsidR="00A701AF" w:rsidRDefault="00A701AF">
      <w:pPr>
        <w:pStyle w:val="a4"/>
      </w:pPr>
      <w:r>
        <w:t>1.3.4. Для проверки высоты внутреннего грата отбирают 2% труб от партии.</w:t>
      </w:r>
    </w:p>
    <w:p w:rsidR="00A701AF" w:rsidRDefault="00A701AF">
      <w:pPr>
        <w:pStyle w:val="a4"/>
      </w:pPr>
      <w:r>
        <w:t>1.3.5. Для испытания на растяжение, межкристаллитную коррозию, раздачу, бортование, загиб, сплющивание отбирают две трубы от партии. Для определения величины зерна отбирают одну трубу от партии.</w:t>
      </w:r>
    </w:p>
    <w:p w:rsidR="00A701AF" w:rsidRDefault="00A701AF">
      <w:pPr>
        <w:pStyle w:val="a4"/>
      </w:pPr>
      <w:r>
        <w:t>Определение предела текучести металла проводят по требованию потребителя.</w:t>
      </w:r>
    </w:p>
    <w:p w:rsidR="00A701AF" w:rsidRDefault="00A701AF">
      <w:pPr>
        <w:pStyle w:val="a4"/>
      </w:pPr>
      <w:r>
        <w:t>1.3.6. При получении неудовлетворительных результатов испытаний хотя бы по одному из показателей по нему проводят повторные испытания на удвоенном количестве труб, отобранных от той же партии.</w:t>
      </w:r>
    </w:p>
    <w:p w:rsidR="00A701AF" w:rsidRDefault="00A701AF">
      <w:pPr>
        <w:pStyle w:val="a4"/>
      </w:pPr>
      <w:r>
        <w:t>Результаты повторных испытаний распространяются на всю партию.[2]</w:t>
      </w:r>
    </w:p>
    <w:p w:rsidR="00A701AF" w:rsidRDefault="00A701AF">
      <w:pPr>
        <w:pStyle w:val="a4"/>
      </w:pPr>
    </w:p>
    <w:p w:rsidR="00A701AF" w:rsidRDefault="00A701AF">
      <w:pPr>
        <w:pStyle w:val="a4"/>
        <w:jc w:val="center"/>
      </w:pPr>
      <w:r>
        <w:t>1.4. Методы испытаний</w:t>
      </w:r>
    </w:p>
    <w:p w:rsidR="00A701AF" w:rsidRDefault="00A701AF">
      <w:pPr>
        <w:pStyle w:val="a4"/>
      </w:pPr>
      <w:r>
        <w:t>1.4.1. От каждой отобранной трубы вырезают по одному образцу для каждого вида испытаний.</w:t>
      </w:r>
    </w:p>
    <w:p w:rsidR="00A701AF" w:rsidRDefault="00A701AF">
      <w:pPr>
        <w:pStyle w:val="a4"/>
      </w:pPr>
      <w:r>
        <w:t>1.4.2. Химический анализ проводят по ГОСТ 12344-78, ГОСТ 12346-78, ГОСТ12347-77, ГОСТ 12348-78, ГОСТ 12349-66, ГОСТ 12350-78, ГОСТ 12351-66, ГОСТ 12352-66, ГОСТ 12353-78, ГОСТ 12354-66, ГОСТ 12355-78, ГОСТ 12356-66, ГОСТ 12365-66 или ГОСТ 20560-75, гост 22536.0-77, гост 22536.13-77.</w:t>
      </w:r>
    </w:p>
    <w:p w:rsidR="00A701AF" w:rsidRDefault="00A701AF">
      <w:pPr>
        <w:pStyle w:val="a4"/>
      </w:pPr>
      <w:r>
        <w:t>Отбор проб проводят по ГОСТ 7565-73.</w:t>
      </w:r>
    </w:p>
    <w:p w:rsidR="00A701AF" w:rsidRDefault="00A701AF">
      <w:pPr>
        <w:pStyle w:val="a4"/>
      </w:pPr>
      <w:r>
        <w:t>1.4.3. Осмотр поверхности труб проводят визуально. Глубину дефектов проверяют надпиловкой или другим способом.</w:t>
      </w:r>
    </w:p>
    <w:p w:rsidR="00A701AF" w:rsidRDefault="00A701AF">
      <w:pPr>
        <w:pStyle w:val="a4"/>
      </w:pPr>
      <w:r>
        <w:t>1.4.4. Размеры труб проверяют:</w:t>
      </w:r>
    </w:p>
    <w:p w:rsidR="00A701AF" w:rsidRDefault="00A701AF">
      <w:pPr>
        <w:pStyle w:val="a4"/>
      </w:pPr>
      <w:r>
        <w:t>длину – рулеткой по ГОСТ 7502-80;</w:t>
      </w:r>
    </w:p>
    <w:p w:rsidR="00A701AF" w:rsidRDefault="00A701AF">
      <w:pPr>
        <w:pStyle w:val="a4"/>
      </w:pPr>
      <w:r>
        <w:t>наружный диаметр и овальность – регулируемой измерительной скобой по ГОСТ 2216-68 или штангенциркулем по ГОСТ 166-80 или микрометром по ГОСТ 6507-78;</w:t>
      </w:r>
    </w:p>
    <w:p w:rsidR="00A701AF" w:rsidRDefault="00A701AF">
      <w:pPr>
        <w:pStyle w:val="a4"/>
      </w:pPr>
      <w:r>
        <w:t>отклонение от прямолинейности – поверочной линейкой по ГОСТ 8026-75 или ГОСТ 8.328-78 и щупом по ГОСТ 882-75;</w:t>
      </w:r>
    </w:p>
    <w:p w:rsidR="00A701AF" w:rsidRDefault="00A701AF">
      <w:pPr>
        <w:pStyle w:val="a4"/>
      </w:pPr>
      <w:r>
        <w:t>толщину стенки, разностенность и высоту внутреннего грата – микрометром по ГОСТ 6507-78 или стенкомером по ГОСТ 11951-66. Измерение высоты внутреннего грата проводят с торцов труб.</w:t>
      </w:r>
    </w:p>
    <w:p w:rsidR="00A701AF" w:rsidRDefault="00A701AF">
      <w:pPr>
        <w:pStyle w:val="a4"/>
      </w:pPr>
      <w:r>
        <w:t>Допускается контролировать длину, наружный диаметр и толщину стенки труб автоматическими средствами по нормативно-технической документации. В случае разногласий в оценке результатов измерений контроль проводят при помощи измерительных инструментов, приведенных выше.</w:t>
      </w:r>
    </w:p>
    <w:p w:rsidR="00A701AF" w:rsidRDefault="00A701AF">
      <w:pPr>
        <w:pStyle w:val="a4"/>
      </w:pPr>
      <w:r>
        <w:t>1.4.5. Величину зерна определяют по основному металлу по ГОСТ 5639-65. При этом трубы не испытывают на межкристаллитную коррозию.</w:t>
      </w:r>
    </w:p>
    <w:p w:rsidR="00A701AF" w:rsidRDefault="00A701AF">
      <w:pPr>
        <w:pStyle w:val="a4"/>
      </w:pPr>
      <w:r>
        <w:t>1.4.6. Отбор образцов и испытание на межкристаллитную коррозию проводят по ГОСТ 6032-75. В случае разногласий в оценке результатов испытания проводят по методу АМ ГОСТ 6032-75.</w:t>
      </w:r>
    </w:p>
    <w:p w:rsidR="00A701AF" w:rsidRDefault="00A701AF">
      <w:pPr>
        <w:pStyle w:val="a4"/>
      </w:pPr>
      <w:r>
        <w:t>1.4.7. Испытание на растяжение проводят по ГОСТ 10006-80 на продольном коротком образце (в виде полосы со швом или отрезке трубы). Скорость испытания до предела текучести должна быть не более 10 мм/мин, за пределом текучести – не более 40 мм/мин.</w:t>
      </w:r>
    </w:p>
    <w:p w:rsidR="00A701AF" w:rsidRDefault="00A701AF">
      <w:pPr>
        <w:pStyle w:val="a4"/>
      </w:pPr>
      <w:r>
        <w:t>1.4.8. Гидравлическое испытание проводят по ГОСТ 3845-75 с выдержкой под давлением не менее 5 с.</w:t>
      </w:r>
    </w:p>
    <w:p w:rsidR="00A701AF" w:rsidRDefault="00A701AF">
      <w:pPr>
        <w:pStyle w:val="a4"/>
      </w:pPr>
      <w:r>
        <w:t>1.4.9. Испытание на раздачу проводят по ГОСТ 8694-75 на оправке конусностью30º.</w:t>
      </w:r>
    </w:p>
    <w:p w:rsidR="00A701AF" w:rsidRDefault="00A701AF">
      <w:pPr>
        <w:pStyle w:val="a4"/>
      </w:pPr>
      <w:r>
        <w:t>1.4.10. Испытание на бортование проводят по ГОСТ 8693-80.</w:t>
      </w:r>
    </w:p>
    <w:p w:rsidR="00A701AF" w:rsidRDefault="00A701AF">
      <w:pPr>
        <w:pStyle w:val="a4"/>
      </w:pPr>
      <w:r>
        <w:t>1.4.11. Испытание на сплющивание проводят по ГОСТ 8695-75.</w:t>
      </w:r>
    </w:p>
    <w:p w:rsidR="00A701AF" w:rsidRDefault="00A701AF">
      <w:pPr>
        <w:pStyle w:val="a4"/>
      </w:pPr>
      <w:r>
        <w:t>1.4.12. Испытание на загиб проводят по ГОСТ 3728-78.</w:t>
      </w:r>
    </w:p>
    <w:p w:rsidR="00A701AF" w:rsidRDefault="00A701AF">
      <w:pPr>
        <w:pStyle w:val="a4"/>
      </w:pPr>
      <w:r>
        <w:t>1.4.13. Неразрушающий контроль качества сварного шва проводят по нормативно-технической документации.[2]</w:t>
      </w:r>
    </w:p>
    <w:p w:rsidR="00A701AF" w:rsidRDefault="00A701AF">
      <w:pPr>
        <w:pStyle w:val="a4"/>
      </w:pPr>
    </w:p>
    <w:p w:rsidR="00A701AF" w:rsidRDefault="00A701AF">
      <w:pPr>
        <w:pStyle w:val="a4"/>
        <w:jc w:val="center"/>
      </w:pPr>
      <w:r>
        <w:t>1.5. Маркировка, упаковка, транспортирование и хранение</w:t>
      </w:r>
    </w:p>
    <w:p w:rsidR="00A701AF" w:rsidRDefault="00A701AF">
      <w:pPr>
        <w:pStyle w:val="a4"/>
      </w:pPr>
      <w:r>
        <w:t>1.5.1. Маркировка, упаковка, транспортирование и хранение – по ГОСТ 10692-80.</w:t>
      </w:r>
    </w:p>
    <w:p w:rsidR="00A701AF" w:rsidRDefault="00A701AF">
      <w:pPr>
        <w:pStyle w:val="a4"/>
      </w:pPr>
      <w:r>
        <w:t>1.5.2. Для труб с государственным Знаком качества изображения государственного Знака качества по ГОСТ 1.9-67 ставится в документ о качестве и на  сопроводительный ярлык, а при поставке труб в транспортной таре и на тару.[2]</w:t>
      </w:r>
    </w:p>
    <w:p w:rsidR="00A701AF" w:rsidRDefault="00A701AF">
      <w:pPr>
        <w:pStyle w:val="a4"/>
      </w:pPr>
    </w:p>
    <w:p w:rsidR="00A701AF" w:rsidRDefault="00A701AF">
      <w:pPr>
        <w:pStyle w:val="a5"/>
        <w:tabs>
          <w:tab w:val="clear" w:pos="4153"/>
          <w:tab w:val="clear" w:pos="8306"/>
        </w:tabs>
      </w:pPr>
    </w:p>
    <w:p w:rsidR="00A701AF" w:rsidRDefault="00A701AF">
      <w:pPr>
        <w:jc w:val="center"/>
        <w:rPr>
          <w:sz w:val="32"/>
        </w:rPr>
      </w:pPr>
    </w:p>
    <w:p w:rsidR="00A701AF" w:rsidRDefault="00A701AF">
      <w:pPr>
        <w:jc w:val="center"/>
        <w:rPr>
          <w:sz w:val="32"/>
        </w:rPr>
      </w:pPr>
      <w:r>
        <w:rPr>
          <w:sz w:val="32"/>
        </w:rPr>
        <w:t>2. Предполагаемая технология термической обработки, обеспечивающая требования стандартов продукции</w:t>
      </w:r>
    </w:p>
    <w:p w:rsidR="00A701AF" w:rsidRDefault="00A701AF">
      <w:pPr>
        <w:jc w:val="center"/>
        <w:rPr>
          <w:sz w:val="32"/>
        </w:rPr>
      </w:pPr>
    </w:p>
    <w:p w:rsidR="00A701AF" w:rsidRDefault="00A701AF">
      <w:pPr>
        <w:pStyle w:val="30"/>
        <w:jc w:val="both"/>
      </w:pPr>
      <w:r>
        <w:t xml:space="preserve">Применяемая термическая обработка – нормализация. </w:t>
      </w:r>
    </w:p>
    <w:p w:rsidR="00A701AF" w:rsidRDefault="00A701AF">
      <w:pPr>
        <w:pStyle w:val="30"/>
      </w:pPr>
      <w:r>
        <w:t>При нормализации сталь нагревают до температур на 30-50 К выше линии GSE и охлаждают на воздухе. Ускоренное по сравнению с отжигом охлаждение обусловливает несколько большее переохлаждение аустенита. При нормализации получается более тонкое строение эвтектоида (тонкий перлит или сорбит) и более мелкое эвтектоидное зерно. Кроме того, частично подавляется выделение избыточной фазы (феррита или вторичного цементита) и, следовательно, образуется квазиэвтектоид. Т.о., прочность стали после нормализации должна быть больше, чем прочность после отжига.</w:t>
      </w:r>
    </w:p>
    <w:p w:rsidR="00A701AF" w:rsidRDefault="00A701AF">
      <w:pPr>
        <w:pStyle w:val="30"/>
        <w:jc w:val="both"/>
      </w:pPr>
      <w:r>
        <w:t>Нормализацию применяют чаще всего как промежуточную операцию для устранения пороков строения и общего улучшения структуры перед закалкой, а также для смягчения стали перед обработкой резанием. Т.о., назначение нормализации как промежуточной обработки аналогично назначению отжига. Т.к. нормализация выгоднее отжига (меньше задалживается печное оборудование), то её всегда следует предпочесть отжигу, если оба эти вида обработки дают одинаковые результаты. Но нормализация не всегда может заменить отжиг как операцию смягчения стали.</w:t>
      </w:r>
    </w:p>
    <w:p w:rsidR="00A701AF" w:rsidRDefault="00A701AF">
      <w:pPr>
        <w:pStyle w:val="30"/>
        <w:jc w:val="both"/>
      </w:pPr>
      <w:r>
        <w:t xml:space="preserve">Под нормализацией понимают такую термическую обработку стали, при которой охлаждение на воздухе приводит к распаду аустенита в температурном интервале перлитного превращения. </w:t>
      </w:r>
    </w:p>
    <w:p w:rsidR="00A701AF" w:rsidRDefault="00A701AF">
      <w:pPr>
        <w:pStyle w:val="30"/>
        <w:jc w:val="both"/>
      </w:pPr>
      <w:r>
        <w:t xml:space="preserve">Нормализацию широко применяют взамен отжига для устранения пороков стали, возникших при горячей деформации и термической обработке: крупнозернистости, видманштеттовой структуры, строчечности. Во многих случаях нормализация даёт лучшие результаты, чем отжиг. </w:t>
      </w:r>
    </w:p>
    <w:p w:rsidR="00A701AF" w:rsidRDefault="00A701AF">
      <w:pPr>
        <w:pStyle w:val="30"/>
        <w:jc w:val="both"/>
      </w:pPr>
      <w:r>
        <w:t>Очень часто нормализация служит для общего измельчения структуры перед закалкой. Если в стали перед закалкой имеются грубые выделения избыточного феррита, то при нагреве под закалку аустенит не успевает как следует гомогенизироваться. Участки аустенита, соответствующие местам залегания грубых включений феррита, будут обеднены углеродом, и после закалки не приобретут необходимую твёрдость. После предварительной нормализации измельчаются выделения избыточного феррита, эвтектоид становится более дисперсным и тем самым облегчается быстрое образование гомогенного аустенита при нагреве под закалку.</w:t>
      </w:r>
    </w:p>
    <w:p w:rsidR="00A701AF" w:rsidRDefault="00A701AF">
      <w:pPr>
        <w:pStyle w:val="30"/>
        <w:jc w:val="both"/>
      </w:pPr>
      <w:r>
        <w:t>Нормализацию используют и как окончательную обработку средне- и высокоуглеродистых доэвтектоидных сталей, если требования к свойствам умеренные и необязательна закалка с высоким отпуском.</w:t>
      </w:r>
    </w:p>
    <w:p w:rsidR="00A701AF" w:rsidRDefault="00A701AF">
      <w:pPr>
        <w:pStyle w:val="30"/>
        <w:jc w:val="both"/>
      </w:pPr>
      <w:r>
        <w:t xml:space="preserve">В заключение отметим, что скорость охлаждения на воздухе зависит от массы изделия и отношения его поверхности к объёму, вследствие чего эти факторы сказываются на получаемой структуре и свойствах нормализованной стали.[3] </w:t>
      </w:r>
    </w:p>
    <w:p w:rsidR="00A701AF" w:rsidRDefault="00A701AF">
      <w:pPr>
        <w:pStyle w:val="30"/>
        <w:jc w:val="both"/>
      </w:pPr>
      <w:r>
        <w:t xml:space="preserve"> </w:t>
      </w: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both"/>
        <w:rPr>
          <w:sz w:val="32"/>
        </w:rPr>
      </w:pPr>
    </w:p>
    <w:p w:rsidR="00A701AF" w:rsidRDefault="00A701AF">
      <w:pPr>
        <w:jc w:val="center"/>
        <w:rPr>
          <w:sz w:val="32"/>
        </w:rPr>
      </w:pPr>
      <w:r>
        <w:rPr>
          <w:sz w:val="32"/>
        </w:rPr>
        <w:t>Выводы</w:t>
      </w:r>
    </w:p>
    <w:p w:rsidR="00A701AF" w:rsidRDefault="00A701AF">
      <w:pPr>
        <w:jc w:val="center"/>
        <w:rPr>
          <w:sz w:val="32"/>
        </w:rPr>
      </w:pPr>
    </w:p>
    <w:p w:rsidR="00A701AF" w:rsidRDefault="00A701AF">
      <w:pPr>
        <w:pStyle w:val="3"/>
      </w:pPr>
      <w:r>
        <w:t xml:space="preserve">   1. В данном домашнем задании был проведен анализ стандарта </w:t>
      </w:r>
    </w:p>
    <w:p w:rsidR="00A701AF" w:rsidRDefault="00A701AF">
      <w:pPr>
        <w:pStyle w:val="a3"/>
      </w:pPr>
      <w:r>
        <w:t>ГОСТ 11068-81. Этот стандарт распространяется на электросварные трубы из коррозионно-стойких (нержавеющих) сталей, предназначенные для изготовления трубопроводов и различных конструкций. Были рассмотрены сортамент труб, технические требования, предъявляемые к трубам, правила приёмки и методы испытания труб, маркировка, упаковка, транспортирование и их хранение.</w:t>
      </w:r>
    </w:p>
    <w:p w:rsidR="00A701AF" w:rsidRDefault="00A701AF">
      <w:pPr>
        <w:pStyle w:val="a3"/>
      </w:pPr>
      <w:r>
        <w:t xml:space="preserve">   2. Предполагаемая мною технология термической обработки, обеспечивающая требования стандартов продукции – отжиг, нормализация с отпуском, при необходимости закалка и закалка с отпуском.</w:t>
      </w: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pPr>
    </w:p>
    <w:p w:rsidR="00A701AF" w:rsidRDefault="00A701AF">
      <w:pPr>
        <w:pStyle w:val="a3"/>
        <w:jc w:val="center"/>
      </w:pPr>
      <w:r>
        <w:t>Литература:</w:t>
      </w:r>
    </w:p>
    <w:p w:rsidR="00A701AF" w:rsidRDefault="00A701AF">
      <w:pPr>
        <w:pStyle w:val="a3"/>
        <w:jc w:val="center"/>
      </w:pPr>
    </w:p>
    <w:p w:rsidR="00A701AF" w:rsidRDefault="00A701AF">
      <w:pPr>
        <w:pStyle w:val="a3"/>
      </w:pPr>
      <w:r>
        <w:t xml:space="preserve">  1.Руфанов Ю.Г., конспект лекций по дисциплине “Стандартизация, метрология и контроль ”</w:t>
      </w:r>
    </w:p>
    <w:p w:rsidR="00A701AF" w:rsidRDefault="00A701AF">
      <w:pPr>
        <w:pStyle w:val="a3"/>
      </w:pPr>
      <w:r>
        <w:t xml:space="preserve">  2.Сокуренко В.П., Ившин П.Н., государственный стандарт союза ССР  “Трубы электросварные из коррозионно-стойкой стали.</w:t>
      </w:r>
    </w:p>
    <w:p w:rsidR="00A701AF" w:rsidRDefault="00A701AF">
      <w:pPr>
        <w:pStyle w:val="a3"/>
      </w:pPr>
      <w:r>
        <w:t>ГОСТ 11068-81”. М.: Издательство стандартов.1981. 8с.</w:t>
      </w:r>
    </w:p>
    <w:p w:rsidR="00A701AF" w:rsidRDefault="00A701AF">
      <w:pPr>
        <w:pStyle w:val="a4"/>
        <w:ind w:firstLine="0"/>
      </w:pPr>
      <w:r>
        <w:t xml:space="preserve">  3. Новиков И.И. Теория термической обработки металлов. М.: Металлургия. 1986. 479с.</w:t>
      </w:r>
    </w:p>
    <w:p w:rsidR="00A701AF" w:rsidRDefault="00A701AF">
      <w:pPr>
        <w:pStyle w:val="a3"/>
      </w:pPr>
    </w:p>
    <w:p w:rsidR="00A701AF" w:rsidRDefault="00A701AF">
      <w:pPr>
        <w:pStyle w:val="a3"/>
      </w:pPr>
    </w:p>
    <w:p w:rsidR="00A701AF" w:rsidRDefault="00A701AF">
      <w:pPr>
        <w:pStyle w:val="a3"/>
      </w:pPr>
    </w:p>
    <w:p w:rsidR="00A701AF" w:rsidRDefault="00A701AF">
      <w:pPr>
        <w:pStyle w:val="a3"/>
      </w:pPr>
      <w:bookmarkStart w:id="0" w:name="_GoBack"/>
      <w:bookmarkEnd w:id="0"/>
    </w:p>
    <w:sectPr w:rsidR="00A701AF">
      <w:headerReference w:type="even" r:id="rId6"/>
      <w:headerReference w:type="default" r:id="rId7"/>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1AF" w:rsidRDefault="00A701AF">
      <w:pPr>
        <w:spacing w:line="240" w:lineRule="auto"/>
      </w:pPr>
      <w:r>
        <w:separator/>
      </w:r>
    </w:p>
  </w:endnote>
  <w:endnote w:type="continuationSeparator" w:id="0">
    <w:p w:rsidR="00A701AF" w:rsidRDefault="00A701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1AF" w:rsidRDefault="00A701AF">
      <w:pPr>
        <w:spacing w:line="240" w:lineRule="auto"/>
      </w:pPr>
      <w:r>
        <w:separator/>
      </w:r>
    </w:p>
  </w:footnote>
  <w:footnote w:type="continuationSeparator" w:id="0">
    <w:p w:rsidR="00A701AF" w:rsidRDefault="00A701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1AF" w:rsidRDefault="00A701AF">
    <w:pPr>
      <w:pStyle w:val="a5"/>
      <w:framePr w:wrap="around" w:vAnchor="text" w:hAnchor="margin" w:xAlign="right" w:y="1"/>
      <w:rPr>
        <w:rStyle w:val="a6"/>
      </w:rPr>
    </w:pPr>
    <w:r>
      <w:rPr>
        <w:rStyle w:val="a6"/>
        <w:noProof/>
      </w:rPr>
      <w:t>1</w:t>
    </w:r>
  </w:p>
  <w:p w:rsidR="00A701AF" w:rsidRDefault="00A701A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1AF" w:rsidRDefault="00A701AF">
    <w:pPr>
      <w:pStyle w:val="a5"/>
      <w:framePr w:wrap="around" w:vAnchor="text" w:hAnchor="margin" w:xAlign="right" w:y="1"/>
      <w:rPr>
        <w:rStyle w:val="a6"/>
      </w:rPr>
    </w:pPr>
    <w:r>
      <w:rPr>
        <w:rStyle w:val="a6"/>
        <w:noProof/>
      </w:rPr>
      <w:t>6</w:t>
    </w:r>
  </w:p>
  <w:p w:rsidR="00A701AF" w:rsidRDefault="00A701AF">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5357"/>
    <w:rsid w:val="00005357"/>
    <w:rsid w:val="007A2B71"/>
    <w:rsid w:val="00A701AF"/>
    <w:rsid w:val="00FB7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2E5985-34EE-49B1-90C0-8345ED7E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spacing w:line="360" w:lineRule="auto"/>
    </w:pPr>
    <w:rPr>
      <w:sz w:val="28"/>
    </w:rPr>
  </w:style>
  <w:style w:type="paragraph" w:styleId="1">
    <w:name w:val="heading 1"/>
    <w:basedOn w:val="a"/>
    <w:next w:val="a"/>
    <w:qFormat/>
    <w:pPr>
      <w:keepNext/>
      <w:jc w:val="both"/>
      <w:outlineLvl w:val="0"/>
    </w:pPr>
  </w:style>
  <w:style w:type="paragraph" w:styleId="2">
    <w:name w:val="heading 2"/>
    <w:basedOn w:val="a"/>
    <w:next w:val="a"/>
    <w:qFormat/>
    <w:pPr>
      <w:keepNext/>
      <w:jc w:val="center"/>
      <w:outlineLvl w:val="1"/>
    </w:pPr>
    <w:rPr>
      <w:sz w:val="32"/>
    </w:rPr>
  </w:style>
  <w:style w:type="paragraph" w:styleId="3">
    <w:name w:val="heading 3"/>
    <w:basedOn w:val="a"/>
    <w:next w:val="a"/>
    <w:qFormat/>
    <w:pPr>
      <w:keepNext/>
      <w:jc w:val="both"/>
      <w:outlineLvl w:val="2"/>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semiHidden/>
    <w:pPr>
      <w:jc w:val="both"/>
    </w:pPr>
  </w:style>
  <w:style w:type="paragraph" w:styleId="a4">
    <w:name w:val="Body Text Indent"/>
    <w:basedOn w:val="a"/>
    <w:autoRedefine/>
    <w:semiHidden/>
    <w:pPr>
      <w:ind w:firstLine="567"/>
      <w:jc w:val="both"/>
    </w:pPr>
  </w:style>
  <w:style w:type="paragraph" w:styleId="30">
    <w:name w:val="Body Text Indent 3"/>
    <w:basedOn w:val="a"/>
    <w:autoRedefine/>
    <w:semiHidden/>
    <w:pPr>
      <w:ind w:firstLine="709"/>
      <w:jc w:val="center"/>
    </w:p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2638</Words>
  <Characters>15042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NMAU</Company>
  <LinksUpToDate>false</LinksUpToDate>
  <CharactersWithSpaces>17645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Lena</dc:creator>
  <cp:keywords/>
  <cp:lastModifiedBy>admin</cp:lastModifiedBy>
  <cp:revision>2</cp:revision>
  <dcterms:created xsi:type="dcterms:W3CDTF">2014-02-08T01:42:00Z</dcterms:created>
  <dcterms:modified xsi:type="dcterms:W3CDTF">2014-02-08T01:42:00Z</dcterms:modified>
</cp:coreProperties>
</file>