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FD0" w:rsidRPr="00993FDB" w:rsidRDefault="00692FD0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Содержание</w:t>
      </w:r>
    </w:p>
    <w:p w:rsidR="00247850" w:rsidRPr="00993FDB" w:rsidRDefault="00247850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Введение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</w:t>
      </w:r>
      <w:r w:rsidR="00993FDB">
        <w:rPr>
          <w:sz w:val="28"/>
          <w:szCs w:val="28"/>
        </w:rPr>
        <w:t>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Теоретическая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машиностроения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</w:p>
    <w:p w:rsidR="00692FD0" w:rsidRPr="00993FDB" w:rsidRDefault="00993FDB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1.1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Общая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характеристика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«Прибой»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1.2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Раскрытие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</w:p>
    <w:p w:rsidR="002F66FA" w:rsidRPr="00993FDB" w:rsidRDefault="002F66FA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1.3</w:t>
      </w:r>
      <w:r w:rsidR="00985161">
        <w:rPr>
          <w:sz w:val="28"/>
          <w:szCs w:val="28"/>
        </w:rPr>
        <w:t xml:space="preserve"> </w:t>
      </w:r>
      <w:r w:rsidR="002A5C43" w:rsidRPr="00993FDB">
        <w:rPr>
          <w:sz w:val="28"/>
          <w:szCs w:val="28"/>
        </w:rPr>
        <w:t>Формирование</w:t>
      </w:r>
      <w:r w:rsidR="00985161">
        <w:rPr>
          <w:sz w:val="28"/>
          <w:szCs w:val="28"/>
        </w:rPr>
        <w:t xml:space="preserve"> </w:t>
      </w:r>
      <w:r w:rsidR="002A5C43"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="002A5C43"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="002A5C43"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="002A5C43" w:rsidRPr="00993FDB">
        <w:rPr>
          <w:sz w:val="28"/>
          <w:szCs w:val="28"/>
        </w:rPr>
        <w:t>«Прибой»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</w:t>
      </w:r>
      <w:r w:rsidR="00993FDB">
        <w:rPr>
          <w:sz w:val="28"/>
          <w:szCs w:val="28"/>
        </w:rPr>
        <w:t>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2.1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заработной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платы</w:t>
      </w:r>
    </w:p>
    <w:p w:rsid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2.2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НДФЛ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2.3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отчислений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социальное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страхование</w:t>
      </w:r>
    </w:p>
    <w:p w:rsidR="00247850" w:rsidRPr="00993FDB" w:rsidRDefault="0024785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2.4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НДС</w:t>
      </w:r>
    </w:p>
    <w:p w:rsidR="00993FDB" w:rsidRDefault="0024785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2.5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прибыли</w:t>
      </w:r>
    </w:p>
    <w:p w:rsid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3</w:t>
      </w:r>
      <w:r w:rsidR="00993FDB">
        <w:rPr>
          <w:sz w:val="28"/>
          <w:szCs w:val="28"/>
        </w:rPr>
        <w:t>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Аналитическая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3.1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Журнал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</w:t>
      </w:r>
      <w:r w:rsidR="00E63803" w:rsidRPr="00993FDB">
        <w:rPr>
          <w:sz w:val="28"/>
          <w:szCs w:val="28"/>
        </w:rPr>
        <w:t>озяйственных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операций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Заключение</w:t>
      </w:r>
    </w:p>
    <w:p w:rsidR="00692FD0" w:rsidRPr="00993FDB" w:rsidRDefault="00692FD0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Список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использ</w:t>
      </w:r>
      <w:r w:rsidR="00EC78A1" w:rsidRPr="00993FDB">
        <w:rPr>
          <w:sz w:val="28"/>
          <w:szCs w:val="28"/>
        </w:rPr>
        <w:t>ованной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литературы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2FD0" w:rsidRPr="00993FDB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92FD0" w:rsidRPr="00993FDB">
        <w:rPr>
          <w:b/>
          <w:sz w:val="28"/>
          <w:szCs w:val="28"/>
        </w:rPr>
        <w:t>Введение</w:t>
      </w:r>
    </w:p>
    <w:p w:rsidR="00A31057" w:rsidRPr="00993FDB" w:rsidRDefault="00A31057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Курсовая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тему:</w:t>
      </w:r>
      <w:r w:rsidR="00985161">
        <w:rPr>
          <w:sz w:val="28"/>
          <w:szCs w:val="28"/>
        </w:rPr>
        <w:t xml:space="preserve"> </w:t>
      </w:r>
      <w:r w:rsidR="00F86379" w:rsidRPr="00993FDB">
        <w:rPr>
          <w:sz w:val="28"/>
          <w:szCs w:val="28"/>
        </w:rPr>
        <w:t>«У</w:t>
      </w:r>
      <w:r w:rsidRPr="00993FDB">
        <w:rPr>
          <w:sz w:val="28"/>
          <w:szCs w:val="28"/>
        </w:rPr>
        <w:t>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="00F86379" w:rsidRPr="00993FDB">
        <w:rPr>
          <w:sz w:val="28"/>
          <w:szCs w:val="28"/>
        </w:rPr>
        <w:t>машиностроения»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актуальна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как,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выбора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зависит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налогового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Формирование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каждой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должно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исходить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ее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постоянства,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современной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нормативной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базе,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своевременного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извещения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внешних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пользователей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информации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изменениях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формируется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главным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лицом,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которое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законодательством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Российской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Федерации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возложено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утверждается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руководителем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этом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утверждаются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следующие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документы: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рабочий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содержащий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синтетические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аналитические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своевременности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полноты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первичных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документов,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регистров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также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внутренней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порядок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инвентаризации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активов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обязательств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способы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оценки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активов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обязательств;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правила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документооборота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технология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обработки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информации;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другие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решения,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учета.</w:t>
      </w:r>
    </w:p>
    <w:p w:rsidR="00692FD0" w:rsidRPr="00993FDB" w:rsidRDefault="00F86379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У</w:t>
      </w:r>
      <w:r w:rsidR="00692FD0" w:rsidRPr="00993FDB">
        <w:rPr>
          <w:sz w:val="28"/>
          <w:szCs w:val="28"/>
        </w:rPr>
        <w:t>четная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предприятия,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должна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обеспечивать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максимальный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эффект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учета.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Под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этим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прежде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всего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понимается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своевременное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формирование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финансовой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управленческой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информации,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ее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достоверность,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объективность,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доступность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полезность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управленческих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решений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широкого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круга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пользователей.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Так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как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эффективность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решения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управленческих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проблем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зависит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решения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указанной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функции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учета</w:t>
      </w:r>
      <w:r w:rsidRPr="00993FDB">
        <w:rPr>
          <w:sz w:val="28"/>
          <w:szCs w:val="28"/>
        </w:rPr>
        <w:t>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курсовой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рассмотрена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машиностроения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городе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Новороссийске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открытого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акционерного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общества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подробности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изложен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порядок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отчётности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данном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итогам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написания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курсовой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работы</w:t>
      </w:r>
      <w:r w:rsidR="00985161">
        <w:rPr>
          <w:sz w:val="28"/>
          <w:szCs w:val="28"/>
        </w:rPr>
        <w:t xml:space="preserve"> </w:t>
      </w:r>
      <w:r w:rsidR="00F86379" w:rsidRPr="00993FDB">
        <w:rPr>
          <w:sz w:val="28"/>
          <w:szCs w:val="28"/>
        </w:rPr>
        <w:t>необходимо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уметь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правильно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оформлять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составлять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верно,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без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ошибок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составлять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заполнять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соответствующие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написания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курсовой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работы.</w:t>
      </w:r>
    </w:p>
    <w:p w:rsidR="00D25E1B" w:rsidRDefault="00D25E1B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2FD0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92FD0" w:rsidRPr="00993FD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Теоретическая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часть.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Учётная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политика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предприятия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машиностроения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ОАО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«Прибой»</w:t>
      </w:r>
    </w:p>
    <w:p w:rsidR="00993FDB" w:rsidRPr="00993FDB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1.1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Общая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характеристика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предприятия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ОАО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«Прибой»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Новороссийский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машиностроительный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"Прибой"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основан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января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1979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военно-промышленного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комплекса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городе-герое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Новороссийске.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Основная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радиоизмерительная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аппаратура,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большая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объемов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которой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поставляется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промышленности.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радиотехнических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изделий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комплексов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приобретается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нашими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партнерами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комплексов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отправки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экспорт.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течении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многих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успешно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сотрудничает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ведущими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производственными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компаниями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России,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ближнего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зарубежья.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Одним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основных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заказчиков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являются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промышленности.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Наше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оснащено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современным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оборудованием,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что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позволяет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производить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разным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направлениям.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Открытое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акционерное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общество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"Прибой"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является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правопреемником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Новороссийского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радиозавода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"Прибой".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Начиная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2005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наращивает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объемы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продолжая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выпуск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поставку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радиоаппаратуры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специального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назначения,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тоже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время,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расширяя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номенклатуру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изделий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виды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услуг.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Огромное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внимание,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уделяя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переоснащению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модернизации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системе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качества.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настоящее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время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оснащено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оборудованием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импортного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отечественного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также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инженерно-техническими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службами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разработки,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радиоизмерительной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аппаратуры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товаров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народного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потребления.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Открытое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акционерное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общество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открыто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размещению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заказов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сотрудничеству.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Большие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площади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цикл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позволяют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обеспечить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стабильные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поставки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любых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объемов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короткие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сроки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хорошим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качеством.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стадиях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производственного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процесса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действует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строгий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контроль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качества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выпускаемой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базирующийся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развитой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контрольно-испытательных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измерительных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лабораторий.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планах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расширение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ассортимента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географии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ее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распространения.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имеет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славные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трудовые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традиции.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Коллектив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неоднократно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побеждал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соревновании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родственными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предприятиями.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постоянно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наращиваются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объемы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выпускаемой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сертифицирована,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полностью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российских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стандартов.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Продукция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неоднократно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признавалась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лучшей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специализированных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выставках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"Метрология-2008",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"Эталон-2006".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сегодняшний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день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выпускает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спектр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многофункциональных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надежных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эксплуатации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радиоизмерительных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приборов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зарекомендовавших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себя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науке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промышленности.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Открытое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акционерное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общество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выполняет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следующий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ряд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услуг: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проведение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радиоэлектронных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электрических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изделий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(обнаружение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резонанса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элементов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конструкции,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вибропрочность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одной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частоте,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прочность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синусоидальной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вибрации,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прочность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транспортировке,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температурной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среды,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влажности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воздуха,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понижения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температуры,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атмосферных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конденсированных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осадков,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повышенной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температуры,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понижения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атмосферного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давления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авиатранспортировке,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повышенного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атмосферного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давления,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испытания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воздействия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пыли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т.д.),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изготовление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изделий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заказчика;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сварка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изделий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(сварка,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полуавтоматическая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защитных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средах);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разработка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изготовление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инструментальной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оснастки;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порошковая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окраска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изделий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(технологию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окраски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деталей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полимерными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порошками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вновь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организованном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участке,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оснащенном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современным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оборудованием.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Внедрение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технологии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позволяет: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повысить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качество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износостойкость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окрашенной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поверхности;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снизить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себестоимость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окрашивания.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окраске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изделий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используются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порошковые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краски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известных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качественно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зарекомендовавших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себя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производителей);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гальванические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покрытия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используются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технические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процессы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соответствующее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нанесения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следующих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покрытий: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золочение,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серебрение,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никелирование,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анодирование,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цинкование,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кадмирование,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фосфатирование,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хромирование,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покрытие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аллюминеевых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сплавов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никель,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латунь,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полимерные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краски);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изготовление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(располагает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оборудованием: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термопластавтоматы,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пресс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гидравлический,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литейные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машины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изготовления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деталей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резиновых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смесей);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сервисное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обслуживание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бытовой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техники;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механическая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обработка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(производство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оснащено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парком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автоматов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продольного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точения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токарно-револьверными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автоматами,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имеется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широкий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диапазон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спецтехнологического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универсального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механообрабатывающего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оборудования: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токарные,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сверлильные,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фрезерные,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шлифовальные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станки.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Штамповочное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оснащено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высокопроизводительным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оборудованием.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Имеется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ряд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кривошипных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прессов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усилением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2,5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тонн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гидравлические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прессы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250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тонн.);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проектирование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приспособлений,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штампов;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тепловой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энергии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(котельная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"Прибой"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одна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самых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современных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городе,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обслуживает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жилые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дома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14-м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мкр.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города,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воинскую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арендаторов.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Тепловая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энергия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вырабатываемая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является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самой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дешевой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городе.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Имеются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свободные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энергомощности,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которые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предлагаются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практически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неограниченном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количестве.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Подключение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электрическим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сетям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производится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бесплатно).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Сегодня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имеет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стабильное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финансово-экономическое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положение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уверенно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смотрит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будущее.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1.2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Формирование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учетной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политики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ОАО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«Прибой»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это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выбранная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совокупность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способов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учета: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первичного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наблюдения,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стоимостного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измерения,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текущей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группировки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итогового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обобщения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фактов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хозяйственной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деятельности.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Основным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документом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является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бухгалтерскому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"Учётная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организаций"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ПБУ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1/2008.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Данное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устанавливает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основы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формирования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(выбора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обоснования)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раскрытия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(придание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гласности)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организаций,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являющихся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юридическими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лицами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законодательству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РФ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(кроме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кредитных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организаций).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При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формировании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предполагается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что: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-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активы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существуют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обособленно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активов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собственников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этой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активов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других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(допущение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имущественной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обособленности);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-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будет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продолжать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свою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деятельность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обозримом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будущем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неё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отсутствуют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намерения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необходимость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ликвидации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или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существенного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сокращения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деятельности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следовательно,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будут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погашаться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установленном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порядке;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-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принятая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организацией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применяется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последовательно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одного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года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другому;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факты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хозяйственной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деятельности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организации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относятся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тому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отчётному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периоду,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котором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они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имели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место,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независимо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фактического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времени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поступления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или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выплаты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денежных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средств,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связанных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этими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фактами.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Учетная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предприятие,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ОАО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«Прибой»,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написана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основании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Федерального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закона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21.11.2009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№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129-ФЗ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учёте",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ведению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отчетности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Российской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Федерации,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утвержденного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приказом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Минфина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29.07.2009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№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34н,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бухгалтерскому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"Учетная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предприятий"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(ПБУ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1/2008),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утвержденного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приказом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Минфина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09.12.2009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№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60.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ОАО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«Прибой»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установлена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журнально-ордерная,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машиносчетная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компьютерная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технология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обработки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информации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производствах,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цехах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подразделениях.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Также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утвержден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план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счётов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субсчётов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учёта,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применяемых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его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подразделениях.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Установлено,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что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предприятия,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отражающая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нарастающим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итогом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имущественное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финансовое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результаты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хозяйственной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отчётный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составляется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бухгалтерским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отделом.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Типовые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инструкции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порядке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заполнения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этих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должны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соответствовать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формам,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разработанным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утверждённым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Министерством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финансов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Российской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Федерации,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специализированным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формам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отчётности,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разработанным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Министерствами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Ведомствами.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Отчётным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годом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считается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1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января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31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декабря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включительно.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Предприятие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представляет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обязательном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порядке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квартальную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годовую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бухгалтерскую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утвердительные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сроки.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Также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известно,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что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осуществляет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оценку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имущества,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хозяйственных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операций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рублях.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bCs/>
          <w:iCs/>
          <w:sz w:val="28"/>
          <w:szCs w:val="28"/>
        </w:rPr>
        <w:t>Списание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курсовых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разниц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операциям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иностранной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валютой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производить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непосредственно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финансовый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результат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деятельности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(счёт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99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"Прибыль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убытки")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мере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совершения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операций.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1.3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Раскрытие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учетной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политики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ОАО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«Прибой»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формируется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главным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бухгалтером,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котор</w:t>
      </w:r>
      <w:r w:rsidR="00331957" w:rsidRPr="00993FDB">
        <w:rPr>
          <w:sz w:val="28"/>
          <w:szCs w:val="28"/>
        </w:rPr>
        <w:t>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законодательством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Российской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Федерации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возложено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sz w:val="28"/>
          <w:szCs w:val="28"/>
        </w:rPr>
        <w:t>Приказ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был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подписан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19.01.2009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№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14.</w:t>
      </w:r>
      <w:r w:rsidR="00985161">
        <w:rPr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основании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Федерального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закона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21.11.2009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№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129-ФЗ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учёте",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ведению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отчетности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Российской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Федерации,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утвержденного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приказом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Минфина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29.07.2009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№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34н,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бухгалтерскому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"Учетная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предприятий"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(ПБУ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1/2008),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утвержденного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приказом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Минфина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установлен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рабочий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содержащий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синтетические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аналитические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своевременности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полноты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Pr="00993FDB">
        <w:rPr>
          <w:bCs/>
          <w:iCs/>
          <w:sz w:val="28"/>
          <w:szCs w:val="28"/>
        </w:rPr>
        <w:t>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Также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заводе</w:t>
      </w:r>
      <w:r w:rsidR="00985161">
        <w:rPr>
          <w:sz w:val="28"/>
          <w:szCs w:val="28"/>
        </w:rPr>
        <w:t xml:space="preserve"> </w:t>
      </w:r>
      <w:r w:rsidR="00331957" w:rsidRPr="00993FDB">
        <w:rPr>
          <w:sz w:val="28"/>
          <w:szCs w:val="28"/>
        </w:rPr>
        <w:t>открытого</w:t>
      </w:r>
      <w:r w:rsidR="00985161">
        <w:rPr>
          <w:sz w:val="28"/>
          <w:szCs w:val="28"/>
        </w:rPr>
        <w:t xml:space="preserve"> </w:t>
      </w:r>
      <w:r w:rsidR="00331957" w:rsidRPr="00993FDB">
        <w:rPr>
          <w:sz w:val="28"/>
          <w:szCs w:val="28"/>
        </w:rPr>
        <w:t>акционерного</w:t>
      </w:r>
      <w:r w:rsidR="00985161">
        <w:rPr>
          <w:sz w:val="28"/>
          <w:szCs w:val="28"/>
        </w:rPr>
        <w:t xml:space="preserve"> </w:t>
      </w:r>
      <w:r w:rsidR="00331957" w:rsidRPr="00993FDB">
        <w:rPr>
          <w:sz w:val="28"/>
          <w:szCs w:val="28"/>
        </w:rPr>
        <w:t>общества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утверждены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первичных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документов,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регистров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также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внутренней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Принятая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обеспечивает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: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полноту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отражения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фактов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хозяйственной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деятельности,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своевременное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отражение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фактов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хозяйственной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деятельности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тождество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аналитического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оборотам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остаткам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счетам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синтетического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последний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календарный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день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каждого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месяца,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рациональное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исходя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условий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хозяйствования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величины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это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требованиям</w:t>
      </w:r>
      <w:r w:rsidRPr="00993FDB">
        <w:rPr>
          <w:bCs/>
          <w:iCs/>
          <w:sz w:val="28"/>
          <w:szCs w:val="28"/>
        </w:rPr>
        <w:t>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разработанным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утверждённым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Министерством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финансов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Российской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Федерации,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специализированным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формам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отчётности,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разработанным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Министерствами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Ведомствами.</w:t>
      </w:r>
    </w:p>
    <w:p w:rsidR="00331957" w:rsidRPr="00993FDB" w:rsidRDefault="00331957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обеспечивает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максимальный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эффект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этим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прежде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понимается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своевременное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формирование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финансовой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управленческой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информации,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ее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достоверность,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объективность,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доступность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полезность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управленческих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решений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широкого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круга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пользователей.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эффективность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решения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управленческих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проблем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зависит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решения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указанной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функции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sz w:val="28"/>
          <w:szCs w:val="28"/>
        </w:rPr>
        <w:t>Выбранный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способ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применяются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первого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января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следующего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утверждения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соответствующего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организационно-распорядительного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документа.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этом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этот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способ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применяются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филиалами,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закрепленными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заводом,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независимо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места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нахождения.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случае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раскрывает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следующую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информацию: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причину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содержание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порядок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отражения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последствий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суммы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корректировок,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связанных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изменением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каждой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статье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каждый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представленных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периодов,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если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обязана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раскрывать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информацию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прибыли,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приходящейся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одну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акцию,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также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данным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базовой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разводненной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прибыли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(убытку)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акцию;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сумму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соответствующей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корректировки,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относящейся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периодам,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предшествующим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представленным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—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степени,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которой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это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практически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возможно.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Существенные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способы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также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информация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изменении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будут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подлежат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раскрытию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пояснительной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записке,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входящей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заводе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ОАО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«Прибой»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годом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считается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1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января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31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декабря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включительно.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целях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обеспечения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достоверности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данных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обязано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производить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инвентаризацию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финансовых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sz w:val="28"/>
          <w:szCs w:val="28"/>
        </w:rPr>
        <w:t>Проведение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инвентаризации,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кроме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случаев,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предусмотренных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действующим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законодательством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обязательно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смене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материально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ответственного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лица.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Инвентаризация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основных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средств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должна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проводиться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через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года.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При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каждой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инвентаризации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должна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формироваться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инвентаризационная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комиссия,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отвечающая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полноту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достоверность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результатов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инвентаризации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состав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которой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должен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утверждаться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приказом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директора.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Амортизация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основных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средств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нематериальных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активов,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налоговом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начисляется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линейным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способом.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используется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следующий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порядок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списания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общепроизводственных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общехозяйственных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(накладных)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расходов: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указанные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расходы,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собранные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течение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счетах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24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"Содержание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эксплуатация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оборудования",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25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"Общепроизводственные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расходы"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26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"Общехозяйственные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расходы",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подлежат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списанию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конце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дебет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счетов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20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"Основное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производство"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23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"Вспомогательные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производства"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принадлежности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последующим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распределением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между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объектами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калькулирования.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Списание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коммерческих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расходов,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связанных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реализацией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продукции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(работ,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услуг),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собираемых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течение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отчетного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счёте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44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"Коммерческие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расходы"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себестоимость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реализуемой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продукции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производится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сумме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конце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периода.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Расходы,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произведенные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периоде,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относящиеся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следующим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периодам,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отражаются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отдельной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статьёй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как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расходы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будущих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периодов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подлежат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отнесению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издержки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производства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или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обращения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течение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срока,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которому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они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относятся.</w:t>
      </w:r>
    </w:p>
    <w:p w:rsidR="00692FD0" w:rsidRPr="00993FDB" w:rsidRDefault="00692FD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bCs/>
          <w:iCs/>
          <w:sz w:val="28"/>
          <w:szCs w:val="28"/>
        </w:rPr>
        <w:t>Прибыль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или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убыток,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выявленные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году,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относящиеся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операциям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прошлых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лет,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включаются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результаты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хозяйственной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деятельности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года.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bCs/>
          <w:iCs/>
          <w:sz w:val="28"/>
          <w:szCs w:val="28"/>
        </w:rPr>
        <w:t>Доходы,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полученные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периоде,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относящиеся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следующим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отчётным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периодам,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отражаются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учёте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отдельной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статьёй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как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доходы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будущих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периодов.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Эти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доходы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подлежат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включению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результаты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хозяйственной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деятельности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наступлении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периода,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которому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они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относятся,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93FDB">
        <w:rPr>
          <w:sz w:val="28"/>
          <w:szCs w:val="28"/>
        </w:rPr>
        <w:t>Принятая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применяется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последовательно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одного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другому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(допущение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последовательности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применения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политики).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Раскрыв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полностью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открытого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акционерного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общества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можно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сделать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вывод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что,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разработана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Российской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Федерации,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включая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Положения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бухгалтерскому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1/2008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организации»</w:t>
      </w:r>
      <w:r w:rsidRPr="00993FDB">
        <w:rPr>
          <w:bCs/>
          <w:iCs/>
          <w:sz w:val="28"/>
          <w:szCs w:val="28"/>
        </w:rPr>
        <w:t>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утвержденного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приказом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Минфина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России</w:t>
      </w:r>
      <w:r w:rsidRPr="00993FDB">
        <w:rPr>
          <w:sz w:val="28"/>
          <w:szCs w:val="28"/>
        </w:rPr>
        <w:t>.</w:t>
      </w:r>
    </w:p>
    <w:p w:rsidR="00331957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Завод</w:t>
      </w:r>
      <w:r w:rsidR="00985161">
        <w:rPr>
          <w:sz w:val="28"/>
          <w:szCs w:val="28"/>
        </w:rPr>
        <w:t xml:space="preserve"> </w:t>
      </w:r>
      <w:r w:rsidR="00331957" w:rsidRPr="00993FDB">
        <w:rPr>
          <w:sz w:val="28"/>
          <w:szCs w:val="28"/>
        </w:rPr>
        <w:t>открытого</w:t>
      </w:r>
      <w:r w:rsidR="00985161">
        <w:rPr>
          <w:sz w:val="28"/>
          <w:szCs w:val="28"/>
        </w:rPr>
        <w:t xml:space="preserve"> </w:t>
      </w:r>
      <w:r w:rsidR="00331957" w:rsidRPr="00993FDB">
        <w:rPr>
          <w:sz w:val="28"/>
          <w:szCs w:val="28"/>
        </w:rPr>
        <w:t>акционерного</w:t>
      </w:r>
      <w:r w:rsidR="00985161">
        <w:rPr>
          <w:sz w:val="28"/>
          <w:szCs w:val="28"/>
        </w:rPr>
        <w:t xml:space="preserve"> </w:t>
      </w:r>
      <w:r w:rsidR="00331957" w:rsidRPr="00993FDB">
        <w:rPr>
          <w:sz w:val="28"/>
          <w:szCs w:val="28"/>
        </w:rPr>
        <w:t>общества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допустил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серьезных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ошибок,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формирование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установил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правильного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налогового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Утвердил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рабочий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субсчетов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применяемого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его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подразделениях,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что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является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очень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важным,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любой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организации.</w:t>
      </w:r>
      <w:r w:rsidR="00985161">
        <w:rPr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предприятия,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отражающая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нарастающим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итогом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имущественное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финансовое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положение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предприятия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результаты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хозяйственной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отчётный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период,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составляется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бухгалтерским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отделом.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Для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достоверности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данных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бухгалтерского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отчётности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необходимо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производить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инвентаризацию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финансовых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обязательств.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Также,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в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приказе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были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прописаны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причины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инвентаризации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имущества.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Сформированная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учетная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политика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завода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ОАО</w:t>
      </w:r>
      <w:r w:rsidR="00985161">
        <w:rPr>
          <w:bCs/>
          <w:iCs/>
          <w:sz w:val="28"/>
          <w:szCs w:val="28"/>
        </w:rPr>
        <w:t xml:space="preserve"> </w:t>
      </w:r>
      <w:r w:rsidRPr="00993FDB">
        <w:rPr>
          <w:bCs/>
          <w:iCs/>
          <w:sz w:val="28"/>
          <w:szCs w:val="28"/>
        </w:rPr>
        <w:t>«Прибой»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применяются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филиалами,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закрепленными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заводом,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независимо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места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нахождения.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2FD0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92FD0" w:rsidRPr="00993FD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Расчетная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часть</w:t>
      </w:r>
    </w:p>
    <w:p w:rsidR="00993FDB" w:rsidRPr="00993FDB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2.1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Расчет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заработной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платы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Директор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Аитов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Константин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Дмитриевич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000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93FDB">
        <w:rPr>
          <w:sz w:val="28"/>
          <w:szCs w:val="28"/>
        </w:rPr>
        <w:t>Главный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Захаренко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Владимировна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Бухгалтер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Мамедова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Виктория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Викторовна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Кассир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Коврикова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Владимировна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Кладовщик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Куковякин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Александр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Григорьевич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Сварщик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Видов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Алексей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Сергеевич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Электрик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Кошивая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Викторовна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2FD0" w:rsidRPr="00993FDB" w:rsidRDefault="002F66FA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2</w:t>
      </w:r>
      <w:r w:rsidR="00692FD0" w:rsidRPr="00993FDB">
        <w:rPr>
          <w:b/>
          <w:sz w:val="28"/>
          <w:szCs w:val="28"/>
        </w:rPr>
        <w:t>.2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Расчет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НДФЛ</w:t>
      </w:r>
    </w:p>
    <w:p w:rsidR="00247850" w:rsidRPr="00993FDB" w:rsidRDefault="00247850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01243" w:rsidRPr="00993FDB" w:rsidRDefault="00C01243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НДФЛ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Вычеты)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(1)</w:t>
      </w:r>
    </w:p>
    <w:p w:rsidR="00692FD0" w:rsidRDefault="00C0124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Заработная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НДФЛ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(2)</w:t>
      </w:r>
    </w:p>
    <w:p w:rsidR="00993FDB" w:rsidRPr="00993FDB" w:rsidRDefault="00993FDB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Директор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Аитов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Константин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Дмитриевич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000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000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988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000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988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012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93FDB">
        <w:rPr>
          <w:sz w:val="28"/>
          <w:szCs w:val="28"/>
        </w:rPr>
        <w:t>Главный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Захаренко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Владимировна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ребенок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845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845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655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Бухгалтер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Мамедова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Виктория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Викторовна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ребенка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663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663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037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Кассир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Коврикова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Владимировна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ребенок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585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585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915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Кладовщик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Куковякин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Александр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Григорьевич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2FD0" w:rsidRPr="00993FD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400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533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533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967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Сварщик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Видов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Алексей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Сергеевич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ребенка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800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800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364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364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036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Электрик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Кошивая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Викторовна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Оклад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ребенок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442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442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3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958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руб.</w:t>
      </w:r>
    </w:p>
    <w:p w:rsidR="0031130A" w:rsidRPr="00993FDB" w:rsidRDefault="0031130A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2FD0" w:rsidRPr="00993FDB" w:rsidRDefault="0031130A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2.3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Расчет</w:t>
      </w:r>
      <w:r w:rsidR="00692FD0" w:rsidRPr="00993FDB">
        <w:rPr>
          <w:b/>
          <w:sz w:val="28"/>
          <w:szCs w:val="28"/>
        </w:rPr>
        <w:t>ы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отчислений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на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социальное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страхование</w:t>
      </w:r>
    </w:p>
    <w:p w:rsidR="00232A31" w:rsidRPr="00993FDB" w:rsidRDefault="00232A31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F1BCA" w:rsidRPr="00993FDB" w:rsidRDefault="002F1BCA" w:rsidP="00993FDB">
      <w:pPr>
        <w:pStyle w:val="af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Расчёт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единого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социального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налога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произведён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таблице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="0031130A" w:rsidRPr="00993FDB">
        <w:rPr>
          <w:sz w:val="28"/>
          <w:szCs w:val="28"/>
        </w:rPr>
        <w:t>Расчеты</w:t>
      </w:r>
      <w:r w:rsidR="00985161">
        <w:rPr>
          <w:sz w:val="28"/>
          <w:szCs w:val="28"/>
        </w:rPr>
        <w:t xml:space="preserve"> </w:t>
      </w:r>
      <w:r w:rsidR="0031130A" w:rsidRPr="00993FDB">
        <w:rPr>
          <w:sz w:val="28"/>
          <w:szCs w:val="28"/>
        </w:rPr>
        <w:t>отчислений</w:t>
      </w:r>
      <w:r w:rsidR="00985161">
        <w:rPr>
          <w:sz w:val="28"/>
          <w:szCs w:val="28"/>
        </w:rPr>
        <w:t xml:space="preserve"> </w:t>
      </w:r>
      <w:r w:rsidR="0031130A"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социальное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страхование</w:t>
      </w:r>
      <w:r w:rsidR="00985161">
        <w:rPr>
          <w:b/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январь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2009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года</w:t>
      </w:r>
    </w:p>
    <w:p w:rsidR="00247850" w:rsidRPr="00993FDB" w:rsidRDefault="00247850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2FD0" w:rsidRPr="00993FDB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Расчеты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отчислений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социальное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страхование</w:t>
      </w:r>
      <w:r>
        <w:rPr>
          <w:b/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январь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2009</w:t>
      </w:r>
      <w:r>
        <w:rPr>
          <w:sz w:val="28"/>
          <w:szCs w:val="28"/>
        </w:rPr>
        <w:t xml:space="preserve"> </w:t>
      </w:r>
      <w:r w:rsidR="00692FD0" w:rsidRPr="00993FDB">
        <w:rPr>
          <w:sz w:val="28"/>
          <w:szCs w:val="28"/>
        </w:rPr>
        <w:t>года</w:t>
      </w:r>
    </w:p>
    <w:tbl>
      <w:tblPr>
        <w:tblpPr w:leftFromText="180" w:rightFromText="180" w:vertAnchor="page" w:horzAnchor="page" w:tblpX="2293" w:tblpY="112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400"/>
        <w:gridCol w:w="748"/>
        <w:gridCol w:w="1092"/>
        <w:gridCol w:w="900"/>
        <w:gridCol w:w="1080"/>
        <w:gridCol w:w="900"/>
        <w:gridCol w:w="862"/>
      </w:tblGrid>
      <w:tr w:rsidR="00985161" w:rsidRPr="00993FDB" w:rsidTr="00985161">
        <w:trPr>
          <w:trHeight w:val="883"/>
        </w:trPr>
        <w:tc>
          <w:tcPr>
            <w:tcW w:w="540" w:type="dxa"/>
            <w:vMerge w:val="restart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№</w:t>
            </w:r>
          </w:p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п.п.</w:t>
            </w:r>
          </w:p>
        </w:tc>
        <w:tc>
          <w:tcPr>
            <w:tcW w:w="1800" w:type="dxa"/>
            <w:vMerge w:val="restart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Ф.И.О.</w:t>
            </w:r>
          </w:p>
        </w:tc>
        <w:tc>
          <w:tcPr>
            <w:tcW w:w="1400" w:type="dxa"/>
            <w:vMerge w:val="restart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Заработная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плата</w:t>
            </w:r>
          </w:p>
        </w:tc>
        <w:tc>
          <w:tcPr>
            <w:tcW w:w="1840" w:type="dxa"/>
            <w:gridSpan w:val="2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Пенсионный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фонд</w:t>
            </w:r>
          </w:p>
        </w:tc>
        <w:tc>
          <w:tcPr>
            <w:tcW w:w="1980" w:type="dxa"/>
            <w:gridSpan w:val="2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Фонд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обязательного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медицинского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страхования</w:t>
            </w:r>
          </w:p>
        </w:tc>
        <w:tc>
          <w:tcPr>
            <w:tcW w:w="1762" w:type="dxa"/>
            <w:gridSpan w:val="2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Фонд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социального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страхования</w:t>
            </w:r>
          </w:p>
        </w:tc>
      </w:tr>
      <w:tr w:rsidR="00985161" w:rsidRPr="00993FDB" w:rsidTr="00985161">
        <w:trPr>
          <w:trHeight w:val="348"/>
        </w:trPr>
        <w:tc>
          <w:tcPr>
            <w:tcW w:w="540" w:type="dxa"/>
            <w:vMerge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00" w:type="dxa"/>
            <w:vMerge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00" w:type="dxa"/>
            <w:vMerge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%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сумма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%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сумма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%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сумма</w:t>
            </w:r>
          </w:p>
        </w:tc>
      </w:tr>
      <w:tr w:rsidR="00985161" w:rsidRPr="00993FDB" w:rsidTr="00985161">
        <w:trPr>
          <w:trHeight w:val="328"/>
        </w:trPr>
        <w:tc>
          <w:tcPr>
            <w:tcW w:w="54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</w:p>
        </w:tc>
        <w:tc>
          <w:tcPr>
            <w:tcW w:w="18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Аитов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К.Д.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000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600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3,1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248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2,9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232</w:t>
            </w:r>
          </w:p>
        </w:tc>
      </w:tr>
      <w:tr w:rsidR="00985161" w:rsidRPr="00993FDB" w:rsidTr="00985161">
        <w:trPr>
          <w:trHeight w:val="382"/>
        </w:trPr>
        <w:tc>
          <w:tcPr>
            <w:tcW w:w="54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</w:t>
            </w:r>
          </w:p>
        </w:tc>
        <w:tc>
          <w:tcPr>
            <w:tcW w:w="18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Захаренко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А.В.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500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500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3,1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232,5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2,9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217,5</w:t>
            </w:r>
          </w:p>
        </w:tc>
      </w:tr>
      <w:tr w:rsidR="00985161" w:rsidRPr="00993FDB" w:rsidTr="00985161">
        <w:trPr>
          <w:trHeight w:val="351"/>
        </w:trPr>
        <w:tc>
          <w:tcPr>
            <w:tcW w:w="54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</w:t>
            </w:r>
          </w:p>
        </w:tc>
        <w:tc>
          <w:tcPr>
            <w:tcW w:w="18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Мамедова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В.В.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700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340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3,1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207,7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2,9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194,3</w:t>
            </w:r>
          </w:p>
        </w:tc>
      </w:tr>
      <w:tr w:rsidR="00985161" w:rsidRPr="00993FDB" w:rsidTr="00985161">
        <w:trPr>
          <w:trHeight w:val="346"/>
        </w:trPr>
        <w:tc>
          <w:tcPr>
            <w:tcW w:w="54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</w:t>
            </w:r>
          </w:p>
        </w:tc>
        <w:tc>
          <w:tcPr>
            <w:tcW w:w="18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Коврикова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А.В.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500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100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3,1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170,5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2,9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159,5</w:t>
            </w:r>
          </w:p>
        </w:tc>
      </w:tr>
      <w:tr w:rsidR="00985161" w:rsidRPr="00993FDB" w:rsidTr="00985161">
        <w:trPr>
          <w:trHeight w:val="341"/>
        </w:trPr>
        <w:tc>
          <w:tcPr>
            <w:tcW w:w="54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</w:t>
            </w:r>
          </w:p>
        </w:tc>
        <w:tc>
          <w:tcPr>
            <w:tcW w:w="18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Куковякин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А.Г.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500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900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3,1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139,5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2,9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130,5</w:t>
            </w:r>
          </w:p>
        </w:tc>
      </w:tr>
      <w:tr w:rsidR="00985161" w:rsidRPr="00993FDB" w:rsidTr="00985161">
        <w:trPr>
          <w:trHeight w:val="366"/>
        </w:trPr>
        <w:tc>
          <w:tcPr>
            <w:tcW w:w="54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</w:t>
            </w:r>
          </w:p>
        </w:tc>
        <w:tc>
          <w:tcPr>
            <w:tcW w:w="18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Видов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А.С.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400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880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3,1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136,4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2,9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127,6</w:t>
            </w:r>
          </w:p>
        </w:tc>
      </w:tr>
      <w:tr w:rsidR="00985161" w:rsidRPr="00993FDB" w:rsidTr="00985161">
        <w:trPr>
          <w:trHeight w:val="347"/>
        </w:trPr>
        <w:tc>
          <w:tcPr>
            <w:tcW w:w="54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</w:t>
            </w:r>
          </w:p>
        </w:tc>
        <w:tc>
          <w:tcPr>
            <w:tcW w:w="18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Кошевая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А.В.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400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880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3,1</w:t>
            </w: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136,4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2,9</w:t>
            </w: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127,6</w:t>
            </w:r>
          </w:p>
        </w:tc>
      </w:tr>
      <w:tr w:rsidR="00985161" w:rsidRPr="00993FDB" w:rsidTr="00985161">
        <w:trPr>
          <w:trHeight w:val="343"/>
        </w:trPr>
        <w:tc>
          <w:tcPr>
            <w:tcW w:w="2340" w:type="dxa"/>
            <w:gridSpan w:val="2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Итого:</w:t>
            </w:r>
          </w:p>
        </w:tc>
        <w:tc>
          <w:tcPr>
            <w:tcW w:w="14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41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000</w:t>
            </w:r>
          </w:p>
        </w:tc>
        <w:tc>
          <w:tcPr>
            <w:tcW w:w="748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9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200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271</w:t>
            </w:r>
          </w:p>
        </w:tc>
        <w:tc>
          <w:tcPr>
            <w:tcW w:w="900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2" w:type="dxa"/>
          </w:tcPr>
          <w:p w:rsidR="00985161" w:rsidRPr="00993FDB" w:rsidRDefault="00985161" w:rsidP="00985161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189</w:t>
            </w:r>
          </w:p>
        </w:tc>
      </w:tr>
    </w:tbl>
    <w:p w:rsidR="0031130A" w:rsidRPr="00993FDB" w:rsidRDefault="0031130A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31957" w:rsidRPr="00993FDB" w:rsidRDefault="00247850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2.4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Расчеты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НДС</w:t>
      </w:r>
    </w:p>
    <w:p w:rsidR="00247850" w:rsidRPr="00993FDB" w:rsidRDefault="00247850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31957" w:rsidRDefault="0024785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Налог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добавленную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стоимость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приобретенному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цементу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накладной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№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7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рассчитывается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формуле: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4C7259" w:rsidRDefault="004C7259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НДС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сумма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цемент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принятого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склад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(3)</w:t>
      </w:r>
    </w:p>
    <w:p w:rsidR="004C7259" w:rsidRPr="00993FDB" w:rsidRDefault="004C7259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НДС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7200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*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18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%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1296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рублей.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4C7259" w:rsidRPr="00993FDB" w:rsidRDefault="005C28DE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Полученная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сумма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записывается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журнал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хозяйственных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операций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январь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2009</w:t>
      </w:r>
      <w:r w:rsidR="00985161">
        <w:rPr>
          <w:sz w:val="28"/>
          <w:szCs w:val="28"/>
        </w:rPr>
        <w:t xml:space="preserve"> </w:t>
      </w:r>
      <w:r w:rsidR="004C7259" w:rsidRPr="00993FDB">
        <w:rPr>
          <w:sz w:val="28"/>
          <w:szCs w:val="28"/>
        </w:rPr>
        <w:t>года.</w:t>
      </w:r>
    </w:p>
    <w:p w:rsidR="00331957" w:rsidRPr="00993FDB" w:rsidRDefault="00331957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31957" w:rsidRPr="00993FDB" w:rsidRDefault="004C7259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2.5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Расчет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прибыли</w:t>
      </w:r>
    </w:p>
    <w:p w:rsidR="004C7259" w:rsidRPr="00993FDB" w:rsidRDefault="004C7259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C7259" w:rsidRDefault="004C7259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целевому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назначению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рассчитывается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следующей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формуле:</w:t>
      </w:r>
    </w:p>
    <w:p w:rsidR="00993FDB" w:rsidRPr="00993FDB" w:rsidRDefault="00993FDB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4C7259" w:rsidRDefault="004C7259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цел.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начисленный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платеж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выполненная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(4)</w:t>
      </w:r>
    </w:p>
    <w:p w:rsidR="00993FDB" w:rsidRPr="00993FDB" w:rsidRDefault="00993FDB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4C7259" w:rsidRPr="00993FDB" w:rsidRDefault="004C7259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цел.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73800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+</w:t>
      </w:r>
      <w:r w:rsidR="00985161">
        <w:rPr>
          <w:sz w:val="28"/>
          <w:szCs w:val="28"/>
        </w:rPr>
        <w:t xml:space="preserve"> </w:t>
      </w:r>
      <w:r w:rsidR="007E054F" w:rsidRPr="00993FDB">
        <w:rPr>
          <w:sz w:val="28"/>
          <w:szCs w:val="28"/>
        </w:rPr>
        <w:t>24</w:t>
      </w:r>
      <w:r w:rsidR="00264E54" w:rsidRPr="00993FDB">
        <w:rPr>
          <w:sz w:val="28"/>
          <w:szCs w:val="28"/>
        </w:rPr>
        <w:t>000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68300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29500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рублей.</w:t>
      </w:r>
    </w:p>
    <w:p w:rsidR="00985161" w:rsidRDefault="0098516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EC78A1" w:rsidRDefault="00EC78A1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Нераспределенная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периода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рассчитывается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формуле:</w:t>
      </w:r>
    </w:p>
    <w:p w:rsidR="00993FDB" w:rsidRPr="00993FDB" w:rsidRDefault="00993FDB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EC78A1" w:rsidRDefault="00EC78A1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нерасп.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реализации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целевому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назначению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(5)</w:t>
      </w:r>
    </w:p>
    <w:p w:rsidR="00331957" w:rsidRPr="00993FDB" w:rsidRDefault="00EC78A1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Прибыль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нерасп.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92600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29500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=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63100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рублей.</w:t>
      </w:r>
    </w:p>
    <w:p w:rsidR="00F64657" w:rsidRPr="00993FDB" w:rsidRDefault="00F64657" w:rsidP="00993F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2FD0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92FD0" w:rsidRPr="00993FD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Аналитическая</w:t>
      </w:r>
      <w:r w:rsidR="00985161">
        <w:rPr>
          <w:b/>
          <w:sz w:val="28"/>
          <w:szCs w:val="28"/>
        </w:rPr>
        <w:t xml:space="preserve"> </w:t>
      </w:r>
      <w:r w:rsidR="00692FD0" w:rsidRPr="00993FDB">
        <w:rPr>
          <w:b/>
          <w:sz w:val="28"/>
          <w:szCs w:val="28"/>
        </w:rPr>
        <w:t>часть</w:t>
      </w:r>
    </w:p>
    <w:p w:rsidR="00993FDB" w:rsidRPr="00993FDB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3FDB">
        <w:rPr>
          <w:b/>
          <w:sz w:val="28"/>
          <w:szCs w:val="28"/>
        </w:rPr>
        <w:t>3.1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Журнал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хозяйственных</w:t>
      </w:r>
      <w:r w:rsidR="00985161">
        <w:rPr>
          <w:b/>
          <w:sz w:val="28"/>
          <w:szCs w:val="28"/>
        </w:rPr>
        <w:t xml:space="preserve"> </w:t>
      </w:r>
      <w:r w:rsidRPr="00993FDB">
        <w:rPr>
          <w:b/>
          <w:sz w:val="28"/>
          <w:szCs w:val="28"/>
        </w:rPr>
        <w:t>операций</w:t>
      </w:r>
    </w:p>
    <w:p w:rsidR="00232A31" w:rsidRPr="00993FDB" w:rsidRDefault="00232A3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2F1BCA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таблице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составлен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журнал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хозяйственных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операций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журнале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записаны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операции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указанием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номера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корреспонденции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счетов,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подсчитан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итог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журнала.</w:t>
      </w:r>
    </w:p>
    <w:p w:rsidR="002F1BCA" w:rsidRPr="00993FDB" w:rsidRDefault="002F1BCA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692FD0" w:rsidRPr="00993FDB" w:rsidRDefault="00692FD0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Таблица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Журнал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хозяйственных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операций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январь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2009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г.</w:t>
      </w:r>
    </w:p>
    <w:tbl>
      <w:tblPr>
        <w:tblW w:w="9060" w:type="dxa"/>
        <w:tblInd w:w="250" w:type="dxa"/>
        <w:tblLook w:val="0000" w:firstRow="0" w:lastRow="0" w:firstColumn="0" w:lastColumn="0" w:noHBand="0" w:noVBand="0"/>
      </w:tblPr>
      <w:tblGrid>
        <w:gridCol w:w="981"/>
        <w:gridCol w:w="1145"/>
        <w:gridCol w:w="4395"/>
        <w:gridCol w:w="1275"/>
        <w:gridCol w:w="697"/>
        <w:gridCol w:w="567"/>
      </w:tblGrid>
      <w:tr w:rsidR="00993FDB" w:rsidRPr="00993FDB" w:rsidTr="00993FDB">
        <w:trPr>
          <w:trHeight w:val="614"/>
        </w:trPr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Дата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№</w:t>
            </w:r>
            <w:r w:rsidR="00985161">
              <w:rPr>
                <w:bCs/>
                <w:sz w:val="20"/>
              </w:rPr>
              <w:t xml:space="preserve"> </w:t>
            </w:r>
            <w:r w:rsidRPr="00993FDB">
              <w:rPr>
                <w:bCs/>
                <w:sz w:val="20"/>
              </w:rPr>
              <w:t>операции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Содержание</w:t>
            </w:r>
            <w:r w:rsidR="00985161">
              <w:rPr>
                <w:bCs/>
                <w:sz w:val="20"/>
              </w:rPr>
              <w:t xml:space="preserve"> </w:t>
            </w:r>
            <w:r w:rsidRPr="00993FDB">
              <w:rPr>
                <w:bCs/>
                <w:sz w:val="20"/>
              </w:rPr>
              <w:t>операции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Сумма,</w:t>
            </w:r>
            <w:r w:rsidR="00985161">
              <w:rPr>
                <w:bCs/>
                <w:sz w:val="20"/>
              </w:rPr>
              <w:t xml:space="preserve"> </w:t>
            </w:r>
            <w:r w:rsidRPr="00993FDB">
              <w:rPr>
                <w:bCs/>
                <w:sz w:val="20"/>
              </w:rPr>
              <w:t>руб.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Д-т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К-т</w:t>
            </w:r>
          </w:p>
        </w:tc>
      </w:tr>
      <w:tr w:rsidR="00993FDB" w:rsidRPr="00993FDB" w:rsidTr="00993FDB">
        <w:trPr>
          <w:trHeight w:val="483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</w:tr>
      <w:tr w:rsidR="00993FDB" w:rsidRPr="00993FDB" w:rsidTr="00993FDB">
        <w:trPr>
          <w:trHeight w:val="37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39" w:rsidRPr="00993FDB" w:rsidRDefault="00A85139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39" w:rsidRPr="00993FDB" w:rsidRDefault="00A85139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139" w:rsidRPr="00993FDB" w:rsidRDefault="00A85139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139" w:rsidRPr="00993FDB" w:rsidRDefault="00A85139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139" w:rsidRPr="00993FDB" w:rsidRDefault="00A85139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139" w:rsidRPr="00993FDB" w:rsidRDefault="00A85139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6</w:t>
            </w:r>
          </w:p>
        </w:tc>
      </w:tr>
      <w:tr w:rsidR="00993FDB" w:rsidRPr="00993FDB" w:rsidTr="00993FDB">
        <w:trPr>
          <w:trHeight w:val="37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04.01.09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Выписка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из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расчетного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счета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04.01.09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FD0" w:rsidRPr="00993FDB" w:rsidRDefault="00692FD0" w:rsidP="00993FDB">
            <w:pPr>
              <w:spacing w:line="360" w:lineRule="auto"/>
              <w:jc w:val="both"/>
              <w:rPr>
                <w:b/>
                <w:bCs/>
                <w:sz w:val="20"/>
              </w:rPr>
            </w:pPr>
          </w:p>
        </w:tc>
      </w:tr>
      <w:tr w:rsidR="00993FDB" w:rsidRPr="00993FDB" w:rsidTr="00993FDB">
        <w:trPr>
          <w:trHeight w:val="224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а)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получено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чеку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41000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51</w:t>
            </w:r>
          </w:p>
        </w:tc>
      </w:tr>
      <w:tr w:rsidR="00993FDB" w:rsidRPr="00993FDB" w:rsidTr="00993FDB">
        <w:trPr>
          <w:trHeight w:val="206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б)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перечислено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бюджету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51</w:t>
            </w:r>
          </w:p>
        </w:tc>
      </w:tr>
      <w:tr w:rsidR="00993FDB" w:rsidRPr="00993FDB" w:rsidTr="00993FDB">
        <w:trPr>
          <w:trHeight w:val="35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в)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перечислено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соцстраху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51</w:t>
            </w:r>
          </w:p>
        </w:tc>
      </w:tr>
      <w:tr w:rsidR="00993FDB" w:rsidRPr="00993FDB" w:rsidTr="00993FDB">
        <w:trPr>
          <w:trHeight w:val="104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07.01.09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Авансовый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отчет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№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5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07.01.09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Израсходовано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производственные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нужды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(оплата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услуг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погрузки-разгрузки)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счет-фактура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F86379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71</w:t>
            </w:r>
          </w:p>
        </w:tc>
      </w:tr>
      <w:tr w:rsidR="00993FDB" w:rsidRPr="00993FDB" w:rsidTr="00993FDB">
        <w:trPr>
          <w:trHeight w:val="69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07.01.09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Расходно-кассовый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ордер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№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22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07.01.09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платежная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ведомость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№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4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2009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Выдана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заработная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работникам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41000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50</w:t>
            </w:r>
          </w:p>
        </w:tc>
      </w:tr>
      <w:tr w:rsidR="00993FDB" w:rsidRPr="00993FDB" w:rsidTr="00993FDB">
        <w:trPr>
          <w:trHeight w:val="54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08.01.09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Накладная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№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11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получение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материалов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(цемент)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из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склада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цех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-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тонн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3600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10</w:t>
            </w:r>
          </w:p>
        </w:tc>
      </w:tr>
      <w:tr w:rsidR="00993FDB" w:rsidRPr="00993FDB" w:rsidTr="00993FDB">
        <w:trPr>
          <w:trHeight w:val="33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15.01.09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Приходная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накладная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склада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№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93FDB" w:rsidRPr="00993FDB" w:rsidTr="00993FDB">
        <w:trPr>
          <w:trHeight w:val="741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Принят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к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оплате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платежному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поручению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№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24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15.01.09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оприходован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склад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цемент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6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7200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60</w:t>
            </w:r>
          </w:p>
        </w:tc>
      </w:tr>
      <w:tr w:rsidR="00993FDB" w:rsidRPr="00993FDB" w:rsidTr="00993FDB">
        <w:trPr>
          <w:trHeight w:val="551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25.01.09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Расчетная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ведомость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заработной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январь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2009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993FDB" w:rsidRPr="00993FDB" w:rsidTr="00993FDB">
        <w:trPr>
          <w:trHeight w:val="448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а)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начислена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заработная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работающим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январь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2009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31000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70</w:t>
            </w:r>
          </w:p>
        </w:tc>
      </w:tr>
      <w:tr w:rsidR="00993FDB" w:rsidRPr="00993FDB" w:rsidTr="00993FDB">
        <w:trPr>
          <w:trHeight w:val="521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б)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удержан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из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заработной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платы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налог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доходы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физических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лиц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январь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2009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F86379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4030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68</w:t>
            </w:r>
          </w:p>
        </w:tc>
      </w:tr>
      <w:tr w:rsidR="00993FDB" w:rsidRPr="00993FDB" w:rsidTr="00993FDB">
        <w:trPr>
          <w:trHeight w:val="554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15.01.09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НДС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приобретенному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цементу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накладной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№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7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—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18%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F86379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1296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60</w:t>
            </w:r>
          </w:p>
        </w:tc>
      </w:tr>
      <w:tr w:rsidR="00993FDB" w:rsidRPr="00993FDB" w:rsidTr="00993FDB">
        <w:trPr>
          <w:trHeight w:val="736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25.01.09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Справка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бухгалтерии.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Произведены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отчисления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органам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социального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страхования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пенсионный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фонд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(ЕСН)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F86379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8060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69</w:t>
            </w:r>
          </w:p>
        </w:tc>
      </w:tr>
      <w:tr w:rsidR="00993FDB" w:rsidRPr="00993FDB" w:rsidTr="00993FDB">
        <w:trPr>
          <w:trHeight w:val="80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26.01.09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Справка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бухгалтерии.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Начислен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износ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основных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средств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(амортизационные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отчисления)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5200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92FD0" w:rsidRPr="00993FDB" w:rsidRDefault="00692FD0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02</w:t>
            </w:r>
          </w:p>
        </w:tc>
      </w:tr>
      <w:tr w:rsidR="00D34FFE" w:rsidRPr="00993FDB" w:rsidTr="00993FDB">
        <w:trPr>
          <w:trHeight w:val="349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28.01.09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Акт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приема-сдачи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работ.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Сдана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выполненная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ранее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работа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заказчику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сумме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фактических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затрат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(себестоимость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реализованной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работы)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68300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20</w:t>
            </w:r>
          </w:p>
        </w:tc>
      </w:tr>
      <w:tr w:rsidR="00D34FFE" w:rsidRPr="00993FDB" w:rsidTr="00993FDB">
        <w:trPr>
          <w:trHeight w:val="318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29.01.09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Справка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бухгалтерии.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Засчитывается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ранее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полученный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аванс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заказчика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24000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90.1</w:t>
            </w:r>
          </w:p>
        </w:tc>
      </w:tr>
      <w:tr w:rsidR="00D34FFE" w:rsidRPr="00993FDB" w:rsidTr="00993FDB">
        <w:trPr>
          <w:trHeight w:val="41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30.01.09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Выписка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из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расчетного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счета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30.01.09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г.: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D34FFE" w:rsidRPr="00993FDB" w:rsidTr="00993FDB">
        <w:trPr>
          <w:trHeight w:val="97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а)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начислен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платеж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за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выполненные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работы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в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сумме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договорной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стоимости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(за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минусом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аванса)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73800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90.1</w:t>
            </w:r>
          </w:p>
        </w:tc>
      </w:tr>
      <w:tr w:rsidR="00D34FFE" w:rsidRPr="00993FDB" w:rsidTr="00993FDB">
        <w:trPr>
          <w:trHeight w:val="37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б)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оплачены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счета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поставщиков: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D34FFE" w:rsidRPr="00993FDB" w:rsidTr="00993FDB">
        <w:trPr>
          <w:trHeight w:val="31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ООО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"Кирпич"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19000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51</w:t>
            </w:r>
          </w:p>
        </w:tc>
      </w:tr>
      <w:tr w:rsidR="00D34FFE" w:rsidRPr="00993FDB" w:rsidTr="00993FDB">
        <w:trPr>
          <w:trHeight w:val="278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ООО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"Блок"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51</w:t>
            </w:r>
          </w:p>
        </w:tc>
      </w:tr>
      <w:tr w:rsidR="00D34FFE" w:rsidRPr="00993FDB" w:rsidTr="00993FDB">
        <w:trPr>
          <w:trHeight w:val="75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30.01.09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Справка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бухгалтерии.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Определить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прибыль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реализации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(счёт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90)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92600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99</w:t>
            </w:r>
          </w:p>
        </w:tc>
      </w:tr>
      <w:tr w:rsidR="00D34FFE" w:rsidRPr="00993FDB" w:rsidTr="00993FDB">
        <w:trPr>
          <w:trHeight w:val="73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31.01.09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Справка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бухгалтерии.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Распределяется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прибыль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целевому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D34FFE" w:rsidRPr="00993FDB" w:rsidTr="00993FDB">
        <w:trPr>
          <w:trHeight w:val="524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а)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бюджету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20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29500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68</w:t>
            </w:r>
          </w:p>
        </w:tc>
      </w:tr>
      <w:tr w:rsidR="00D34FFE" w:rsidRPr="00993FDB" w:rsidTr="00993FDB">
        <w:trPr>
          <w:trHeight w:val="68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б)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Нераспределенная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прибыль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отчетного</w:t>
            </w:r>
            <w:r w:rsidR="00985161">
              <w:rPr>
                <w:sz w:val="20"/>
              </w:rPr>
              <w:t xml:space="preserve"> </w:t>
            </w:r>
            <w:r w:rsidRPr="00993FDB">
              <w:rPr>
                <w:sz w:val="20"/>
              </w:rPr>
              <w:t>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63100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sz w:val="20"/>
              </w:rPr>
            </w:pPr>
            <w:r w:rsidRPr="00993FDB">
              <w:rPr>
                <w:sz w:val="20"/>
              </w:rPr>
              <w:t>84</w:t>
            </w:r>
          </w:p>
        </w:tc>
      </w:tr>
      <w:tr w:rsidR="00D34FFE" w:rsidRPr="00993FDB" w:rsidTr="00993FDB">
        <w:trPr>
          <w:trHeight w:val="375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Итого</w:t>
            </w:r>
            <w:r w:rsidR="00985161">
              <w:rPr>
                <w:bCs/>
                <w:sz w:val="20"/>
              </w:rPr>
              <w:t xml:space="preserve"> </w:t>
            </w:r>
            <w:r w:rsidRPr="00993FDB">
              <w:rPr>
                <w:bCs/>
                <w:sz w:val="20"/>
              </w:rPr>
              <w:t>по</w:t>
            </w:r>
            <w:r w:rsidR="00985161">
              <w:rPr>
                <w:bCs/>
                <w:sz w:val="20"/>
              </w:rPr>
              <w:t xml:space="preserve"> </w:t>
            </w:r>
            <w:r w:rsidRPr="00993FDB">
              <w:rPr>
                <w:bCs/>
                <w:sz w:val="20"/>
              </w:rPr>
              <w:t>журналу</w:t>
            </w:r>
            <w:r w:rsidR="00985161">
              <w:rPr>
                <w:bCs/>
                <w:sz w:val="20"/>
              </w:rPr>
              <w:t xml:space="preserve"> </w:t>
            </w:r>
            <w:r w:rsidRPr="00993FDB">
              <w:rPr>
                <w:bCs/>
                <w:sz w:val="20"/>
              </w:rPr>
              <w:t>хозяйственных</w:t>
            </w:r>
            <w:r w:rsidR="00985161">
              <w:rPr>
                <w:bCs/>
                <w:sz w:val="20"/>
              </w:rPr>
              <w:t xml:space="preserve"> </w:t>
            </w:r>
            <w:r w:rsidRPr="00993FDB">
              <w:rPr>
                <w:bCs/>
                <w:sz w:val="20"/>
              </w:rPr>
              <w:t>операций</w:t>
            </w: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4FFE" w:rsidRPr="00993FDB" w:rsidRDefault="00D34FFE" w:rsidP="00993FDB">
            <w:pPr>
              <w:spacing w:line="360" w:lineRule="auto"/>
              <w:jc w:val="both"/>
              <w:rPr>
                <w:bCs/>
                <w:sz w:val="20"/>
              </w:rPr>
            </w:pPr>
            <w:r w:rsidRPr="00993FDB">
              <w:rPr>
                <w:bCs/>
                <w:sz w:val="20"/>
              </w:rPr>
              <w:t>528686</w:t>
            </w:r>
          </w:p>
        </w:tc>
      </w:tr>
    </w:tbl>
    <w:p w:rsidR="00D34FFE" w:rsidRPr="00993FDB" w:rsidRDefault="00D34FFE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2A5C43" w:rsidRPr="00993FDB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A5C43" w:rsidRPr="00993FDB">
        <w:rPr>
          <w:b/>
          <w:sz w:val="28"/>
          <w:szCs w:val="28"/>
        </w:rPr>
        <w:t>Заключение</w:t>
      </w:r>
    </w:p>
    <w:p w:rsidR="002A5C43" w:rsidRPr="00993FDB" w:rsidRDefault="002A5C43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2A5C43" w:rsidRPr="00993FDB" w:rsidRDefault="002A5C4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Каждое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имеет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возможность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выбрать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специфике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работы</w:t>
      </w:r>
      <w:r w:rsidR="00985161">
        <w:rPr>
          <w:sz w:val="28"/>
          <w:szCs w:val="28"/>
        </w:rPr>
        <w:t xml:space="preserve"> </w:t>
      </w:r>
      <w:r w:rsidR="000C37E0" w:rsidRPr="00993FDB">
        <w:rPr>
          <w:sz w:val="28"/>
          <w:szCs w:val="28"/>
        </w:rPr>
        <w:t>своего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формируется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главным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иным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лицом,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которое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законодательством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Российской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Федерации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возложено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утверждается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руководителем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организации.</w:t>
      </w:r>
    </w:p>
    <w:p w:rsidR="00E63803" w:rsidRPr="00993FDB" w:rsidRDefault="00E6380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Принятая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подлежит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оформлению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соответствующей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организационно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распорядительной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документацией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(приказами,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распоряжениями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т.п.)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организации.</w:t>
      </w:r>
    </w:p>
    <w:p w:rsidR="002A5C43" w:rsidRPr="00993FDB" w:rsidRDefault="002A5C4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курсовой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была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полностью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раскрыта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тема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«Учетная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машиностроения».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Данная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делится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основные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части:</w:t>
      </w:r>
    </w:p>
    <w:p w:rsidR="00E63803" w:rsidRPr="00993FDB" w:rsidRDefault="002A5C4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теоретическая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были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раскрыты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вопросы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как,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принципы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её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раскрытия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примере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ОАО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«Прибой»;</w:t>
      </w:r>
    </w:p>
    <w:p w:rsidR="00E63803" w:rsidRPr="00993FDB" w:rsidRDefault="002A5C4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расчетная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часть,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этой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главе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производились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р</w:t>
      </w:r>
      <w:r w:rsidRPr="00993FDB">
        <w:rPr>
          <w:sz w:val="28"/>
          <w:szCs w:val="28"/>
        </w:rPr>
        <w:t>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заработной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платы</w:t>
      </w:r>
      <w:r w:rsidR="00E63803" w:rsidRPr="00993FDB">
        <w:rPr>
          <w:sz w:val="28"/>
          <w:szCs w:val="28"/>
        </w:rPr>
        <w:t>,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р</w:t>
      </w:r>
      <w:r w:rsidRPr="00993FDB">
        <w:rPr>
          <w:sz w:val="28"/>
          <w:szCs w:val="28"/>
        </w:rPr>
        <w:t>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НДФЛ</w:t>
      </w:r>
      <w:r w:rsidR="00EC78A1" w:rsidRPr="00993FDB">
        <w:rPr>
          <w:sz w:val="28"/>
          <w:szCs w:val="28"/>
        </w:rPr>
        <w:t>,</w:t>
      </w:r>
      <w:r w:rsidR="00985161">
        <w:rPr>
          <w:sz w:val="28"/>
          <w:szCs w:val="28"/>
        </w:rPr>
        <w:t xml:space="preserve"> </w:t>
      </w:r>
      <w:r w:rsidR="00E63803" w:rsidRPr="00993FDB">
        <w:rPr>
          <w:sz w:val="28"/>
          <w:szCs w:val="28"/>
        </w:rPr>
        <w:t>р</w:t>
      </w:r>
      <w:r w:rsidRPr="00993FDB">
        <w:rPr>
          <w:sz w:val="28"/>
          <w:szCs w:val="28"/>
        </w:rPr>
        <w:t>асчеты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отчислений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социальное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страхование</w:t>
      </w:r>
      <w:r w:rsidR="00EC78A1" w:rsidRPr="00993FDB">
        <w:rPr>
          <w:sz w:val="28"/>
          <w:szCs w:val="28"/>
        </w:rPr>
        <w:t>,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расчеты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НДС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прибыли</w:t>
      </w:r>
      <w:r w:rsidR="00E63803" w:rsidRPr="00993FDB">
        <w:rPr>
          <w:sz w:val="28"/>
          <w:szCs w:val="28"/>
        </w:rPr>
        <w:t>;</w:t>
      </w:r>
    </w:p>
    <w:p w:rsidR="00E63803" w:rsidRPr="00993FDB" w:rsidRDefault="00E6380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аналитическая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ней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содержится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журнал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хозяйственных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операций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январь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2009</w:t>
      </w:r>
      <w:r w:rsidR="00985161">
        <w:rPr>
          <w:sz w:val="28"/>
          <w:szCs w:val="28"/>
        </w:rPr>
        <w:t xml:space="preserve"> </w:t>
      </w:r>
      <w:r w:rsidR="00EC78A1" w:rsidRPr="00993FDB">
        <w:rPr>
          <w:sz w:val="28"/>
          <w:szCs w:val="28"/>
        </w:rPr>
        <w:t>года</w:t>
      </w:r>
      <w:r w:rsidRPr="00993FDB">
        <w:rPr>
          <w:sz w:val="28"/>
          <w:szCs w:val="28"/>
        </w:rPr>
        <w:t>.</w:t>
      </w:r>
    </w:p>
    <w:p w:rsidR="006A0A83" w:rsidRPr="00993FDB" w:rsidRDefault="006A0A8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формирование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открытого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акционерного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общества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«Прибой»,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были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допущены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серьезных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ошибок,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формирование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своей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учетной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политики.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Завод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установил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требования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правильного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налогового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предприятие.</w:t>
      </w:r>
    </w:p>
    <w:p w:rsidR="00E63803" w:rsidRPr="00993FDB" w:rsidRDefault="00E6380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Большую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часть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курсовой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занимает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приложение,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ходу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выполнения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было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необходимы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</w:t>
      </w:r>
      <w:r w:rsidR="004A49B5" w:rsidRPr="00993FDB">
        <w:rPr>
          <w:sz w:val="28"/>
          <w:szCs w:val="28"/>
        </w:rPr>
        <w:t>полнять</w:t>
      </w:r>
      <w:r w:rsidR="00985161">
        <w:rPr>
          <w:sz w:val="28"/>
          <w:szCs w:val="28"/>
        </w:rPr>
        <w:t xml:space="preserve"> </w:t>
      </w:r>
      <w:r w:rsidR="004A49B5" w:rsidRPr="00993FDB">
        <w:rPr>
          <w:sz w:val="28"/>
          <w:szCs w:val="28"/>
        </w:rPr>
        <w:t>различные</w:t>
      </w:r>
      <w:r w:rsidR="00985161">
        <w:rPr>
          <w:sz w:val="28"/>
          <w:szCs w:val="28"/>
        </w:rPr>
        <w:t xml:space="preserve"> </w:t>
      </w:r>
      <w:r w:rsidR="004A49B5" w:rsidRPr="00993FDB">
        <w:rPr>
          <w:sz w:val="28"/>
          <w:szCs w:val="28"/>
        </w:rPr>
        <w:t>бланки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например: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платежное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поручение,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расходный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приходный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кассовый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ордер,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акт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приеме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выписку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лицевого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накладную,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счет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фактуру,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авансовый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чек,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табель,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расчетную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ведомость,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журналы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ордера,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сальдо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оборотную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ведомость,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главную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книгу,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бухгалтерский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баланс,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отчет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прибыли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убытках.</w:t>
      </w:r>
    </w:p>
    <w:p w:rsidR="006A0A83" w:rsidRPr="00993FDB" w:rsidRDefault="006A0A83" w:rsidP="00993FDB">
      <w:pPr>
        <w:spacing w:line="360" w:lineRule="auto"/>
        <w:ind w:firstLine="709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итогам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написания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курсовой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научилась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правильно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оформлять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составлять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учётную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политику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предприятия,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верно,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без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ошибок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составлять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заполнять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все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соответствующие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документы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для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написания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данной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курсовой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работы.</w:t>
      </w:r>
    </w:p>
    <w:p w:rsidR="00E63803" w:rsidRPr="00993FDB" w:rsidRDefault="00E63803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D25E1B" w:rsidRPr="00993FDB" w:rsidRDefault="00993FDB" w:rsidP="00993FD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25E1B" w:rsidRPr="00993FDB">
        <w:rPr>
          <w:b/>
          <w:sz w:val="28"/>
          <w:szCs w:val="28"/>
        </w:rPr>
        <w:t>Список</w:t>
      </w:r>
      <w:r w:rsidR="00985161">
        <w:rPr>
          <w:b/>
          <w:sz w:val="28"/>
          <w:szCs w:val="28"/>
        </w:rPr>
        <w:t xml:space="preserve"> </w:t>
      </w:r>
      <w:r w:rsidR="00D25E1B" w:rsidRPr="00993FDB">
        <w:rPr>
          <w:b/>
          <w:sz w:val="28"/>
          <w:szCs w:val="28"/>
        </w:rPr>
        <w:t>использ</w:t>
      </w:r>
      <w:r w:rsidR="00EC78A1" w:rsidRPr="00993FDB">
        <w:rPr>
          <w:b/>
          <w:sz w:val="28"/>
          <w:szCs w:val="28"/>
        </w:rPr>
        <w:t>ованной</w:t>
      </w:r>
      <w:r w:rsidR="00985161">
        <w:rPr>
          <w:b/>
          <w:sz w:val="28"/>
          <w:szCs w:val="28"/>
        </w:rPr>
        <w:t xml:space="preserve"> </w:t>
      </w:r>
      <w:r w:rsidR="002D41AD" w:rsidRPr="00993FDB">
        <w:rPr>
          <w:b/>
          <w:sz w:val="28"/>
          <w:szCs w:val="28"/>
        </w:rPr>
        <w:t>литературы</w:t>
      </w:r>
    </w:p>
    <w:p w:rsidR="00EC78A1" w:rsidRPr="00993FDB" w:rsidRDefault="00EC78A1" w:rsidP="00993FDB">
      <w:pPr>
        <w:spacing w:line="360" w:lineRule="auto"/>
        <w:ind w:firstLine="709"/>
        <w:jc w:val="both"/>
        <w:rPr>
          <w:sz w:val="28"/>
          <w:szCs w:val="28"/>
        </w:rPr>
      </w:pPr>
    </w:p>
    <w:p w:rsidR="00331957" w:rsidRPr="00993FDB" w:rsidRDefault="00EC78A1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1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Федеральный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закон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РФ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«О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бухгалтерском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учете»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от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21.11.96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г.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№129-ФЗ.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М: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1996</w:t>
      </w:r>
      <w:r w:rsidR="00A85139" w:rsidRPr="00993FDB">
        <w:rPr>
          <w:sz w:val="28"/>
          <w:szCs w:val="28"/>
        </w:rPr>
        <w:t>.</w:t>
      </w:r>
    </w:p>
    <w:p w:rsidR="00EC78A1" w:rsidRPr="00993FDB" w:rsidRDefault="00EC78A1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2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Положение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по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бухгалтерскому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учету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«Учетная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политика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предприятия»,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1/2008.</w:t>
      </w:r>
    </w:p>
    <w:p w:rsidR="00A85139" w:rsidRPr="00993FDB" w:rsidRDefault="008B32A1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3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Богаченк</w:t>
      </w:r>
      <w:r w:rsidR="0007151C" w:rsidRPr="00993FDB">
        <w:rPr>
          <w:sz w:val="28"/>
          <w:szCs w:val="28"/>
        </w:rPr>
        <w:t>о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В.М.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Бухгалтерский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учет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2008</w:t>
      </w:r>
      <w:r w:rsidR="00A85139" w:rsidRPr="00993FDB">
        <w:rPr>
          <w:sz w:val="28"/>
          <w:szCs w:val="28"/>
        </w:rPr>
        <w:t>.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176с.</w:t>
      </w:r>
    </w:p>
    <w:p w:rsidR="008B32A1" w:rsidRPr="00993FDB" w:rsidRDefault="008B32A1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4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Кондраков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Н</w:t>
      </w:r>
      <w:r w:rsidR="0007151C" w:rsidRPr="00993FDB">
        <w:rPr>
          <w:sz w:val="28"/>
          <w:szCs w:val="28"/>
        </w:rPr>
        <w:t>.П.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«Бухгалтерский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учет»,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2008</w:t>
      </w:r>
      <w:r w:rsidRPr="00993FDB">
        <w:rPr>
          <w:sz w:val="28"/>
          <w:szCs w:val="28"/>
        </w:rPr>
        <w:t>.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-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205с.</w:t>
      </w:r>
    </w:p>
    <w:p w:rsidR="008B32A1" w:rsidRPr="00993FDB" w:rsidRDefault="008B32A1" w:rsidP="00993FDB">
      <w:pPr>
        <w:spacing w:line="360" w:lineRule="auto"/>
        <w:jc w:val="both"/>
        <w:rPr>
          <w:sz w:val="28"/>
          <w:szCs w:val="28"/>
        </w:rPr>
      </w:pPr>
      <w:r w:rsidRPr="00993FDB">
        <w:rPr>
          <w:sz w:val="28"/>
          <w:szCs w:val="28"/>
        </w:rPr>
        <w:t>5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Стефанова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С.Н.,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Ткаченко</w:t>
      </w:r>
      <w:r w:rsidR="00985161">
        <w:rPr>
          <w:sz w:val="28"/>
          <w:szCs w:val="28"/>
        </w:rPr>
        <w:t xml:space="preserve"> </w:t>
      </w:r>
      <w:r w:rsidRPr="00993FDB">
        <w:rPr>
          <w:sz w:val="28"/>
          <w:szCs w:val="28"/>
        </w:rPr>
        <w:t>И</w:t>
      </w:r>
      <w:r w:rsidR="0007151C" w:rsidRPr="00993FDB">
        <w:rPr>
          <w:sz w:val="28"/>
          <w:szCs w:val="28"/>
        </w:rPr>
        <w:t>.Ю.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«Бухгалтерский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учет»,</w:t>
      </w:r>
      <w:r w:rsidR="00985161">
        <w:rPr>
          <w:sz w:val="28"/>
          <w:szCs w:val="28"/>
        </w:rPr>
        <w:t xml:space="preserve"> </w:t>
      </w:r>
      <w:r w:rsidR="0007151C" w:rsidRPr="00993FDB">
        <w:rPr>
          <w:sz w:val="28"/>
          <w:szCs w:val="28"/>
        </w:rPr>
        <w:t>2007</w:t>
      </w:r>
      <w:r w:rsidRPr="00993FDB">
        <w:rPr>
          <w:sz w:val="28"/>
          <w:szCs w:val="28"/>
        </w:rPr>
        <w:t>.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–</w:t>
      </w:r>
      <w:r w:rsidR="00985161">
        <w:rPr>
          <w:sz w:val="28"/>
          <w:szCs w:val="28"/>
        </w:rPr>
        <w:t xml:space="preserve"> </w:t>
      </w:r>
      <w:r w:rsidR="00A85139" w:rsidRPr="00993FDB">
        <w:rPr>
          <w:sz w:val="28"/>
          <w:szCs w:val="28"/>
        </w:rPr>
        <w:t>137с.</w:t>
      </w:r>
      <w:bookmarkStart w:id="0" w:name="_GoBack"/>
      <w:bookmarkEnd w:id="0"/>
    </w:p>
    <w:sectPr w:rsidR="008B32A1" w:rsidRPr="00993FDB" w:rsidSect="00993FDB">
      <w:pgSz w:w="11906" w:h="16838" w:code="9"/>
      <w:pgMar w:top="1134" w:right="851" w:bottom="1701" w:left="1701" w:header="284" w:footer="72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2C0" w:rsidRDefault="00C222C0">
      <w:r>
        <w:separator/>
      </w:r>
    </w:p>
  </w:endnote>
  <w:endnote w:type="continuationSeparator" w:id="0">
    <w:p w:rsidR="00C222C0" w:rsidRDefault="00C2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2C0" w:rsidRDefault="00C222C0">
      <w:r>
        <w:separator/>
      </w:r>
    </w:p>
  </w:footnote>
  <w:footnote w:type="continuationSeparator" w:id="0">
    <w:p w:rsidR="00C222C0" w:rsidRDefault="00C22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3CA8"/>
    <w:multiLevelType w:val="singleLevel"/>
    <w:tmpl w:val="97540CC4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1">
    <w:nsid w:val="059D756C"/>
    <w:multiLevelType w:val="singleLevel"/>
    <w:tmpl w:val="F894D328"/>
    <w:lvl w:ilvl="0">
      <w:start w:val="9"/>
      <w:numFmt w:val="decimal"/>
      <w:lvlText w:val="%1)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2">
    <w:nsid w:val="0AE532E6"/>
    <w:multiLevelType w:val="singleLevel"/>
    <w:tmpl w:val="97540CC4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3">
    <w:nsid w:val="15A46D61"/>
    <w:multiLevelType w:val="singleLevel"/>
    <w:tmpl w:val="5DE45A44"/>
    <w:lvl w:ilvl="0">
      <w:start w:val="1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4">
    <w:nsid w:val="18B86E7F"/>
    <w:multiLevelType w:val="singleLevel"/>
    <w:tmpl w:val="1D34D146"/>
    <w:lvl w:ilvl="0">
      <w:start w:val="3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5">
    <w:nsid w:val="256A11C7"/>
    <w:multiLevelType w:val="singleLevel"/>
    <w:tmpl w:val="40E28B96"/>
    <w:lvl w:ilvl="0">
      <w:start w:val="2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6">
    <w:nsid w:val="50BA2374"/>
    <w:multiLevelType w:val="singleLevel"/>
    <w:tmpl w:val="19FE925E"/>
    <w:lvl w:ilvl="0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cs="Times New Roman" w:hint="default"/>
      </w:rPr>
    </w:lvl>
  </w:abstractNum>
  <w:abstractNum w:abstractNumId="7">
    <w:nsid w:val="54BA1D48"/>
    <w:multiLevelType w:val="singleLevel"/>
    <w:tmpl w:val="5DE45A44"/>
    <w:lvl w:ilvl="0">
      <w:start w:val="1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8">
    <w:nsid w:val="59665AA1"/>
    <w:multiLevelType w:val="singleLevel"/>
    <w:tmpl w:val="40E28B96"/>
    <w:lvl w:ilvl="0">
      <w:start w:val="2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9">
    <w:nsid w:val="6A1A378A"/>
    <w:multiLevelType w:val="singleLevel"/>
    <w:tmpl w:val="1D34D146"/>
    <w:lvl w:ilvl="0">
      <w:start w:val="3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10">
    <w:nsid w:val="6B3D5F03"/>
    <w:multiLevelType w:val="singleLevel"/>
    <w:tmpl w:val="97540CC4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11">
    <w:nsid w:val="6D1C1135"/>
    <w:multiLevelType w:val="singleLevel"/>
    <w:tmpl w:val="FFA28DF0"/>
    <w:lvl w:ilvl="0">
      <w:start w:val="2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cs="Times New Roman" w:hint="default"/>
      </w:rPr>
    </w:lvl>
  </w:abstractNum>
  <w:abstractNum w:abstractNumId="12">
    <w:nsid w:val="6FAA0D1C"/>
    <w:multiLevelType w:val="singleLevel"/>
    <w:tmpl w:val="5DE45A44"/>
    <w:lvl w:ilvl="0">
      <w:start w:val="1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13">
    <w:nsid w:val="71174246"/>
    <w:multiLevelType w:val="singleLevel"/>
    <w:tmpl w:val="40E28B96"/>
    <w:lvl w:ilvl="0">
      <w:start w:val="2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14">
    <w:nsid w:val="74D60F9E"/>
    <w:multiLevelType w:val="singleLevel"/>
    <w:tmpl w:val="933C07B4"/>
    <w:lvl w:ilvl="0">
      <w:start w:val="4"/>
      <w:numFmt w:val="none"/>
      <w:lvlText w:val=""/>
      <w:legacy w:legacy="1" w:legacySpace="120" w:legacyIndent="360"/>
      <w:lvlJc w:val="left"/>
      <w:pPr>
        <w:ind w:left="720" w:hanging="360"/>
      </w:pPr>
      <w:rPr>
        <w:rFonts w:ascii="Wingdings" w:hAnsi="Wingdings" w:cs="Times New Roman" w:hint="default"/>
      </w:rPr>
    </w:lvl>
  </w:abstractNum>
  <w:num w:numId="1">
    <w:abstractNumId w:val="10"/>
  </w:num>
  <w:num w:numId="2">
    <w:abstractNumId w:val="10"/>
    <w:lvlOverride w:ilvl="0">
      <w:lvl w:ilvl="0">
        <w:start w:val="2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5">
    <w:abstractNumId w:val="2"/>
    <w:lvlOverride w:ilvl="0">
      <w:lvl w:ilvl="0">
        <w:start w:val="3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6">
    <w:abstractNumId w:val="2"/>
    <w:lvlOverride w:ilvl="0">
      <w:lvl w:ilvl="0">
        <w:start w:val="4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7">
    <w:abstractNumId w:val="0"/>
  </w:num>
  <w:num w:numId="8">
    <w:abstractNumId w:val="0"/>
    <w:lvlOverride w:ilvl="0">
      <w:lvl w:ilvl="0">
        <w:start w:val="2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9">
    <w:abstractNumId w:val="0"/>
    <w:lvlOverride w:ilvl="0">
      <w:lvl w:ilvl="0">
        <w:start w:val="3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10">
    <w:abstractNumId w:val="0"/>
    <w:lvlOverride w:ilvl="0">
      <w:lvl w:ilvl="0">
        <w:start w:val="4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11">
    <w:abstractNumId w:val="0"/>
    <w:lvlOverride w:ilvl="0">
      <w:lvl w:ilvl="0">
        <w:start w:val="5"/>
        <w:numFmt w:val="decimal"/>
        <w:lvlText w:val="%1)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</w:num>
  <w:num w:numId="12">
    <w:abstractNumId w:val="6"/>
  </w:num>
  <w:num w:numId="13">
    <w:abstractNumId w:val="11"/>
  </w:num>
  <w:num w:numId="14">
    <w:abstractNumId w:val="1"/>
  </w:num>
  <w:num w:numId="15">
    <w:abstractNumId w:val="3"/>
  </w:num>
  <w:num w:numId="16">
    <w:abstractNumId w:val="8"/>
  </w:num>
  <w:num w:numId="17">
    <w:abstractNumId w:val="7"/>
  </w:num>
  <w:num w:numId="18">
    <w:abstractNumId w:val="13"/>
  </w:num>
  <w:num w:numId="19">
    <w:abstractNumId w:val="9"/>
  </w:num>
  <w:num w:numId="20">
    <w:abstractNumId w:val="14"/>
  </w:num>
  <w:num w:numId="21">
    <w:abstractNumId w:val="12"/>
  </w:num>
  <w:num w:numId="22">
    <w:abstractNumId w:val="5"/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310"/>
    <w:rsid w:val="0002317B"/>
    <w:rsid w:val="000243EB"/>
    <w:rsid w:val="00041134"/>
    <w:rsid w:val="0004380C"/>
    <w:rsid w:val="00070BF7"/>
    <w:rsid w:val="0007151C"/>
    <w:rsid w:val="00095202"/>
    <w:rsid w:val="000C37E0"/>
    <w:rsid w:val="000D5B8D"/>
    <w:rsid w:val="00107854"/>
    <w:rsid w:val="001346DF"/>
    <w:rsid w:val="00157E45"/>
    <w:rsid w:val="00166561"/>
    <w:rsid w:val="001678C0"/>
    <w:rsid w:val="00186F1D"/>
    <w:rsid w:val="001A5DFE"/>
    <w:rsid w:val="001C03F5"/>
    <w:rsid w:val="001C0E06"/>
    <w:rsid w:val="00232A31"/>
    <w:rsid w:val="002421D1"/>
    <w:rsid w:val="00247850"/>
    <w:rsid w:val="0025171D"/>
    <w:rsid w:val="0026256E"/>
    <w:rsid w:val="00264211"/>
    <w:rsid w:val="00264E54"/>
    <w:rsid w:val="00285284"/>
    <w:rsid w:val="002A5C43"/>
    <w:rsid w:val="002B2042"/>
    <w:rsid w:val="002C4D4A"/>
    <w:rsid w:val="002C6486"/>
    <w:rsid w:val="002D41AD"/>
    <w:rsid w:val="002D5F03"/>
    <w:rsid w:val="002F1BCA"/>
    <w:rsid w:val="002F420B"/>
    <w:rsid w:val="002F66FA"/>
    <w:rsid w:val="00303108"/>
    <w:rsid w:val="0031130A"/>
    <w:rsid w:val="00331957"/>
    <w:rsid w:val="00383B9D"/>
    <w:rsid w:val="003C661D"/>
    <w:rsid w:val="003E01B3"/>
    <w:rsid w:val="003E5D38"/>
    <w:rsid w:val="00402ECD"/>
    <w:rsid w:val="0042199B"/>
    <w:rsid w:val="00454786"/>
    <w:rsid w:val="00457685"/>
    <w:rsid w:val="0047397B"/>
    <w:rsid w:val="00494B52"/>
    <w:rsid w:val="004A49B5"/>
    <w:rsid w:val="004C46FC"/>
    <w:rsid w:val="004C7259"/>
    <w:rsid w:val="004D1534"/>
    <w:rsid w:val="0050197D"/>
    <w:rsid w:val="00520328"/>
    <w:rsid w:val="00523E78"/>
    <w:rsid w:val="00526A50"/>
    <w:rsid w:val="0055001C"/>
    <w:rsid w:val="00556913"/>
    <w:rsid w:val="005603AD"/>
    <w:rsid w:val="0056654A"/>
    <w:rsid w:val="00574270"/>
    <w:rsid w:val="00586C38"/>
    <w:rsid w:val="00594861"/>
    <w:rsid w:val="005B1B7B"/>
    <w:rsid w:val="005B4E33"/>
    <w:rsid w:val="005C28DE"/>
    <w:rsid w:val="005F5113"/>
    <w:rsid w:val="00607615"/>
    <w:rsid w:val="00613130"/>
    <w:rsid w:val="00620B84"/>
    <w:rsid w:val="00630E9C"/>
    <w:rsid w:val="006353DB"/>
    <w:rsid w:val="00661666"/>
    <w:rsid w:val="006654A4"/>
    <w:rsid w:val="00692FD0"/>
    <w:rsid w:val="006A0820"/>
    <w:rsid w:val="006A0A83"/>
    <w:rsid w:val="006F78F4"/>
    <w:rsid w:val="007124F4"/>
    <w:rsid w:val="00743310"/>
    <w:rsid w:val="00745D18"/>
    <w:rsid w:val="00777443"/>
    <w:rsid w:val="00792ABA"/>
    <w:rsid w:val="00797F11"/>
    <w:rsid w:val="007A3DD2"/>
    <w:rsid w:val="007C79BD"/>
    <w:rsid w:val="007E054F"/>
    <w:rsid w:val="00815865"/>
    <w:rsid w:val="00880838"/>
    <w:rsid w:val="008A2BF6"/>
    <w:rsid w:val="008B32A1"/>
    <w:rsid w:val="008D28DC"/>
    <w:rsid w:val="008D38CF"/>
    <w:rsid w:val="008D7F12"/>
    <w:rsid w:val="00916722"/>
    <w:rsid w:val="00983FDE"/>
    <w:rsid w:val="00985161"/>
    <w:rsid w:val="00987100"/>
    <w:rsid w:val="00993FDB"/>
    <w:rsid w:val="009C2F36"/>
    <w:rsid w:val="009E4FF8"/>
    <w:rsid w:val="00A22C82"/>
    <w:rsid w:val="00A24EE7"/>
    <w:rsid w:val="00A31057"/>
    <w:rsid w:val="00A400D6"/>
    <w:rsid w:val="00A5733C"/>
    <w:rsid w:val="00A66F34"/>
    <w:rsid w:val="00A83C87"/>
    <w:rsid w:val="00A85139"/>
    <w:rsid w:val="00AD1E12"/>
    <w:rsid w:val="00AD5286"/>
    <w:rsid w:val="00AE66E3"/>
    <w:rsid w:val="00AF0A4C"/>
    <w:rsid w:val="00B05321"/>
    <w:rsid w:val="00B33C61"/>
    <w:rsid w:val="00B556B0"/>
    <w:rsid w:val="00B60222"/>
    <w:rsid w:val="00B83812"/>
    <w:rsid w:val="00BB7205"/>
    <w:rsid w:val="00BC427F"/>
    <w:rsid w:val="00BC76CE"/>
    <w:rsid w:val="00BD345C"/>
    <w:rsid w:val="00BE44C8"/>
    <w:rsid w:val="00BE7981"/>
    <w:rsid w:val="00BF575B"/>
    <w:rsid w:val="00C01243"/>
    <w:rsid w:val="00C07867"/>
    <w:rsid w:val="00C222C0"/>
    <w:rsid w:val="00C55125"/>
    <w:rsid w:val="00C91E06"/>
    <w:rsid w:val="00C93BFF"/>
    <w:rsid w:val="00CB3E8A"/>
    <w:rsid w:val="00CE247A"/>
    <w:rsid w:val="00D07AEB"/>
    <w:rsid w:val="00D1687F"/>
    <w:rsid w:val="00D234FB"/>
    <w:rsid w:val="00D24ACF"/>
    <w:rsid w:val="00D25E1B"/>
    <w:rsid w:val="00D34FFE"/>
    <w:rsid w:val="00D57D55"/>
    <w:rsid w:val="00D604E1"/>
    <w:rsid w:val="00DA03C8"/>
    <w:rsid w:val="00DA5477"/>
    <w:rsid w:val="00DA6266"/>
    <w:rsid w:val="00DB1C59"/>
    <w:rsid w:val="00DC05B8"/>
    <w:rsid w:val="00DD3EC3"/>
    <w:rsid w:val="00DE55F6"/>
    <w:rsid w:val="00E26B76"/>
    <w:rsid w:val="00E40E66"/>
    <w:rsid w:val="00E41A1B"/>
    <w:rsid w:val="00E512FF"/>
    <w:rsid w:val="00E5559A"/>
    <w:rsid w:val="00E63803"/>
    <w:rsid w:val="00E7034A"/>
    <w:rsid w:val="00E804FF"/>
    <w:rsid w:val="00EA1D5A"/>
    <w:rsid w:val="00EC147C"/>
    <w:rsid w:val="00EC78A1"/>
    <w:rsid w:val="00EE54FA"/>
    <w:rsid w:val="00EF27EF"/>
    <w:rsid w:val="00F01571"/>
    <w:rsid w:val="00F0280F"/>
    <w:rsid w:val="00F17EB0"/>
    <w:rsid w:val="00F33B2F"/>
    <w:rsid w:val="00F5219B"/>
    <w:rsid w:val="00F64657"/>
    <w:rsid w:val="00F77BA7"/>
    <w:rsid w:val="00F83EFE"/>
    <w:rsid w:val="00F86379"/>
    <w:rsid w:val="00FA016E"/>
    <w:rsid w:val="00FE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706C45-5919-49FF-9544-62A324B9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97B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hd w:val="clear" w:color="auto" w:fill="FFFFFF"/>
      <w:spacing w:before="120" w:line="360" w:lineRule="auto"/>
      <w:ind w:firstLine="709"/>
      <w:jc w:val="both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993"/>
      <w:outlineLvl w:val="4"/>
    </w:p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</w:style>
  <w:style w:type="paragraph" w:styleId="7">
    <w:name w:val="heading 7"/>
    <w:basedOn w:val="a"/>
    <w:next w:val="a"/>
    <w:link w:val="70"/>
    <w:uiPriority w:val="9"/>
    <w:qFormat/>
    <w:pPr>
      <w:keepNext/>
      <w:shd w:val="clear" w:color="auto" w:fill="FFFFFF"/>
      <w:spacing w:before="120" w:line="360" w:lineRule="auto"/>
      <w:ind w:firstLine="709"/>
      <w:jc w:val="center"/>
      <w:outlineLvl w:val="6"/>
    </w:pPr>
    <w:rPr>
      <w:b/>
      <w:color w:val="000000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after="120" w:line="360" w:lineRule="auto"/>
      <w:ind w:firstLine="709"/>
      <w:jc w:val="both"/>
      <w:outlineLvl w:val="7"/>
    </w:pPr>
    <w:rPr>
      <w:b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line="360" w:lineRule="auto"/>
      <w:jc w:val="center"/>
      <w:outlineLvl w:val="8"/>
    </w:pPr>
    <w:rPr>
      <w:rFonts w:ascii="Times New Roman CYR" w:hAnsi="Times New Roman CYR" w:cs="Times New Roman CYR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en-US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  <w:lang w:val="x-none" w:eastAsia="en-US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lang w:val="x-none" w:eastAsia="en-US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lang w:val="x-none" w:eastAsia="en-US"/>
    </w:rPr>
  </w:style>
  <w:style w:type="character" w:styleId="a8">
    <w:name w:val="annotation reference"/>
    <w:uiPriority w:val="99"/>
    <w:semiHidden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Pr>
      <w:sz w:val="20"/>
    </w:rPr>
  </w:style>
  <w:style w:type="character" w:customStyle="1" w:styleId="aa">
    <w:name w:val="Текст примечания Знак"/>
    <w:link w:val="a9"/>
    <w:uiPriority w:val="99"/>
    <w:semiHidden/>
    <w:locked/>
    <w:rPr>
      <w:rFonts w:cs="Times New Roman"/>
      <w:lang w:val="x-none" w:eastAsia="en-US"/>
    </w:rPr>
  </w:style>
  <w:style w:type="paragraph" w:styleId="ab">
    <w:name w:val="annotation subject"/>
    <w:basedOn w:val="a9"/>
    <w:next w:val="a9"/>
    <w:link w:val="ac"/>
    <w:uiPriority w:val="99"/>
    <w:semiHidden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Pr>
      <w:rFonts w:cs="Times New Roman"/>
      <w:b/>
      <w:bCs/>
      <w:lang w:val="x-none" w:eastAsia="en-US"/>
    </w:rPr>
  </w:style>
  <w:style w:type="paragraph" w:styleId="ad">
    <w:name w:val="Balloon Text"/>
    <w:basedOn w:val="a"/>
    <w:link w:val="ae"/>
    <w:uiPriority w:val="99"/>
    <w:semiHidden/>
    <w:rPr>
      <w:rFonts w:ascii="Tahoma" w:hAnsi="Tahoma" w:cs="Courier New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11">
    <w:name w:val="toc 1"/>
    <w:basedOn w:val="a"/>
    <w:next w:val="a"/>
    <w:autoRedefine/>
    <w:uiPriority w:val="39"/>
    <w:semiHidden/>
    <w:pPr>
      <w:tabs>
        <w:tab w:val="left" w:pos="504"/>
        <w:tab w:val="right" w:leader="dot" w:pos="9628"/>
      </w:tabs>
      <w:spacing w:line="312" w:lineRule="auto"/>
    </w:pPr>
    <w:rPr>
      <w:b/>
      <w:sz w:val="28"/>
    </w:rPr>
  </w:style>
  <w:style w:type="paragraph" w:styleId="21">
    <w:name w:val="toc 2"/>
    <w:basedOn w:val="a"/>
    <w:next w:val="a"/>
    <w:autoRedefine/>
    <w:uiPriority w:val="39"/>
    <w:semiHidden/>
    <w:pPr>
      <w:tabs>
        <w:tab w:val="left" w:pos="748"/>
        <w:tab w:val="right" w:leader="dot" w:pos="9628"/>
      </w:tabs>
      <w:ind w:left="187"/>
    </w:pPr>
  </w:style>
  <w:style w:type="character" w:styleId="af">
    <w:name w:val="Hyperlink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line="360" w:lineRule="auto"/>
    </w:pPr>
    <w:rPr>
      <w:color w:val="000000"/>
      <w:sz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4"/>
      <w:lang w:val="x-none" w:eastAsia="en-US"/>
    </w:rPr>
  </w:style>
  <w:style w:type="character" w:styleId="af0">
    <w:name w:val="FollowedHyperlink"/>
    <w:uiPriority w:val="99"/>
    <w:rPr>
      <w:rFonts w:cs="Times New Roman"/>
      <w:color w:val="800080"/>
      <w:u w:val="single"/>
    </w:rPr>
  </w:style>
  <w:style w:type="paragraph" w:customStyle="1" w:styleId="12512">
    <w:name w:val="Стиль Черный по ширине Первая строка:  125 см Перед:  12 пт Ме..."/>
    <w:basedOn w:val="a"/>
    <w:pPr>
      <w:shd w:val="clear" w:color="auto" w:fill="FFFFFF"/>
      <w:spacing w:before="120" w:line="360" w:lineRule="auto"/>
      <w:ind w:firstLine="709"/>
      <w:jc w:val="both"/>
    </w:pPr>
    <w:rPr>
      <w:color w:val="000000"/>
    </w:rPr>
  </w:style>
  <w:style w:type="paragraph" w:customStyle="1" w:styleId="212pt">
    <w:name w:val="Стиль Заголовок 2 + 12 pt не полужирный Черный"/>
    <w:basedOn w:val="2"/>
    <w:rPr>
      <w:b w:val="0"/>
      <w:bCs w:val="0"/>
      <w:color w:val="000000"/>
      <w:sz w:val="24"/>
    </w:rPr>
  </w:style>
  <w:style w:type="paragraph" w:styleId="af1">
    <w:name w:val="Body Text"/>
    <w:basedOn w:val="a"/>
    <w:link w:val="af2"/>
    <w:uiPriority w:val="99"/>
  </w:style>
  <w:style w:type="character" w:customStyle="1" w:styleId="af2">
    <w:name w:val="Основной текст Знак"/>
    <w:link w:val="af1"/>
    <w:uiPriority w:val="99"/>
    <w:semiHidden/>
    <w:locked/>
    <w:rPr>
      <w:rFonts w:cs="Times New Roman"/>
      <w:sz w:val="24"/>
      <w:lang w:val="x-none" w:eastAsia="en-US"/>
    </w:rPr>
  </w:style>
  <w:style w:type="paragraph" w:styleId="af3">
    <w:name w:val="Body Text Indent"/>
    <w:basedOn w:val="a"/>
    <w:link w:val="af4"/>
    <w:uiPriority w:val="99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cs="Times New Roman"/>
      <w:sz w:val="24"/>
      <w:lang w:val="x-none" w:eastAsia="en-US"/>
    </w:rPr>
  </w:style>
  <w:style w:type="paragraph" w:styleId="24">
    <w:name w:val="Body Text Indent 2"/>
    <w:basedOn w:val="a"/>
    <w:link w:val="25"/>
    <w:uiPriority w:val="9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4"/>
      <w:lang w:val="x-none" w:eastAsia="en-US"/>
    </w:rPr>
  </w:style>
  <w:style w:type="paragraph" w:customStyle="1" w:styleId="1140">
    <w:name w:val="Стиль Заголовок 1 + 14 пт Перед:  0 пт"/>
    <w:basedOn w:val="1"/>
    <w:pPr>
      <w:spacing w:before="0"/>
      <w:jc w:val="center"/>
    </w:pPr>
    <w:rPr>
      <w:rFonts w:cs="Times New Roman"/>
      <w:sz w:val="28"/>
      <w:szCs w:val="20"/>
    </w:rPr>
  </w:style>
  <w:style w:type="paragraph" w:customStyle="1" w:styleId="114">
    <w:name w:val="Стиль Заголовок 1 + 14 пт"/>
    <w:basedOn w:val="1"/>
    <w:pPr>
      <w:jc w:val="center"/>
    </w:pPr>
    <w:rPr>
      <w:sz w:val="28"/>
    </w:rPr>
  </w:style>
  <w:style w:type="paragraph" w:customStyle="1" w:styleId="212">
    <w:name w:val="Стиль Заголовок 2 + 12 пт не полужирный Черный"/>
    <w:basedOn w:val="2"/>
    <w:rPr>
      <w:bCs w:val="0"/>
      <w:i w:val="0"/>
      <w:color w:val="000000"/>
      <w:sz w:val="24"/>
      <w:szCs w:val="24"/>
    </w:rPr>
  </w:style>
  <w:style w:type="character" w:customStyle="1" w:styleId="af5">
    <w:name w:val="Стиль курсив Черный"/>
    <w:rPr>
      <w:rFonts w:cs="Times New Roman"/>
      <w:iCs/>
      <w:color w:val="000000"/>
    </w:rPr>
  </w:style>
  <w:style w:type="paragraph" w:customStyle="1" w:styleId="1256">
    <w:name w:val="Стиль курсив Черный По ширине Первая строка:  125 см Перед:  6..."/>
    <w:basedOn w:val="a"/>
    <w:pPr>
      <w:shd w:val="clear" w:color="auto" w:fill="FFFFFF"/>
      <w:spacing w:before="120" w:line="360" w:lineRule="auto"/>
      <w:ind w:firstLine="709"/>
      <w:jc w:val="both"/>
    </w:pPr>
    <w:rPr>
      <w:iCs/>
      <w:color w:val="000000"/>
    </w:rPr>
  </w:style>
  <w:style w:type="paragraph" w:styleId="31">
    <w:name w:val="Body Text Indent 3"/>
    <w:basedOn w:val="a"/>
    <w:link w:val="32"/>
    <w:uiPriority w:val="99"/>
    <w:pPr>
      <w:shd w:val="clear" w:color="auto" w:fill="FFFFFF"/>
      <w:spacing w:before="240" w:line="360" w:lineRule="auto"/>
      <w:ind w:left="709"/>
      <w:jc w:val="both"/>
    </w:pPr>
    <w:rPr>
      <w:color w:val="000000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  <w:lang w:val="x-none" w:eastAsia="en-US"/>
    </w:rPr>
  </w:style>
  <w:style w:type="paragraph" w:styleId="af6">
    <w:name w:val="caption"/>
    <w:basedOn w:val="a"/>
    <w:next w:val="a"/>
    <w:uiPriority w:val="35"/>
    <w:qFormat/>
    <w:pPr>
      <w:tabs>
        <w:tab w:val="left" w:pos="360"/>
      </w:tabs>
      <w:spacing w:before="120" w:line="360" w:lineRule="auto"/>
      <w:ind w:left="360"/>
      <w:jc w:val="center"/>
    </w:pPr>
    <w:rPr>
      <w:rFonts w:ascii="Times New Roman CYR" w:hAnsi="Times New Roman CYR"/>
      <w:b/>
      <w:sz w:val="28"/>
    </w:rPr>
  </w:style>
  <w:style w:type="paragraph" w:styleId="33">
    <w:name w:val="Body Text 3"/>
    <w:basedOn w:val="a"/>
    <w:link w:val="34"/>
    <w:uiPriority w:val="9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  <w:lang w:val="x-none" w:eastAsia="en-US"/>
    </w:rPr>
  </w:style>
  <w:style w:type="paragraph" w:styleId="af7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hlnormal1">
    <w:name w:val="hlnormal1"/>
    <w:rPr>
      <w:rFonts w:ascii="Arial" w:hAnsi="Arial" w:cs="Arial"/>
      <w:sz w:val="20"/>
      <w:szCs w:val="20"/>
    </w:rPr>
  </w:style>
  <w:style w:type="character" w:customStyle="1" w:styleId="hl01">
    <w:name w:val="hl01"/>
    <w:rPr>
      <w:rFonts w:cs="Times New Roman"/>
      <w:b/>
      <w:bCs/>
      <w:sz w:val="27"/>
      <w:szCs w:val="27"/>
    </w:rPr>
  </w:style>
  <w:style w:type="paragraph" w:styleId="af8">
    <w:name w:val="footnote text"/>
    <w:basedOn w:val="a"/>
    <w:link w:val="af9"/>
    <w:uiPriority w:val="99"/>
    <w:semiHidden/>
    <w:rPr>
      <w:sz w:val="20"/>
    </w:rPr>
  </w:style>
  <w:style w:type="character" w:customStyle="1" w:styleId="af9">
    <w:name w:val="Текст сноски Знак"/>
    <w:link w:val="af8"/>
    <w:uiPriority w:val="99"/>
    <w:semiHidden/>
    <w:locked/>
    <w:rPr>
      <w:rFonts w:cs="Times New Roman"/>
      <w:lang w:val="x-none" w:eastAsia="en-US"/>
    </w:rPr>
  </w:style>
  <w:style w:type="character" w:styleId="afa">
    <w:name w:val="footnote reference"/>
    <w:uiPriority w:val="99"/>
    <w:semiHidden/>
    <w:rPr>
      <w:rFonts w:cs="Times New Roman"/>
      <w:vertAlign w:val="superscript"/>
    </w:rPr>
  </w:style>
  <w:style w:type="character" w:customStyle="1" w:styleId="hlcopyright1">
    <w:name w:val="hlcopyright1"/>
    <w:rPr>
      <w:rFonts w:cs="Times New Roman"/>
      <w:i/>
      <w:iCs/>
      <w:sz w:val="20"/>
      <w:szCs w:val="20"/>
    </w:rPr>
  </w:style>
  <w:style w:type="paragraph" w:customStyle="1" w:styleId="h1">
    <w:name w:val="h1"/>
    <w:basedOn w:val="a"/>
    <w:pPr>
      <w:spacing w:before="100" w:beforeAutospacing="1" w:after="100" w:afterAutospacing="1"/>
      <w:jc w:val="center"/>
    </w:pPr>
    <w:rPr>
      <w:rFonts w:ascii="Verdana" w:hAnsi="Verdana" w:cs="Arial"/>
      <w:b/>
      <w:bCs/>
      <w:color w:val="CC3333"/>
      <w:sz w:val="20"/>
    </w:rPr>
  </w:style>
  <w:style w:type="paragraph" w:customStyle="1" w:styleId="p2">
    <w:name w:val="p2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</w:rPr>
  </w:style>
  <w:style w:type="character" w:customStyle="1" w:styleId="12">
    <w:name w:val="Знак Знак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fb">
    <w:name w:val="Знак Знак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11">
    <w:name w:val="111"/>
    <w:basedOn w:val="a"/>
    <w:pPr>
      <w:tabs>
        <w:tab w:val="left" w:pos="4606"/>
      </w:tabs>
      <w:spacing w:line="864" w:lineRule="auto"/>
      <w:ind w:leftChars="1304" w:left="745" w:right="454" w:firstLine="709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fc">
    <w:name w:val="Document Map"/>
    <w:basedOn w:val="a"/>
    <w:link w:val="afd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link w:val="afc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afe">
    <w:name w:val="Plain Text"/>
    <w:basedOn w:val="a"/>
    <w:link w:val="aff"/>
    <w:uiPriority w:val="99"/>
    <w:rPr>
      <w:rFonts w:ascii="Courier New" w:hAnsi="Courier New" w:cs="Courier New"/>
      <w:sz w:val="20"/>
    </w:rPr>
  </w:style>
  <w:style w:type="character" w:customStyle="1" w:styleId="aff">
    <w:name w:val="Текст Знак"/>
    <w:link w:val="afe"/>
    <w:uiPriority w:val="99"/>
    <w:semiHidden/>
    <w:locked/>
    <w:rPr>
      <w:rFonts w:ascii="Courier New" w:hAnsi="Courier New" w:cs="Courier New"/>
      <w:lang w:val="x-none" w:eastAsia="en-US"/>
    </w:rPr>
  </w:style>
  <w:style w:type="paragraph" w:styleId="26">
    <w:name w:val="List 2"/>
    <w:basedOn w:val="a"/>
    <w:uiPriority w:val="99"/>
    <w:pPr>
      <w:ind w:left="566" w:hanging="283"/>
    </w:pPr>
  </w:style>
  <w:style w:type="character" w:styleId="aff0">
    <w:name w:val="Strong"/>
    <w:uiPriority w:val="22"/>
    <w:qFormat/>
    <w:rsid w:val="00A5733C"/>
    <w:rPr>
      <w:rFonts w:cs="Times New Roman"/>
      <w:b/>
      <w:bCs/>
    </w:rPr>
  </w:style>
  <w:style w:type="character" w:styleId="aff1">
    <w:name w:val="Emphasis"/>
    <w:uiPriority w:val="20"/>
    <w:qFormat/>
    <w:rsid w:val="00A5733C"/>
    <w:rPr>
      <w:rFonts w:cs="Times New Roman"/>
      <w:i/>
      <w:iCs/>
    </w:rPr>
  </w:style>
  <w:style w:type="character" w:styleId="HTML">
    <w:name w:val="HTML Code"/>
    <w:uiPriority w:val="99"/>
    <w:rsid w:val="00EF27EF"/>
    <w:rPr>
      <w:rFonts w:ascii="Courier New" w:hAnsi="Courier New" w:cs="Courier New"/>
      <w:sz w:val="20"/>
      <w:szCs w:val="20"/>
    </w:rPr>
  </w:style>
  <w:style w:type="paragraph" w:customStyle="1" w:styleId="Normal1">
    <w:name w:val="Normal1"/>
    <w:rsid w:val="0047397B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customStyle="1" w:styleId="aaa">
    <w:name w:val="aaa"/>
    <w:basedOn w:val="a"/>
    <w:rsid w:val="0047397B"/>
    <w:pPr>
      <w:tabs>
        <w:tab w:val="left" w:pos="360"/>
      </w:tabs>
      <w:ind w:left="360" w:hanging="360"/>
    </w:pPr>
    <w:rPr>
      <w:sz w:val="28"/>
    </w:rPr>
  </w:style>
  <w:style w:type="paragraph" w:customStyle="1" w:styleId="BodyText21">
    <w:name w:val="Body Text 21"/>
    <w:basedOn w:val="a"/>
    <w:rsid w:val="0047397B"/>
    <w:pPr>
      <w:ind w:firstLine="709"/>
      <w:jc w:val="both"/>
    </w:pPr>
    <w:rPr>
      <w:sz w:val="28"/>
    </w:rPr>
  </w:style>
  <w:style w:type="paragraph" w:customStyle="1" w:styleId="caaieiaie1">
    <w:name w:val="caaieiaie 1"/>
    <w:basedOn w:val="a"/>
    <w:next w:val="a"/>
    <w:rsid w:val="0047397B"/>
    <w:pPr>
      <w:keepNext/>
      <w:jc w:val="both"/>
    </w:pPr>
    <w:rPr>
      <w:sz w:val="28"/>
    </w:rPr>
  </w:style>
  <w:style w:type="paragraph" w:customStyle="1" w:styleId="aff2">
    <w:name w:val="???????"/>
    <w:rsid w:val="0047397B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table" w:styleId="aff3">
    <w:name w:val="Table Grid"/>
    <w:basedOn w:val="a1"/>
    <w:uiPriority w:val="59"/>
    <w:rsid w:val="00692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09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3927</Words>
  <Characters>22389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"Общага"</Company>
  <LinksUpToDate>false</LinksUpToDate>
  <CharactersWithSpaces>26264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Куликов Петр</dc:creator>
  <cp:keywords/>
  <dc:description/>
  <cp:lastModifiedBy>admin</cp:lastModifiedBy>
  <cp:revision>2</cp:revision>
  <cp:lastPrinted>2010-03-30T06:57:00Z</cp:lastPrinted>
  <dcterms:created xsi:type="dcterms:W3CDTF">2014-03-04T05:50:00Z</dcterms:created>
  <dcterms:modified xsi:type="dcterms:W3CDTF">2014-03-04T05:50:00Z</dcterms:modified>
</cp:coreProperties>
</file>