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368" w:rsidRDefault="006F7368" w:rsidP="00DB1DDF">
      <w:pPr>
        <w:spacing w:after="200" w:line="276" w:lineRule="auto"/>
        <w:rPr>
          <w:b/>
          <w:sz w:val="28"/>
          <w:szCs w:val="28"/>
        </w:rPr>
      </w:pPr>
    </w:p>
    <w:p w:rsidR="00136637" w:rsidRPr="002C502A" w:rsidRDefault="008275F7" w:rsidP="00DB1DDF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136637" w:rsidRPr="002C502A" w:rsidRDefault="00D75118" w:rsidP="000E38E7">
      <w:pPr>
        <w:pStyle w:val="a8"/>
        <w:spacing w:before="0" w:line="360" w:lineRule="auto"/>
        <w:jc w:val="both"/>
        <w:rPr>
          <w:rFonts w:ascii="Times New Roman" w:hAnsi="Times New Roman"/>
          <w:b w:val="0"/>
        </w:rPr>
      </w:pPr>
      <w:r w:rsidRPr="002C502A">
        <w:rPr>
          <w:rFonts w:ascii="Times New Roman" w:hAnsi="Times New Roman"/>
          <w:b w:val="0"/>
        </w:rPr>
        <w:fldChar w:fldCharType="begin"/>
      </w:r>
      <w:r w:rsidR="00136637" w:rsidRPr="002C502A">
        <w:rPr>
          <w:rFonts w:ascii="Times New Roman" w:hAnsi="Times New Roman"/>
          <w:b w:val="0"/>
        </w:rPr>
        <w:instrText xml:space="preserve"> TOC \o "1-3" \h \z \u </w:instrText>
      </w:r>
      <w:r w:rsidRPr="002C502A">
        <w:rPr>
          <w:rFonts w:ascii="Times New Roman" w:hAnsi="Times New Roman"/>
          <w:b w:val="0"/>
        </w:rPr>
        <w:fldChar w:fldCharType="separate"/>
      </w:r>
    </w:p>
    <w:p w:rsidR="00136637" w:rsidRPr="002C502A" w:rsidRDefault="003B098B" w:rsidP="000E38E7">
      <w:pPr>
        <w:pStyle w:val="11"/>
        <w:tabs>
          <w:tab w:val="right" w:leader="dot" w:pos="9345"/>
        </w:tabs>
        <w:spacing w:after="0" w:line="360" w:lineRule="auto"/>
        <w:jc w:val="both"/>
        <w:rPr>
          <w:rFonts w:eastAsia="Times New Roman"/>
          <w:noProof/>
          <w:sz w:val="22"/>
          <w:szCs w:val="22"/>
        </w:rPr>
      </w:pPr>
      <w:hyperlink w:anchor="_Toc274416278" w:history="1">
        <w:r w:rsidR="00136637" w:rsidRPr="002C502A">
          <w:rPr>
            <w:rStyle w:val="a9"/>
            <w:noProof/>
          </w:rPr>
          <w:t>Какие виды стратегий вы знаете(23)</w:t>
        </w:r>
        <w:r w:rsidR="00136637" w:rsidRPr="002C502A">
          <w:rPr>
            <w:noProof/>
            <w:webHidden/>
          </w:rPr>
          <w:tab/>
        </w:r>
      </w:hyperlink>
      <w:r w:rsidR="000E38E7">
        <w:t>3</w:t>
      </w:r>
    </w:p>
    <w:p w:rsidR="00136637" w:rsidRPr="002C502A" w:rsidRDefault="003B098B" w:rsidP="000E38E7">
      <w:pPr>
        <w:pStyle w:val="11"/>
        <w:tabs>
          <w:tab w:val="right" w:leader="dot" w:pos="9345"/>
        </w:tabs>
        <w:spacing w:after="0" w:line="360" w:lineRule="auto"/>
        <w:jc w:val="both"/>
        <w:rPr>
          <w:rFonts w:eastAsia="Times New Roman"/>
          <w:noProof/>
          <w:sz w:val="22"/>
          <w:szCs w:val="22"/>
        </w:rPr>
      </w:pPr>
      <w:hyperlink w:anchor="_Toc274416279" w:history="1">
        <w:r w:rsidR="00136637" w:rsidRPr="002C502A">
          <w:rPr>
            <w:rStyle w:val="a9"/>
            <w:noProof/>
          </w:rPr>
          <w:t>В чем сущность поведенческого и ситуационного подходов к определению лидерства и стиля управления(58)</w:t>
        </w:r>
        <w:r w:rsidR="00136637" w:rsidRPr="002C502A">
          <w:rPr>
            <w:noProof/>
            <w:webHidden/>
          </w:rPr>
          <w:tab/>
        </w:r>
        <w:r w:rsidR="000E38E7">
          <w:rPr>
            <w:noProof/>
            <w:webHidden/>
          </w:rPr>
          <w:t>5</w:t>
        </w:r>
      </w:hyperlink>
    </w:p>
    <w:p w:rsidR="00136637" w:rsidRPr="002C502A" w:rsidRDefault="003B098B" w:rsidP="000E38E7">
      <w:pPr>
        <w:pStyle w:val="11"/>
        <w:tabs>
          <w:tab w:val="right" w:leader="dot" w:pos="9345"/>
        </w:tabs>
        <w:spacing w:after="0" w:line="360" w:lineRule="auto"/>
        <w:jc w:val="both"/>
        <w:rPr>
          <w:rFonts w:eastAsia="Times New Roman"/>
          <w:noProof/>
          <w:sz w:val="22"/>
          <w:szCs w:val="22"/>
        </w:rPr>
      </w:pPr>
      <w:hyperlink w:anchor="_Toc274416282" w:history="1">
        <w:r w:rsidR="00136637" w:rsidRPr="002C502A">
          <w:rPr>
            <w:rStyle w:val="a9"/>
            <w:noProof/>
          </w:rPr>
          <w:t>Опишите порядок подготовки и проведения деловых совещаний(78)</w:t>
        </w:r>
        <w:r w:rsidR="00136637" w:rsidRPr="002C502A">
          <w:rPr>
            <w:noProof/>
            <w:webHidden/>
          </w:rPr>
          <w:tab/>
        </w:r>
        <w:r w:rsidR="000E38E7">
          <w:rPr>
            <w:noProof/>
            <w:webHidden/>
          </w:rPr>
          <w:t>7</w:t>
        </w:r>
      </w:hyperlink>
    </w:p>
    <w:p w:rsidR="00136637" w:rsidRDefault="003B098B" w:rsidP="000E38E7">
      <w:pPr>
        <w:pStyle w:val="11"/>
        <w:tabs>
          <w:tab w:val="right" w:leader="dot" w:pos="9345"/>
        </w:tabs>
        <w:spacing w:after="0" w:line="360" w:lineRule="auto"/>
        <w:jc w:val="both"/>
      </w:pPr>
      <w:hyperlink w:anchor="_Toc274416300" w:history="1">
        <w:r w:rsidR="00136637" w:rsidRPr="002C502A">
          <w:rPr>
            <w:rStyle w:val="a9"/>
            <w:noProof/>
          </w:rPr>
          <w:t>Какие факторы влияют на качество продукции в сельскохозяйственных предприятиях (113)</w:t>
        </w:r>
        <w:r w:rsidR="00136637" w:rsidRPr="002C502A">
          <w:rPr>
            <w:noProof/>
            <w:webHidden/>
          </w:rPr>
          <w:tab/>
        </w:r>
        <w:r w:rsidR="00D75118" w:rsidRPr="002C502A">
          <w:rPr>
            <w:noProof/>
            <w:webHidden/>
          </w:rPr>
          <w:fldChar w:fldCharType="begin"/>
        </w:r>
        <w:r w:rsidR="00136637" w:rsidRPr="002C502A">
          <w:rPr>
            <w:noProof/>
            <w:webHidden/>
          </w:rPr>
          <w:instrText xml:space="preserve"> PAGEREF _Toc274416300 \h </w:instrText>
        </w:r>
        <w:r w:rsidR="00D75118" w:rsidRPr="002C502A">
          <w:rPr>
            <w:noProof/>
            <w:webHidden/>
          </w:rPr>
        </w:r>
        <w:r w:rsidR="00D75118" w:rsidRPr="002C502A">
          <w:rPr>
            <w:noProof/>
            <w:webHidden/>
          </w:rPr>
          <w:fldChar w:fldCharType="separate"/>
        </w:r>
        <w:r w:rsidR="000E38E7">
          <w:rPr>
            <w:noProof/>
            <w:webHidden/>
          </w:rPr>
          <w:t>9</w:t>
        </w:r>
        <w:r w:rsidR="00D75118" w:rsidRPr="002C502A">
          <w:rPr>
            <w:noProof/>
            <w:webHidden/>
          </w:rPr>
          <w:fldChar w:fldCharType="end"/>
        </w:r>
      </w:hyperlink>
    </w:p>
    <w:p w:rsidR="000E38E7" w:rsidRDefault="000E38E7" w:rsidP="000E38E7">
      <w:pPr>
        <w:spacing w:line="360" w:lineRule="auto"/>
        <w:jc w:val="both"/>
      </w:pPr>
      <w:r>
        <w:t>В чем основные причины банкротства(160)………………………………………………….11</w:t>
      </w:r>
    </w:p>
    <w:p w:rsidR="000E38E7" w:rsidRDefault="000E38E7" w:rsidP="000E38E7">
      <w:pPr>
        <w:spacing w:line="360" w:lineRule="auto"/>
        <w:jc w:val="both"/>
      </w:pPr>
      <w:r>
        <w:t>Список использованных источников………………………………………………………….13</w:t>
      </w:r>
    </w:p>
    <w:p w:rsidR="000E38E7" w:rsidRPr="00136637" w:rsidRDefault="000E38E7" w:rsidP="000E38E7">
      <w:pPr>
        <w:pStyle w:val="1"/>
        <w:spacing w:before="0" w:line="360" w:lineRule="auto"/>
        <w:jc w:val="both"/>
        <w:rPr>
          <w:color w:val="000000"/>
        </w:rPr>
      </w:pPr>
      <w:r>
        <w:tab/>
      </w:r>
    </w:p>
    <w:p w:rsidR="000E38E7" w:rsidRPr="000E38E7" w:rsidRDefault="000E38E7" w:rsidP="000E38E7">
      <w:pPr>
        <w:tabs>
          <w:tab w:val="left" w:pos="1290"/>
        </w:tabs>
        <w:spacing w:line="360" w:lineRule="auto"/>
        <w:jc w:val="both"/>
      </w:pPr>
    </w:p>
    <w:p w:rsidR="000E38E7" w:rsidRPr="00136637" w:rsidRDefault="00D75118" w:rsidP="000E38E7">
      <w:pPr>
        <w:pStyle w:val="1"/>
        <w:spacing w:before="0" w:line="360" w:lineRule="auto"/>
        <w:jc w:val="both"/>
        <w:rPr>
          <w:color w:val="000000"/>
        </w:rPr>
      </w:pPr>
      <w:r w:rsidRPr="002C502A">
        <w:fldChar w:fldCharType="end"/>
      </w:r>
      <w:r w:rsidR="000E38E7" w:rsidRPr="000E38E7">
        <w:rPr>
          <w:color w:val="000000"/>
        </w:rPr>
        <w:t xml:space="preserve"> </w:t>
      </w:r>
    </w:p>
    <w:p w:rsidR="00136637" w:rsidRPr="002C502A" w:rsidRDefault="00136637" w:rsidP="002C502A">
      <w:pPr>
        <w:spacing w:line="360" w:lineRule="auto"/>
        <w:jc w:val="both"/>
      </w:pPr>
    </w:p>
    <w:p w:rsidR="008275F7" w:rsidRPr="002C502A" w:rsidRDefault="008275F7" w:rsidP="002C502A">
      <w:pPr>
        <w:spacing w:line="360" w:lineRule="auto"/>
        <w:jc w:val="both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2C502A" w:rsidRDefault="002C502A" w:rsidP="008275F7">
      <w:pPr>
        <w:spacing w:after="200" w:line="276" w:lineRule="auto"/>
        <w:rPr>
          <w:sz w:val="28"/>
          <w:szCs w:val="28"/>
        </w:rPr>
      </w:pPr>
    </w:p>
    <w:p w:rsidR="009570C5" w:rsidRPr="00136637" w:rsidRDefault="009570C5" w:rsidP="00136637">
      <w:pPr>
        <w:pStyle w:val="1"/>
        <w:spacing w:before="0" w:line="360" w:lineRule="auto"/>
        <w:jc w:val="both"/>
        <w:rPr>
          <w:color w:val="000000"/>
        </w:rPr>
      </w:pPr>
      <w:bookmarkStart w:id="0" w:name="_Toc274416278"/>
      <w:r w:rsidRPr="00136637">
        <w:rPr>
          <w:color w:val="000000"/>
        </w:rPr>
        <w:t>Какие виды стратегий вы знаете</w:t>
      </w:r>
      <w:r w:rsidR="00136637" w:rsidRPr="00136637">
        <w:rPr>
          <w:color w:val="000000"/>
        </w:rPr>
        <w:t>(23)</w:t>
      </w:r>
      <w:bookmarkEnd w:id="0"/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Маркетинговая стратегия - разработка стратегических решений, которые позволят эффективно реализовать задачи среднесрочного и краткосрочного периода.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Маркетинговые стратегии в основном разделяют н</w:t>
      </w:r>
      <w:r>
        <w:rPr>
          <w:sz w:val="28"/>
          <w:szCs w:val="28"/>
        </w:rPr>
        <w:t>а 3 вида</w:t>
      </w:r>
      <w:r w:rsidRPr="00DA4BBA">
        <w:rPr>
          <w:sz w:val="28"/>
          <w:szCs w:val="28"/>
        </w:rPr>
        <w:t>: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1) стратегии лидерства.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Фирмы в основном исходят из двух направлений разработки маркетинговой стратегической концепции: реагирования на рыночный спрос и реагирования на конкурентную борьбу.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Следует иметь в виду, что маркетинговые стратегии могут различаться и по отношению к продукту, выпускаемому фирмой. Исходя из задачи оптимизации общего товарного ассортимента фирмы, на практике учитывают следующие направления маркетинговой стратегии: дифференциацию, вертикальную интеграцию, диверсификацию, узкую товарную специализацию. Кроме того, маркетинговые стратегии в отношении продукта могут различаться и исходя из задачи оптимизации экспортного ассортимента товаров.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2) «военные» стратегии:</w:t>
      </w:r>
    </w:p>
    <w:p w:rsidR="00136637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а) атакующая, созидательная стратегия, или стратегия наступления, предполагает активную, агрессивную позицию фирмы на рынке и преследует цель завоевать и расширить рыночную долю. Считается, что на каждом товарном рынке или рынке услуг имеется так называемая оптимальная рыночная доля, которая обеспечивает необходимую для эффективной деятельности и существования фирмы норму и массу прибыли.</w:t>
      </w:r>
      <w:r>
        <w:rPr>
          <w:sz w:val="28"/>
          <w:szCs w:val="28"/>
        </w:rPr>
        <w:t xml:space="preserve"> 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б) Оборонительная или стратегия стабильности (ограниченного роста) предполагает сохранение фирмой имеющейся рыночной доли и удержание своих позиций на рынке.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в) стратегия отступления. Это, как правило, вынужденная, а не выбираемая стратегия. В ряде случаев по определенным товарам. Эта стратегия предполагает: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- постепенное сворачивание операций, при этом необходимо не нарушить связи и деловые контакты по бизнесу, не нанести удара по прежним партнерам, обеспечить трудоустройство сотрудников фирмы;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 xml:space="preserve">- быструю ликвидацию </w:t>
      </w:r>
      <w:r>
        <w:rPr>
          <w:sz w:val="28"/>
          <w:szCs w:val="28"/>
        </w:rPr>
        <w:t>бизнеса</w:t>
      </w:r>
      <w:r w:rsidRPr="00DA4BBA">
        <w:rPr>
          <w:sz w:val="28"/>
          <w:szCs w:val="28"/>
        </w:rPr>
        <w:t>.</w:t>
      </w:r>
    </w:p>
    <w:p w:rsidR="00136637" w:rsidRPr="00DA4BBA" w:rsidRDefault="00136637" w:rsidP="00136637">
      <w:pPr>
        <w:spacing w:line="360" w:lineRule="auto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3) стратегии, основанные на рыночном спросе:</w:t>
      </w:r>
    </w:p>
    <w:p w:rsidR="00136637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- стратегия конверсионного маркетинга предусматривает при негативном, отрицательном спросе на товар на рынке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- Стратегия креативного маркетинга применяется тогда, когда спрос отсутствует или присутствует потенциально и его необходимо создать и разработать.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- Стратегия стимулирующего маркетинга используется в тех случаях, когда спрос на рынке низкий и его следует оживить.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- Стратегия ремаркетинга характерна для ситуации, когда спрос снижается и следует принять меры к прекращению его падения, оживлению и восстановлению.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- Стратегия синхромаркетинга наиболее целесообразна, если спрос на рынке подвержен резким колебаниям и необходимо предпринять меры, направленные на его стабилизацию.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- Стратегия поддерживающего маркетинга применима тогда, когда спрос на рынке находится на оптимальном для фирмы уровне и в ее задачи входит поддержание данного уровня спроса.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- Стратегию демаркетинга применяют в тех случаях, когда спрос на рынке чрезмерный, в значительной степени перекрывающий предложение и необходимо добиться его снижения, для чего, в частности, используют политику повышения цен, снижения уровня сервиса.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  <w:r w:rsidRPr="00DA4BBA">
        <w:rPr>
          <w:sz w:val="28"/>
          <w:szCs w:val="28"/>
        </w:rPr>
        <w:t>- Стратегия противодействующего маркетинга используется тогда, кода спрос носит с общественной, здравоохранительной, правовой или другой точки зрения иррациональный характер и маркетинг преследует цель снизить или ликвидировать такой спрос.</w:t>
      </w:r>
    </w:p>
    <w:p w:rsidR="00136637" w:rsidRPr="00DA4BBA" w:rsidRDefault="00136637" w:rsidP="00136637">
      <w:pPr>
        <w:spacing w:line="360" w:lineRule="auto"/>
        <w:ind w:firstLine="709"/>
        <w:jc w:val="both"/>
        <w:rPr>
          <w:sz w:val="28"/>
          <w:szCs w:val="28"/>
        </w:rPr>
      </w:pPr>
    </w:p>
    <w:p w:rsidR="00DE13BE" w:rsidRPr="00136637" w:rsidRDefault="009570C5" w:rsidP="000E38E7">
      <w:pPr>
        <w:pStyle w:val="1"/>
        <w:tabs>
          <w:tab w:val="left" w:pos="6510"/>
        </w:tabs>
        <w:spacing w:before="0" w:line="360" w:lineRule="auto"/>
        <w:rPr>
          <w:color w:val="000000"/>
        </w:rPr>
      </w:pPr>
      <w:bookmarkStart w:id="1" w:name="_Toc274416279"/>
      <w:r w:rsidRPr="00136637">
        <w:rPr>
          <w:color w:val="000000"/>
        </w:rPr>
        <w:t>В чем сущность поведенческого и ситуационного подходов к определению лидерства и стиля управления(58)</w:t>
      </w:r>
      <w:bookmarkEnd w:id="1"/>
    </w:p>
    <w:p w:rsidR="009570C5" w:rsidRDefault="009570C5" w:rsidP="009570C5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2" w:name="_Toc274416280"/>
      <w:r w:rsidRPr="009570C5">
        <w:rPr>
          <w:sz w:val="28"/>
          <w:szCs w:val="28"/>
        </w:rPr>
        <w:t xml:space="preserve">Важный вклад поведенческого подхода в теорию лидерства заключается в том, что он помог провести анализ и составить классификацию стилей руководства, т.е. того, как руководитель ведет себя со своими подчиненными. Стиль руководства в контексте управления – это привычная манера поведения руководителя по отношению к подчиненным, чтобы оказать на них влияние и побудить их к достижению целей организации. </w:t>
      </w:r>
      <w:r w:rsidR="00512D97" w:rsidRPr="00512D97">
        <w:rPr>
          <w:sz w:val="28"/>
          <w:szCs w:val="28"/>
        </w:rPr>
        <w:t>Целью поведенческого подхода являются оказание помощи работнику в осознание своих собственных возможностей, на основе подхода современных поведенческих наук, к построению и управлению фирмой. Основной целью этого подхода является повышения эффективности фирмы за счет повышения человеческих ресурсов. Наука о поведении всегда будет способствовать повышению эффективности, как отдельного работника, так и фирмы в целом.</w:t>
      </w:r>
      <w:bookmarkEnd w:id="2"/>
    </w:p>
    <w:p w:rsidR="00C36E01" w:rsidRPr="009570C5" w:rsidRDefault="00C36E01" w:rsidP="00512D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Поведенческий подход не смог</w:t>
      </w:r>
      <w:r w:rsidRPr="00FE4257">
        <w:rPr>
          <w:sz w:val="28"/>
          <w:szCs w:val="28"/>
        </w:rPr>
        <w:t xml:space="preserve"> выявить логическое соотношение между личными качествами или поведением руководителя, с одной стороны, и эффективностью – с другой. Это не означает, что личные качества и поведение не имеют значения для руководства. Наоборот, они являются существенными компонент</w:t>
      </w:r>
      <w:r>
        <w:rPr>
          <w:sz w:val="28"/>
          <w:szCs w:val="28"/>
        </w:rPr>
        <w:t>ами успеха. Однако   исследования показывают</w:t>
      </w:r>
      <w:r w:rsidRPr="00FE4257">
        <w:rPr>
          <w:sz w:val="28"/>
          <w:szCs w:val="28"/>
        </w:rPr>
        <w:t>, что в эффективности руководства решающую роль могут сыграть дополнительные факторы. Эти ситуационные факторы включают потребности и личные качества подчиненных, характер задания, требования и воздействия среды, а также имеющуюся у руководителя информацию. Поэтому современная теория лидерства об</w:t>
      </w:r>
      <w:r w:rsidR="00ED52AE">
        <w:rPr>
          <w:sz w:val="28"/>
          <w:szCs w:val="28"/>
        </w:rPr>
        <w:t>ратилась к ситуационному подход</w:t>
      </w:r>
      <w:r w:rsidRPr="00FE4257">
        <w:rPr>
          <w:sz w:val="28"/>
          <w:szCs w:val="28"/>
        </w:rPr>
        <w:t>.</w:t>
      </w:r>
      <w:r w:rsidR="00ED52AE">
        <w:rPr>
          <w:sz w:val="28"/>
          <w:szCs w:val="28"/>
        </w:rPr>
        <w:t xml:space="preserve"> </w:t>
      </w:r>
      <w:r w:rsidR="00ED52AE" w:rsidRPr="00512D97">
        <w:rPr>
          <w:sz w:val="28"/>
          <w:szCs w:val="28"/>
        </w:rPr>
        <w:t>Ситуационный подход</w:t>
      </w:r>
      <w:r w:rsidR="00ED52AE" w:rsidRPr="00ED52AE">
        <w:t xml:space="preserve"> </w:t>
      </w:r>
      <w:r w:rsidR="00ED52AE">
        <w:rPr>
          <w:sz w:val="28"/>
          <w:szCs w:val="28"/>
        </w:rPr>
        <w:t>к</w:t>
      </w:r>
      <w:r w:rsidR="00ED52AE" w:rsidRPr="00ED52AE">
        <w:rPr>
          <w:sz w:val="28"/>
          <w:szCs w:val="28"/>
        </w:rPr>
        <w:t>онцентрируется на том, что пригодность различных методов управления определяется конкретной ситуацией. Поскольку существует такое обилие факторов, как в самой фирме, так и во внешней среде не существует лучшего единого подхода управлять объектом. Самым эффективным методом, который соответствует данной ситуацией, максимально адаптирован к ней.</w:t>
      </w:r>
      <w:r w:rsidRPr="00FE4257">
        <w:rPr>
          <w:sz w:val="28"/>
          <w:szCs w:val="28"/>
        </w:rPr>
        <w:t xml:space="preserve"> Современные ученые пытаются определить, какие стили поведения и личные качества более всего соответствуют определенным ситуациям. Результаты их исследований указывают, что аналогично тому, как разные ситуации требуют различных организационных структур, так должны выбираться и различные способы руководства – в зависимости от характера конкретной ситуации. Это означает, что руководитель – лидер должен уметь вести себя п</w:t>
      </w:r>
      <w:r w:rsidR="00512D97">
        <w:rPr>
          <w:sz w:val="28"/>
          <w:szCs w:val="28"/>
        </w:rPr>
        <w:t>о-разному в различных ситуациях</w:t>
      </w:r>
      <w:r w:rsidRPr="00FE4257">
        <w:rPr>
          <w:sz w:val="28"/>
          <w:szCs w:val="28"/>
        </w:rPr>
        <w:t>.</w:t>
      </w:r>
    </w:p>
    <w:p w:rsidR="00DE13BE" w:rsidRDefault="00DE13BE" w:rsidP="00ED52AE">
      <w:pPr>
        <w:spacing w:line="360" w:lineRule="auto"/>
        <w:ind w:firstLine="709"/>
        <w:jc w:val="both"/>
        <w:outlineLvl w:val="1"/>
        <w:rPr>
          <w:sz w:val="28"/>
          <w:szCs w:val="28"/>
        </w:rPr>
      </w:pPr>
      <w:bookmarkStart w:id="3" w:name="_Toc274416281"/>
      <w:r w:rsidRPr="00512D97">
        <w:rPr>
          <w:sz w:val="28"/>
          <w:szCs w:val="28"/>
        </w:rPr>
        <w:t>Ситуационный подход</w:t>
      </w:r>
      <w:r w:rsidRPr="00A54880">
        <w:rPr>
          <w:sz w:val="28"/>
          <w:szCs w:val="28"/>
        </w:rPr>
        <w:t xml:space="preserve"> внес большой вклад в теорию управления, используя возможности прямого приложения науки к конкретным ситуациям и условиям. Центральным моментом ситуационного подхода является </w:t>
      </w:r>
      <w:r w:rsidRPr="00A54880">
        <w:rPr>
          <w:iCs/>
          <w:sz w:val="28"/>
          <w:szCs w:val="28"/>
        </w:rPr>
        <w:t>ситуация,</w:t>
      </w:r>
      <w:r w:rsidRPr="00A54880">
        <w:rPr>
          <w:sz w:val="28"/>
          <w:szCs w:val="28"/>
        </w:rPr>
        <w:t xml:space="preserve"> т.е. конкретный набор обстоятельств, которые сильно влияют на организацию в данное конкретное время. Из-за того,</w:t>
      </w:r>
      <w:r w:rsidRPr="00A54880">
        <w:rPr>
          <w:b/>
          <w:bCs/>
          <w:sz w:val="28"/>
          <w:szCs w:val="28"/>
        </w:rPr>
        <w:t xml:space="preserve"> </w:t>
      </w:r>
      <w:r w:rsidRPr="00A54880">
        <w:rPr>
          <w:sz w:val="28"/>
          <w:szCs w:val="28"/>
        </w:rPr>
        <w:t>что</w:t>
      </w:r>
      <w:r w:rsidRPr="00A54880">
        <w:rPr>
          <w:b/>
          <w:bCs/>
          <w:sz w:val="28"/>
          <w:szCs w:val="28"/>
        </w:rPr>
        <w:t xml:space="preserve"> </w:t>
      </w:r>
      <w:r w:rsidRPr="00A54880">
        <w:rPr>
          <w:sz w:val="28"/>
          <w:szCs w:val="28"/>
        </w:rPr>
        <w:t>в центре внимания оказывается ситуация, ситуационный подход подчеркивает значимость «ситуационного мышления». Используя этот подход, руководители могут лучше понять, какие приемы будут в большей степени способствовать достижению целей организации в конкретной ситуации.</w:t>
      </w:r>
      <w:r w:rsidRPr="00A54880">
        <w:t xml:space="preserve"> </w:t>
      </w:r>
      <w:r w:rsidRPr="00512D97">
        <w:rPr>
          <w:iCs/>
          <w:sz w:val="28"/>
          <w:szCs w:val="28"/>
        </w:rPr>
        <w:t>Ситуационный подход</w:t>
      </w:r>
      <w:r w:rsidRPr="00512D97">
        <w:rPr>
          <w:sz w:val="28"/>
          <w:szCs w:val="28"/>
        </w:rPr>
        <w:t xml:space="preserve"> пытается увязать конкретные приемы и концепции с определенными конкретными ситуациями для того, чтобы достичь целей </w:t>
      </w:r>
      <w:r w:rsidR="00512D97">
        <w:rPr>
          <w:sz w:val="28"/>
          <w:szCs w:val="28"/>
        </w:rPr>
        <w:t>организации наиболее эффективно и</w:t>
      </w:r>
      <w:r w:rsidRPr="00512D97">
        <w:rPr>
          <w:sz w:val="28"/>
          <w:szCs w:val="28"/>
        </w:rPr>
        <w:t xml:space="preserve"> концентрируется на </w:t>
      </w:r>
      <w:r w:rsidRPr="00512D97">
        <w:rPr>
          <w:iCs/>
          <w:sz w:val="28"/>
          <w:szCs w:val="28"/>
        </w:rPr>
        <w:t>ситуационных</w:t>
      </w:r>
      <w:r w:rsidRPr="00512D97">
        <w:rPr>
          <w:sz w:val="28"/>
          <w:szCs w:val="28"/>
        </w:rPr>
        <w:t xml:space="preserve"> различиях</w:t>
      </w:r>
      <w:r w:rsidRPr="00A54880">
        <w:rPr>
          <w:sz w:val="28"/>
          <w:szCs w:val="28"/>
        </w:rPr>
        <w:t xml:space="preserve"> между организациями и внутри самих организаций. Он пытается определить, каковы значимые переменные ситуации и как они влияют на эффективность организации.</w:t>
      </w:r>
      <w:bookmarkEnd w:id="3"/>
      <w:r w:rsidRPr="00A54880">
        <w:rPr>
          <w:sz w:val="28"/>
          <w:szCs w:val="28"/>
        </w:rPr>
        <w:t xml:space="preserve"> </w:t>
      </w:r>
    </w:p>
    <w:p w:rsidR="00ED52AE" w:rsidRDefault="00ED52AE" w:rsidP="00ED52AE">
      <w:pPr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ED52AE" w:rsidRDefault="00ED52AE" w:rsidP="00ED52AE">
      <w:pPr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ED52AE" w:rsidRDefault="00ED52AE" w:rsidP="00ED52AE">
      <w:pPr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ED52AE" w:rsidRDefault="00ED52AE" w:rsidP="00ED52AE">
      <w:pPr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ED52AE" w:rsidRDefault="00ED52AE" w:rsidP="00ED52AE">
      <w:pPr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ED52AE" w:rsidRDefault="00ED52AE" w:rsidP="00ED52AE">
      <w:pPr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ED52AE" w:rsidRDefault="00ED52AE" w:rsidP="00ED52AE">
      <w:pPr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136637" w:rsidRPr="00C05070" w:rsidRDefault="00DE13BE" w:rsidP="00136637">
      <w:pPr>
        <w:spacing w:line="276" w:lineRule="auto"/>
        <w:jc w:val="both"/>
        <w:outlineLvl w:val="0"/>
        <w:rPr>
          <w:b/>
          <w:sz w:val="28"/>
          <w:szCs w:val="28"/>
        </w:rPr>
      </w:pPr>
      <w:bookmarkStart w:id="4" w:name="_Toc274416282"/>
      <w:r w:rsidRPr="00C05070">
        <w:rPr>
          <w:b/>
          <w:sz w:val="28"/>
          <w:szCs w:val="28"/>
        </w:rPr>
        <w:t>Опишите порядок подготовки и проведения деловых совещаний</w:t>
      </w:r>
      <w:r>
        <w:rPr>
          <w:b/>
          <w:sz w:val="28"/>
          <w:szCs w:val="28"/>
        </w:rPr>
        <w:t>(78)</w:t>
      </w:r>
      <w:bookmarkEnd w:id="4"/>
    </w:p>
    <w:p w:rsidR="00DE13BE" w:rsidRPr="00FF34D8" w:rsidRDefault="00DE13BE" w:rsidP="00DE13BE">
      <w:pPr>
        <w:spacing w:line="360" w:lineRule="auto"/>
        <w:ind w:firstLine="709"/>
        <w:outlineLvl w:val="0"/>
        <w:rPr>
          <w:sz w:val="28"/>
          <w:szCs w:val="28"/>
        </w:rPr>
      </w:pPr>
      <w:bookmarkStart w:id="5" w:name="_Toc274416283"/>
      <w:r w:rsidRPr="00FF34D8">
        <w:rPr>
          <w:sz w:val="28"/>
          <w:szCs w:val="28"/>
        </w:rPr>
        <w:t>Организация проведения деловых совещаний. Чтобы достичь целей совещания, необходимо должным образом подготовить и организовать его проведение. Имеется совокупность обязательных элементов, без которых эффект совещани</w:t>
      </w:r>
      <w:r>
        <w:rPr>
          <w:sz w:val="28"/>
          <w:szCs w:val="28"/>
        </w:rPr>
        <w:t>я не будет достигнут</w:t>
      </w:r>
      <w:r w:rsidRPr="00FF34D8">
        <w:rPr>
          <w:sz w:val="28"/>
          <w:szCs w:val="28"/>
        </w:rPr>
        <w:t>.</w:t>
      </w:r>
      <w:bookmarkEnd w:id="5"/>
    </w:p>
    <w:p w:rsidR="00DE13BE" w:rsidRPr="00FF34D8" w:rsidRDefault="00DE13BE" w:rsidP="00DE13BE">
      <w:pPr>
        <w:spacing w:line="360" w:lineRule="auto"/>
        <w:outlineLvl w:val="0"/>
        <w:rPr>
          <w:sz w:val="28"/>
          <w:szCs w:val="28"/>
        </w:rPr>
      </w:pPr>
      <w:bookmarkStart w:id="6" w:name="_Toc274416284"/>
      <w:r w:rsidRPr="00FF34D8">
        <w:rPr>
          <w:sz w:val="28"/>
          <w:szCs w:val="28"/>
        </w:rPr>
        <w:t>Организация проведения деловых совещаний</w:t>
      </w:r>
      <w:bookmarkEnd w:id="6"/>
    </w:p>
    <w:p w:rsidR="00DE13BE" w:rsidRPr="00FF34D8" w:rsidRDefault="00DE13BE" w:rsidP="00DE13BE">
      <w:pPr>
        <w:spacing w:line="360" w:lineRule="auto"/>
        <w:outlineLvl w:val="0"/>
        <w:rPr>
          <w:sz w:val="28"/>
          <w:szCs w:val="28"/>
        </w:rPr>
      </w:pPr>
      <w:bookmarkStart w:id="7" w:name="_Toc274416285"/>
      <w:r w:rsidRPr="00FF34D8">
        <w:rPr>
          <w:sz w:val="28"/>
          <w:szCs w:val="28"/>
        </w:rPr>
        <w:t>Проведение</w:t>
      </w:r>
      <w:bookmarkEnd w:id="7"/>
    </w:p>
    <w:p w:rsidR="00DE13BE" w:rsidRPr="00FF34D8" w:rsidRDefault="00DE13BE" w:rsidP="00DE13BE">
      <w:pPr>
        <w:spacing w:line="360" w:lineRule="auto"/>
        <w:outlineLvl w:val="0"/>
        <w:rPr>
          <w:sz w:val="28"/>
          <w:szCs w:val="28"/>
        </w:rPr>
      </w:pPr>
      <w:bookmarkStart w:id="8" w:name="_Toc274416286"/>
      <w:r w:rsidRPr="00FF34D8">
        <w:rPr>
          <w:sz w:val="28"/>
          <w:szCs w:val="28"/>
        </w:rPr>
        <w:t>1) продолжительность совещания</w:t>
      </w:r>
      <w:bookmarkEnd w:id="8"/>
    </w:p>
    <w:p w:rsidR="00DE13BE" w:rsidRPr="00FF34D8" w:rsidRDefault="00DE13BE" w:rsidP="00DE13BE">
      <w:pPr>
        <w:spacing w:line="360" w:lineRule="auto"/>
        <w:outlineLvl w:val="0"/>
        <w:rPr>
          <w:sz w:val="28"/>
          <w:szCs w:val="28"/>
        </w:rPr>
      </w:pPr>
      <w:bookmarkStart w:id="9" w:name="_Toc274416287"/>
      <w:r w:rsidRPr="00FF34D8">
        <w:rPr>
          <w:sz w:val="28"/>
          <w:szCs w:val="28"/>
        </w:rPr>
        <w:t>2) регламент</w:t>
      </w:r>
      <w:bookmarkEnd w:id="9"/>
    </w:p>
    <w:p w:rsidR="00DE13BE" w:rsidRPr="00FF34D8" w:rsidRDefault="00DE13BE" w:rsidP="00DE13BE">
      <w:pPr>
        <w:spacing w:line="360" w:lineRule="auto"/>
        <w:outlineLvl w:val="0"/>
        <w:rPr>
          <w:sz w:val="28"/>
          <w:szCs w:val="28"/>
        </w:rPr>
      </w:pPr>
      <w:bookmarkStart w:id="10" w:name="_Toc274416288"/>
      <w:r w:rsidRPr="00FF34D8">
        <w:rPr>
          <w:sz w:val="28"/>
          <w:szCs w:val="28"/>
        </w:rPr>
        <w:t>3) протокол совещания</w:t>
      </w:r>
      <w:bookmarkEnd w:id="10"/>
    </w:p>
    <w:p w:rsidR="00DE13BE" w:rsidRPr="00FF34D8" w:rsidRDefault="00DE13BE" w:rsidP="00DE13BE">
      <w:pPr>
        <w:spacing w:line="360" w:lineRule="auto"/>
        <w:outlineLvl w:val="0"/>
        <w:rPr>
          <w:sz w:val="28"/>
          <w:szCs w:val="28"/>
        </w:rPr>
      </w:pPr>
      <w:bookmarkStart w:id="11" w:name="_Toc274416289"/>
      <w:r w:rsidRPr="00FF34D8">
        <w:rPr>
          <w:sz w:val="28"/>
          <w:szCs w:val="28"/>
        </w:rPr>
        <w:t>Подготовка</w:t>
      </w:r>
      <w:bookmarkEnd w:id="11"/>
    </w:p>
    <w:p w:rsidR="00DE13BE" w:rsidRPr="00FF34D8" w:rsidRDefault="00DE13BE" w:rsidP="00DE13BE">
      <w:pPr>
        <w:spacing w:line="360" w:lineRule="auto"/>
        <w:outlineLvl w:val="0"/>
        <w:rPr>
          <w:sz w:val="28"/>
          <w:szCs w:val="28"/>
        </w:rPr>
      </w:pPr>
      <w:bookmarkStart w:id="12" w:name="_Toc274416290"/>
      <w:r w:rsidRPr="00FF34D8">
        <w:rPr>
          <w:sz w:val="28"/>
          <w:szCs w:val="28"/>
        </w:rPr>
        <w:t>1) определение целесообразности проведения совещания</w:t>
      </w:r>
      <w:bookmarkEnd w:id="12"/>
    </w:p>
    <w:p w:rsidR="00DE13BE" w:rsidRPr="00FF34D8" w:rsidRDefault="00DE13BE" w:rsidP="00DE13BE">
      <w:pPr>
        <w:spacing w:line="360" w:lineRule="auto"/>
        <w:outlineLvl w:val="0"/>
        <w:rPr>
          <w:sz w:val="28"/>
          <w:szCs w:val="28"/>
        </w:rPr>
      </w:pPr>
      <w:bookmarkStart w:id="13" w:name="_Toc274416291"/>
      <w:r w:rsidRPr="00FF34D8">
        <w:rPr>
          <w:sz w:val="28"/>
          <w:szCs w:val="28"/>
        </w:rPr>
        <w:t>2) состав участников</w:t>
      </w:r>
      <w:bookmarkEnd w:id="13"/>
    </w:p>
    <w:p w:rsidR="00DE13BE" w:rsidRPr="00FF34D8" w:rsidRDefault="00DE13BE" w:rsidP="00DE13BE">
      <w:pPr>
        <w:spacing w:line="360" w:lineRule="auto"/>
        <w:outlineLvl w:val="0"/>
        <w:rPr>
          <w:sz w:val="28"/>
          <w:szCs w:val="28"/>
        </w:rPr>
      </w:pPr>
      <w:bookmarkStart w:id="14" w:name="_Toc274416292"/>
      <w:r w:rsidRPr="00FF34D8">
        <w:rPr>
          <w:sz w:val="28"/>
          <w:szCs w:val="28"/>
        </w:rPr>
        <w:t>3) дата и время совещания</w:t>
      </w:r>
      <w:bookmarkEnd w:id="14"/>
    </w:p>
    <w:p w:rsidR="00DE13BE" w:rsidRPr="00FF34D8" w:rsidRDefault="00DE13BE" w:rsidP="00DE13BE">
      <w:pPr>
        <w:spacing w:line="360" w:lineRule="auto"/>
        <w:outlineLvl w:val="0"/>
        <w:rPr>
          <w:sz w:val="28"/>
          <w:szCs w:val="28"/>
        </w:rPr>
      </w:pPr>
      <w:bookmarkStart w:id="15" w:name="_Toc274416293"/>
      <w:r w:rsidRPr="00FF34D8">
        <w:rPr>
          <w:sz w:val="28"/>
          <w:szCs w:val="28"/>
        </w:rPr>
        <w:t>4) место проведения</w:t>
      </w:r>
      <w:bookmarkEnd w:id="15"/>
    </w:p>
    <w:p w:rsidR="00DE13BE" w:rsidRDefault="00DE13BE" w:rsidP="00DE13BE">
      <w:pPr>
        <w:spacing w:line="360" w:lineRule="auto"/>
        <w:outlineLvl w:val="0"/>
        <w:rPr>
          <w:sz w:val="28"/>
          <w:szCs w:val="28"/>
        </w:rPr>
      </w:pPr>
      <w:bookmarkStart w:id="16" w:name="_Toc274416294"/>
      <w:r w:rsidRPr="00FF34D8">
        <w:rPr>
          <w:sz w:val="28"/>
          <w:szCs w:val="28"/>
        </w:rPr>
        <w:t>5) подготовка участников совещания</w:t>
      </w:r>
      <w:bookmarkEnd w:id="16"/>
    </w:p>
    <w:p w:rsidR="00DE13BE" w:rsidRPr="000C5947" w:rsidRDefault="00DE13BE" w:rsidP="00DE13BE">
      <w:pPr>
        <w:spacing w:line="360" w:lineRule="auto"/>
        <w:ind w:firstLine="709"/>
        <w:outlineLvl w:val="0"/>
        <w:rPr>
          <w:sz w:val="28"/>
          <w:szCs w:val="28"/>
        </w:rPr>
      </w:pPr>
      <w:bookmarkStart w:id="17" w:name="_Toc274416295"/>
      <w:r w:rsidRPr="000C5947">
        <w:rPr>
          <w:sz w:val="28"/>
          <w:szCs w:val="28"/>
        </w:rPr>
        <w:t>Подготовка совещания начинается с определения необходимости и целесообразности проведения делового совещания. Когда решается вопрос о необходимости совещания, менеджер должен подумать о задачах, которые нужно решить на совещании (совещание по этому вопросу относительно более полезно, чем другие формы работы). Совещание имеет смысл, если есть необходимость в обмене информацией; выявлении мнений и альтернатив; анализе сложных (нестандартных) ситуаций; принятии р</w:t>
      </w:r>
      <w:r>
        <w:rPr>
          <w:sz w:val="28"/>
          <w:szCs w:val="28"/>
        </w:rPr>
        <w:t>ешения по комплексным вопросам.</w:t>
      </w:r>
      <w:bookmarkEnd w:id="17"/>
    </w:p>
    <w:p w:rsidR="00DE13BE" w:rsidRPr="000C5947" w:rsidRDefault="00DE13BE" w:rsidP="00DE13BE">
      <w:pPr>
        <w:spacing w:line="360" w:lineRule="auto"/>
        <w:ind w:firstLine="709"/>
        <w:outlineLvl w:val="0"/>
        <w:rPr>
          <w:sz w:val="28"/>
          <w:szCs w:val="28"/>
        </w:rPr>
      </w:pPr>
      <w:bookmarkStart w:id="18" w:name="_Toc274416296"/>
      <w:r w:rsidRPr="000C5947">
        <w:rPr>
          <w:sz w:val="28"/>
          <w:szCs w:val="28"/>
        </w:rPr>
        <w:t>На этом этапе, кроме того, менеджер должен проанализировать все альтернативы проведению совещания: решение вышестоящего руководства; возможность решения вопроса по телефону; селекторное совещание; возможность объединения с другими (плановыми) совещаниями. И, если после этого менеджер убедится в полезности совещания, его можно проводить. В противном случае от совещания необходимо отказаться.</w:t>
      </w:r>
      <w:bookmarkEnd w:id="18"/>
    </w:p>
    <w:p w:rsidR="00DE13BE" w:rsidRPr="000C5947" w:rsidRDefault="00DE13BE" w:rsidP="00DE13BE">
      <w:pPr>
        <w:spacing w:line="360" w:lineRule="auto"/>
        <w:ind w:firstLine="709"/>
        <w:outlineLvl w:val="0"/>
        <w:rPr>
          <w:sz w:val="28"/>
          <w:szCs w:val="28"/>
        </w:rPr>
      </w:pPr>
    </w:p>
    <w:p w:rsidR="00DE13BE" w:rsidRPr="007A40C7" w:rsidRDefault="00DE13BE" w:rsidP="00DE13BE">
      <w:pPr>
        <w:spacing w:line="360" w:lineRule="auto"/>
        <w:ind w:firstLine="709"/>
        <w:outlineLvl w:val="0"/>
        <w:rPr>
          <w:sz w:val="28"/>
          <w:szCs w:val="28"/>
        </w:rPr>
      </w:pPr>
      <w:bookmarkStart w:id="19" w:name="_Toc274416297"/>
      <w:r w:rsidRPr="000C5947">
        <w:rPr>
          <w:sz w:val="28"/>
          <w:szCs w:val="28"/>
        </w:rPr>
        <w:t>После того как принято решение о необходимости проведения совещания, определяют повестку дня и состав его участников.</w:t>
      </w:r>
      <w:r>
        <w:rPr>
          <w:sz w:val="28"/>
          <w:szCs w:val="28"/>
        </w:rPr>
        <w:t xml:space="preserve"> </w:t>
      </w:r>
      <w:r w:rsidRPr="000C5947">
        <w:rPr>
          <w:sz w:val="28"/>
          <w:szCs w:val="28"/>
        </w:rPr>
        <w:t>При подготовке пове</w:t>
      </w:r>
      <w:r>
        <w:rPr>
          <w:sz w:val="28"/>
          <w:szCs w:val="28"/>
        </w:rPr>
        <w:t xml:space="preserve">стки дня необходимо определить: </w:t>
      </w:r>
      <w:r w:rsidRPr="000C5947">
        <w:rPr>
          <w:sz w:val="28"/>
          <w:szCs w:val="28"/>
        </w:rPr>
        <w:t>содержание обсуждаемых проблем и главную тему соответствующего совещания;</w:t>
      </w:r>
      <w:r>
        <w:rPr>
          <w:sz w:val="28"/>
          <w:szCs w:val="28"/>
        </w:rPr>
        <w:t xml:space="preserve"> </w:t>
      </w:r>
      <w:r w:rsidRPr="000C5947">
        <w:rPr>
          <w:sz w:val="28"/>
          <w:szCs w:val="28"/>
        </w:rPr>
        <w:t>условия, которым должен отвечать конечный результат совещания. Это определяет цели совещания;</w:t>
      </w:r>
      <w:r>
        <w:rPr>
          <w:sz w:val="28"/>
          <w:szCs w:val="28"/>
        </w:rPr>
        <w:t xml:space="preserve"> </w:t>
      </w:r>
      <w:r w:rsidRPr="000C5947">
        <w:rPr>
          <w:sz w:val="28"/>
          <w:szCs w:val="28"/>
        </w:rPr>
        <w:t>кто и какую подготовительную работу должен вести. Порой целесообразно создать рабочую группу, которая готовит повестку дня, проводит предварительные краткие совещания в подразделе</w:t>
      </w:r>
      <w:r>
        <w:rPr>
          <w:sz w:val="28"/>
          <w:szCs w:val="28"/>
        </w:rPr>
        <w:t xml:space="preserve">ниях. </w:t>
      </w:r>
      <w:r w:rsidRPr="000C5947">
        <w:rPr>
          <w:sz w:val="28"/>
          <w:szCs w:val="28"/>
        </w:rPr>
        <w:t>Основные ошибки, допускаемые при формировании повестки дня:</w:t>
      </w:r>
      <w:r>
        <w:rPr>
          <w:sz w:val="28"/>
          <w:szCs w:val="28"/>
        </w:rPr>
        <w:t xml:space="preserve"> </w:t>
      </w:r>
      <w:r w:rsidRPr="000C5947">
        <w:rPr>
          <w:sz w:val="28"/>
          <w:szCs w:val="28"/>
        </w:rPr>
        <w:t>отсутствие главной темы совещания</w:t>
      </w:r>
      <w:r>
        <w:rPr>
          <w:sz w:val="28"/>
          <w:szCs w:val="28"/>
        </w:rPr>
        <w:t xml:space="preserve">; </w:t>
      </w:r>
      <w:r w:rsidRPr="000C5947">
        <w:rPr>
          <w:sz w:val="28"/>
          <w:szCs w:val="28"/>
        </w:rPr>
        <w:t>участникам предварительно не разъяснена суть обсуждаемой проблемы;</w:t>
      </w:r>
      <w:r>
        <w:rPr>
          <w:sz w:val="28"/>
          <w:szCs w:val="28"/>
        </w:rPr>
        <w:t xml:space="preserve"> </w:t>
      </w:r>
      <w:r w:rsidRPr="007A40C7">
        <w:rPr>
          <w:sz w:val="28"/>
          <w:szCs w:val="28"/>
        </w:rPr>
        <w:t xml:space="preserve">включение в повестку дня вопросов, разных по объему и содержанию, в результате чего совещание превращается в обсуждение, а часто и в перебранку между отдельными его участниками или группами. Вследствие этого увеличивается число участников, поставленных </w:t>
      </w:r>
      <w:r>
        <w:rPr>
          <w:sz w:val="28"/>
          <w:szCs w:val="28"/>
        </w:rPr>
        <w:t>в позицию пассивных слушателей.</w:t>
      </w:r>
      <w:bookmarkEnd w:id="19"/>
    </w:p>
    <w:p w:rsidR="00DE13BE" w:rsidRPr="007A40C7" w:rsidRDefault="00DE13BE" w:rsidP="00DE13BE">
      <w:pPr>
        <w:spacing w:line="360" w:lineRule="auto"/>
        <w:ind w:firstLine="709"/>
        <w:outlineLvl w:val="0"/>
        <w:rPr>
          <w:sz w:val="28"/>
          <w:szCs w:val="28"/>
        </w:rPr>
      </w:pPr>
      <w:bookmarkStart w:id="20" w:name="_Toc274416298"/>
      <w:r w:rsidRPr="007A40C7">
        <w:rPr>
          <w:sz w:val="28"/>
          <w:szCs w:val="28"/>
        </w:rPr>
        <w:t xml:space="preserve">При решении вопроса о составе участников нужно особо внимательно подойти к формированию списка как по количественному, так и по качественному </w:t>
      </w:r>
      <w:r>
        <w:rPr>
          <w:sz w:val="28"/>
          <w:szCs w:val="28"/>
        </w:rPr>
        <w:t xml:space="preserve">составу, затем </w:t>
      </w:r>
      <w:r w:rsidRPr="007A40C7">
        <w:rPr>
          <w:sz w:val="28"/>
          <w:szCs w:val="28"/>
        </w:rPr>
        <w:t>надо назначить день и время его проведения. Как правило, для совещания отводится один определенный день в неделю. Это позволяет участникам совещания правильно спланировать свое рабочее время и надлежащим образом подготовиться к совещанию. Наилучший день для совещания - среда или четверг, так как недельная кривая работоспособности имеет заметный спад в понедельник и пятницу.</w:t>
      </w:r>
      <w:bookmarkEnd w:id="20"/>
    </w:p>
    <w:p w:rsidR="0006056B" w:rsidRDefault="00DE13BE" w:rsidP="0006056B">
      <w:pPr>
        <w:spacing w:line="360" w:lineRule="auto"/>
        <w:jc w:val="both"/>
        <w:outlineLvl w:val="0"/>
        <w:rPr>
          <w:b/>
          <w:sz w:val="28"/>
          <w:szCs w:val="28"/>
        </w:rPr>
      </w:pPr>
      <w:bookmarkStart w:id="21" w:name="_Toc274416299"/>
      <w:r w:rsidRPr="007A40C7">
        <w:rPr>
          <w:sz w:val="28"/>
          <w:szCs w:val="28"/>
        </w:rPr>
        <w:t>По времени совещания лучше проводить во второй половине дня. Из теории биоритмов известно, что у человека в течение рабочего дня наблюдаются два пика повышенной работоспособности: первый - с 11 до 12 ч и второй - между 16 и 18ч</w:t>
      </w:r>
      <w:r>
        <w:rPr>
          <w:sz w:val="28"/>
          <w:szCs w:val="28"/>
        </w:rPr>
        <w:t>.</w:t>
      </w:r>
      <w:r w:rsidRPr="007A40C7">
        <w:rPr>
          <w:sz w:val="28"/>
          <w:szCs w:val="28"/>
        </w:rPr>
        <w:t xml:space="preserve"> Целесообразнее совещание при</w:t>
      </w:r>
      <w:r>
        <w:rPr>
          <w:sz w:val="28"/>
          <w:szCs w:val="28"/>
        </w:rPr>
        <w:t xml:space="preserve">урочить ко второму пику, что </w:t>
      </w:r>
      <w:r w:rsidRPr="007A40C7">
        <w:rPr>
          <w:sz w:val="28"/>
          <w:szCs w:val="28"/>
        </w:rPr>
        <w:t>послужит дополнительным стимулом, побуждающим участников совещания работать быстро и эффективно, дабы не засиживаться допоздна.</w:t>
      </w:r>
      <w:bookmarkEnd w:id="21"/>
      <w:r w:rsidR="0006056B" w:rsidRPr="0006056B">
        <w:rPr>
          <w:b/>
          <w:sz w:val="28"/>
          <w:szCs w:val="28"/>
        </w:rPr>
        <w:t xml:space="preserve"> </w:t>
      </w:r>
    </w:p>
    <w:p w:rsidR="00FE1358" w:rsidRPr="00136637" w:rsidRDefault="00FE1358" w:rsidP="00136637">
      <w:pPr>
        <w:pStyle w:val="1"/>
        <w:spacing w:before="0" w:line="360" w:lineRule="auto"/>
        <w:jc w:val="both"/>
        <w:rPr>
          <w:color w:val="000000"/>
        </w:rPr>
      </w:pPr>
      <w:bookmarkStart w:id="22" w:name="_Toc274416300"/>
      <w:r w:rsidRPr="00136637">
        <w:rPr>
          <w:color w:val="000000"/>
        </w:rPr>
        <w:t>Какие факторы влияют на качество продукции в сельскохозяйственных предприятиях (113)</w:t>
      </w:r>
      <w:bookmarkEnd w:id="22"/>
    </w:p>
    <w:p w:rsidR="00FE1358" w:rsidRPr="00ED6AF3" w:rsidRDefault="00FE1358" w:rsidP="00FE135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23" w:name="_Toc274416301"/>
      <w:r w:rsidRPr="00ED6AF3">
        <w:rPr>
          <w:sz w:val="28"/>
          <w:szCs w:val="28"/>
        </w:rPr>
        <w:t>Все факторы, влияющие на качество, делятся на объективные</w:t>
      </w:r>
      <w:r>
        <w:rPr>
          <w:sz w:val="28"/>
          <w:szCs w:val="28"/>
        </w:rPr>
        <w:t xml:space="preserve"> и субъективные</w:t>
      </w:r>
      <w:r w:rsidRPr="00ED6AF3">
        <w:rPr>
          <w:sz w:val="28"/>
          <w:szCs w:val="28"/>
        </w:rPr>
        <w:t>. Объективные факторы,</w:t>
      </w:r>
      <w:r>
        <w:rPr>
          <w:sz w:val="28"/>
          <w:szCs w:val="28"/>
        </w:rPr>
        <w:t xml:space="preserve"> определяющие качество </w:t>
      </w:r>
      <w:r w:rsidRPr="00ED6AF3">
        <w:rPr>
          <w:sz w:val="28"/>
          <w:szCs w:val="28"/>
        </w:rPr>
        <w:t>сельскохозяйственной продукции на</w:t>
      </w:r>
      <w:r>
        <w:rPr>
          <w:sz w:val="28"/>
          <w:szCs w:val="28"/>
        </w:rPr>
        <w:t xml:space="preserve"> </w:t>
      </w:r>
      <w:r w:rsidRPr="00ED6AF3">
        <w:rPr>
          <w:sz w:val="28"/>
          <w:szCs w:val="28"/>
        </w:rPr>
        <w:t>различных фазах воспроизводства можно разделить на 3 группы:</w:t>
      </w:r>
      <w:bookmarkEnd w:id="23"/>
    </w:p>
    <w:p w:rsidR="00FE1358" w:rsidRPr="000F0053" w:rsidRDefault="00FE1358" w:rsidP="00FE1358">
      <w:pPr>
        <w:pStyle w:val="a3"/>
        <w:numPr>
          <w:ilvl w:val="0"/>
          <w:numId w:val="1"/>
        </w:numPr>
        <w:spacing w:line="360" w:lineRule="auto"/>
        <w:ind w:left="0" w:firstLine="349"/>
        <w:jc w:val="both"/>
        <w:outlineLvl w:val="0"/>
        <w:rPr>
          <w:sz w:val="28"/>
          <w:szCs w:val="28"/>
        </w:rPr>
      </w:pPr>
      <w:r w:rsidRPr="000F0053">
        <w:rPr>
          <w:sz w:val="28"/>
          <w:szCs w:val="28"/>
        </w:rPr>
        <w:t xml:space="preserve"> </w:t>
      </w:r>
      <w:bookmarkStart w:id="24" w:name="_Toc274416302"/>
      <w:r w:rsidRPr="000F0053">
        <w:rPr>
          <w:sz w:val="28"/>
          <w:szCs w:val="28"/>
        </w:rPr>
        <w:t>относящиеся к процессу сельскохозяйственного производства (природные условия и географические факторы, технология производства, доведение продукции до требования стандартов);</w:t>
      </w:r>
      <w:bookmarkEnd w:id="24"/>
    </w:p>
    <w:p w:rsidR="00FE1358" w:rsidRPr="000F0053" w:rsidRDefault="00FE1358" w:rsidP="00FE1358">
      <w:pPr>
        <w:pStyle w:val="a3"/>
        <w:numPr>
          <w:ilvl w:val="0"/>
          <w:numId w:val="1"/>
        </w:numPr>
        <w:spacing w:line="360" w:lineRule="auto"/>
        <w:ind w:left="0" w:firstLine="349"/>
        <w:jc w:val="both"/>
        <w:outlineLvl w:val="0"/>
        <w:rPr>
          <w:sz w:val="28"/>
          <w:szCs w:val="28"/>
        </w:rPr>
      </w:pPr>
      <w:bookmarkStart w:id="25" w:name="_Toc274416303"/>
      <w:r w:rsidRPr="000F0053">
        <w:rPr>
          <w:sz w:val="28"/>
          <w:szCs w:val="28"/>
        </w:rPr>
        <w:t>относящиеся к сфере реализации продукции, системе заготовок, торговле;</w:t>
      </w:r>
      <w:bookmarkEnd w:id="25"/>
    </w:p>
    <w:p w:rsidR="00FE1358" w:rsidRPr="000F0053" w:rsidRDefault="00FE1358" w:rsidP="00FE1358">
      <w:pPr>
        <w:pStyle w:val="a3"/>
        <w:numPr>
          <w:ilvl w:val="0"/>
          <w:numId w:val="1"/>
        </w:numPr>
        <w:spacing w:line="360" w:lineRule="auto"/>
        <w:ind w:left="0" w:firstLine="349"/>
        <w:jc w:val="both"/>
        <w:outlineLvl w:val="0"/>
        <w:rPr>
          <w:sz w:val="28"/>
          <w:szCs w:val="28"/>
        </w:rPr>
      </w:pPr>
      <w:r w:rsidRPr="000F0053">
        <w:rPr>
          <w:sz w:val="28"/>
          <w:szCs w:val="28"/>
        </w:rPr>
        <w:t xml:space="preserve"> </w:t>
      </w:r>
      <w:bookmarkStart w:id="26" w:name="_Toc274416304"/>
      <w:r w:rsidRPr="000F0053">
        <w:rPr>
          <w:sz w:val="28"/>
          <w:szCs w:val="28"/>
        </w:rPr>
        <w:t>связанные с потребительскими качествами продукции и проявляющиеся при ее потреблении.</w:t>
      </w:r>
      <w:bookmarkEnd w:id="26"/>
    </w:p>
    <w:p w:rsidR="00FE1358" w:rsidRDefault="00FE1358" w:rsidP="00FE135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27" w:name="_Toc274416305"/>
      <w:r w:rsidRPr="00ED6AF3">
        <w:rPr>
          <w:sz w:val="28"/>
          <w:szCs w:val="28"/>
        </w:rPr>
        <w:t>Субъективные факторы объединяют качественные</w:t>
      </w:r>
      <w:r>
        <w:rPr>
          <w:sz w:val="28"/>
          <w:szCs w:val="28"/>
        </w:rPr>
        <w:t xml:space="preserve"> характеристики самого </w:t>
      </w:r>
      <w:r w:rsidRPr="00ED6AF3">
        <w:rPr>
          <w:sz w:val="28"/>
          <w:szCs w:val="28"/>
        </w:rPr>
        <w:t>работника: его отношение к труду, уровень</w:t>
      </w:r>
      <w:r>
        <w:rPr>
          <w:sz w:val="28"/>
          <w:szCs w:val="28"/>
        </w:rPr>
        <w:t xml:space="preserve"> </w:t>
      </w:r>
      <w:r w:rsidRPr="00ED6AF3">
        <w:rPr>
          <w:sz w:val="28"/>
          <w:szCs w:val="28"/>
        </w:rPr>
        <w:t>образования и квалификации, профессиональное мастерство,</w:t>
      </w:r>
      <w:r>
        <w:rPr>
          <w:sz w:val="28"/>
          <w:szCs w:val="28"/>
        </w:rPr>
        <w:t xml:space="preserve"> </w:t>
      </w:r>
      <w:r w:rsidRPr="00ED6AF3">
        <w:rPr>
          <w:sz w:val="28"/>
          <w:szCs w:val="28"/>
        </w:rPr>
        <w:t>производственный опыт, моральные ценности, уровень</w:t>
      </w:r>
      <w:r>
        <w:rPr>
          <w:sz w:val="28"/>
          <w:szCs w:val="28"/>
        </w:rPr>
        <w:t xml:space="preserve"> </w:t>
      </w:r>
      <w:r w:rsidRPr="00ED6AF3">
        <w:rPr>
          <w:sz w:val="28"/>
          <w:szCs w:val="28"/>
        </w:rPr>
        <w:t>мотивированности</w:t>
      </w:r>
      <w:r>
        <w:rPr>
          <w:sz w:val="28"/>
          <w:szCs w:val="28"/>
        </w:rPr>
        <w:t xml:space="preserve">. Когда ускоряется процесс </w:t>
      </w:r>
      <w:r w:rsidRPr="000F0053">
        <w:rPr>
          <w:sz w:val="28"/>
          <w:szCs w:val="28"/>
        </w:rPr>
        <w:t>дифференциации</w:t>
      </w:r>
      <w:r>
        <w:rPr>
          <w:sz w:val="28"/>
          <w:szCs w:val="28"/>
        </w:rPr>
        <w:t xml:space="preserve"> (</w:t>
      </w:r>
      <w:r w:rsidRPr="00E02D9D">
        <w:rPr>
          <w:sz w:val="28"/>
          <w:szCs w:val="28"/>
        </w:rPr>
        <w:t>ситуация, при которой покупатели рассматривают идентичные товары конкурирующих производителей как схожие, но все же не полностью взаимозаменяемые</w:t>
      </w:r>
      <w:r>
        <w:rPr>
          <w:sz w:val="28"/>
          <w:szCs w:val="28"/>
        </w:rPr>
        <w:t>)</w:t>
      </w:r>
      <w:r w:rsidRPr="00E02D9D">
        <w:rPr>
          <w:sz w:val="28"/>
          <w:szCs w:val="28"/>
        </w:rPr>
        <w:t xml:space="preserve"> </w:t>
      </w:r>
      <w:r w:rsidRPr="000F0053">
        <w:rPr>
          <w:sz w:val="28"/>
          <w:szCs w:val="28"/>
        </w:rPr>
        <w:t xml:space="preserve">объектов </w:t>
      </w:r>
      <w:r>
        <w:rPr>
          <w:sz w:val="28"/>
          <w:szCs w:val="28"/>
        </w:rPr>
        <w:t xml:space="preserve">управления, управляющая система </w:t>
      </w:r>
      <w:r w:rsidRPr="000F0053">
        <w:rPr>
          <w:sz w:val="28"/>
          <w:szCs w:val="28"/>
        </w:rPr>
        <w:t xml:space="preserve">может эффективно функционировать </w:t>
      </w:r>
      <w:r>
        <w:rPr>
          <w:sz w:val="28"/>
          <w:szCs w:val="28"/>
        </w:rPr>
        <w:t xml:space="preserve">лишь на основе </w:t>
      </w:r>
      <w:r w:rsidRPr="000F0053">
        <w:rPr>
          <w:sz w:val="28"/>
          <w:szCs w:val="28"/>
        </w:rPr>
        <w:t>унификации, стандартизации уп</w:t>
      </w:r>
      <w:r>
        <w:rPr>
          <w:sz w:val="28"/>
          <w:szCs w:val="28"/>
        </w:rPr>
        <w:t xml:space="preserve">равляющего воздействия. Поэтому </w:t>
      </w:r>
      <w:r w:rsidRPr="000F0053">
        <w:rPr>
          <w:sz w:val="28"/>
          <w:szCs w:val="28"/>
        </w:rPr>
        <w:t>реализация организационного асп</w:t>
      </w:r>
      <w:r>
        <w:rPr>
          <w:sz w:val="28"/>
          <w:szCs w:val="28"/>
        </w:rPr>
        <w:t>екта повышения качества продук</w:t>
      </w:r>
      <w:r w:rsidRPr="000F0053">
        <w:rPr>
          <w:sz w:val="28"/>
          <w:szCs w:val="28"/>
        </w:rPr>
        <w:t>ции предполагает совершенств</w:t>
      </w:r>
      <w:r>
        <w:rPr>
          <w:sz w:val="28"/>
          <w:szCs w:val="28"/>
        </w:rPr>
        <w:t>ование, с одной стороны, отрас</w:t>
      </w:r>
      <w:r w:rsidRPr="000F0053">
        <w:rPr>
          <w:sz w:val="28"/>
          <w:szCs w:val="28"/>
        </w:rPr>
        <w:t>левых стандартов на технологические процессы перерабатыва</w:t>
      </w:r>
      <w:r>
        <w:rPr>
          <w:sz w:val="28"/>
          <w:szCs w:val="28"/>
        </w:rPr>
        <w:t xml:space="preserve">ющих </w:t>
      </w:r>
      <w:r w:rsidRPr="000F0053">
        <w:rPr>
          <w:sz w:val="28"/>
          <w:szCs w:val="28"/>
        </w:rPr>
        <w:t>производств, а с другой — создание системы стандартов первичного</w:t>
      </w:r>
      <w:r>
        <w:rPr>
          <w:sz w:val="28"/>
          <w:szCs w:val="28"/>
        </w:rPr>
        <w:t xml:space="preserve"> </w:t>
      </w:r>
      <w:r w:rsidRPr="000F0053">
        <w:rPr>
          <w:sz w:val="28"/>
          <w:szCs w:val="28"/>
        </w:rPr>
        <w:t>агроформирования по комплексн</w:t>
      </w:r>
      <w:r>
        <w:rPr>
          <w:sz w:val="28"/>
          <w:szCs w:val="28"/>
        </w:rPr>
        <w:t xml:space="preserve">ой системе управления качеством </w:t>
      </w:r>
      <w:r w:rsidRPr="000F0053">
        <w:rPr>
          <w:sz w:val="28"/>
          <w:szCs w:val="28"/>
        </w:rPr>
        <w:t>сырья, учитывающей недос</w:t>
      </w:r>
      <w:r>
        <w:rPr>
          <w:sz w:val="28"/>
          <w:szCs w:val="28"/>
        </w:rPr>
        <w:t xml:space="preserve">татки ГОСТов, а также специфику </w:t>
      </w:r>
      <w:r w:rsidRPr="000F0053">
        <w:rPr>
          <w:sz w:val="28"/>
          <w:szCs w:val="28"/>
        </w:rPr>
        <w:t>хозяйства.</w:t>
      </w:r>
      <w:bookmarkEnd w:id="27"/>
    </w:p>
    <w:p w:rsidR="00FE1358" w:rsidRDefault="00FE1358" w:rsidP="00FE135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28" w:name="_Toc274416306"/>
      <w:r w:rsidRPr="000F0053">
        <w:rPr>
          <w:sz w:val="28"/>
          <w:szCs w:val="28"/>
        </w:rPr>
        <w:t>Стандартизация как организационно-методическое средство</w:t>
      </w:r>
      <w:r>
        <w:rPr>
          <w:sz w:val="28"/>
          <w:szCs w:val="28"/>
        </w:rPr>
        <w:t xml:space="preserve"> </w:t>
      </w:r>
      <w:r w:rsidRPr="000F0053">
        <w:rPr>
          <w:sz w:val="28"/>
          <w:szCs w:val="28"/>
        </w:rPr>
        <w:t>(рычаг механизма управления качеством) позволяет четко</w:t>
      </w:r>
      <w:r>
        <w:rPr>
          <w:sz w:val="28"/>
          <w:szCs w:val="28"/>
        </w:rPr>
        <w:t xml:space="preserve"> </w:t>
      </w:r>
      <w:r w:rsidRPr="000F0053">
        <w:rPr>
          <w:sz w:val="28"/>
          <w:szCs w:val="28"/>
        </w:rPr>
        <w:t>регламентировать организационное построение системы управления</w:t>
      </w:r>
      <w:r>
        <w:rPr>
          <w:sz w:val="28"/>
          <w:szCs w:val="28"/>
        </w:rPr>
        <w:t xml:space="preserve"> </w:t>
      </w:r>
      <w:r w:rsidRPr="000F0053">
        <w:rPr>
          <w:sz w:val="28"/>
          <w:szCs w:val="28"/>
        </w:rPr>
        <w:t>качеством труда и продукции. Она определяет порядок</w:t>
      </w:r>
      <w:r>
        <w:rPr>
          <w:sz w:val="28"/>
          <w:szCs w:val="28"/>
        </w:rPr>
        <w:t xml:space="preserve"> </w:t>
      </w:r>
      <w:r w:rsidRPr="000F0053">
        <w:rPr>
          <w:sz w:val="28"/>
          <w:szCs w:val="28"/>
        </w:rPr>
        <w:t>взаимоотношений между всеми подразделениями и службами агропромышленного предприятия, обязанности и функции всех производственных единиц по повышению качества продукции, а</w:t>
      </w:r>
      <w:r>
        <w:rPr>
          <w:sz w:val="28"/>
          <w:szCs w:val="28"/>
        </w:rPr>
        <w:t xml:space="preserve"> </w:t>
      </w:r>
      <w:r w:rsidRPr="000F0053">
        <w:rPr>
          <w:sz w:val="28"/>
          <w:szCs w:val="28"/>
        </w:rPr>
        <w:t>также содержание и методы выполнения всех работ по управлению</w:t>
      </w:r>
      <w:r>
        <w:rPr>
          <w:sz w:val="28"/>
          <w:szCs w:val="28"/>
        </w:rPr>
        <w:t xml:space="preserve"> </w:t>
      </w:r>
      <w:r w:rsidRPr="000F0053">
        <w:rPr>
          <w:sz w:val="28"/>
          <w:szCs w:val="28"/>
        </w:rPr>
        <w:t>качеством продукции на последовательных стадиях его</w:t>
      </w:r>
      <w:r>
        <w:rPr>
          <w:sz w:val="28"/>
          <w:szCs w:val="28"/>
        </w:rPr>
        <w:t xml:space="preserve"> </w:t>
      </w:r>
      <w:r w:rsidRPr="000F0053">
        <w:rPr>
          <w:sz w:val="28"/>
          <w:szCs w:val="28"/>
        </w:rPr>
        <w:t xml:space="preserve">формирования. </w:t>
      </w:r>
      <w:r>
        <w:rPr>
          <w:sz w:val="28"/>
          <w:szCs w:val="28"/>
        </w:rPr>
        <w:t>В</w:t>
      </w:r>
      <w:r w:rsidRPr="000F0053">
        <w:rPr>
          <w:sz w:val="28"/>
          <w:szCs w:val="28"/>
        </w:rPr>
        <w:t xml:space="preserve"> перерабатывающих</w:t>
      </w:r>
      <w:r>
        <w:rPr>
          <w:sz w:val="28"/>
          <w:szCs w:val="28"/>
        </w:rPr>
        <w:t xml:space="preserve"> подразделениях агропромышленных </w:t>
      </w:r>
      <w:r w:rsidRPr="000F0053">
        <w:rPr>
          <w:sz w:val="28"/>
          <w:szCs w:val="28"/>
        </w:rPr>
        <w:t>формирований действуют</w:t>
      </w:r>
      <w:r>
        <w:rPr>
          <w:sz w:val="28"/>
          <w:szCs w:val="28"/>
        </w:rPr>
        <w:t xml:space="preserve"> ГОСТы  на конечную продукцию.</w:t>
      </w:r>
      <w:bookmarkEnd w:id="28"/>
      <w:r>
        <w:rPr>
          <w:sz w:val="28"/>
          <w:szCs w:val="28"/>
        </w:rPr>
        <w:t xml:space="preserve"> </w:t>
      </w:r>
    </w:p>
    <w:p w:rsidR="00FE1358" w:rsidRPr="00E02D9D" w:rsidRDefault="00FE1358" w:rsidP="00FE135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29" w:name="_Toc274416307"/>
      <w:r>
        <w:rPr>
          <w:sz w:val="28"/>
          <w:szCs w:val="28"/>
        </w:rPr>
        <w:t>П</w:t>
      </w:r>
      <w:r w:rsidRPr="00E02D9D">
        <w:rPr>
          <w:sz w:val="28"/>
          <w:szCs w:val="28"/>
        </w:rPr>
        <w:t>роцесс управления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качеством сельскохозяйственного сырья очень сложен в силу его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многомерности и обилия контролируемых и неконтролируемых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факторов, влияющих на качество. Вследствие этого система учетных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процедур в составе организационного механизма управления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качеством должна включать следующие элементы:</w:t>
      </w:r>
      <w:bookmarkEnd w:id="29"/>
    </w:p>
    <w:p w:rsidR="00FE1358" w:rsidRPr="00E02D9D" w:rsidRDefault="00FE1358" w:rsidP="00FE135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30" w:name="_Toc274416308"/>
      <w:r w:rsidRPr="00E02D9D">
        <w:rPr>
          <w:sz w:val="28"/>
          <w:szCs w:val="28"/>
        </w:rPr>
        <w:t>1. В местах возникновения информационной недостаточности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устанавливается перечень контролируемых факторов, влияющих</w:t>
      </w:r>
      <w:r>
        <w:rPr>
          <w:sz w:val="28"/>
          <w:szCs w:val="28"/>
        </w:rPr>
        <w:t xml:space="preserve"> на качество, и неконтролируемых</w:t>
      </w:r>
      <w:r w:rsidRPr="00E02D9D">
        <w:rPr>
          <w:sz w:val="28"/>
          <w:szCs w:val="28"/>
        </w:rPr>
        <w:t>, по которым накапливается</w:t>
      </w:r>
      <w:r>
        <w:rPr>
          <w:sz w:val="28"/>
          <w:szCs w:val="28"/>
        </w:rPr>
        <w:t xml:space="preserve"> статистическая </w:t>
      </w:r>
      <w:r w:rsidRPr="00E02D9D">
        <w:rPr>
          <w:sz w:val="28"/>
          <w:szCs w:val="28"/>
        </w:rPr>
        <w:t>информация, позволяющая оценить риск снижения</w:t>
      </w:r>
      <w:r>
        <w:rPr>
          <w:sz w:val="28"/>
          <w:szCs w:val="28"/>
        </w:rPr>
        <w:t xml:space="preserve"> качества под их </w:t>
      </w:r>
      <w:r w:rsidRPr="00E02D9D">
        <w:rPr>
          <w:sz w:val="28"/>
          <w:szCs w:val="28"/>
        </w:rPr>
        <w:t>влиянием.</w:t>
      </w:r>
      <w:bookmarkEnd w:id="30"/>
    </w:p>
    <w:p w:rsidR="00FE1358" w:rsidRPr="00E02D9D" w:rsidRDefault="00FE1358" w:rsidP="00FE135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31" w:name="_Toc274416309"/>
      <w:r w:rsidRPr="00E02D9D">
        <w:rPr>
          <w:sz w:val="28"/>
          <w:szCs w:val="28"/>
        </w:rPr>
        <w:t>2. Для внутрихозяйственных секторов возникновения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неопределенности проводится совершенствование первичного учета.</w:t>
      </w:r>
      <w:bookmarkEnd w:id="31"/>
    </w:p>
    <w:p w:rsidR="00FE1358" w:rsidRPr="00E02D9D" w:rsidRDefault="00FE1358" w:rsidP="00FE135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32" w:name="_Toc274416310"/>
      <w:r w:rsidRPr="00E02D9D">
        <w:rPr>
          <w:sz w:val="28"/>
          <w:szCs w:val="28"/>
        </w:rPr>
        <w:t>3. Создается система аналитических счетов для балансового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или забалансового учета данных, полученных в первичном учете,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в рамках управленческой бухгалтерии.</w:t>
      </w:r>
      <w:bookmarkEnd w:id="32"/>
    </w:p>
    <w:p w:rsidR="00FE1358" w:rsidRDefault="00FE1358" w:rsidP="00FE1358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33" w:name="_Toc274416311"/>
      <w:r w:rsidRPr="00E02D9D">
        <w:rPr>
          <w:sz w:val="28"/>
          <w:szCs w:val="28"/>
        </w:rPr>
        <w:t>4. Разрабатывается набор форм внутрихозяйственной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разноуровневой отчетности по выполнению мероприятий,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направленных на достижение заданного уровня качества.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Информационная недостаточность по вопросам качества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сельскохозяйственного сырья свойственна не только этапу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производства, но и последующим за ним этапам хранения и</w:t>
      </w:r>
      <w:r>
        <w:rPr>
          <w:sz w:val="28"/>
          <w:szCs w:val="28"/>
        </w:rPr>
        <w:t xml:space="preserve"> </w:t>
      </w:r>
      <w:r w:rsidRPr="00E02D9D">
        <w:rPr>
          <w:sz w:val="28"/>
          <w:szCs w:val="28"/>
        </w:rPr>
        <w:t>переработки.</w:t>
      </w:r>
      <w:bookmarkEnd w:id="33"/>
    </w:p>
    <w:p w:rsidR="0006056B" w:rsidRDefault="0006056B" w:rsidP="00DE13BE">
      <w:pPr>
        <w:spacing w:line="360" w:lineRule="auto"/>
        <w:ind w:firstLine="709"/>
        <w:jc w:val="both"/>
        <w:rPr>
          <w:sz w:val="28"/>
          <w:szCs w:val="28"/>
        </w:rPr>
      </w:pPr>
    </w:p>
    <w:p w:rsidR="00FE1358" w:rsidRDefault="00FE1358" w:rsidP="00DE13BE">
      <w:pPr>
        <w:spacing w:line="360" w:lineRule="auto"/>
        <w:ind w:firstLine="709"/>
        <w:jc w:val="both"/>
        <w:rPr>
          <w:sz w:val="28"/>
          <w:szCs w:val="28"/>
        </w:rPr>
      </w:pPr>
    </w:p>
    <w:p w:rsidR="004C3740" w:rsidRPr="00136637" w:rsidRDefault="004C3740" w:rsidP="00136637">
      <w:pPr>
        <w:pStyle w:val="1"/>
        <w:spacing w:before="0" w:line="360" w:lineRule="auto"/>
        <w:jc w:val="both"/>
        <w:rPr>
          <w:color w:val="000000"/>
        </w:rPr>
      </w:pPr>
      <w:bookmarkStart w:id="34" w:name="_Toc274416312"/>
      <w:r w:rsidRPr="00136637">
        <w:rPr>
          <w:color w:val="000000"/>
        </w:rPr>
        <w:t>В чем основные причины банкротства</w:t>
      </w:r>
      <w:r w:rsidR="00DE13BE" w:rsidRPr="00136637">
        <w:rPr>
          <w:color w:val="000000"/>
        </w:rPr>
        <w:t xml:space="preserve"> (160)</w:t>
      </w:r>
      <w:bookmarkEnd w:id="34"/>
    </w:p>
    <w:p w:rsidR="004C3740" w:rsidRPr="004C3740" w:rsidRDefault="004C3740" w:rsidP="005B4EFC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35" w:name="_Toc274416313"/>
      <w:r w:rsidRPr="004C3740">
        <w:rPr>
          <w:sz w:val="28"/>
          <w:szCs w:val="28"/>
        </w:rPr>
        <w:t>К объективным причинам банкротства, не зависящим от воли и действий отдельных людей, компаний и правительств, относятся стихийные бедствия, другие неблагоприятные природные воздействия, а также такие закономерности экономического развития, как цикличность и кризисы. Однако очевидно, что их действие не является абсолютным, безусловно приводящим компании к банкротству. Возможность преодоления кризиса, восстановления деятельности фирмы во многом зависит от эффективности организации ее деятельности, накопленных резервов и правильных, соответствующих обстановке действий менеджмента</w:t>
      </w:r>
      <w:r>
        <w:rPr>
          <w:sz w:val="28"/>
          <w:szCs w:val="28"/>
        </w:rPr>
        <w:t>.</w:t>
      </w:r>
      <w:bookmarkEnd w:id="35"/>
    </w:p>
    <w:p w:rsidR="004C3740" w:rsidRPr="004C3740" w:rsidRDefault="004C3740" w:rsidP="004C374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36" w:name="_Toc274416314"/>
      <w:r w:rsidRPr="004C3740">
        <w:rPr>
          <w:sz w:val="28"/>
          <w:szCs w:val="28"/>
        </w:rPr>
        <w:t>К субъективным причинам банкротства следует отнести ошибочные, исходящие из неправильной оценки ситуации действия менеджмента компании. Под общими причинами банкротства следует понимать те из них, которые действуют в отношении всех субъектов предпринимательской деятельности в рыночной экономике, имманентны ей, обусловлены самой природой рынка, его стихийностью и риском предпринимательства</w:t>
      </w:r>
      <w:r>
        <w:rPr>
          <w:sz w:val="28"/>
          <w:szCs w:val="28"/>
        </w:rPr>
        <w:t>.</w:t>
      </w:r>
      <w:bookmarkEnd w:id="36"/>
    </w:p>
    <w:p w:rsidR="004C3740" w:rsidRDefault="004C3740" w:rsidP="004C374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37" w:name="_Toc274416315"/>
      <w:r>
        <w:rPr>
          <w:sz w:val="28"/>
          <w:szCs w:val="28"/>
        </w:rPr>
        <w:t>К</w:t>
      </w:r>
      <w:r w:rsidRPr="004C3740">
        <w:rPr>
          <w:sz w:val="28"/>
          <w:szCs w:val="28"/>
        </w:rPr>
        <w:t>роме рыночной, преимущественно открытой может функционировать нерыночная, преимущественно закрытая социально-экономическая система, которая в течение длите</w:t>
      </w:r>
      <w:r>
        <w:rPr>
          <w:sz w:val="28"/>
          <w:szCs w:val="28"/>
        </w:rPr>
        <w:t xml:space="preserve">льного времени господствовала </w:t>
      </w:r>
      <w:r w:rsidRPr="004C3740">
        <w:rPr>
          <w:sz w:val="28"/>
          <w:szCs w:val="28"/>
        </w:rPr>
        <w:t>на территории. Основными характеристиками такой системы стали: огосударствление экономики; высокая степень концентрации производства, милитаризация и монополизация экономики; всеобщий дефицит; подавленная инфляция; скрытая безработица; формирование общинной, психологии человека.</w:t>
      </w:r>
      <w:bookmarkEnd w:id="37"/>
      <w:r w:rsidRPr="004C3740">
        <w:rPr>
          <w:sz w:val="28"/>
          <w:szCs w:val="28"/>
        </w:rPr>
        <w:t xml:space="preserve"> </w:t>
      </w:r>
    </w:p>
    <w:p w:rsidR="004C3740" w:rsidRDefault="004C3740" w:rsidP="004C374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38" w:name="_Toc274416316"/>
      <w:r w:rsidRPr="004C3740">
        <w:rPr>
          <w:sz w:val="28"/>
          <w:szCs w:val="28"/>
        </w:rPr>
        <w:t>Выделяют также внешние и внутренние по отношению к субъекту предпринимательской деятельности факторы, оказывающ</w:t>
      </w:r>
      <w:r>
        <w:rPr>
          <w:sz w:val="28"/>
          <w:szCs w:val="28"/>
        </w:rPr>
        <w:t>ие влияние на его деятельность.</w:t>
      </w:r>
      <w:bookmarkEnd w:id="38"/>
      <w:r>
        <w:rPr>
          <w:sz w:val="28"/>
          <w:szCs w:val="28"/>
        </w:rPr>
        <w:t xml:space="preserve"> </w:t>
      </w:r>
    </w:p>
    <w:p w:rsidR="004C3740" w:rsidRPr="004C3740" w:rsidRDefault="004C3740" w:rsidP="004C374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39" w:name="_Toc274416317"/>
      <w:r w:rsidRPr="004C3740">
        <w:rPr>
          <w:sz w:val="28"/>
          <w:szCs w:val="28"/>
        </w:rPr>
        <w:t>Внешние факторы являются наиболее опасными в связи с тем, что возможности оказания воздействия на них минимальны, а последствия их реализации могут быть разрушительными. К основным из них относят:</w:t>
      </w:r>
      <w:r>
        <w:rPr>
          <w:sz w:val="28"/>
          <w:szCs w:val="28"/>
        </w:rPr>
        <w:t xml:space="preserve"> </w:t>
      </w:r>
      <w:r w:rsidRPr="004C3740">
        <w:rPr>
          <w:sz w:val="28"/>
          <w:szCs w:val="28"/>
        </w:rPr>
        <w:t>экономические факторы (темпы инфляции, ставки налогов и банковских кредитов, курсы валют, ур</w:t>
      </w:r>
      <w:r>
        <w:rPr>
          <w:sz w:val="28"/>
          <w:szCs w:val="28"/>
        </w:rPr>
        <w:t xml:space="preserve">овень доходов населения и др.); </w:t>
      </w:r>
      <w:r w:rsidRPr="004C3740">
        <w:rPr>
          <w:sz w:val="28"/>
          <w:szCs w:val="28"/>
        </w:rPr>
        <w:t>политиче</w:t>
      </w:r>
      <w:r>
        <w:rPr>
          <w:sz w:val="28"/>
          <w:szCs w:val="28"/>
        </w:rPr>
        <w:t xml:space="preserve">ские факторы; </w:t>
      </w:r>
      <w:r w:rsidRPr="004C3740">
        <w:rPr>
          <w:sz w:val="28"/>
          <w:szCs w:val="28"/>
        </w:rPr>
        <w:t>рыночные факторы (тенденции изменения демографической ситуации, жизненные циклы изделий, уровень конкуренции и др.)</w:t>
      </w:r>
      <w:r>
        <w:rPr>
          <w:sz w:val="28"/>
          <w:szCs w:val="28"/>
        </w:rPr>
        <w:t xml:space="preserve"> технологические факторы, </w:t>
      </w:r>
      <w:r w:rsidRPr="004C3740">
        <w:rPr>
          <w:sz w:val="28"/>
          <w:szCs w:val="28"/>
        </w:rPr>
        <w:t>обусловленные воздействием на экономику научно-технологического прогресса;</w:t>
      </w:r>
      <w:r>
        <w:rPr>
          <w:sz w:val="28"/>
          <w:szCs w:val="28"/>
        </w:rPr>
        <w:t xml:space="preserve"> социокультурные факторы</w:t>
      </w:r>
      <w:r w:rsidRPr="004C3740">
        <w:rPr>
          <w:sz w:val="28"/>
          <w:szCs w:val="28"/>
        </w:rPr>
        <w:t>, отношение людей к работе и уровню благосостояния, уровень образования населения, отношение к частному бизнесу и возможности самостоятельной пр</w:t>
      </w:r>
      <w:r>
        <w:rPr>
          <w:sz w:val="28"/>
          <w:szCs w:val="28"/>
        </w:rPr>
        <w:t xml:space="preserve">едпринимательской деятельности; </w:t>
      </w:r>
      <w:r w:rsidRPr="004C3740">
        <w:rPr>
          <w:sz w:val="28"/>
          <w:szCs w:val="28"/>
        </w:rPr>
        <w:t>международные факторы, связанные с глобализацией экономики, деятельностью транснациональных компаний, экономических и в</w:t>
      </w:r>
      <w:r>
        <w:rPr>
          <w:sz w:val="28"/>
          <w:szCs w:val="28"/>
        </w:rPr>
        <w:t>оенно-политических объединений.</w:t>
      </w:r>
      <w:bookmarkEnd w:id="39"/>
    </w:p>
    <w:p w:rsidR="004C3740" w:rsidRPr="004C3740" w:rsidRDefault="004C3740" w:rsidP="004C3740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40" w:name="_Toc274416318"/>
      <w:r>
        <w:rPr>
          <w:sz w:val="28"/>
          <w:szCs w:val="28"/>
        </w:rPr>
        <w:t>К основным внутренним факторам</w:t>
      </w:r>
      <w:r w:rsidRPr="004C3740">
        <w:rPr>
          <w:sz w:val="28"/>
          <w:szCs w:val="28"/>
        </w:rPr>
        <w:t xml:space="preserve"> наступления банкротства относят организационные недостатки при создании субъекта предпринимательской деятельности; чрезмерно быстрое расширение бизнеса; самоуспокоенность и отсутствие долгосрочной концепции развития; низкую квалификация управленческого персонала; недостаток собственного капитала; неэффективную производственно-коммерческую и инвестиционную деятельность; низкий уровень используемой техники, технологии и организации производства; неэффективное использование ресурсов; нерациональное распределение прибыли.</w:t>
      </w:r>
      <w:bookmarkEnd w:id="40"/>
    </w:p>
    <w:p w:rsidR="004C3740" w:rsidRDefault="004C3740" w:rsidP="00DE13BE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41" w:name="_Toc274416319"/>
      <w:r w:rsidRPr="004C3740">
        <w:rPr>
          <w:sz w:val="28"/>
          <w:szCs w:val="28"/>
        </w:rPr>
        <w:t xml:space="preserve">Таким образом, основными причинами банкротства являются: низкая эффективность механизмов адаптации субъектов предпринимательской деятельности к изменяющимся условиям внешней и внутренней среды, системы и методов управления финансово-хозяйственной деятельностью; </w:t>
      </w:r>
      <w:r w:rsidR="005B4EFC">
        <w:rPr>
          <w:sz w:val="28"/>
          <w:szCs w:val="28"/>
        </w:rPr>
        <w:t>и</w:t>
      </w:r>
      <w:r w:rsidRPr="004C3740">
        <w:rPr>
          <w:sz w:val="28"/>
          <w:szCs w:val="28"/>
        </w:rPr>
        <w:t xml:space="preserve"> специфические условия хозяйствования в трансформируемой экономике.</w:t>
      </w:r>
      <w:bookmarkEnd w:id="41"/>
    </w:p>
    <w:p w:rsidR="008275F7" w:rsidRDefault="008275F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275F7" w:rsidRPr="00136637" w:rsidRDefault="008275F7" w:rsidP="00136637">
      <w:pPr>
        <w:pStyle w:val="1"/>
        <w:spacing w:before="0" w:line="360" w:lineRule="auto"/>
        <w:jc w:val="both"/>
        <w:rPr>
          <w:color w:val="000000"/>
        </w:rPr>
      </w:pPr>
      <w:bookmarkStart w:id="42" w:name="_Toc272952059"/>
      <w:bookmarkStart w:id="43" w:name="_Toc274252162"/>
      <w:bookmarkStart w:id="44" w:name="_Toc274252264"/>
      <w:bookmarkStart w:id="45" w:name="_Toc274416320"/>
      <w:r w:rsidRPr="00136637">
        <w:rPr>
          <w:color w:val="000000"/>
        </w:rPr>
        <w:t>Список использованных источников</w:t>
      </w:r>
      <w:bookmarkEnd w:id="42"/>
      <w:bookmarkEnd w:id="43"/>
      <w:bookmarkEnd w:id="44"/>
      <w:bookmarkEnd w:id="45"/>
    </w:p>
    <w:p w:rsidR="00C82846" w:rsidRDefault="00C82846" w:rsidP="00C82846">
      <w:pPr>
        <w:spacing w:line="360" w:lineRule="auto"/>
        <w:jc w:val="both"/>
        <w:outlineLvl w:val="0"/>
        <w:rPr>
          <w:sz w:val="28"/>
          <w:szCs w:val="28"/>
        </w:rPr>
      </w:pPr>
    </w:p>
    <w:p w:rsidR="008275F7" w:rsidRDefault="008275F7" w:rsidP="00AC0BC4">
      <w:pPr>
        <w:spacing w:line="360" w:lineRule="auto"/>
        <w:jc w:val="both"/>
        <w:outlineLvl w:val="0"/>
        <w:rPr>
          <w:sz w:val="28"/>
          <w:szCs w:val="28"/>
        </w:rPr>
      </w:pPr>
      <w:bookmarkStart w:id="46" w:name="_Toc274416321"/>
      <w:r>
        <w:rPr>
          <w:sz w:val="28"/>
          <w:szCs w:val="28"/>
        </w:rPr>
        <w:t>1.</w:t>
      </w:r>
      <w:r w:rsidR="00AC0BC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А.И. Орлов. Менеджмент </w:t>
      </w:r>
      <w:r w:rsidRPr="008275F7">
        <w:rPr>
          <w:sz w:val="28"/>
          <w:szCs w:val="28"/>
        </w:rPr>
        <w:t>Учебник. М.: Издательство "Изумруд", 2003.</w:t>
      </w:r>
      <w:bookmarkEnd w:id="46"/>
    </w:p>
    <w:p w:rsidR="00AC0BC4" w:rsidRPr="00AC0BC4" w:rsidRDefault="00AC0BC4" w:rsidP="00AC0BC4">
      <w:pPr>
        <w:pStyle w:val="FR4"/>
        <w:spacing w:before="0" w:line="360" w:lineRule="auto"/>
        <w:ind w:left="0" w:right="0"/>
        <w:outlineLvl w:val="0"/>
        <w:rPr>
          <w:rFonts w:ascii="Times New Roman" w:hAnsi="Times New Roman" w:cs="Times New Roman"/>
        </w:rPr>
      </w:pPr>
      <w:bookmarkStart w:id="47" w:name="_Toc274416322"/>
      <w:r>
        <w:rPr>
          <w:rFonts w:ascii="Times New Roman" w:hAnsi="Times New Roman" w:cs="Times New Roman"/>
        </w:rPr>
        <w:t xml:space="preserve">2. </w:t>
      </w:r>
      <w:r w:rsidR="002C2CD9" w:rsidRPr="00AC0BC4">
        <w:rPr>
          <w:rFonts w:ascii="Times New Roman" w:hAnsi="Times New Roman" w:cs="Times New Roman"/>
        </w:rPr>
        <w:t>Мескон, Альберт, Хедоури "Основы менеджмента".</w:t>
      </w:r>
      <w:r w:rsidRPr="00AC0BC4">
        <w:rPr>
          <w:rFonts w:ascii="Times New Roman" w:hAnsi="Times New Roman" w:cs="Times New Roman"/>
          <w:b/>
          <w:bCs/>
        </w:rPr>
        <w:t xml:space="preserve"> </w:t>
      </w:r>
      <w:r w:rsidRPr="00AC0BC4">
        <w:rPr>
          <w:rFonts w:ascii="Times New Roman" w:hAnsi="Times New Roman" w:cs="Times New Roman"/>
          <w:bCs/>
        </w:rPr>
        <w:t xml:space="preserve">МОСКВА • </w:t>
      </w:r>
      <w:r>
        <w:rPr>
          <w:rFonts w:ascii="Times New Roman" w:hAnsi="Times New Roman" w:cs="Times New Roman"/>
          <w:bCs/>
        </w:rPr>
        <w:t xml:space="preserve">   </w:t>
      </w:r>
      <w:r w:rsidRPr="00AC0BC4">
        <w:rPr>
          <w:rFonts w:ascii="Times New Roman" w:hAnsi="Times New Roman" w:cs="Times New Roman"/>
          <w:bCs/>
        </w:rPr>
        <w:t>Издательство «ДЕЛО» • 1997</w:t>
      </w:r>
      <w:bookmarkEnd w:id="47"/>
    </w:p>
    <w:p w:rsidR="00543CE1" w:rsidRDefault="00F72E7E" w:rsidP="00F72E7E">
      <w:pPr>
        <w:spacing w:line="360" w:lineRule="auto"/>
        <w:jc w:val="both"/>
        <w:outlineLvl w:val="0"/>
        <w:rPr>
          <w:sz w:val="28"/>
          <w:szCs w:val="28"/>
        </w:rPr>
      </w:pPr>
      <w:bookmarkStart w:id="48" w:name="_Toc274416323"/>
      <w:r>
        <w:rPr>
          <w:sz w:val="28"/>
          <w:szCs w:val="28"/>
        </w:rPr>
        <w:t xml:space="preserve">3.  </w:t>
      </w:r>
      <w:r w:rsidRPr="00F72E7E">
        <w:rPr>
          <w:sz w:val="28"/>
          <w:szCs w:val="28"/>
        </w:rPr>
        <w:t>Кабушкин Н Л. Основы менеджмента: Учеб. пособие - 5-е изд., стереотип. - Мн.: Новое знание, 2002. — 336 с</w:t>
      </w:r>
      <w:bookmarkEnd w:id="48"/>
    </w:p>
    <w:p w:rsidR="0006056B" w:rsidRPr="00C82846" w:rsidRDefault="0006056B" w:rsidP="00F72E7E">
      <w:pPr>
        <w:spacing w:line="360" w:lineRule="auto"/>
        <w:jc w:val="both"/>
        <w:outlineLvl w:val="0"/>
        <w:rPr>
          <w:sz w:val="28"/>
          <w:szCs w:val="28"/>
        </w:rPr>
      </w:pPr>
      <w:bookmarkStart w:id="49" w:name="_Toc274416324"/>
      <w:r>
        <w:rPr>
          <w:sz w:val="28"/>
          <w:szCs w:val="28"/>
        </w:rPr>
        <w:t xml:space="preserve">4. </w:t>
      </w:r>
      <w:r w:rsidR="00512D97" w:rsidRPr="00512D97">
        <w:rPr>
          <w:sz w:val="28"/>
          <w:szCs w:val="28"/>
        </w:rPr>
        <w:t xml:space="preserve"> Герчикова И. Н. Менеджмент. Учебник. Третье издание. –  М.: ЮНИТИ, 2002</w:t>
      </w:r>
      <w:r w:rsidR="00512D97">
        <w:rPr>
          <w:sz w:val="28"/>
          <w:szCs w:val="28"/>
        </w:rPr>
        <w:t>.</w:t>
      </w:r>
      <w:bookmarkStart w:id="50" w:name="_GoBack"/>
      <w:bookmarkEnd w:id="49"/>
      <w:bookmarkEnd w:id="50"/>
    </w:p>
    <w:sectPr w:rsidR="0006056B" w:rsidRPr="00C82846" w:rsidSect="000E38E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CF4" w:rsidRDefault="00B03CF4" w:rsidP="00ED52AE">
      <w:r>
        <w:separator/>
      </w:r>
    </w:p>
  </w:endnote>
  <w:endnote w:type="continuationSeparator" w:id="0">
    <w:p w:rsidR="00B03CF4" w:rsidRDefault="00B03CF4" w:rsidP="00ED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8E7" w:rsidRDefault="00D75118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7368">
      <w:rPr>
        <w:noProof/>
      </w:rPr>
      <w:t>2</w:t>
    </w:r>
    <w:r>
      <w:fldChar w:fldCharType="end"/>
    </w:r>
  </w:p>
  <w:p w:rsidR="000E38E7" w:rsidRDefault="000E3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CF4" w:rsidRDefault="00B03CF4" w:rsidP="00ED52AE">
      <w:r>
        <w:separator/>
      </w:r>
    </w:p>
  </w:footnote>
  <w:footnote w:type="continuationSeparator" w:id="0">
    <w:p w:rsidR="00B03CF4" w:rsidRDefault="00B03CF4" w:rsidP="00ED5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5C16E1"/>
    <w:multiLevelType w:val="hybridMultilevel"/>
    <w:tmpl w:val="CDB6677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2846"/>
    <w:rsid w:val="0006056B"/>
    <w:rsid w:val="00080DD3"/>
    <w:rsid w:val="0008139B"/>
    <w:rsid w:val="000E38E7"/>
    <w:rsid w:val="00136637"/>
    <w:rsid w:val="0017139E"/>
    <w:rsid w:val="002C2CD9"/>
    <w:rsid w:val="002C502A"/>
    <w:rsid w:val="003B098B"/>
    <w:rsid w:val="003E2F3B"/>
    <w:rsid w:val="004C3740"/>
    <w:rsid w:val="004D08DC"/>
    <w:rsid w:val="004D20AF"/>
    <w:rsid w:val="00512D97"/>
    <w:rsid w:val="00543CE1"/>
    <w:rsid w:val="005B4EFC"/>
    <w:rsid w:val="005C4369"/>
    <w:rsid w:val="005D0107"/>
    <w:rsid w:val="00662FBE"/>
    <w:rsid w:val="006F7368"/>
    <w:rsid w:val="008275F7"/>
    <w:rsid w:val="008D62BD"/>
    <w:rsid w:val="009570C5"/>
    <w:rsid w:val="00A25D53"/>
    <w:rsid w:val="00AC0BC4"/>
    <w:rsid w:val="00B03CF4"/>
    <w:rsid w:val="00C26497"/>
    <w:rsid w:val="00C36E01"/>
    <w:rsid w:val="00C82846"/>
    <w:rsid w:val="00D21418"/>
    <w:rsid w:val="00D408CE"/>
    <w:rsid w:val="00D65FCF"/>
    <w:rsid w:val="00D75118"/>
    <w:rsid w:val="00DB1DDF"/>
    <w:rsid w:val="00DC3F75"/>
    <w:rsid w:val="00DE13BE"/>
    <w:rsid w:val="00DE1EC8"/>
    <w:rsid w:val="00ED52AE"/>
    <w:rsid w:val="00F72E7E"/>
    <w:rsid w:val="00FE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AA3F3-41F8-4734-8CF1-F509B153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275F7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275F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FR1">
    <w:name w:val="FR1"/>
    <w:semiHidden/>
    <w:rsid w:val="002C2CD9"/>
    <w:pPr>
      <w:widowControl w:val="0"/>
      <w:autoSpaceDE w:val="0"/>
      <w:autoSpaceDN w:val="0"/>
      <w:adjustRightInd w:val="0"/>
      <w:jc w:val="both"/>
    </w:pPr>
    <w:rPr>
      <w:rFonts w:ascii="Arial Narrow" w:eastAsia="Times New Roman" w:hAnsi="Arial Narrow" w:cs="Arial Narrow"/>
      <w:b/>
      <w:bCs/>
      <w:sz w:val="72"/>
      <w:szCs w:val="72"/>
    </w:rPr>
  </w:style>
  <w:style w:type="paragraph" w:customStyle="1" w:styleId="FR2">
    <w:name w:val="FR2"/>
    <w:semiHidden/>
    <w:rsid w:val="002C2CD9"/>
    <w:pPr>
      <w:widowControl w:val="0"/>
      <w:autoSpaceDE w:val="0"/>
      <w:autoSpaceDN w:val="0"/>
      <w:adjustRightInd w:val="0"/>
      <w:spacing w:line="360" w:lineRule="auto"/>
      <w:ind w:right="1000"/>
      <w:jc w:val="right"/>
    </w:pPr>
    <w:rPr>
      <w:rFonts w:ascii="Arial Narrow" w:eastAsia="Times New Roman" w:hAnsi="Arial Narrow" w:cs="Arial Narrow"/>
      <w:sz w:val="48"/>
      <w:szCs w:val="48"/>
    </w:rPr>
  </w:style>
  <w:style w:type="paragraph" w:customStyle="1" w:styleId="FR4">
    <w:name w:val="FR4"/>
    <w:link w:val="FR40"/>
    <w:semiHidden/>
    <w:rsid w:val="002C2CD9"/>
    <w:pPr>
      <w:widowControl w:val="0"/>
      <w:autoSpaceDE w:val="0"/>
      <w:autoSpaceDN w:val="0"/>
      <w:adjustRightInd w:val="0"/>
      <w:spacing w:before="480"/>
      <w:ind w:left="1160" w:right="1000"/>
      <w:jc w:val="both"/>
    </w:pPr>
    <w:rPr>
      <w:rFonts w:ascii="Arial Narrow" w:eastAsia="Times New Roman" w:hAnsi="Arial Narrow" w:cs="Arial Narrow"/>
      <w:sz w:val="28"/>
      <w:szCs w:val="28"/>
    </w:rPr>
  </w:style>
  <w:style w:type="paragraph" w:customStyle="1" w:styleId="FR5">
    <w:name w:val="FR5"/>
    <w:semiHidden/>
    <w:rsid w:val="002C2CD9"/>
    <w:pPr>
      <w:widowControl w:val="0"/>
      <w:autoSpaceDE w:val="0"/>
      <w:autoSpaceDN w:val="0"/>
      <w:adjustRightInd w:val="0"/>
      <w:spacing w:before="160" w:line="260" w:lineRule="auto"/>
      <w:ind w:left="3840"/>
      <w:jc w:val="center"/>
    </w:pPr>
    <w:rPr>
      <w:rFonts w:ascii="Arial" w:eastAsia="Times New Roman" w:hAnsi="Arial" w:cs="Arial"/>
      <w:i/>
      <w:iCs/>
      <w:sz w:val="18"/>
      <w:szCs w:val="18"/>
    </w:rPr>
  </w:style>
  <w:style w:type="character" w:customStyle="1" w:styleId="FR40">
    <w:name w:val="FR4 Знак"/>
    <w:link w:val="FR4"/>
    <w:semiHidden/>
    <w:rsid w:val="002C2CD9"/>
    <w:rPr>
      <w:rFonts w:ascii="Arial Narrow" w:eastAsia="Times New Roman" w:hAnsi="Arial Narrow" w:cs="Arial Narrow"/>
      <w:sz w:val="28"/>
      <w:szCs w:val="28"/>
      <w:lang w:val="ru-RU" w:eastAsia="ru-RU" w:bidi="ar-SA"/>
    </w:rPr>
  </w:style>
  <w:style w:type="paragraph" w:styleId="a3">
    <w:name w:val="List Paragraph"/>
    <w:basedOn w:val="a"/>
    <w:uiPriority w:val="34"/>
    <w:qFormat/>
    <w:rsid w:val="0006056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D52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sid w:val="00ED52AE"/>
    <w:rPr>
      <w:rFonts w:ascii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D52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D52AE"/>
    <w:rPr>
      <w:rFonts w:ascii="Times New Roman" w:hAnsi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qFormat/>
    <w:rsid w:val="00136637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136637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136637"/>
    <w:pPr>
      <w:spacing w:after="100"/>
      <w:ind w:left="240"/>
    </w:pPr>
  </w:style>
  <w:style w:type="character" w:styleId="a9">
    <w:name w:val="Hyperlink"/>
    <w:uiPriority w:val="99"/>
    <w:unhideWhenUsed/>
    <w:rsid w:val="0013663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366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13663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2663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17813</CharactersWithSpaces>
  <SharedDoc>false</SharedDoc>
  <HLinks>
    <vt:vector size="24" baseType="variant">
      <vt:variant>
        <vt:i4>1179700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_Toc274416300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_Toc274416282</vt:lpwstr>
      </vt:variant>
      <vt:variant>
        <vt:i4>1376309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_Toc274416279</vt:lpwstr>
      </vt:variant>
      <vt:variant>
        <vt:i4>1376309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_Toc274416278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admin</cp:lastModifiedBy>
  <cp:revision>2</cp:revision>
  <dcterms:created xsi:type="dcterms:W3CDTF">2014-05-11T08:45:00Z</dcterms:created>
  <dcterms:modified xsi:type="dcterms:W3CDTF">2014-05-11T08:45:00Z</dcterms:modified>
</cp:coreProperties>
</file>