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48E" w:rsidRDefault="00EC548E" w:rsidP="00116DD4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Финансовая результативность как фактор обеспечения финансовой устойчивости предприятия. </w:t>
      </w:r>
    </w:p>
    <w:p w:rsidR="00EC548E" w:rsidRDefault="00EC548E" w:rsidP="00116DD4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C548E" w:rsidRPr="00212F6C" w:rsidRDefault="00EC548E" w:rsidP="00212F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2F6C">
        <w:rPr>
          <w:rFonts w:ascii="Times New Roman" w:hAnsi="Times New Roman"/>
          <w:sz w:val="28"/>
          <w:szCs w:val="28"/>
        </w:rPr>
        <w:t>Финансовая устойчивость предприятия, особенно в нестабильных экономических условиях, является основным показателем успешной экономической деятельности, как для внутреннего менеджмента, так и для внешних наблюдателей и лиц, сотрудничающих с данным хозяйствующим субъектом. Поэтому, обеспечение финансовой устойчивости является важнейшей задачей для финансовых служб и финансовой администрации предприятия.</w:t>
      </w:r>
      <w:r w:rsidRPr="00212F6C">
        <w:rPr>
          <w:sz w:val="28"/>
          <w:szCs w:val="28"/>
        </w:rPr>
        <w:t xml:space="preserve"> </w:t>
      </w:r>
      <w:r w:rsidRPr="00212F6C">
        <w:rPr>
          <w:rFonts w:ascii="Times New Roman" w:hAnsi="Times New Roman"/>
          <w:sz w:val="28"/>
          <w:szCs w:val="28"/>
        </w:rPr>
        <w:t>Несмотря на то, что финансовая устойчивость предприятия отражается и интенсивно воздействует на все аспекты финансовой результативности, и опосредованно влияет на производственный процесс, большинство предприятий недооценивают актуальность затронутой проблемы.</w:t>
      </w:r>
    </w:p>
    <w:p w:rsidR="00EC548E" w:rsidRPr="00212F6C" w:rsidRDefault="00EC548E" w:rsidP="00212F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2F6C">
        <w:rPr>
          <w:rFonts w:ascii="Times New Roman" w:hAnsi="Times New Roman"/>
          <w:sz w:val="28"/>
          <w:szCs w:val="28"/>
        </w:rPr>
        <w:t xml:space="preserve">Деятельность предприятий представляет собой комплекс взаимосвязанных хозяйственных процессов, зависящих от многочисленных факторов. Если какой-либо фактор выпадает из цепи рассмотрения, то оценка влияния других принятых в расчет факторов, а также выводы рискуют оказаться неверными. Но не только выводы могут оказаться неверными, но и под вопросом может стоять дальнейшая деятельность организации. Очень важно сказать и про то, что те организации, которые просчитывают почти все свои шаги, имеют довольно неплохие результаты. Этот факт можно наблюдать по темпам роста производства. </w:t>
      </w:r>
    </w:p>
    <w:p w:rsidR="00EC548E" w:rsidRPr="00212F6C" w:rsidRDefault="00EC548E" w:rsidP="00212F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2F6C">
        <w:rPr>
          <w:rFonts w:ascii="Times New Roman" w:hAnsi="Times New Roman"/>
          <w:sz w:val="28"/>
          <w:szCs w:val="28"/>
        </w:rPr>
        <w:t xml:space="preserve">Организация и управление финансовой устойчивостью являются важнейшим аспектом работы финансово-экономической службы предприятия и включают целый ряд организационных мероприятий, охватывающих планирование, оперативное управление, а также создание гибкой организационной структуры управления всего предприятия и его подразделений. </w:t>
      </w:r>
    </w:p>
    <w:p w:rsidR="00EC548E" w:rsidRPr="00212F6C" w:rsidRDefault="00EC548E" w:rsidP="00212F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2F6C">
        <w:rPr>
          <w:rFonts w:ascii="Times New Roman" w:hAnsi="Times New Roman"/>
          <w:sz w:val="28"/>
          <w:szCs w:val="28"/>
        </w:rPr>
        <w:t>Организация планирования финансовой устойчивости необходима прежде всего для того, чтобы увязать источники поступления и направления использования собственных денежных средств. В данном случае речь идет об установлении пропорций между сводной калькуляцией на весь объем выпускаемой продукции (товаров, работ, услуг) и планируемым долгом.</w:t>
      </w:r>
    </w:p>
    <w:p w:rsidR="00EC548E" w:rsidRPr="00212F6C" w:rsidRDefault="00EC548E" w:rsidP="00212F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2F6C">
        <w:rPr>
          <w:rFonts w:ascii="Times New Roman" w:hAnsi="Times New Roman"/>
          <w:sz w:val="28"/>
          <w:szCs w:val="28"/>
        </w:rPr>
        <w:t>При недостаточности собственных источников в денежной форме предприятие вынуждено «нецелевым» образом использовать заемные средства, а это, безусловно, не способствует улучшению его финансово-экономического состояния.</w:t>
      </w:r>
    </w:p>
    <w:p w:rsidR="00EC548E" w:rsidRDefault="00EC548E" w:rsidP="00212F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другом же случае, ч</w:t>
      </w:r>
      <w:r w:rsidRPr="00212F6C">
        <w:rPr>
          <w:rFonts w:ascii="Times New Roman" w:hAnsi="Times New Roman"/>
          <w:sz w:val="28"/>
          <w:szCs w:val="28"/>
        </w:rPr>
        <w:t>тобы вырученные средства за реализованную продукцию (работы, услуги) использовались по целевому назначению, необходимо составлять плановую калькуляцию затрат на весь планируемый портфель заказов.</w:t>
      </w:r>
    </w:p>
    <w:p w:rsidR="00EC548E" w:rsidRPr="00BD24FB" w:rsidRDefault="00EC548E" w:rsidP="005024D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D24FB">
        <w:rPr>
          <w:rFonts w:ascii="Times New Roman" w:hAnsi="Times New Roman"/>
          <w:sz w:val="28"/>
          <w:szCs w:val="28"/>
        </w:rPr>
        <w:t xml:space="preserve"> точки зрения влияния на финансовую устойчивость предприятия определяющими внутренними факторами являются: </w:t>
      </w:r>
    </w:p>
    <w:p w:rsidR="00EC548E" w:rsidRPr="005024DF" w:rsidRDefault="00EC548E" w:rsidP="005024DF">
      <w:pPr>
        <w:pStyle w:val="1"/>
        <w:numPr>
          <w:ilvl w:val="0"/>
          <w:numId w:val="1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024DF">
        <w:rPr>
          <w:rFonts w:ascii="Times New Roman" w:hAnsi="Times New Roman"/>
          <w:sz w:val="28"/>
          <w:szCs w:val="28"/>
        </w:rPr>
        <w:t xml:space="preserve">отраслевая принадлежность субъекта хозяйствования; </w:t>
      </w:r>
    </w:p>
    <w:p w:rsidR="00EC548E" w:rsidRPr="005024DF" w:rsidRDefault="00EC548E" w:rsidP="005024DF">
      <w:pPr>
        <w:pStyle w:val="1"/>
        <w:numPr>
          <w:ilvl w:val="0"/>
          <w:numId w:val="1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024DF">
        <w:rPr>
          <w:rFonts w:ascii="Times New Roman" w:hAnsi="Times New Roman"/>
          <w:sz w:val="28"/>
          <w:szCs w:val="28"/>
        </w:rPr>
        <w:t xml:space="preserve">структура выпускаемой продукции, ее доля в общем платежеспособном спросе; </w:t>
      </w:r>
    </w:p>
    <w:p w:rsidR="00EC548E" w:rsidRPr="005024DF" w:rsidRDefault="00EC548E" w:rsidP="005024DF">
      <w:pPr>
        <w:pStyle w:val="1"/>
        <w:numPr>
          <w:ilvl w:val="0"/>
          <w:numId w:val="1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024DF">
        <w:rPr>
          <w:rFonts w:ascii="Times New Roman" w:hAnsi="Times New Roman"/>
          <w:sz w:val="28"/>
          <w:szCs w:val="28"/>
        </w:rPr>
        <w:t xml:space="preserve">размер оплаченного уставного капитала; </w:t>
      </w:r>
    </w:p>
    <w:p w:rsidR="00EC548E" w:rsidRPr="005024DF" w:rsidRDefault="00EC548E" w:rsidP="005024DF">
      <w:pPr>
        <w:pStyle w:val="1"/>
        <w:numPr>
          <w:ilvl w:val="0"/>
          <w:numId w:val="1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024DF">
        <w:rPr>
          <w:rFonts w:ascii="Times New Roman" w:hAnsi="Times New Roman"/>
          <w:sz w:val="28"/>
          <w:szCs w:val="28"/>
        </w:rPr>
        <w:t xml:space="preserve">величина и структура издержек их динамика по сравнению с денежными доходами; </w:t>
      </w:r>
    </w:p>
    <w:p w:rsidR="00EC548E" w:rsidRPr="005024DF" w:rsidRDefault="00EC548E" w:rsidP="005024DF">
      <w:pPr>
        <w:pStyle w:val="1"/>
        <w:numPr>
          <w:ilvl w:val="0"/>
          <w:numId w:val="1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024DF">
        <w:rPr>
          <w:rFonts w:ascii="Times New Roman" w:hAnsi="Times New Roman"/>
          <w:sz w:val="28"/>
          <w:szCs w:val="28"/>
        </w:rPr>
        <w:t>состояние имущества и финансовых ресурсов, включая запасы и резервы, их состав и структуру.</w:t>
      </w:r>
    </w:p>
    <w:p w:rsidR="00EC548E" w:rsidRDefault="00EC548E" w:rsidP="005024D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24FB">
        <w:rPr>
          <w:rFonts w:ascii="Times New Roman" w:hAnsi="Times New Roman"/>
          <w:sz w:val="28"/>
          <w:szCs w:val="28"/>
        </w:rPr>
        <w:t>Степень их интегрального влияния на финансовую устойчивость зависит не только от соотношения самих вышеназванных факторов, но и от той стадии жизненного цикла, на которой в анализируемое время находится предприятие, от компетенции и профессионализма его менеджеров. Практика показывает, что значительная часть неудач предприятия может быть связано именно с неопытностью или некомпетентностью управленцев, с их неумением учитывать изменение внутренней и внешней среды</w:t>
      </w:r>
      <w:r>
        <w:rPr>
          <w:rFonts w:ascii="Times New Roman" w:hAnsi="Times New Roman"/>
          <w:sz w:val="28"/>
          <w:szCs w:val="28"/>
        </w:rPr>
        <w:t>.</w:t>
      </w:r>
    </w:p>
    <w:p w:rsidR="00EC548E" w:rsidRPr="005024DF" w:rsidRDefault="00EC548E" w:rsidP="005024D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24DF">
        <w:rPr>
          <w:rFonts w:ascii="Times New Roman" w:hAnsi="Times New Roman"/>
          <w:sz w:val="28"/>
          <w:szCs w:val="28"/>
        </w:rPr>
        <w:t>При анализе внешней обстановки для некоторой конкретной организации требуется оценить ряд экономических показателей, таких как ставка процента, курсы обмена валют, темпы экономического роста, уровень инфляции и др.; социальные и культурные факторы формируют стиль нашей жизни, работы и оказывают влияние практически на все организации.</w:t>
      </w:r>
    </w:p>
    <w:p w:rsidR="00EC548E" w:rsidRDefault="00EC548E" w:rsidP="007215E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215E1">
        <w:rPr>
          <w:rFonts w:ascii="Times New Roman" w:hAnsi="Times New Roman"/>
          <w:sz w:val="28"/>
          <w:szCs w:val="28"/>
        </w:rPr>
        <w:t xml:space="preserve"> современных макроэкономических условиях увеличение собственных оборотных средств целесообразно только для тех предприятий, у которых имеется возможность практически полной конвертации этих средств в запасы и затраты либо вложений их в очень перспективные, быстроокупаемые технологии. При этом запасы и затраты должны иметь ликвидный характер. В связи с этим, при финансовой оценке предприятий и проведении исследований в области разработки нормативов обеспеченности собственными оборотными средствами запасов и затрат для отдельных групп предприятий особое значение имеет оценка текущей и перспективной ликвидности запасов и затрат.</w:t>
      </w:r>
    </w:p>
    <w:p w:rsidR="00EC548E" w:rsidRPr="00C06D33" w:rsidRDefault="00EC548E" w:rsidP="00C06D3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Теперь р</w:t>
      </w:r>
      <w:r w:rsidRPr="00C06D33">
        <w:rPr>
          <w:rFonts w:ascii="Times New Roman" w:hAnsi="Times New Roman"/>
          <w:sz w:val="28"/>
          <w:szCs w:val="28"/>
        </w:rPr>
        <w:t>ассмотрим понятие «эффективность» применительно к деятельности предприятия и возможности использования данного понятия для анализа функционирования и развития предприятий и их подразделений.</w:t>
      </w:r>
    </w:p>
    <w:p w:rsidR="00EC548E" w:rsidRPr="00C06D33" w:rsidRDefault="00EC548E" w:rsidP="00C06D3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6D33">
        <w:rPr>
          <w:rFonts w:ascii="Times New Roman" w:hAnsi="Times New Roman"/>
          <w:sz w:val="28"/>
          <w:szCs w:val="28"/>
        </w:rPr>
        <w:t>Сегодня под эффективностью понимают:</w:t>
      </w:r>
    </w:p>
    <w:p w:rsidR="00EC548E" w:rsidRPr="00C06D33" w:rsidRDefault="00EC548E" w:rsidP="00C06D3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6D33">
        <w:rPr>
          <w:rFonts w:ascii="Times New Roman" w:hAnsi="Times New Roman"/>
          <w:sz w:val="28"/>
          <w:szCs w:val="28"/>
        </w:rPr>
        <w:t>- конкретный результат (эффективность действия чего-либо);</w:t>
      </w:r>
    </w:p>
    <w:p w:rsidR="00EC548E" w:rsidRPr="00C06D33" w:rsidRDefault="00EC548E" w:rsidP="00C06D3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6D33">
        <w:rPr>
          <w:rFonts w:ascii="Times New Roman" w:hAnsi="Times New Roman"/>
          <w:sz w:val="28"/>
          <w:szCs w:val="28"/>
        </w:rPr>
        <w:t xml:space="preserve">- соответствие результата или процесса максимально возможному, идеальному или плановому; </w:t>
      </w:r>
    </w:p>
    <w:p w:rsidR="00EC548E" w:rsidRPr="00C06D33" w:rsidRDefault="00EC548E" w:rsidP="00C06D3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6D33">
        <w:rPr>
          <w:rFonts w:ascii="Times New Roman" w:hAnsi="Times New Roman"/>
          <w:sz w:val="28"/>
          <w:szCs w:val="28"/>
        </w:rPr>
        <w:t>- функциональное разнообразие систем;</w:t>
      </w:r>
    </w:p>
    <w:p w:rsidR="00EC548E" w:rsidRPr="00C06D33" w:rsidRDefault="00EC548E" w:rsidP="00C06D3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6D33">
        <w:rPr>
          <w:rFonts w:ascii="Times New Roman" w:hAnsi="Times New Roman"/>
          <w:sz w:val="28"/>
          <w:szCs w:val="28"/>
        </w:rPr>
        <w:t>- числовую характеристику удовлетворительности функционирования;</w:t>
      </w:r>
    </w:p>
    <w:p w:rsidR="00EC548E" w:rsidRPr="00C06D33" w:rsidRDefault="00EC548E" w:rsidP="00C06D3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6D33">
        <w:rPr>
          <w:rFonts w:ascii="Times New Roman" w:hAnsi="Times New Roman"/>
          <w:sz w:val="28"/>
          <w:szCs w:val="28"/>
        </w:rPr>
        <w:t>- вероятность выполнения целевых установок и функций;</w:t>
      </w:r>
    </w:p>
    <w:p w:rsidR="00EC548E" w:rsidRDefault="00EC548E" w:rsidP="00C06D3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6D33">
        <w:rPr>
          <w:rFonts w:ascii="Times New Roman" w:hAnsi="Times New Roman"/>
          <w:sz w:val="28"/>
          <w:szCs w:val="28"/>
        </w:rPr>
        <w:t>- отношение реального эффекта к требуе</w:t>
      </w:r>
      <w:r>
        <w:rPr>
          <w:rFonts w:ascii="Times New Roman" w:hAnsi="Times New Roman"/>
          <w:sz w:val="28"/>
          <w:szCs w:val="28"/>
        </w:rPr>
        <w:t xml:space="preserve">мому (нормативному) эффекту» </w:t>
      </w:r>
      <w:r w:rsidRPr="00C06D33">
        <w:rPr>
          <w:rFonts w:ascii="Times New Roman" w:hAnsi="Times New Roman"/>
          <w:sz w:val="28"/>
          <w:szCs w:val="28"/>
        </w:rPr>
        <w:t>.</w:t>
      </w:r>
    </w:p>
    <w:p w:rsidR="00EC548E" w:rsidRPr="00FE226F" w:rsidRDefault="00EC548E" w:rsidP="00FE226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Сейчас существует потребность</w:t>
      </w:r>
      <w:r w:rsidRPr="00C06D33">
        <w:rPr>
          <w:rFonts w:ascii="Times New Roman" w:hAnsi="Times New Roman"/>
          <w:sz w:val="28"/>
          <w:szCs w:val="28"/>
        </w:rPr>
        <w:t xml:space="preserve"> в комплексной оценке эффективности применительно к какой-либо производственной системе. Весьма распространенным является деление эффективности на целевую (результативную, целесообразную – отношение достигнутых результатов к установленной цели) и ресурсную (затратная, экономическая – отношение ресурсов к результатам).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D33">
        <w:rPr>
          <w:rFonts w:ascii="Times New Roman" w:hAnsi="Times New Roman"/>
          <w:sz w:val="28"/>
          <w:szCs w:val="28"/>
        </w:rPr>
        <w:t>Ю.Н. Лапыгин и его соавторы подчеркивают, что «необходим еще анализ обоснованности самих цел</w:t>
      </w:r>
      <w:r>
        <w:rPr>
          <w:rFonts w:ascii="Times New Roman" w:hAnsi="Times New Roman"/>
          <w:sz w:val="28"/>
          <w:szCs w:val="28"/>
        </w:rPr>
        <w:t>ей деятельности организаций»</w:t>
      </w:r>
      <w:r w:rsidRPr="00C06D33">
        <w:rPr>
          <w:rFonts w:ascii="Times New Roman" w:hAnsi="Times New Roman"/>
          <w:sz w:val="28"/>
          <w:szCs w:val="28"/>
        </w:rPr>
        <w:t>. Рассматривая цель «как вариант удовлетворе</w:t>
      </w:r>
      <w:r>
        <w:rPr>
          <w:rFonts w:ascii="Times New Roman" w:hAnsi="Times New Roman"/>
          <w:sz w:val="28"/>
          <w:szCs w:val="28"/>
        </w:rPr>
        <w:t>ния исходной потребности»</w:t>
      </w:r>
      <w:r w:rsidRPr="00C06D33">
        <w:rPr>
          <w:rFonts w:ascii="Times New Roman" w:hAnsi="Times New Roman"/>
          <w:sz w:val="28"/>
          <w:szCs w:val="28"/>
        </w:rPr>
        <w:t xml:space="preserve">, можно говорить о том, что конечная цель функционирования системы в отношении внутренних элементов системы выражается финансовыми результатами, а вот в отношении внешней среды – удовлетворением потребности, на которую направлено </w:t>
      </w:r>
      <w:r w:rsidRPr="00FE226F">
        <w:rPr>
          <w:rFonts w:ascii="Times New Roman" w:hAnsi="Times New Roman"/>
          <w:sz w:val="28"/>
          <w:szCs w:val="28"/>
        </w:rPr>
        <w:t>функционирование системы – «внешней» потребности.</w:t>
      </w:r>
    </w:p>
    <w:p w:rsidR="00EC548E" w:rsidRDefault="00EC548E" w:rsidP="00FE226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226F">
        <w:rPr>
          <w:rFonts w:ascii="Times New Roman" w:hAnsi="Times New Roman"/>
          <w:sz w:val="28"/>
          <w:szCs w:val="28"/>
        </w:rPr>
        <w:t>Для представления комплексного понятия эффективности</w:t>
      </w:r>
      <w:r>
        <w:rPr>
          <w:rFonts w:ascii="Times New Roman" w:hAnsi="Times New Roman"/>
          <w:sz w:val="28"/>
          <w:szCs w:val="28"/>
        </w:rPr>
        <w:t xml:space="preserve"> некоторые авторы </w:t>
      </w:r>
      <w:r w:rsidRPr="00FE226F">
        <w:rPr>
          <w:rFonts w:ascii="Times New Roman" w:hAnsi="Times New Roman"/>
          <w:sz w:val="28"/>
          <w:szCs w:val="28"/>
        </w:rPr>
        <w:t>выделяют три вида эффективности: потребностную (отношение целей к потребностям, идеалам и нормам), результативную (отношение достигнутого результата к преследуемым целям) и затратную (отношение затрат к достигнутым результатам). А комплексное понятие эффективности представляют в виде произведения трех видов эффективности: Э=Ц/П*Р/Ц*Р/З (1) , где Ц – поставленные цели; П – потребности (идеалы и нормы); Р – результат; З – затраты.</w:t>
      </w:r>
    </w:p>
    <w:p w:rsidR="00EC548E" w:rsidRDefault="00EC548E" w:rsidP="00FE226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226F">
        <w:rPr>
          <w:rFonts w:ascii="Times New Roman" w:hAnsi="Times New Roman"/>
          <w:sz w:val="28"/>
          <w:szCs w:val="28"/>
        </w:rPr>
        <w:t xml:space="preserve">Можно рассмотреть показатели эффективности через перспективы системы сбалансированных показателей. В классическом варианте рассматриваются четыре перспективы: финансовая составляющая, клиентская составляющая, составляющая внутренних бизнес-процессов и обучения, и развития. </w:t>
      </w:r>
    </w:p>
    <w:p w:rsidR="00EC548E" w:rsidRDefault="00EC548E" w:rsidP="00E860E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226F">
        <w:rPr>
          <w:rFonts w:ascii="Times New Roman" w:hAnsi="Times New Roman"/>
          <w:sz w:val="28"/>
          <w:szCs w:val="28"/>
        </w:rPr>
        <w:t>Основными показателями эффективности развития предприятия</w:t>
      </w:r>
      <w:r>
        <w:rPr>
          <w:rFonts w:ascii="Times New Roman" w:hAnsi="Times New Roman"/>
          <w:sz w:val="28"/>
          <w:szCs w:val="28"/>
        </w:rPr>
        <w:t xml:space="preserve">              И.Ш. </w:t>
      </w:r>
      <w:r w:rsidRPr="00FE226F">
        <w:rPr>
          <w:rFonts w:ascii="Times New Roman" w:hAnsi="Times New Roman"/>
          <w:sz w:val="28"/>
          <w:szCs w:val="28"/>
        </w:rPr>
        <w:t>Дзахмишева и Е.А.Яицкая указывают успешность конкуренции, устойчивость текущей деятельности, финансовые результаты, эффективность использования живого труда и материально-технических ресурсов, ресурсная обеспеченность и социальная эффективность.</w:t>
      </w:r>
    </w:p>
    <w:p w:rsidR="00EC548E" w:rsidRPr="00E860E0" w:rsidRDefault="00EC548E" w:rsidP="00E860E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226F">
        <w:rPr>
          <w:rFonts w:ascii="Times New Roman" w:hAnsi="Times New Roman"/>
          <w:sz w:val="28"/>
          <w:szCs w:val="28"/>
        </w:rPr>
        <w:t xml:space="preserve">Однако в оценке эффективности существует ряд «природных» недостатков, </w:t>
      </w:r>
      <w:r w:rsidRPr="00E860E0">
        <w:rPr>
          <w:rFonts w:ascii="Times New Roman" w:hAnsi="Times New Roman"/>
          <w:sz w:val="28"/>
          <w:szCs w:val="28"/>
        </w:rPr>
        <w:t>обусловленных законами природы, а также свойствами человеческой психики.</w:t>
      </w:r>
    </w:p>
    <w:p w:rsidR="00EC548E" w:rsidRPr="00E860E0" w:rsidRDefault="00EC548E" w:rsidP="00E860E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Например, </w:t>
      </w:r>
      <w:r w:rsidRPr="00E860E0">
        <w:rPr>
          <w:rFonts w:ascii="Times New Roman" w:hAnsi="Times New Roman"/>
          <w:sz w:val="28"/>
          <w:szCs w:val="28"/>
        </w:rPr>
        <w:t>проблемы в оценке эффективности, согласно М.В. Мейеру:</w:t>
      </w:r>
    </w:p>
    <w:p w:rsidR="00EC548E" w:rsidRPr="00E860E0" w:rsidRDefault="00EC548E" w:rsidP="00E860E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60E0">
        <w:rPr>
          <w:rFonts w:ascii="Times New Roman" w:hAnsi="Times New Roman"/>
          <w:sz w:val="28"/>
          <w:szCs w:val="28"/>
        </w:rPr>
        <w:t>1. позитивное обучение. «Многие из показателей эффективности утрачивают способность к передаче информации об эффективности, поскольку их вариативность снижается по мере улу</w:t>
      </w:r>
      <w:r>
        <w:rPr>
          <w:rFonts w:ascii="Times New Roman" w:hAnsi="Times New Roman"/>
          <w:sz w:val="28"/>
          <w:szCs w:val="28"/>
        </w:rPr>
        <w:t>чшения самой эффективности»</w:t>
      </w:r>
      <w:r w:rsidRPr="00E860E0">
        <w:rPr>
          <w:rFonts w:ascii="Times New Roman" w:hAnsi="Times New Roman"/>
          <w:sz w:val="28"/>
          <w:szCs w:val="28"/>
        </w:rPr>
        <w:t>, что особенно важно в постиндустриальной экономике при тенденции к концентрации доходности.</w:t>
      </w:r>
    </w:p>
    <w:p w:rsidR="00EC548E" w:rsidRPr="00E860E0" w:rsidRDefault="00EC548E" w:rsidP="00E860E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60E0">
        <w:rPr>
          <w:rFonts w:ascii="Times New Roman" w:hAnsi="Times New Roman"/>
          <w:sz w:val="28"/>
          <w:szCs w:val="28"/>
        </w:rPr>
        <w:t>2. Искаженное обучение – «когда снижение разброса наблюдаемых отклонений вокруг константы или вокруг повысившейся средней величины происходит без влияния на реальную эффективность или да</w:t>
      </w:r>
      <w:r>
        <w:rPr>
          <w:rFonts w:ascii="Times New Roman" w:hAnsi="Times New Roman"/>
          <w:sz w:val="28"/>
          <w:szCs w:val="28"/>
        </w:rPr>
        <w:t xml:space="preserve">же с нанесением ей вреда» </w:t>
      </w:r>
      <w:r w:rsidRPr="00E860E0">
        <w:rPr>
          <w:rFonts w:ascii="Times New Roman" w:hAnsi="Times New Roman"/>
          <w:sz w:val="28"/>
          <w:szCs w:val="28"/>
        </w:rPr>
        <w:t>.</w:t>
      </w:r>
    </w:p>
    <w:p w:rsidR="00EC548E" w:rsidRPr="00E860E0" w:rsidRDefault="00EC548E" w:rsidP="00E860E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60E0">
        <w:rPr>
          <w:rFonts w:ascii="Times New Roman" w:hAnsi="Times New Roman"/>
          <w:sz w:val="28"/>
          <w:szCs w:val="28"/>
        </w:rPr>
        <w:t>3. Отбор – зачастую «является результатом обучения, будь то обучение</w:t>
      </w:r>
      <w:r>
        <w:rPr>
          <w:rFonts w:ascii="Times New Roman" w:hAnsi="Times New Roman"/>
          <w:sz w:val="28"/>
          <w:szCs w:val="28"/>
        </w:rPr>
        <w:t xml:space="preserve"> позитивное или искаженное»</w:t>
      </w:r>
      <w:r w:rsidRPr="00E860E0">
        <w:rPr>
          <w:rFonts w:ascii="Times New Roman" w:hAnsi="Times New Roman"/>
          <w:sz w:val="28"/>
          <w:szCs w:val="28"/>
        </w:rPr>
        <w:t>: итогом предыдущего примера будет концентрация сроков окупаемости в пределах до четырех лет, тогда как раньше значения сроков окупаемости различались в десятки раз.</w:t>
      </w:r>
    </w:p>
    <w:p w:rsidR="00EC548E" w:rsidRPr="00E860E0" w:rsidRDefault="00EC548E" w:rsidP="00E860E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60E0">
        <w:rPr>
          <w:rFonts w:ascii="Times New Roman" w:hAnsi="Times New Roman"/>
          <w:sz w:val="28"/>
          <w:szCs w:val="28"/>
        </w:rPr>
        <w:t>4. подавление – частая причина отсутствия представления у руководства крупных бюрократических организаций реальной картины, сложившейся на предприятии, и, как следствие, неготовность к изменениям и развитию.</w:t>
      </w:r>
    </w:p>
    <w:p w:rsidR="00EC548E" w:rsidRPr="00E860E0" w:rsidRDefault="00EC548E" w:rsidP="00E860E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60E0">
        <w:rPr>
          <w:rFonts w:ascii="Times New Roman" w:hAnsi="Times New Roman"/>
          <w:sz w:val="28"/>
          <w:szCs w:val="28"/>
        </w:rPr>
        <w:t>5. Консенсус (в трактовке Мейера) – признание определенных факторов (в отсутствие другой информации) как показателя эффективности (возраст компании в отсутствие других достоверных сведений обычно говорит в пользу компаний с большим сроком существования).</w:t>
      </w:r>
    </w:p>
    <w:p w:rsidR="00EC548E" w:rsidRPr="00E860E0" w:rsidRDefault="00EC548E" w:rsidP="00E860E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60E0">
        <w:rPr>
          <w:rFonts w:ascii="Times New Roman" w:hAnsi="Times New Roman"/>
          <w:sz w:val="28"/>
          <w:szCs w:val="28"/>
        </w:rPr>
        <w:t>Тем не менее, влияние указанных недостатков снижается, когда предприятия обладают четким и понятным персоналу механизмом перевода стратегических утверждений в реальные действия, и персоналом, поддерживающим избранную стратегию. А применение указанных показателей позволяет оценить нереализованный потенциал и направления дальнейшего развития для формирования или развития конкурентоспособной стратегии предприятия.</w:t>
      </w:r>
    </w:p>
    <w:p w:rsidR="00EC548E" w:rsidRPr="008B13C8" w:rsidRDefault="00EC548E" w:rsidP="008B13C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конце хочу сказать</w:t>
      </w:r>
      <w:r w:rsidRPr="008B13C8">
        <w:rPr>
          <w:rFonts w:ascii="Times New Roman" w:hAnsi="Times New Roman"/>
          <w:sz w:val="28"/>
          <w:szCs w:val="28"/>
        </w:rPr>
        <w:t>, что</w:t>
      </w:r>
      <w:r>
        <w:rPr>
          <w:rFonts w:ascii="Times New Roman" w:hAnsi="Times New Roman"/>
          <w:sz w:val="28"/>
          <w:szCs w:val="28"/>
        </w:rPr>
        <w:t xml:space="preserve"> для выявления важного условия</w:t>
      </w:r>
      <w:r w:rsidRPr="008B13C8">
        <w:rPr>
          <w:rFonts w:ascii="Times New Roman" w:hAnsi="Times New Roman"/>
          <w:sz w:val="28"/>
          <w:szCs w:val="28"/>
        </w:rPr>
        <w:t xml:space="preserve"> существования организации </w:t>
      </w:r>
      <w:r>
        <w:rPr>
          <w:rFonts w:ascii="Times New Roman" w:hAnsi="Times New Roman"/>
          <w:sz w:val="28"/>
          <w:szCs w:val="28"/>
        </w:rPr>
        <w:t>необходимо</w:t>
      </w:r>
      <w:r w:rsidRPr="008B13C8">
        <w:rPr>
          <w:rFonts w:ascii="Times New Roman" w:hAnsi="Times New Roman"/>
          <w:sz w:val="28"/>
          <w:szCs w:val="28"/>
        </w:rPr>
        <w:t xml:space="preserve"> не только проведение анализа финансовой устойчивости, но и умение анализировать факторы, которые влияют на саму финансовую устойчивость предприятий.</w:t>
      </w:r>
    </w:p>
    <w:p w:rsidR="00EC548E" w:rsidRPr="008B13C8" w:rsidRDefault="00EC548E" w:rsidP="008B13C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C548E" w:rsidRPr="008B13C8" w:rsidSect="00CC73A3">
      <w:foot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48E" w:rsidRDefault="00EC548E" w:rsidP="005645C6">
      <w:pPr>
        <w:spacing w:after="0" w:line="240" w:lineRule="auto"/>
      </w:pPr>
      <w:r>
        <w:separator/>
      </w:r>
    </w:p>
  </w:endnote>
  <w:endnote w:type="continuationSeparator" w:id="0">
    <w:p w:rsidR="00EC548E" w:rsidRDefault="00EC548E" w:rsidP="0056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48E" w:rsidRDefault="00EC548E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77F87">
      <w:rPr>
        <w:noProof/>
      </w:rPr>
      <w:t>1</w:t>
    </w:r>
    <w:r>
      <w:fldChar w:fldCharType="end"/>
    </w:r>
  </w:p>
  <w:p w:rsidR="00EC548E" w:rsidRDefault="00EC54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48E" w:rsidRDefault="00EC548E" w:rsidP="005645C6">
      <w:pPr>
        <w:spacing w:after="0" w:line="240" w:lineRule="auto"/>
      </w:pPr>
      <w:r>
        <w:separator/>
      </w:r>
    </w:p>
  </w:footnote>
  <w:footnote w:type="continuationSeparator" w:id="0">
    <w:p w:rsidR="00EC548E" w:rsidRDefault="00EC548E" w:rsidP="00564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227437"/>
    <w:multiLevelType w:val="hybridMultilevel"/>
    <w:tmpl w:val="4E2C66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545"/>
    <w:rsid w:val="00113DED"/>
    <w:rsid w:val="00116DD4"/>
    <w:rsid w:val="00173621"/>
    <w:rsid w:val="00212F6C"/>
    <w:rsid w:val="00224640"/>
    <w:rsid w:val="00277F87"/>
    <w:rsid w:val="002E09A8"/>
    <w:rsid w:val="005024DF"/>
    <w:rsid w:val="005645C6"/>
    <w:rsid w:val="00642A94"/>
    <w:rsid w:val="0072104A"/>
    <w:rsid w:val="007215E1"/>
    <w:rsid w:val="00770597"/>
    <w:rsid w:val="007F4113"/>
    <w:rsid w:val="00886545"/>
    <w:rsid w:val="008B13C8"/>
    <w:rsid w:val="00957AA2"/>
    <w:rsid w:val="00B73E44"/>
    <w:rsid w:val="00BB79DD"/>
    <w:rsid w:val="00BD24FB"/>
    <w:rsid w:val="00BE0BA7"/>
    <w:rsid w:val="00C06D33"/>
    <w:rsid w:val="00C63C70"/>
    <w:rsid w:val="00CC73A3"/>
    <w:rsid w:val="00CD443B"/>
    <w:rsid w:val="00E860E0"/>
    <w:rsid w:val="00EC548E"/>
    <w:rsid w:val="00F72CE0"/>
    <w:rsid w:val="00F904F0"/>
    <w:rsid w:val="00FE226F"/>
    <w:rsid w:val="00FE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F2945-6D12-4407-B39A-3E6EA52E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43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886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8865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semiHidden/>
    <w:rsid w:val="00564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5645C6"/>
    <w:rPr>
      <w:rFonts w:cs="Times New Roman"/>
    </w:rPr>
  </w:style>
  <w:style w:type="paragraph" w:styleId="a7">
    <w:name w:val="footer"/>
    <w:basedOn w:val="a"/>
    <w:link w:val="a8"/>
    <w:rsid w:val="00564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5645C6"/>
    <w:rPr>
      <w:rFonts w:cs="Times New Roman"/>
    </w:rPr>
  </w:style>
  <w:style w:type="paragraph" w:customStyle="1" w:styleId="1">
    <w:name w:val="Абзац списка1"/>
    <w:basedOn w:val="a"/>
    <w:rsid w:val="00502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Финансовая результативность как фактор обеспечения финансовой устойчивости предприятия</vt:lpstr>
    </vt:vector>
  </TitlesOfParts>
  <Company>Microsoft</Company>
  <LinksUpToDate>false</LinksUpToDate>
  <CharactersWithSpaces>8936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Финансовая результативность как фактор обеспечения финансовой устойчивости предприятия</dc:title>
  <dc:subject/>
  <dc:creator>xxx</dc:creator>
  <cp:keywords/>
  <dc:description/>
  <cp:lastModifiedBy>admin</cp:lastModifiedBy>
  <cp:revision>2</cp:revision>
  <dcterms:created xsi:type="dcterms:W3CDTF">2014-05-09T07:36:00Z</dcterms:created>
  <dcterms:modified xsi:type="dcterms:W3CDTF">2014-05-09T07:36:00Z</dcterms:modified>
</cp:coreProperties>
</file>