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A71" w:rsidRDefault="00287A71" w:rsidP="00F90E19">
      <w:pPr>
        <w:spacing w:line="360" w:lineRule="auto"/>
        <w:jc w:val="center"/>
        <w:rPr>
          <w:sz w:val="28"/>
          <w:szCs w:val="28"/>
        </w:rPr>
      </w:pPr>
    </w:p>
    <w:p w:rsidR="001475E5" w:rsidRPr="00F90E19" w:rsidRDefault="00F90E19" w:rsidP="00F90E19">
      <w:pPr>
        <w:spacing w:line="360" w:lineRule="auto"/>
        <w:jc w:val="center"/>
        <w:rPr>
          <w:sz w:val="28"/>
          <w:szCs w:val="28"/>
        </w:rPr>
      </w:pPr>
      <w:r w:rsidRPr="00F90E19">
        <w:rPr>
          <w:sz w:val="28"/>
          <w:szCs w:val="28"/>
        </w:rPr>
        <w:t>План</w:t>
      </w:r>
    </w:p>
    <w:p w:rsidR="00F90E19" w:rsidRDefault="00F90E19"/>
    <w:p w:rsidR="00F90E19" w:rsidRPr="00410E29" w:rsidRDefault="00F90E19"/>
    <w:p w:rsidR="00F90E19" w:rsidRPr="00F90E19" w:rsidRDefault="00F90E19" w:rsidP="00F90E19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F90E19">
        <w:rPr>
          <w:b/>
          <w:sz w:val="28"/>
          <w:szCs w:val="28"/>
        </w:rPr>
        <w:fldChar w:fldCharType="begin"/>
      </w:r>
      <w:r w:rsidRPr="00F90E19">
        <w:rPr>
          <w:b/>
          <w:sz w:val="28"/>
          <w:szCs w:val="28"/>
        </w:rPr>
        <w:instrText xml:space="preserve"> TOC \o "1-3" \h \z \u </w:instrText>
      </w:r>
      <w:r w:rsidRPr="00F90E19">
        <w:rPr>
          <w:b/>
          <w:sz w:val="28"/>
          <w:szCs w:val="28"/>
        </w:rPr>
        <w:fldChar w:fldCharType="separate"/>
      </w:r>
      <w:hyperlink w:anchor="_Toc193960279" w:history="1">
        <w:r w:rsidRPr="00F90E19">
          <w:rPr>
            <w:rStyle w:val="a8"/>
            <w:noProof/>
            <w:sz w:val="28"/>
            <w:szCs w:val="28"/>
          </w:rPr>
          <w:t>1.Кадровый менеджмент. Цели кадрового менеджмента и его основные принципы в ГПС МЧС России</w:t>
        </w:r>
        <w:r w:rsidRPr="00F90E19">
          <w:rPr>
            <w:noProof/>
            <w:webHidden/>
            <w:sz w:val="28"/>
            <w:szCs w:val="28"/>
          </w:rPr>
          <w:tab/>
        </w:r>
        <w:r w:rsidRPr="00F90E19">
          <w:rPr>
            <w:noProof/>
            <w:webHidden/>
            <w:sz w:val="28"/>
            <w:szCs w:val="28"/>
          </w:rPr>
          <w:fldChar w:fldCharType="begin"/>
        </w:r>
        <w:r w:rsidRPr="00F90E19">
          <w:rPr>
            <w:noProof/>
            <w:webHidden/>
            <w:sz w:val="28"/>
            <w:szCs w:val="28"/>
          </w:rPr>
          <w:instrText xml:space="preserve"> PAGEREF _Toc193960279 \h </w:instrText>
        </w:r>
        <w:r w:rsidRPr="00F90E19">
          <w:rPr>
            <w:noProof/>
            <w:webHidden/>
            <w:sz w:val="28"/>
            <w:szCs w:val="28"/>
          </w:rPr>
        </w:r>
        <w:r w:rsidRPr="00F90E19">
          <w:rPr>
            <w:noProof/>
            <w:webHidden/>
            <w:sz w:val="28"/>
            <w:szCs w:val="28"/>
          </w:rPr>
          <w:fldChar w:fldCharType="separate"/>
        </w:r>
        <w:r w:rsidRPr="00F90E19">
          <w:rPr>
            <w:noProof/>
            <w:webHidden/>
            <w:sz w:val="28"/>
            <w:szCs w:val="28"/>
          </w:rPr>
          <w:t>3</w:t>
        </w:r>
        <w:r w:rsidRPr="00F90E19">
          <w:rPr>
            <w:noProof/>
            <w:webHidden/>
            <w:sz w:val="28"/>
            <w:szCs w:val="28"/>
          </w:rPr>
          <w:fldChar w:fldCharType="end"/>
        </w:r>
      </w:hyperlink>
    </w:p>
    <w:p w:rsidR="00F90E19" w:rsidRPr="00F90E19" w:rsidRDefault="00005495" w:rsidP="00F90E19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960280" w:history="1">
        <w:r w:rsidR="00F90E19" w:rsidRPr="00F90E19">
          <w:rPr>
            <w:rStyle w:val="a8"/>
            <w:noProof/>
            <w:sz w:val="28"/>
            <w:szCs w:val="28"/>
          </w:rPr>
          <w:t>2. Виды и типы управленческих решений</w:t>
        </w:r>
        <w:r w:rsidR="00F90E19" w:rsidRPr="00F90E19">
          <w:rPr>
            <w:noProof/>
            <w:webHidden/>
            <w:sz w:val="28"/>
            <w:szCs w:val="28"/>
          </w:rPr>
          <w:tab/>
        </w:r>
        <w:r w:rsidR="00F90E19" w:rsidRPr="00F90E19">
          <w:rPr>
            <w:noProof/>
            <w:webHidden/>
            <w:sz w:val="28"/>
            <w:szCs w:val="28"/>
          </w:rPr>
          <w:fldChar w:fldCharType="begin"/>
        </w:r>
        <w:r w:rsidR="00F90E19" w:rsidRPr="00F90E19">
          <w:rPr>
            <w:noProof/>
            <w:webHidden/>
            <w:sz w:val="28"/>
            <w:szCs w:val="28"/>
          </w:rPr>
          <w:instrText xml:space="preserve"> PAGEREF _Toc193960280 \h </w:instrText>
        </w:r>
        <w:r w:rsidR="00F90E19" w:rsidRPr="00F90E19">
          <w:rPr>
            <w:noProof/>
            <w:webHidden/>
            <w:sz w:val="28"/>
            <w:szCs w:val="28"/>
          </w:rPr>
        </w:r>
        <w:r w:rsidR="00F90E19" w:rsidRPr="00F90E19">
          <w:rPr>
            <w:noProof/>
            <w:webHidden/>
            <w:sz w:val="28"/>
            <w:szCs w:val="28"/>
          </w:rPr>
          <w:fldChar w:fldCharType="separate"/>
        </w:r>
        <w:r w:rsidR="00F90E19" w:rsidRPr="00F90E19">
          <w:rPr>
            <w:noProof/>
            <w:webHidden/>
            <w:sz w:val="28"/>
            <w:szCs w:val="28"/>
          </w:rPr>
          <w:t>6</w:t>
        </w:r>
        <w:r w:rsidR="00F90E19" w:rsidRPr="00F90E19">
          <w:rPr>
            <w:noProof/>
            <w:webHidden/>
            <w:sz w:val="28"/>
            <w:szCs w:val="28"/>
          </w:rPr>
          <w:fldChar w:fldCharType="end"/>
        </w:r>
      </w:hyperlink>
    </w:p>
    <w:p w:rsidR="00F90E19" w:rsidRPr="00F90E19" w:rsidRDefault="00005495" w:rsidP="00F90E19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960281" w:history="1">
        <w:r w:rsidR="00F90E19" w:rsidRPr="00F90E19">
          <w:rPr>
            <w:rStyle w:val="a8"/>
            <w:noProof/>
            <w:sz w:val="28"/>
            <w:szCs w:val="28"/>
          </w:rPr>
          <w:t>3. Задача</w:t>
        </w:r>
        <w:r w:rsidR="00F90E19" w:rsidRPr="00F90E19">
          <w:rPr>
            <w:noProof/>
            <w:webHidden/>
            <w:sz w:val="28"/>
            <w:szCs w:val="28"/>
          </w:rPr>
          <w:tab/>
        </w:r>
        <w:r w:rsidR="00F90E19" w:rsidRPr="00F90E19">
          <w:rPr>
            <w:noProof/>
            <w:webHidden/>
            <w:sz w:val="28"/>
            <w:szCs w:val="28"/>
          </w:rPr>
          <w:fldChar w:fldCharType="begin"/>
        </w:r>
        <w:r w:rsidR="00F90E19" w:rsidRPr="00F90E19">
          <w:rPr>
            <w:noProof/>
            <w:webHidden/>
            <w:sz w:val="28"/>
            <w:szCs w:val="28"/>
          </w:rPr>
          <w:instrText xml:space="preserve"> PAGEREF _Toc193960281 \h </w:instrText>
        </w:r>
        <w:r w:rsidR="00F90E19" w:rsidRPr="00F90E19">
          <w:rPr>
            <w:noProof/>
            <w:webHidden/>
            <w:sz w:val="28"/>
            <w:szCs w:val="28"/>
          </w:rPr>
        </w:r>
        <w:r w:rsidR="00F90E19" w:rsidRPr="00F90E19">
          <w:rPr>
            <w:noProof/>
            <w:webHidden/>
            <w:sz w:val="28"/>
            <w:szCs w:val="28"/>
          </w:rPr>
          <w:fldChar w:fldCharType="separate"/>
        </w:r>
        <w:r w:rsidR="00F90E19" w:rsidRPr="00F90E19">
          <w:rPr>
            <w:noProof/>
            <w:webHidden/>
            <w:sz w:val="28"/>
            <w:szCs w:val="28"/>
          </w:rPr>
          <w:t>11</w:t>
        </w:r>
        <w:r w:rsidR="00F90E19" w:rsidRPr="00F90E19">
          <w:rPr>
            <w:noProof/>
            <w:webHidden/>
            <w:sz w:val="28"/>
            <w:szCs w:val="28"/>
          </w:rPr>
          <w:fldChar w:fldCharType="end"/>
        </w:r>
      </w:hyperlink>
    </w:p>
    <w:p w:rsidR="00F90E19" w:rsidRPr="00F90E19" w:rsidRDefault="00005495" w:rsidP="00F90E19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960282" w:history="1">
        <w:r w:rsidR="00F90E19" w:rsidRPr="00F90E19">
          <w:rPr>
            <w:rStyle w:val="a8"/>
            <w:noProof/>
            <w:sz w:val="28"/>
            <w:szCs w:val="28"/>
          </w:rPr>
          <w:t>Список литературы</w:t>
        </w:r>
        <w:r w:rsidR="00F90E19" w:rsidRPr="00F90E19">
          <w:rPr>
            <w:noProof/>
            <w:webHidden/>
            <w:sz w:val="28"/>
            <w:szCs w:val="28"/>
          </w:rPr>
          <w:tab/>
        </w:r>
        <w:r w:rsidR="00F90E19" w:rsidRPr="00F90E19">
          <w:rPr>
            <w:noProof/>
            <w:webHidden/>
            <w:sz w:val="28"/>
            <w:szCs w:val="28"/>
          </w:rPr>
          <w:fldChar w:fldCharType="begin"/>
        </w:r>
        <w:r w:rsidR="00F90E19" w:rsidRPr="00F90E19">
          <w:rPr>
            <w:noProof/>
            <w:webHidden/>
            <w:sz w:val="28"/>
            <w:szCs w:val="28"/>
          </w:rPr>
          <w:instrText xml:space="preserve"> PAGEREF _Toc193960282 \h </w:instrText>
        </w:r>
        <w:r w:rsidR="00F90E19" w:rsidRPr="00F90E19">
          <w:rPr>
            <w:noProof/>
            <w:webHidden/>
            <w:sz w:val="28"/>
            <w:szCs w:val="28"/>
          </w:rPr>
        </w:r>
        <w:r w:rsidR="00F90E19" w:rsidRPr="00F90E19">
          <w:rPr>
            <w:noProof/>
            <w:webHidden/>
            <w:sz w:val="28"/>
            <w:szCs w:val="28"/>
          </w:rPr>
          <w:fldChar w:fldCharType="separate"/>
        </w:r>
        <w:r w:rsidR="00F90E19" w:rsidRPr="00F90E19">
          <w:rPr>
            <w:noProof/>
            <w:webHidden/>
            <w:sz w:val="28"/>
            <w:szCs w:val="28"/>
          </w:rPr>
          <w:t>13</w:t>
        </w:r>
        <w:r w:rsidR="00F90E19" w:rsidRPr="00F90E19">
          <w:rPr>
            <w:noProof/>
            <w:webHidden/>
            <w:sz w:val="28"/>
            <w:szCs w:val="28"/>
          </w:rPr>
          <w:fldChar w:fldCharType="end"/>
        </w:r>
      </w:hyperlink>
    </w:p>
    <w:p w:rsidR="001475E5" w:rsidRPr="00410E29" w:rsidRDefault="00F90E19" w:rsidP="00F90E19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90E19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="008B21EB" w:rsidRPr="00410E29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0" w:name="_Toc193960279"/>
      <w:r w:rsidR="001475E5" w:rsidRPr="00410E29">
        <w:rPr>
          <w:rFonts w:ascii="Times New Roman" w:hAnsi="Times New Roman" w:cs="Times New Roman"/>
          <w:b w:val="0"/>
          <w:sz w:val="28"/>
          <w:szCs w:val="28"/>
        </w:rPr>
        <w:t>1.Кадровый менеджмент. Цели кадр</w:t>
      </w:r>
      <w:r w:rsidR="00DD2031" w:rsidRPr="00410E29">
        <w:rPr>
          <w:rFonts w:ascii="Times New Roman" w:hAnsi="Times New Roman" w:cs="Times New Roman"/>
          <w:b w:val="0"/>
          <w:sz w:val="28"/>
          <w:szCs w:val="28"/>
        </w:rPr>
        <w:t xml:space="preserve">ового менеджмента и его основные </w:t>
      </w:r>
      <w:r w:rsidR="008B21EB" w:rsidRPr="00410E29">
        <w:rPr>
          <w:rFonts w:ascii="Times New Roman" w:hAnsi="Times New Roman" w:cs="Times New Roman"/>
          <w:b w:val="0"/>
          <w:sz w:val="28"/>
          <w:szCs w:val="28"/>
        </w:rPr>
        <w:t>принципы в ГПС МЧС России</w:t>
      </w:r>
      <w:bookmarkEnd w:id="0"/>
    </w:p>
    <w:p w:rsidR="00C176A0" w:rsidRPr="00410E29" w:rsidRDefault="00C176A0" w:rsidP="00C176A0">
      <w:pPr>
        <w:widowControl w:val="0"/>
        <w:snapToGrid w:val="0"/>
        <w:spacing w:line="360" w:lineRule="auto"/>
        <w:ind w:firstLine="720"/>
        <w:jc w:val="both"/>
        <w:rPr>
          <w:sz w:val="28"/>
          <w:szCs w:val="28"/>
        </w:rPr>
      </w:pPr>
      <w:r w:rsidRPr="00410E29">
        <w:rPr>
          <w:sz w:val="28"/>
          <w:szCs w:val="28"/>
        </w:rPr>
        <w:t>Управление (менеджмент) — это процесс распределения и движения ресурсов в организации с заранее заданной целью, по заранее разработанному плану и с непрерывным контролем результатов деятельности. Таким образом, управление представляет собой  совокупность методов, принципов, средств и форм управления организациями с целью повышения эффективности их деятельности.</w:t>
      </w:r>
    </w:p>
    <w:p w:rsidR="00940735" w:rsidRPr="00410E29" w:rsidRDefault="00940735" w:rsidP="00C176A0">
      <w:pPr>
        <w:pStyle w:val="a6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10E29">
        <w:rPr>
          <w:sz w:val="28"/>
          <w:szCs w:val="28"/>
        </w:rPr>
        <w:t xml:space="preserve">Под </w:t>
      </w:r>
      <w:r w:rsidRPr="00410E29">
        <w:rPr>
          <w:bCs/>
          <w:sz w:val="28"/>
          <w:szCs w:val="28"/>
        </w:rPr>
        <w:t xml:space="preserve">кадрами предприятия </w:t>
      </w:r>
      <w:r w:rsidRPr="00410E29">
        <w:rPr>
          <w:sz w:val="28"/>
          <w:szCs w:val="28"/>
        </w:rPr>
        <w:t xml:space="preserve">понимается совокупность работников различных профессионально-квалификационных групп, занятых на предприятии и входящих в его списочный состав. В </w:t>
      </w:r>
      <w:r w:rsidRPr="00410E29">
        <w:rPr>
          <w:iCs/>
          <w:sz w:val="28"/>
          <w:szCs w:val="28"/>
        </w:rPr>
        <w:t xml:space="preserve">списочный состав </w:t>
      </w:r>
      <w:r w:rsidRPr="00410E29">
        <w:rPr>
          <w:sz w:val="28"/>
          <w:szCs w:val="28"/>
        </w:rPr>
        <w:t>включаются все работники, принятые на работу, связанную как с ос</w:t>
      </w:r>
      <w:r w:rsidRPr="00410E29">
        <w:rPr>
          <w:sz w:val="28"/>
          <w:szCs w:val="28"/>
        </w:rPr>
        <w:softHyphen/>
        <w:t xml:space="preserve">новной, так и с неосновной деятельностью. Различают такие понятия, как «кадры», «персонал» и «трудовые ресурсы предприятия».Понятие </w:t>
      </w:r>
      <w:r w:rsidRPr="00410E29">
        <w:rPr>
          <w:iCs/>
          <w:sz w:val="28"/>
          <w:szCs w:val="28"/>
        </w:rPr>
        <w:t xml:space="preserve">«трудовые ресурсы предприятия» </w:t>
      </w:r>
      <w:r w:rsidRPr="00410E29">
        <w:rPr>
          <w:sz w:val="28"/>
          <w:szCs w:val="28"/>
        </w:rPr>
        <w:t>характеризует его по</w:t>
      </w:r>
      <w:r w:rsidRPr="00410E29">
        <w:rPr>
          <w:sz w:val="28"/>
          <w:szCs w:val="28"/>
        </w:rPr>
        <w:softHyphen/>
        <w:t xml:space="preserve">тенциальную рабочую силу, </w:t>
      </w:r>
      <w:r w:rsidRPr="00410E29">
        <w:rPr>
          <w:iCs/>
          <w:sz w:val="28"/>
          <w:szCs w:val="28"/>
        </w:rPr>
        <w:t xml:space="preserve">«персонал» — </w:t>
      </w:r>
      <w:r w:rsidRPr="00410E29">
        <w:rPr>
          <w:sz w:val="28"/>
          <w:szCs w:val="28"/>
        </w:rPr>
        <w:t>весь  личный состав рабо</w:t>
      </w:r>
      <w:r w:rsidRPr="00410E29">
        <w:rPr>
          <w:sz w:val="28"/>
          <w:szCs w:val="28"/>
        </w:rPr>
        <w:softHyphen/>
        <w:t xml:space="preserve">тающих по найму постоянных и временных, квалифицированных и неквалифицированных работников. Под </w:t>
      </w:r>
      <w:r w:rsidRPr="00410E29">
        <w:rPr>
          <w:iCs/>
          <w:sz w:val="28"/>
          <w:szCs w:val="28"/>
        </w:rPr>
        <w:t xml:space="preserve">кадрами </w:t>
      </w:r>
      <w:r w:rsidRPr="00410E29">
        <w:rPr>
          <w:sz w:val="28"/>
          <w:szCs w:val="28"/>
        </w:rPr>
        <w:t>понимается основ</w:t>
      </w:r>
      <w:r w:rsidRPr="00410E29">
        <w:rPr>
          <w:sz w:val="28"/>
          <w:szCs w:val="28"/>
        </w:rPr>
        <w:softHyphen/>
        <w:t>ной (штатный, постоянный), как правило квалифицированный, состав работников предприятия</w:t>
      </w:r>
    </w:p>
    <w:p w:rsidR="0046609C" w:rsidRPr="00410E29" w:rsidRDefault="00940735" w:rsidP="0046609C">
      <w:pPr>
        <w:pStyle w:val="a6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10E29">
        <w:rPr>
          <w:sz w:val="28"/>
          <w:szCs w:val="28"/>
        </w:rPr>
        <w:t>Кадровый менеджмент</w:t>
      </w:r>
      <w:r w:rsidR="0046609C" w:rsidRPr="00410E29">
        <w:rPr>
          <w:sz w:val="28"/>
          <w:szCs w:val="28"/>
        </w:rPr>
        <w:t xml:space="preserve"> — это разработка и реализация кадровой политики, включающей: планирование, наем и размещение рабочей силы; обучение, подготовку и переподготовку работников; продви</w:t>
      </w:r>
      <w:r w:rsidR="0046609C" w:rsidRPr="00410E29">
        <w:rPr>
          <w:sz w:val="28"/>
          <w:szCs w:val="28"/>
        </w:rPr>
        <w:softHyphen/>
        <w:t>жение по службе и организацию карьеры; условия найма, труда и его оплату; обеспечение формальных и неформальных связей, создание комфортного психологического климата в коллективе .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При этом под элементами  </w:t>
      </w:r>
      <w:r w:rsidR="00940735" w:rsidRPr="00410E29">
        <w:rPr>
          <w:sz w:val="28"/>
          <w:szCs w:val="28"/>
        </w:rPr>
        <w:t>кадрового менеджмента</w:t>
      </w:r>
      <w:r w:rsidRPr="00410E29">
        <w:rPr>
          <w:sz w:val="28"/>
          <w:szCs w:val="28"/>
        </w:rPr>
        <w:t xml:space="preserve"> понимаются: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 1)планирование трудовых ресурсов; 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2) набор персонала; 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3) отбор персонала; 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4) определение заработной платы и льгот; 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>5) профориентация и адаптация;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 6) обучение персонала; 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>7) оценка труда;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 8) перемещения персонала;</w:t>
      </w:r>
    </w:p>
    <w:p w:rsidR="0046609C" w:rsidRPr="00410E29" w:rsidRDefault="0046609C" w:rsidP="0046609C">
      <w:pPr>
        <w:spacing w:line="360" w:lineRule="auto"/>
        <w:ind w:firstLine="720"/>
        <w:rPr>
          <w:sz w:val="28"/>
          <w:szCs w:val="28"/>
        </w:rPr>
      </w:pPr>
      <w:r w:rsidRPr="00410E29">
        <w:rPr>
          <w:sz w:val="28"/>
          <w:szCs w:val="28"/>
        </w:rPr>
        <w:t xml:space="preserve"> 9) продвижение по служебной лестнице.</w:t>
      </w:r>
    </w:p>
    <w:p w:rsidR="0046609C" w:rsidRPr="00410E29" w:rsidRDefault="0046609C" w:rsidP="00532156">
      <w:pPr>
        <w:spacing w:line="360" w:lineRule="auto"/>
        <w:ind w:firstLine="720"/>
        <w:jc w:val="both"/>
        <w:rPr>
          <w:sz w:val="28"/>
          <w:szCs w:val="28"/>
        </w:rPr>
      </w:pPr>
      <w:r w:rsidRPr="00410E29">
        <w:rPr>
          <w:sz w:val="28"/>
          <w:szCs w:val="28"/>
        </w:rPr>
        <w:t xml:space="preserve"> Взаимосвязанное решение этих вопросов в рамках предприятия образуют систему </w:t>
      </w:r>
      <w:r w:rsidR="00940735" w:rsidRPr="00410E29">
        <w:rPr>
          <w:sz w:val="28"/>
          <w:szCs w:val="28"/>
        </w:rPr>
        <w:t>кадрового менеджмента</w:t>
      </w:r>
      <w:r w:rsidRPr="00410E29">
        <w:rPr>
          <w:sz w:val="28"/>
          <w:szCs w:val="28"/>
        </w:rPr>
        <w:t xml:space="preserve"> предприятия. </w:t>
      </w:r>
      <w:r w:rsidR="00532156">
        <w:rPr>
          <w:sz w:val="28"/>
          <w:szCs w:val="28"/>
        </w:rPr>
        <w:t xml:space="preserve"> </w:t>
      </w:r>
      <w:r w:rsidRPr="00410E29">
        <w:rPr>
          <w:color w:val="000000"/>
          <w:sz w:val="28"/>
          <w:szCs w:val="28"/>
        </w:rPr>
        <w:t>От обеспеченности предприятия персоналом и эффективности его использования зависят объем и своевременность выполнения всех работ, степень использования оборудования, машин, механиз</w:t>
      </w:r>
      <w:r w:rsidRPr="00410E29">
        <w:rPr>
          <w:color w:val="000000"/>
          <w:sz w:val="28"/>
          <w:szCs w:val="28"/>
        </w:rPr>
        <w:softHyphen/>
        <w:t>мов и как результат — объем производства продукции, ее себестои</w:t>
      </w:r>
      <w:r w:rsidRPr="00410E29">
        <w:rPr>
          <w:color w:val="000000"/>
          <w:sz w:val="28"/>
          <w:szCs w:val="28"/>
        </w:rPr>
        <w:softHyphen/>
        <w:t xml:space="preserve">мость, прибыль и ряд других экономических показателей. </w:t>
      </w:r>
      <w:r w:rsidR="00532156">
        <w:rPr>
          <w:color w:val="000000"/>
          <w:sz w:val="28"/>
          <w:szCs w:val="28"/>
        </w:rPr>
        <w:t xml:space="preserve"> </w:t>
      </w:r>
      <w:r w:rsidRPr="00410E29">
        <w:rPr>
          <w:color w:val="000000"/>
          <w:sz w:val="28"/>
          <w:szCs w:val="28"/>
        </w:rPr>
        <w:t xml:space="preserve">Целью </w:t>
      </w:r>
      <w:r w:rsidR="00940735" w:rsidRPr="00410E29">
        <w:rPr>
          <w:color w:val="000000"/>
          <w:sz w:val="28"/>
          <w:szCs w:val="28"/>
        </w:rPr>
        <w:t>кадрового менеджмента</w:t>
      </w:r>
      <w:r w:rsidRPr="00410E29">
        <w:rPr>
          <w:color w:val="000000"/>
          <w:sz w:val="28"/>
          <w:szCs w:val="28"/>
        </w:rPr>
        <w:t xml:space="preserve"> предприятия  должно быть выявление резервов сокраще</w:t>
      </w:r>
      <w:r w:rsidRPr="00410E29">
        <w:rPr>
          <w:color w:val="000000"/>
          <w:sz w:val="28"/>
          <w:szCs w:val="28"/>
        </w:rPr>
        <w:softHyphen/>
        <w:t>ния потребности в трудовых ресурсах за счет более полного исполь</w:t>
      </w:r>
      <w:r w:rsidRPr="00410E29">
        <w:rPr>
          <w:color w:val="000000"/>
          <w:sz w:val="28"/>
          <w:szCs w:val="28"/>
        </w:rPr>
        <w:softHyphen/>
        <w:t>зования имеющейся рабочей силы, роста производительности тру</w:t>
      </w:r>
      <w:r w:rsidRPr="00410E29">
        <w:rPr>
          <w:color w:val="000000"/>
          <w:sz w:val="28"/>
          <w:szCs w:val="28"/>
        </w:rPr>
        <w:softHyphen/>
        <w:t>да работников, интенсификации производства, комплексной меха</w:t>
      </w:r>
      <w:r w:rsidRPr="00410E29">
        <w:rPr>
          <w:color w:val="000000"/>
          <w:sz w:val="28"/>
          <w:szCs w:val="28"/>
        </w:rPr>
        <w:softHyphen/>
        <w:t>низации и автоматизации производственных процессов, внедрения новой, более производительной техники, усовершенствования тех</w:t>
      </w:r>
      <w:r w:rsidRPr="00410E29">
        <w:rPr>
          <w:color w:val="000000"/>
          <w:sz w:val="28"/>
          <w:szCs w:val="28"/>
        </w:rPr>
        <w:softHyphen/>
        <w:t>нологии и организации производства.</w:t>
      </w:r>
      <w:r w:rsidR="00410E29">
        <w:rPr>
          <w:color w:val="000000"/>
          <w:sz w:val="28"/>
          <w:szCs w:val="28"/>
        </w:rPr>
        <w:t xml:space="preserve"> </w:t>
      </w:r>
      <w:r w:rsidRPr="00410E29">
        <w:rPr>
          <w:bCs/>
          <w:iCs/>
          <w:color w:val="000000"/>
          <w:sz w:val="28"/>
          <w:szCs w:val="28"/>
        </w:rPr>
        <w:t xml:space="preserve">Основными задачами </w:t>
      </w:r>
      <w:r w:rsidR="00940735" w:rsidRPr="00410E29">
        <w:rPr>
          <w:color w:val="000000"/>
          <w:sz w:val="28"/>
          <w:szCs w:val="28"/>
        </w:rPr>
        <w:t>кадрового менеджмента</w:t>
      </w:r>
      <w:r w:rsidRPr="00410E29">
        <w:rPr>
          <w:color w:val="000000"/>
          <w:sz w:val="28"/>
          <w:szCs w:val="28"/>
        </w:rPr>
        <w:t xml:space="preserve"> </w:t>
      </w:r>
      <w:r w:rsidRPr="00410E29">
        <w:rPr>
          <w:bCs/>
          <w:iCs/>
          <w:color w:val="000000"/>
          <w:sz w:val="28"/>
          <w:szCs w:val="28"/>
        </w:rPr>
        <w:t xml:space="preserve"> являются:</w:t>
      </w:r>
    </w:p>
    <w:p w:rsidR="0046609C" w:rsidRPr="00410E29" w:rsidRDefault="0046609C" w:rsidP="0053215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10E29">
        <w:rPr>
          <w:iCs/>
          <w:color w:val="000000"/>
          <w:sz w:val="28"/>
          <w:szCs w:val="28"/>
        </w:rPr>
        <w:t xml:space="preserve">1) </w:t>
      </w:r>
      <w:r w:rsidRPr="00410E29">
        <w:rPr>
          <w:color w:val="000000"/>
          <w:sz w:val="28"/>
          <w:szCs w:val="28"/>
        </w:rPr>
        <w:t>изучение обеспеченности предприятия и его структурных подразделений персоналом по количественным и качественным па</w:t>
      </w:r>
      <w:r w:rsidRPr="00410E29">
        <w:rPr>
          <w:color w:val="000000"/>
          <w:sz w:val="28"/>
          <w:szCs w:val="28"/>
        </w:rPr>
        <w:softHyphen/>
        <w:t>раметрам;</w:t>
      </w:r>
    </w:p>
    <w:p w:rsidR="0046609C" w:rsidRPr="00410E29" w:rsidRDefault="0046609C" w:rsidP="0053215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10E29">
        <w:rPr>
          <w:color w:val="000000"/>
          <w:sz w:val="28"/>
          <w:szCs w:val="28"/>
        </w:rPr>
        <w:t>2) оценка экстенсивности; интенсивности и эффективности ис</w:t>
      </w:r>
      <w:r w:rsidRPr="00410E29">
        <w:rPr>
          <w:color w:val="000000"/>
          <w:sz w:val="28"/>
          <w:szCs w:val="28"/>
        </w:rPr>
        <w:softHyphen/>
        <w:t>пользования персонала на предприятии;</w:t>
      </w:r>
    </w:p>
    <w:p w:rsidR="0046609C" w:rsidRPr="00410E29" w:rsidRDefault="0046609C" w:rsidP="0053215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10E29">
        <w:rPr>
          <w:color w:val="000000"/>
          <w:sz w:val="28"/>
          <w:szCs w:val="28"/>
        </w:rPr>
        <w:t>3) выявление резервов более полного и эффективного исполь</w:t>
      </w:r>
      <w:r w:rsidRPr="00410E29">
        <w:rPr>
          <w:color w:val="000000"/>
          <w:sz w:val="28"/>
          <w:szCs w:val="28"/>
        </w:rPr>
        <w:softHyphen/>
        <w:t>зования работников предприятия.</w:t>
      </w:r>
    </w:p>
    <w:p w:rsidR="0046609C" w:rsidRPr="00410E29" w:rsidRDefault="0046609C" w:rsidP="00532156">
      <w:pPr>
        <w:pStyle w:val="a6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10E29">
        <w:rPr>
          <w:sz w:val="28"/>
          <w:szCs w:val="28"/>
        </w:rPr>
        <w:t>Понятие "</w:t>
      </w:r>
      <w:r w:rsidR="00940735" w:rsidRPr="00410E29">
        <w:rPr>
          <w:sz w:val="28"/>
          <w:szCs w:val="28"/>
        </w:rPr>
        <w:t>кадровый менеджмент</w:t>
      </w:r>
      <w:r w:rsidRPr="00410E29">
        <w:rPr>
          <w:sz w:val="28"/>
          <w:szCs w:val="28"/>
        </w:rPr>
        <w:t xml:space="preserve"> (кадрами)" по смыслу близко к понятию "управление человеческими ресурсами". И в том и в другом случае объект управленческого воздействия один и тот же, разница в специфическом подходе к работнику, к его рабочей силе как ресурсу .</w:t>
      </w:r>
      <w:r w:rsidR="00410E29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 xml:space="preserve">Не случайно концепция </w:t>
      </w:r>
      <w:r w:rsidR="00940735" w:rsidRPr="00410E29">
        <w:rPr>
          <w:sz w:val="28"/>
          <w:szCs w:val="28"/>
        </w:rPr>
        <w:t>кадрового менеджмента</w:t>
      </w:r>
      <w:r w:rsidRPr="00410E29">
        <w:rPr>
          <w:sz w:val="28"/>
          <w:szCs w:val="28"/>
        </w:rPr>
        <w:t xml:space="preserve"> несколько лет назад стала логически перерастать в концепцию управления человеческими ресурсами как составной частью производственных ресурсов (наряду с финансовыми, материальными, технологическими). А это значит, что сообразуясь со стратегией развития, предприятие как производственно-хозяйственная система может либо увеличивать человеческие ресурсы (экстенсивный путь), либо (при необходимости) сокращать, ориентируясь на более рациональное использование оставшейся части (интенсивный путь).</w:t>
      </w:r>
      <w:r w:rsidR="00532156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 xml:space="preserve">Ориентация на управление человеческими ресурсами меняет задачи управления, функции и структуру соответствующих служб на предприятии. Так, одной из важнейших функций </w:t>
      </w:r>
      <w:r w:rsidR="00940735" w:rsidRPr="00410E29">
        <w:rPr>
          <w:sz w:val="28"/>
          <w:szCs w:val="28"/>
        </w:rPr>
        <w:t>кадрового менеджмента</w:t>
      </w:r>
      <w:r w:rsidRPr="00410E29">
        <w:rPr>
          <w:sz w:val="28"/>
          <w:szCs w:val="28"/>
        </w:rPr>
        <w:t xml:space="preserve"> в связи с возросшей ролью человеческого фактора в современном производстве становится развитие персонала, а не просто приведение его численного состава в соответствие с наличием рабочих мест.</w:t>
      </w:r>
      <w:r w:rsidR="00410E29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>Задача развития персонала, необходимость оценки целесообразности инвестиций предприятия в собственную рабочую силу требуют, естественно, иного подхода к принятию управленческих решений.</w:t>
      </w:r>
      <w:r w:rsidR="00410E29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>Это стало аргументом для некоторых ученых при выделении управления человеческими ресурсами в особое направление менеджмента, когда акцентируется внимание на стратегических аспектах решения проблемы трудообеспеченности предприятия, на социальном развитии кадров, в то время как "</w:t>
      </w:r>
      <w:r w:rsidR="00940735" w:rsidRPr="00410E29">
        <w:rPr>
          <w:sz w:val="28"/>
          <w:szCs w:val="28"/>
        </w:rPr>
        <w:t>кадровый менеджмент</w:t>
      </w:r>
      <w:r w:rsidRPr="00410E29">
        <w:rPr>
          <w:sz w:val="28"/>
          <w:szCs w:val="28"/>
        </w:rPr>
        <w:t>" рассматривается ими как текущая оперативная работа с кадрами .</w:t>
      </w:r>
      <w:r w:rsidR="00410E29">
        <w:rPr>
          <w:sz w:val="28"/>
          <w:szCs w:val="28"/>
        </w:rPr>
        <w:t xml:space="preserve"> </w:t>
      </w:r>
      <w:r w:rsidR="00532156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 xml:space="preserve">Практика показывает, что в </w:t>
      </w:r>
      <w:r w:rsidR="000F593F">
        <w:rPr>
          <w:sz w:val="28"/>
          <w:szCs w:val="28"/>
        </w:rPr>
        <w:t>кадровом менеджменте</w:t>
      </w:r>
      <w:r w:rsidRPr="00410E29">
        <w:rPr>
          <w:sz w:val="28"/>
          <w:szCs w:val="28"/>
        </w:rPr>
        <w:t xml:space="preserve"> как составной части менеджмента на предприятии имеются два крайних подхода - технократический и гуманистический </w:t>
      </w:r>
      <w:r w:rsidR="00410E29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>При технократическом подходе управленческие решения подчинены прежде всего интересам производства (максимизация выпуска продукции, выполнение плана и т.п.): численность и состав работников определяются исходя из применяемой техники, технологического и операционного разделения труда, заданного ритма производства, внутрипроизводственной кооперации труда и т.д. Таким образом, управление кадрами как бы поглощается процессом управления производством и сводится к подбору кадров с соответствующими профессионально-квалификационными характеристиками и их расстановке исходя из задач организации производства и труда.</w:t>
      </w:r>
      <w:r w:rsidR="00410E29">
        <w:rPr>
          <w:sz w:val="28"/>
          <w:szCs w:val="28"/>
        </w:rPr>
        <w:t xml:space="preserve"> </w:t>
      </w:r>
      <w:r w:rsidRPr="00410E29">
        <w:rPr>
          <w:sz w:val="28"/>
          <w:szCs w:val="28"/>
        </w:rPr>
        <w:t xml:space="preserve">Гуманистический подход к </w:t>
      </w:r>
      <w:r w:rsidR="000F593F">
        <w:rPr>
          <w:sz w:val="28"/>
          <w:szCs w:val="28"/>
        </w:rPr>
        <w:t>кадровому менеджменту</w:t>
      </w:r>
      <w:r w:rsidRPr="00410E29">
        <w:rPr>
          <w:sz w:val="28"/>
          <w:szCs w:val="28"/>
        </w:rPr>
        <w:t xml:space="preserve"> подразумевает создание таких условий труда и такое его содержание, которые позволили бы снизить степень отчуждения работника от его трудовой деятельности и от других работников. Поэтому, согласно данной концепции, функционирование производства, а главное - его результативность (эффективность) во многом зависят уже не только от соответствия численности и профессионально-квалификационного состава рабочей силы требованиям техники и технологии, но и от уровня мотивации работников, степени учета их интересов и т.д., что требует большего внимания к учету интересов работника как личности: повышения содержательности труда, улучшения условий труда, реализации личностных устремлений человека, его представлений о месте работы среди жизненных целей и т.д.</w:t>
      </w:r>
    </w:p>
    <w:p w:rsidR="008B21EB" w:rsidRPr="00410E29" w:rsidRDefault="008B21EB" w:rsidP="008B21EB"/>
    <w:p w:rsidR="001475E5" w:rsidRDefault="001475E5" w:rsidP="00DD2031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193960280"/>
      <w:r w:rsidRPr="00410E29">
        <w:rPr>
          <w:rFonts w:ascii="Times New Roman" w:hAnsi="Times New Roman" w:cs="Times New Roman"/>
          <w:b w:val="0"/>
          <w:sz w:val="28"/>
          <w:szCs w:val="28"/>
        </w:rPr>
        <w:t>2. Вид</w:t>
      </w:r>
      <w:r w:rsidR="008B21EB" w:rsidRPr="00410E29">
        <w:rPr>
          <w:rFonts w:ascii="Times New Roman" w:hAnsi="Times New Roman" w:cs="Times New Roman"/>
          <w:b w:val="0"/>
          <w:sz w:val="28"/>
          <w:szCs w:val="28"/>
        </w:rPr>
        <w:t>ы и типы управленческих решений</w:t>
      </w:r>
      <w:bookmarkEnd w:id="1"/>
    </w:p>
    <w:p w:rsidR="002247C6" w:rsidRPr="002247C6" w:rsidRDefault="002247C6" w:rsidP="002247C6">
      <w:pPr>
        <w:spacing w:line="360" w:lineRule="auto"/>
        <w:ind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Управленческое решение -  это совокупный результат творческого процесса управляющей системы и действий объекта управления, направленный на разрешение конкретной ситуации, обусловленной функционирующей системой. Оно определяет какие действия необходимо предпринять в фактических или прогнозируемых условиях.</w:t>
      </w:r>
      <w:r w:rsidR="00532156">
        <w:rPr>
          <w:sz w:val="28"/>
          <w:szCs w:val="28"/>
        </w:rPr>
        <w:t xml:space="preserve"> </w:t>
      </w:r>
      <w:r w:rsidRPr="002247C6">
        <w:rPr>
          <w:sz w:val="28"/>
          <w:szCs w:val="28"/>
        </w:rPr>
        <w:t>Управленческие решения могут быть сгруппированы по различным признакам, каждый из которых подчеркивает какую-либо одну из сторон решения.</w:t>
      </w:r>
      <w:r w:rsidR="00532156">
        <w:rPr>
          <w:sz w:val="28"/>
          <w:szCs w:val="28"/>
        </w:rPr>
        <w:t xml:space="preserve"> </w:t>
      </w:r>
      <w:r w:rsidRPr="002247C6">
        <w:rPr>
          <w:sz w:val="28"/>
          <w:szCs w:val="28"/>
        </w:rPr>
        <w:t xml:space="preserve">По объекту управления решения могут быть: </w:t>
      </w:r>
    </w:p>
    <w:p w:rsidR="002247C6" w:rsidRPr="002247C6" w:rsidRDefault="002247C6" w:rsidP="00532156">
      <w:pPr>
        <w:numPr>
          <w:ilvl w:val="0"/>
          <w:numId w:val="1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всеобщие, например: постановления Государственной Думы, Президента или правительства, касающиеся деятельности всех или большинства экономических объектов;</w:t>
      </w:r>
    </w:p>
    <w:p w:rsidR="002247C6" w:rsidRPr="002247C6" w:rsidRDefault="002247C6" w:rsidP="00532156">
      <w:pPr>
        <w:numPr>
          <w:ilvl w:val="0"/>
          <w:numId w:val="1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особенные, отражающие отдельные стороны деятельности объектов или специальных вопросов;</w:t>
      </w:r>
    </w:p>
    <w:p w:rsidR="002247C6" w:rsidRPr="002247C6" w:rsidRDefault="002247C6" w:rsidP="00532156">
      <w:pPr>
        <w:numPr>
          <w:ilvl w:val="0"/>
          <w:numId w:val="1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единичные, на всех уровнях управления разовые предписания по текущему регулированию</w:t>
      </w:r>
    </w:p>
    <w:p w:rsidR="002247C6" w:rsidRPr="002247C6" w:rsidRDefault="002247C6" w:rsidP="00532156">
      <w:pPr>
        <w:spacing w:line="360" w:lineRule="auto"/>
        <w:ind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По субъекту управления решения могут быть:</w:t>
      </w:r>
    </w:p>
    <w:p w:rsidR="002247C6" w:rsidRPr="002247C6" w:rsidRDefault="002247C6" w:rsidP="00532156">
      <w:pPr>
        <w:numPr>
          <w:ilvl w:val="0"/>
          <w:numId w:val="2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государственных органов управления;</w:t>
      </w:r>
    </w:p>
    <w:p w:rsidR="002247C6" w:rsidRPr="002247C6" w:rsidRDefault="002247C6" w:rsidP="00532156">
      <w:pPr>
        <w:numPr>
          <w:ilvl w:val="0"/>
          <w:numId w:val="2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местных органов управления;</w:t>
      </w:r>
    </w:p>
    <w:p w:rsidR="002247C6" w:rsidRPr="002247C6" w:rsidRDefault="002247C6" w:rsidP="00532156">
      <w:pPr>
        <w:numPr>
          <w:ilvl w:val="0"/>
          <w:numId w:val="2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общественных организаций;</w:t>
      </w:r>
    </w:p>
    <w:p w:rsidR="002247C6" w:rsidRPr="002247C6" w:rsidRDefault="002247C6" w:rsidP="00532156">
      <w:pPr>
        <w:numPr>
          <w:ilvl w:val="0"/>
          <w:numId w:val="2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различных органов управления хозяйственных организаций.</w:t>
      </w:r>
    </w:p>
    <w:p w:rsidR="002247C6" w:rsidRPr="002247C6" w:rsidRDefault="002247C6" w:rsidP="00532156">
      <w:pPr>
        <w:tabs>
          <w:tab w:val="num" w:pos="180"/>
        </w:tabs>
        <w:spacing w:line="360" w:lineRule="auto"/>
        <w:ind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По цели управления решения могут быть:</w:t>
      </w:r>
    </w:p>
    <w:p w:rsidR="002247C6" w:rsidRPr="002247C6" w:rsidRDefault="002247C6" w:rsidP="00532156">
      <w:pPr>
        <w:numPr>
          <w:ilvl w:val="0"/>
          <w:numId w:val="3"/>
        </w:numPr>
        <w:tabs>
          <w:tab w:val="clear" w:pos="112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стратегические, определяющие главные направления развития объекта, связаны с перспективными целями;</w:t>
      </w:r>
    </w:p>
    <w:p w:rsidR="002247C6" w:rsidRPr="002247C6" w:rsidRDefault="002247C6" w:rsidP="00532156">
      <w:pPr>
        <w:numPr>
          <w:ilvl w:val="0"/>
          <w:numId w:val="3"/>
        </w:numPr>
        <w:tabs>
          <w:tab w:val="clear" w:pos="112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тактические, связаны с решением более частных задач, являющиеся этапами достижения главной цели;</w:t>
      </w:r>
    </w:p>
    <w:p w:rsidR="002247C6" w:rsidRPr="002247C6" w:rsidRDefault="002247C6" w:rsidP="00532156">
      <w:pPr>
        <w:numPr>
          <w:ilvl w:val="0"/>
          <w:numId w:val="3"/>
        </w:numPr>
        <w:tabs>
          <w:tab w:val="clear" w:pos="112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оперативные, направлены на уточнение или изменение тактическими решениями пропорций, масштабов и т.д.</w:t>
      </w:r>
    </w:p>
    <w:p w:rsidR="002247C6" w:rsidRPr="002247C6" w:rsidRDefault="002247C6" w:rsidP="00532156">
      <w:pPr>
        <w:spacing w:line="360" w:lineRule="auto"/>
        <w:ind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По продолжительности действия решения могут быть:</w:t>
      </w:r>
    </w:p>
    <w:p w:rsidR="002247C6" w:rsidRPr="002247C6" w:rsidRDefault="002247C6" w:rsidP="00532156">
      <w:pPr>
        <w:numPr>
          <w:ilvl w:val="0"/>
          <w:numId w:val="4"/>
        </w:numPr>
        <w:tabs>
          <w:tab w:val="clear" w:pos="109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долгосрочные, выполнение которых рассчитано на срок более пяти лет;</w:t>
      </w:r>
    </w:p>
    <w:p w:rsidR="002247C6" w:rsidRPr="002247C6" w:rsidRDefault="002247C6" w:rsidP="00532156">
      <w:pPr>
        <w:numPr>
          <w:ilvl w:val="0"/>
          <w:numId w:val="4"/>
        </w:numPr>
        <w:tabs>
          <w:tab w:val="clear" w:pos="109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среднесрочные, в пределах пяти лет;</w:t>
      </w:r>
    </w:p>
    <w:p w:rsidR="002247C6" w:rsidRPr="002247C6" w:rsidRDefault="002247C6" w:rsidP="00532156">
      <w:pPr>
        <w:numPr>
          <w:ilvl w:val="0"/>
          <w:numId w:val="4"/>
        </w:numPr>
        <w:tabs>
          <w:tab w:val="clear" w:pos="109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текущие, в пределах года;</w:t>
      </w:r>
    </w:p>
    <w:p w:rsidR="002247C6" w:rsidRPr="002247C6" w:rsidRDefault="002247C6" w:rsidP="00532156">
      <w:pPr>
        <w:numPr>
          <w:ilvl w:val="0"/>
          <w:numId w:val="4"/>
        </w:numPr>
        <w:tabs>
          <w:tab w:val="clear" w:pos="109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краткосрочные, в пределах квартала, месяца, декады;</w:t>
      </w:r>
    </w:p>
    <w:p w:rsidR="002247C6" w:rsidRPr="002247C6" w:rsidRDefault="002247C6" w:rsidP="00532156">
      <w:pPr>
        <w:numPr>
          <w:ilvl w:val="0"/>
          <w:numId w:val="4"/>
        </w:numPr>
        <w:tabs>
          <w:tab w:val="clear" w:pos="1095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разовые.</w:t>
      </w:r>
    </w:p>
    <w:p w:rsidR="002247C6" w:rsidRPr="002247C6" w:rsidRDefault="002247C6" w:rsidP="00532156">
      <w:pPr>
        <w:tabs>
          <w:tab w:val="num" w:pos="180"/>
        </w:tabs>
        <w:spacing w:line="360" w:lineRule="auto"/>
        <w:ind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По степени детализации решения могут быть:</w:t>
      </w:r>
    </w:p>
    <w:p w:rsidR="002247C6" w:rsidRPr="002247C6" w:rsidRDefault="002247C6" w:rsidP="00532156">
      <w:pPr>
        <w:numPr>
          <w:ilvl w:val="0"/>
          <w:numId w:val="5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общие, например, решение о снижении затрат в организации;</w:t>
      </w:r>
    </w:p>
    <w:p w:rsidR="002247C6" w:rsidRPr="002247C6" w:rsidRDefault="002247C6" w:rsidP="00532156">
      <w:pPr>
        <w:numPr>
          <w:ilvl w:val="0"/>
          <w:numId w:val="5"/>
        </w:numPr>
        <w:tabs>
          <w:tab w:val="clear" w:pos="1080"/>
          <w:tab w:val="num" w:pos="18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конкретные, например, приказ директора об увольнении лишних работников конкретного цеха.</w:t>
      </w:r>
    </w:p>
    <w:p w:rsidR="002247C6" w:rsidRPr="002247C6" w:rsidRDefault="002247C6" w:rsidP="002247C6">
      <w:pPr>
        <w:spacing w:line="360" w:lineRule="auto"/>
        <w:ind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Решения можно подразделять на определяемые:</w:t>
      </w:r>
    </w:p>
    <w:p w:rsidR="002247C6" w:rsidRPr="002247C6" w:rsidRDefault="002247C6" w:rsidP="002247C6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количественно, например, себестоимость, оптовая цена, расход материалов на новые изделия;</w:t>
      </w:r>
    </w:p>
    <w:p w:rsidR="002247C6" w:rsidRPr="002247C6" w:rsidRDefault="002247C6" w:rsidP="002247C6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качественно, например, решение об увольнении или переводе на другое рабочее место рабочего низкой квалификации.</w:t>
      </w:r>
    </w:p>
    <w:p w:rsidR="002247C6" w:rsidRPr="002247C6" w:rsidRDefault="002247C6" w:rsidP="00532156">
      <w:pPr>
        <w:pStyle w:val="a7"/>
        <w:spacing w:line="360" w:lineRule="auto"/>
        <w:ind w:left="0" w:firstLine="720"/>
      </w:pPr>
      <w:r w:rsidRPr="002247C6">
        <w:t>Решения, направленные на изменение хода протекания процесса с целью достижения ранее поставленной цели называются адаптирующими, например, при выходе из строя  станка, предусмотренного технологией, его заменяют на другой.</w:t>
      </w:r>
      <w:r w:rsidR="00532156">
        <w:t xml:space="preserve"> </w:t>
      </w:r>
      <w:r w:rsidRPr="002247C6">
        <w:t>Если поставленные цели не могут быть достигнуты путем изменения условий, принимаются корректирующие решения, например, если вышел из строя станок, который невозможно заменить, корректируется запуск деталей в производство</w:t>
      </w:r>
      <w:r w:rsidR="00532156">
        <w:t xml:space="preserve"> </w:t>
      </w:r>
      <w:r w:rsidRPr="002247C6">
        <w:t>По степени неопределённости исходной информации, необходимой для выбора лучшей альтернативы различают:</w:t>
      </w:r>
    </w:p>
    <w:p w:rsidR="002247C6" w:rsidRPr="002247C6" w:rsidRDefault="002247C6" w:rsidP="002247C6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структуризованные решения;</w:t>
      </w:r>
    </w:p>
    <w:p w:rsidR="002247C6" w:rsidRPr="002247C6" w:rsidRDefault="002247C6" w:rsidP="002247C6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слабо структуризованные решения;</w:t>
      </w:r>
    </w:p>
    <w:p w:rsidR="002247C6" w:rsidRPr="002247C6" w:rsidRDefault="002247C6" w:rsidP="002247C6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>неструктуризованные решения.</w:t>
      </w:r>
    </w:p>
    <w:p w:rsidR="002247C6" w:rsidRPr="002247C6" w:rsidRDefault="002247C6" w:rsidP="002247C6">
      <w:pPr>
        <w:pStyle w:val="a7"/>
        <w:spacing w:line="360" w:lineRule="auto"/>
        <w:ind w:left="0" w:firstLine="720"/>
        <w:rPr>
          <w:szCs w:val="28"/>
        </w:rPr>
      </w:pPr>
      <w:r w:rsidRPr="002247C6">
        <w:rPr>
          <w:szCs w:val="28"/>
        </w:rPr>
        <w:t>К структуризованным  относятся решения, принимаемые при однозначно определенных целях и критериях деятельности, полном знании механизма управляемого процесса и исходных условий его функционирования. Неопределенность составляют случайные отклонения начальных  условий априорное незнание будущих условий функционирования управляемого объекта, что ведет к неоднозначности последствий тех или иных альтернативных решений. Для этого класса решений обычно удается построить  надежные математические модели и методы нахождения лучших альтернатив управления. Кроме того, здесь обычно применим аппарат математической статистики и теории вероятностей, позволяющие оценить вероятные отклонения результатов принятых решений от ожидаемых. Такие идеальные условия в управлении социально-экономическими организациями встречаются очень редко.</w:t>
      </w:r>
    </w:p>
    <w:p w:rsidR="00532156" w:rsidRPr="00532156" w:rsidRDefault="002247C6" w:rsidP="00532156">
      <w:pPr>
        <w:spacing w:line="360" w:lineRule="auto"/>
        <w:ind w:firstLine="720"/>
        <w:jc w:val="both"/>
        <w:rPr>
          <w:sz w:val="28"/>
          <w:szCs w:val="28"/>
        </w:rPr>
      </w:pPr>
      <w:r w:rsidRPr="002247C6">
        <w:rPr>
          <w:sz w:val="28"/>
          <w:szCs w:val="28"/>
        </w:rPr>
        <w:t xml:space="preserve">Другим крайним случаем являются неструктуризованные решения. Для них характерна полная неопределенность условий и закономерностей функционирования управляемого объекта, а часто неясность и неоднозначность целей и критериев деятельности. В таких условиях понятие объективно лучшего решения теряет своё содержание. Логика и формальные методы результата не дают. Но опыт, знание, интуиция управляющих и экспертов позволяют решать столь неопределённые задачи. В этой ситуации научные методы позволяют упорядочить интуитивно- логический анализ </w:t>
      </w:r>
      <w:r w:rsidRPr="00532156">
        <w:rPr>
          <w:sz w:val="28"/>
          <w:szCs w:val="28"/>
        </w:rPr>
        <w:t>решаемой проблемы, дать некоторое количественное выражение опыту и интуитивным оценкам человека, помочь выявить групповые приоритеты и сформировать альтернативы для поиска компромисса при принятии решения несколькими экспертами.</w:t>
      </w:r>
      <w:r w:rsidR="00532156" w:rsidRPr="00532156">
        <w:rPr>
          <w:sz w:val="28"/>
          <w:szCs w:val="28"/>
        </w:rPr>
        <w:t xml:space="preserve"> </w:t>
      </w:r>
      <w:r w:rsidRPr="00532156">
        <w:rPr>
          <w:sz w:val="28"/>
          <w:szCs w:val="28"/>
        </w:rPr>
        <w:t>В практике управления социально-экономическими организациями оба крайних случая в чистом виде встречаются чрезвычайно редко. Как правило, имеют место смешанные ситуации с преобладанием черт того или другого. Эти смешенные ситуации образуют особый класс управленческих решений – слабоструктуризованные решения.</w:t>
      </w:r>
      <w:r w:rsidR="00532156" w:rsidRPr="00532156">
        <w:rPr>
          <w:sz w:val="28"/>
          <w:szCs w:val="28"/>
        </w:rPr>
        <w:t xml:space="preserve"> Принятие решения можно рассматривать как процесс целенаправленного преобразования исходной информации о состоянии и условиях функционирования объекта управления в информацию о наиболее рациональном пути достижения этим объектом желательного состояния в будущем. Обеспечение принятия решения полной и надёжной информацией в нужное время – центральная и наиболее сложная проблема организации управления. Количество, содержание и своевременность получения информации определяют качество принимаемых решений и в конечном счете, эффективность деятельности организации. Жизнедеятельность любой социально-экономической системы осуществляется через информационный обмен между её элементами и подсистемами. В контексте системного подхода организацию можно рассматривать как структуру, состоящую из решающих звеньев и коммуникаций для передачи между ними информации. Структура организации, распределения функций, полномочий и ответственности во многом определяются возможностями коммуникаций, методами сбора, обработки, хранения, передачи и представления информации.</w:t>
      </w:r>
    </w:p>
    <w:p w:rsidR="00532156" w:rsidRPr="00532156" w:rsidRDefault="00532156" w:rsidP="00532156">
      <w:p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По современным воззрениям информация может быть представлена в следующих аспектах: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семантическом, отражающем смысловое содержание или значение информации;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прагматическом – с точки зрения достижения целей управления;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аксиологическом, отражающем ценность информации для самоуправляемой системы;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симеотическом, где рассматриваются способы отражения конкретной информации в определенной знаковой системе;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синтаксическом – с точки зрения техники, способа передачи информации;</w:t>
      </w:r>
    </w:p>
    <w:p w:rsidR="00532156" w:rsidRPr="00532156" w:rsidRDefault="00532156" w:rsidP="00532156">
      <w:pPr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коммуникативном, отражающим информационные связи в системе, и других.</w:t>
      </w:r>
    </w:p>
    <w:p w:rsidR="00532156" w:rsidRPr="00532156" w:rsidRDefault="00532156" w:rsidP="00532156">
      <w:pPr>
        <w:pStyle w:val="a7"/>
        <w:spacing w:line="360" w:lineRule="auto"/>
        <w:ind w:left="0" w:firstLine="720"/>
        <w:rPr>
          <w:szCs w:val="28"/>
        </w:rPr>
      </w:pPr>
      <w:r w:rsidRPr="00532156">
        <w:rPr>
          <w:szCs w:val="28"/>
        </w:rPr>
        <w:t>Наиболее общим является прагматическое рассмотрение информации, так как при этом анализируется полезность информации с точки зрения органа управления. Для построения оптимальных систем управления необходимо введение непротиворечивых количественных оценок информации в рассматриваемых выше аспектах.</w:t>
      </w:r>
    </w:p>
    <w:p w:rsidR="00532156" w:rsidRPr="00532156" w:rsidRDefault="00532156" w:rsidP="00532156">
      <w:p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 xml:space="preserve">Нет  универсального метода оценки прагматической информации. Может быть использован следующий подход. В процессе развития на систему воздействуют различные силы – возмущения, например, аварии, ошибки планирования и управления, непредполагаемое поведение исполнителей и другие. Возмущения дезорганизуют работу системы. Полная дезорганизация, хаос будет в том случае, если система находится в состоянии полной неопределенности, равновероятно принимая различные состояния. Информация рассматривается как объект, который устраняет неопределенность, и измеряется количеством неопределенности, которую она устраняет. Мерой неопределенности служит показатель эптропии. </w:t>
      </w:r>
    </w:p>
    <w:p w:rsidR="00532156" w:rsidRPr="00532156" w:rsidRDefault="00532156" w:rsidP="00532156">
      <w:pPr>
        <w:spacing w:line="360" w:lineRule="auto"/>
        <w:ind w:firstLine="72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Структурно-системный подход к информации показал, что одно и то же явление или объект может иметь множество отображений, например, система может быть представлена бесконечным числом описаний. Но с другой стороны, одно и то же отображение, например, в виде сообщения по коммуникационным каналам, может по-разному восприниматься различными пользователями. От состояния процесса восприятия информации пользователем зависит возможность её восприятия, её интерпретация и механизм  преобразования.</w:t>
      </w:r>
      <w:r>
        <w:rPr>
          <w:sz w:val="28"/>
          <w:szCs w:val="28"/>
        </w:rPr>
        <w:t xml:space="preserve"> </w:t>
      </w:r>
      <w:r w:rsidRPr="00532156">
        <w:rPr>
          <w:sz w:val="28"/>
          <w:szCs w:val="28"/>
        </w:rPr>
        <w:t>Опыт внедрения новых информационных технологий в управление показывает, что для эффективной организации информационной деятельности целесообразно создавать специальные службы управления информационными ресурсами для выполнения следующих функций:</w:t>
      </w:r>
    </w:p>
    <w:p w:rsidR="00532156" w:rsidRPr="00532156" w:rsidRDefault="00532156" w:rsidP="00532156">
      <w:pPr>
        <w:numPr>
          <w:ilvl w:val="0"/>
          <w:numId w:val="9"/>
        </w:numPr>
        <w:tabs>
          <w:tab w:val="clear" w:pos="1110"/>
          <w:tab w:val="num" w:pos="0"/>
          <w:tab w:val="left" w:pos="36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обеспечивать централизованное управление информационными ресурсами;</w:t>
      </w:r>
    </w:p>
    <w:p w:rsidR="00532156" w:rsidRPr="00532156" w:rsidRDefault="00532156" w:rsidP="00532156">
      <w:pPr>
        <w:numPr>
          <w:ilvl w:val="0"/>
          <w:numId w:val="9"/>
        </w:numPr>
        <w:tabs>
          <w:tab w:val="clear" w:pos="1110"/>
          <w:tab w:val="num" w:pos="0"/>
          <w:tab w:val="left" w:pos="36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создавать условия для принятия более качественных решений за счет повышения качества и уменьшения количества информации;</w:t>
      </w:r>
    </w:p>
    <w:p w:rsidR="00532156" w:rsidRPr="00532156" w:rsidRDefault="00532156" w:rsidP="00532156">
      <w:pPr>
        <w:numPr>
          <w:ilvl w:val="0"/>
          <w:numId w:val="9"/>
        </w:numPr>
        <w:tabs>
          <w:tab w:val="clear" w:pos="1110"/>
          <w:tab w:val="num" w:pos="0"/>
          <w:tab w:val="left" w:pos="36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учитывать эффект от использования информации в подразделениях организации;</w:t>
      </w:r>
    </w:p>
    <w:p w:rsidR="00532156" w:rsidRPr="00532156" w:rsidRDefault="00532156" w:rsidP="0027440E">
      <w:pPr>
        <w:numPr>
          <w:ilvl w:val="0"/>
          <w:numId w:val="9"/>
        </w:numPr>
        <w:tabs>
          <w:tab w:val="clear" w:pos="1110"/>
          <w:tab w:val="left" w:pos="360"/>
          <w:tab w:val="num" w:pos="75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обеспечивать информационные связи с внешними организациями;</w:t>
      </w:r>
    </w:p>
    <w:p w:rsidR="00532156" w:rsidRPr="00532156" w:rsidRDefault="00532156" w:rsidP="0027440E">
      <w:pPr>
        <w:numPr>
          <w:ilvl w:val="0"/>
          <w:numId w:val="9"/>
        </w:numPr>
        <w:tabs>
          <w:tab w:val="clear" w:pos="1110"/>
          <w:tab w:val="left" w:pos="360"/>
          <w:tab w:val="num" w:pos="75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разрабатывать и внедрять стандарты информационного обеспечения, документооборота, различных информационных услуг;</w:t>
      </w:r>
    </w:p>
    <w:p w:rsidR="0027440E" w:rsidRDefault="00532156" w:rsidP="0027440E">
      <w:pPr>
        <w:numPr>
          <w:ilvl w:val="0"/>
          <w:numId w:val="9"/>
        </w:numPr>
        <w:tabs>
          <w:tab w:val="clear" w:pos="1110"/>
          <w:tab w:val="left" w:pos="360"/>
          <w:tab w:val="num" w:pos="75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ставить информационное обеспечение организации на плановую основу;</w:t>
      </w:r>
    </w:p>
    <w:p w:rsidR="0027440E" w:rsidRDefault="00532156" w:rsidP="0027440E">
      <w:pPr>
        <w:numPr>
          <w:ilvl w:val="0"/>
          <w:numId w:val="9"/>
        </w:numPr>
        <w:tabs>
          <w:tab w:val="clear" w:pos="1110"/>
          <w:tab w:val="left" w:pos="360"/>
          <w:tab w:val="num" w:pos="75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обеспечивать подготовку и обучение специалистов для работы по новым информационным технологиям, в  том числе обучение управляющих всех уровней;</w:t>
      </w:r>
    </w:p>
    <w:p w:rsidR="002247C6" w:rsidRPr="00532156" w:rsidRDefault="00532156" w:rsidP="0027440E">
      <w:pPr>
        <w:numPr>
          <w:ilvl w:val="0"/>
          <w:numId w:val="9"/>
        </w:numPr>
        <w:tabs>
          <w:tab w:val="clear" w:pos="1110"/>
          <w:tab w:val="left" w:pos="360"/>
          <w:tab w:val="num" w:pos="750"/>
        </w:tabs>
        <w:spacing w:line="360" w:lineRule="auto"/>
        <w:ind w:left="0" w:firstLine="180"/>
        <w:jc w:val="both"/>
        <w:rPr>
          <w:sz w:val="28"/>
          <w:szCs w:val="28"/>
        </w:rPr>
      </w:pPr>
      <w:r w:rsidRPr="00532156">
        <w:rPr>
          <w:sz w:val="28"/>
          <w:szCs w:val="28"/>
        </w:rPr>
        <w:t>внедрять новые технические и программные средства и соответственно перестраивать информационную деятельность организации</w:t>
      </w:r>
    </w:p>
    <w:p w:rsidR="002247C6" w:rsidRPr="00532156" w:rsidRDefault="002247C6" w:rsidP="002247C6">
      <w:pPr>
        <w:rPr>
          <w:sz w:val="28"/>
          <w:szCs w:val="28"/>
        </w:rPr>
      </w:pPr>
    </w:p>
    <w:p w:rsidR="002247C6" w:rsidRPr="002247C6" w:rsidRDefault="002247C6" w:rsidP="002247C6"/>
    <w:p w:rsidR="00DD2031" w:rsidRPr="00410E29" w:rsidRDefault="001475E5" w:rsidP="00DD2031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193960281"/>
      <w:r w:rsidRPr="00410E2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DD2031" w:rsidRPr="00410E29">
        <w:rPr>
          <w:rFonts w:ascii="Times New Roman" w:hAnsi="Times New Roman" w:cs="Times New Roman"/>
          <w:b w:val="0"/>
          <w:sz w:val="28"/>
          <w:szCs w:val="28"/>
        </w:rPr>
        <w:t>Задача</w:t>
      </w:r>
      <w:bookmarkEnd w:id="2"/>
    </w:p>
    <w:p w:rsidR="001475E5" w:rsidRPr="00410E29" w:rsidRDefault="001475E5" w:rsidP="00DD20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 w:rsidRPr="00410E29">
        <w:rPr>
          <w:color w:val="000000"/>
          <w:sz w:val="28"/>
          <w:szCs w:val="28"/>
        </w:rPr>
        <w:t>Приведите конкретные примеры следующих типов конфликтов:</w:t>
      </w:r>
    </w:p>
    <w:p w:rsidR="001475E5" w:rsidRPr="00410E29" w:rsidRDefault="001475E5" w:rsidP="00DD20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 w:rsidRPr="00410E29">
        <w:rPr>
          <w:color w:val="000000"/>
          <w:sz w:val="28"/>
          <w:szCs w:val="28"/>
        </w:rPr>
        <w:t>-  внутриличностный конфликт;</w:t>
      </w:r>
    </w:p>
    <w:p w:rsidR="001475E5" w:rsidRPr="00410E29" w:rsidRDefault="001475E5" w:rsidP="00DD20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 w:rsidRPr="00410E29">
        <w:rPr>
          <w:color w:val="000000"/>
          <w:sz w:val="28"/>
          <w:szCs w:val="28"/>
        </w:rPr>
        <w:t>-  конфликт между личностью и группой;</w:t>
      </w:r>
    </w:p>
    <w:p w:rsidR="001475E5" w:rsidRPr="00410E29" w:rsidRDefault="001475E5" w:rsidP="00DD20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 w:rsidRPr="00410E29">
        <w:rPr>
          <w:color w:val="000000"/>
          <w:sz w:val="28"/>
          <w:szCs w:val="28"/>
        </w:rPr>
        <w:t>-  межличностный конфликт;</w:t>
      </w:r>
    </w:p>
    <w:p w:rsidR="001475E5" w:rsidRDefault="001475E5" w:rsidP="00DD203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10E29">
        <w:rPr>
          <w:color w:val="000000"/>
          <w:sz w:val="28"/>
          <w:szCs w:val="28"/>
        </w:rPr>
        <w:t>-  межгрупповой конфликт.</w:t>
      </w:r>
    </w:p>
    <w:p w:rsidR="0027440E" w:rsidRDefault="0027440E" w:rsidP="00DD203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</w:p>
    <w:p w:rsidR="008C32A9" w:rsidRDefault="008C32A9" w:rsidP="008C32A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410E29">
        <w:rPr>
          <w:color w:val="000000"/>
          <w:sz w:val="28"/>
          <w:szCs w:val="28"/>
        </w:rPr>
        <w:t xml:space="preserve">  внутриличностный конфликт</w:t>
      </w:r>
      <w:r>
        <w:rPr>
          <w:color w:val="000000"/>
          <w:sz w:val="28"/>
          <w:szCs w:val="28"/>
        </w:rPr>
        <w:t xml:space="preserve"> –  выбор профессии</w:t>
      </w:r>
      <w:r w:rsidRPr="00410E29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конфликт между вариантами выбора,</w:t>
      </w:r>
    </w:p>
    <w:p w:rsidR="008C32A9" w:rsidRPr="00410E29" w:rsidRDefault="008C32A9" w:rsidP="008C32A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color w:val="000000"/>
          <w:sz w:val="28"/>
          <w:szCs w:val="28"/>
        </w:rPr>
        <w:t>2)</w:t>
      </w:r>
      <w:r w:rsidRPr="00410E29">
        <w:rPr>
          <w:color w:val="000000"/>
          <w:sz w:val="28"/>
          <w:szCs w:val="28"/>
        </w:rPr>
        <w:t xml:space="preserve">  конфликт между личностью и группой</w:t>
      </w:r>
      <w:r>
        <w:rPr>
          <w:color w:val="000000"/>
          <w:sz w:val="28"/>
          <w:szCs w:val="28"/>
        </w:rPr>
        <w:t xml:space="preserve"> – конфликт между  новым работником и сложившимся коллективом,</w:t>
      </w:r>
    </w:p>
    <w:p w:rsidR="008C32A9" w:rsidRPr="00410E29" w:rsidRDefault="008C32A9" w:rsidP="008C32A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color w:val="000000"/>
          <w:sz w:val="28"/>
          <w:szCs w:val="28"/>
        </w:rPr>
        <w:t>3)</w:t>
      </w:r>
      <w:r w:rsidRPr="00410E29">
        <w:rPr>
          <w:color w:val="000000"/>
          <w:sz w:val="28"/>
          <w:szCs w:val="28"/>
        </w:rPr>
        <w:t xml:space="preserve"> межличностный конфликт</w:t>
      </w:r>
      <w:r>
        <w:rPr>
          <w:color w:val="000000"/>
          <w:sz w:val="28"/>
          <w:szCs w:val="28"/>
        </w:rPr>
        <w:t xml:space="preserve"> – конфликт между 2 работниками по служебным вопросам,</w:t>
      </w:r>
      <w:r w:rsidRPr="00410E29">
        <w:rPr>
          <w:color w:val="000000"/>
          <w:sz w:val="28"/>
          <w:szCs w:val="28"/>
        </w:rPr>
        <w:t>;</w:t>
      </w:r>
    </w:p>
    <w:p w:rsidR="0027440E" w:rsidRDefault="008C32A9" w:rsidP="008C32A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410E29">
        <w:rPr>
          <w:color w:val="000000"/>
          <w:sz w:val="28"/>
          <w:szCs w:val="28"/>
        </w:rPr>
        <w:t xml:space="preserve">  межгрупповой конфликт</w:t>
      </w:r>
      <w:r>
        <w:rPr>
          <w:color w:val="000000"/>
          <w:sz w:val="28"/>
          <w:szCs w:val="28"/>
        </w:rPr>
        <w:t xml:space="preserve"> – конфликт между 2 политическими партиями на выборах.</w:t>
      </w:r>
    </w:p>
    <w:p w:rsidR="008C32A9" w:rsidRPr="003D397E" w:rsidRDefault="008C32A9" w:rsidP="008C32A9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3" w:name="_Toc71613568"/>
      <w:bookmarkStart w:id="4" w:name="_Toc90285849"/>
      <w:bookmarkStart w:id="5" w:name="_Toc193960282"/>
      <w:r w:rsidRPr="003D397E">
        <w:rPr>
          <w:rFonts w:ascii="Times New Roman" w:hAnsi="Times New Roman"/>
          <w:b w:val="0"/>
          <w:bCs w:val="0"/>
          <w:sz w:val="28"/>
          <w:szCs w:val="28"/>
        </w:rPr>
        <w:t>Список литературы</w:t>
      </w:r>
      <w:bookmarkEnd w:id="3"/>
      <w:bookmarkEnd w:id="4"/>
      <w:bookmarkEnd w:id="5"/>
    </w:p>
    <w:p w:rsidR="008C32A9" w:rsidRDefault="008C32A9" w:rsidP="008C32A9">
      <w:pPr>
        <w:rPr>
          <w:sz w:val="28"/>
          <w:szCs w:val="28"/>
        </w:rPr>
      </w:pP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Ансофф И. Новая корпоративная стратегия. — СПб: Издательство «Питер», 1999.- 450 с.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Антонов В.Г. Эволюция организационных структур. - "Менеджмент в России и за рубежом",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 xml:space="preserve">., № 1, с.25-31. 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Акофф Р. Планирование корпорации будущего. — М. 1985.-280 с. 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Боумен К. Основы стратегического менеджмента/Пер. с англ. под. ред. Зайцева Л.Г., Соколовой М.И. — М.: Банки и биржи, ЮНИТИ, 1997.-380 с.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Виханский О.С., Наумов А.И. Менеджмент. — М.: Издательство Московского Университета, 1995.-290 с. 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Виханский О. Стратегическое управление. — М.: Гардарика, 2000.-320 с. 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Герчикова И.Н. Менеджмент. - М.,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 xml:space="preserve">., с. 376-378; Менеджмент и рынок: германская модель / Под ред. проф. У.Рора и проф. С.Долгова. - М.,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., -420 с.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Дракер П. Создание новой теории производства//Проблемы теории и практики управления. – 1991. — № 1. –с. 12-85.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Ефремов В.С. Семь граней современного менеджмента//Менеджмент в России и за рубежом. — 1997. — № 1. –с. 2-54. </w:t>
      </w:r>
    </w:p>
    <w:p w:rsidR="008C32A9" w:rsidRDefault="008C32A9" w:rsidP="008C32A9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Ефремов В.С. Концепция стратегического планирования в бизнес-системах. — М: Издательство «Финпрес», 2001.-350 с.</w:t>
      </w:r>
    </w:p>
    <w:p w:rsidR="008C32A9" w:rsidRPr="0064263A" w:rsidRDefault="008C32A9" w:rsidP="008C32A9">
      <w:pPr>
        <w:spacing w:line="360" w:lineRule="auto"/>
        <w:ind w:firstLine="720"/>
        <w:jc w:val="both"/>
        <w:rPr>
          <w:sz w:val="28"/>
          <w:szCs w:val="28"/>
        </w:rPr>
      </w:pPr>
    </w:p>
    <w:p w:rsidR="008C32A9" w:rsidRPr="00410E29" w:rsidRDefault="008C32A9" w:rsidP="008C32A9">
      <w:pPr>
        <w:spacing w:line="360" w:lineRule="auto"/>
        <w:ind w:firstLine="540"/>
        <w:jc w:val="both"/>
      </w:pPr>
      <w:bookmarkStart w:id="6" w:name="_GoBack"/>
      <w:bookmarkEnd w:id="6"/>
    </w:p>
    <w:sectPr w:rsidR="008C32A9" w:rsidRPr="00410E29" w:rsidSect="008B21EB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813" w:rsidRDefault="00F94813">
      <w:r>
        <w:separator/>
      </w:r>
    </w:p>
  </w:endnote>
  <w:endnote w:type="continuationSeparator" w:id="0">
    <w:p w:rsidR="00F94813" w:rsidRDefault="00F9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813" w:rsidRDefault="00F94813">
      <w:r>
        <w:separator/>
      </w:r>
    </w:p>
  </w:footnote>
  <w:footnote w:type="continuationSeparator" w:id="0">
    <w:p w:rsidR="00F94813" w:rsidRDefault="00F9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19" w:rsidRDefault="00F90E19" w:rsidP="00F9481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0E19" w:rsidRDefault="00F90E19" w:rsidP="008B21E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19" w:rsidRDefault="00F90E19" w:rsidP="00F9481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7A71">
      <w:rPr>
        <w:rStyle w:val="a5"/>
        <w:noProof/>
      </w:rPr>
      <w:t>2</w:t>
    </w:r>
    <w:r>
      <w:rPr>
        <w:rStyle w:val="a5"/>
      </w:rPr>
      <w:fldChar w:fldCharType="end"/>
    </w:r>
  </w:p>
  <w:p w:rsidR="00F90E19" w:rsidRDefault="00F90E19" w:rsidP="008B21E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2FBA"/>
    <w:multiLevelType w:val="singleLevel"/>
    <w:tmpl w:val="3AECCC98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1">
    <w:nsid w:val="2CB13778"/>
    <w:multiLevelType w:val="singleLevel"/>
    <w:tmpl w:val="72CC711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315376A4"/>
    <w:multiLevelType w:val="hybridMultilevel"/>
    <w:tmpl w:val="677C8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5BB1653"/>
    <w:multiLevelType w:val="singleLevel"/>
    <w:tmpl w:val="20A811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3615038F"/>
    <w:multiLevelType w:val="singleLevel"/>
    <w:tmpl w:val="664C07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>
    <w:nsid w:val="37044EC5"/>
    <w:multiLevelType w:val="singleLevel"/>
    <w:tmpl w:val="3086D63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>
    <w:nsid w:val="52BA6EC3"/>
    <w:multiLevelType w:val="singleLevel"/>
    <w:tmpl w:val="DF30ADF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>
    <w:nsid w:val="52DC1A95"/>
    <w:multiLevelType w:val="singleLevel"/>
    <w:tmpl w:val="12247558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</w:lvl>
  </w:abstractNum>
  <w:abstractNum w:abstractNumId="8">
    <w:nsid w:val="551E3867"/>
    <w:multiLevelType w:val="singleLevel"/>
    <w:tmpl w:val="22BCF76C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</w:abstractNum>
  <w:abstractNum w:abstractNumId="9">
    <w:nsid w:val="55B41890"/>
    <w:multiLevelType w:val="singleLevel"/>
    <w:tmpl w:val="ED764A7E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90"/>
      </w:pPr>
    </w:lvl>
  </w:abstractNum>
  <w:abstractNum w:abstractNumId="10">
    <w:nsid w:val="60F73217"/>
    <w:multiLevelType w:val="hybridMultilevel"/>
    <w:tmpl w:val="CB7CFF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5E5"/>
    <w:rsid w:val="00005495"/>
    <w:rsid w:val="000F593F"/>
    <w:rsid w:val="001475E5"/>
    <w:rsid w:val="002247C6"/>
    <w:rsid w:val="0027440E"/>
    <w:rsid w:val="00287A71"/>
    <w:rsid w:val="00301A31"/>
    <w:rsid w:val="00410E29"/>
    <w:rsid w:val="0046609C"/>
    <w:rsid w:val="00532156"/>
    <w:rsid w:val="008B21EB"/>
    <w:rsid w:val="008C32A9"/>
    <w:rsid w:val="00940735"/>
    <w:rsid w:val="00C176A0"/>
    <w:rsid w:val="00DD2031"/>
    <w:rsid w:val="00F90E19"/>
    <w:rsid w:val="00F9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21E7F-FB68-4100-9E74-75F090C7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A9"/>
    <w:rPr>
      <w:sz w:val="24"/>
      <w:szCs w:val="24"/>
    </w:rPr>
  </w:style>
  <w:style w:type="paragraph" w:styleId="1">
    <w:name w:val="heading 1"/>
    <w:basedOn w:val="a"/>
    <w:next w:val="a"/>
    <w:qFormat/>
    <w:rsid w:val="00DD20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DD203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header"/>
    <w:basedOn w:val="a"/>
    <w:rsid w:val="008B21E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21EB"/>
  </w:style>
  <w:style w:type="paragraph" w:styleId="a6">
    <w:name w:val="Normal (Web)"/>
    <w:basedOn w:val="a"/>
    <w:rsid w:val="0046609C"/>
    <w:pPr>
      <w:spacing w:before="100" w:beforeAutospacing="1" w:after="100" w:afterAutospacing="1"/>
    </w:pPr>
    <w:rPr>
      <w:color w:val="000000"/>
    </w:rPr>
  </w:style>
  <w:style w:type="paragraph" w:styleId="a7">
    <w:name w:val="Body Text Indent"/>
    <w:basedOn w:val="a"/>
    <w:rsid w:val="002247C6"/>
    <w:pPr>
      <w:ind w:left="1134"/>
      <w:jc w:val="both"/>
    </w:pPr>
    <w:rPr>
      <w:sz w:val="28"/>
      <w:szCs w:val="20"/>
    </w:rPr>
  </w:style>
  <w:style w:type="paragraph" w:styleId="10">
    <w:name w:val="toc 1"/>
    <w:basedOn w:val="a"/>
    <w:next w:val="a"/>
    <w:autoRedefine/>
    <w:semiHidden/>
    <w:rsid w:val="00F90E19"/>
  </w:style>
  <w:style w:type="character" w:styleId="a8">
    <w:name w:val="Hyperlink"/>
    <w:basedOn w:val="a0"/>
    <w:rsid w:val="00F90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2551</Words>
  <Characters>14546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505.ru</Company>
  <LinksUpToDate>false</LinksUpToDate>
  <CharactersWithSpaces>17063</CharactersWithSpaces>
  <SharedDoc>false</SharedDoc>
  <HLinks>
    <vt:vector size="24" baseType="variant"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_Toc193960282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_Toc193960281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_Toc193960280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_Toc193960279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123</dc:creator>
  <cp:keywords/>
  <dc:description/>
  <cp:lastModifiedBy>admin</cp:lastModifiedBy>
  <cp:revision>2</cp:revision>
  <dcterms:created xsi:type="dcterms:W3CDTF">2014-04-23T23:31:00Z</dcterms:created>
  <dcterms:modified xsi:type="dcterms:W3CDTF">2014-04-23T23:31:00Z</dcterms:modified>
</cp:coreProperties>
</file>