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5C1" w:rsidRPr="00CE6091" w:rsidRDefault="00B315C1" w:rsidP="00CE6091">
      <w:pPr>
        <w:spacing w:line="360" w:lineRule="auto"/>
        <w:ind w:firstLine="709"/>
        <w:jc w:val="center"/>
        <w:rPr>
          <w:rFonts w:ascii="Times New Roman" w:hAnsi="Times New Roman"/>
          <w:b/>
          <w:sz w:val="28"/>
          <w:szCs w:val="28"/>
        </w:rPr>
      </w:pPr>
      <w:r w:rsidRPr="00CE6091">
        <w:rPr>
          <w:rFonts w:ascii="Times New Roman" w:hAnsi="Times New Roman"/>
          <w:b/>
          <w:sz w:val="28"/>
          <w:szCs w:val="28"/>
        </w:rPr>
        <w:t>Содержание</w:t>
      </w:r>
    </w:p>
    <w:p w:rsidR="00D977F7" w:rsidRPr="00CE6091" w:rsidRDefault="00D977F7" w:rsidP="00CE6091">
      <w:pPr>
        <w:spacing w:line="360" w:lineRule="auto"/>
        <w:ind w:firstLine="709"/>
        <w:jc w:val="both"/>
        <w:rPr>
          <w:rFonts w:ascii="Times New Roman" w:hAnsi="Times New Roman"/>
          <w:sz w:val="28"/>
          <w:szCs w:val="28"/>
        </w:rPr>
      </w:pPr>
    </w:p>
    <w:p w:rsidR="00CE6091" w:rsidRPr="00CE6091" w:rsidRDefault="00CE6091" w:rsidP="00CE6091">
      <w:pPr>
        <w:spacing w:line="360" w:lineRule="auto"/>
        <w:jc w:val="both"/>
        <w:rPr>
          <w:rFonts w:ascii="Times New Roman" w:hAnsi="Times New Roman"/>
          <w:sz w:val="28"/>
          <w:szCs w:val="28"/>
        </w:rPr>
      </w:pPr>
      <w:r w:rsidRPr="00CE6091">
        <w:rPr>
          <w:rFonts w:ascii="Times New Roman" w:hAnsi="Times New Roman"/>
          <w:sz w:val="28"/>
          <w:szCs w:val="28"/>
        </w:rPr>
        <w:t>1</w:t>
      </w:r>
      <w:r w:rsidR="009730A8">
        <w:rPr>
          <w:rFonts w:ascii="Times New Roman" w:hAnsi="Times New Roman"/>
          <w:sz w:val="28"/>
          <w:szCs w:val="28"/>
        </w:rPr>
        <w:t>.</w:t>
      </w:r>
      <w:r w:rsidRPr="00CE6091">
        <w:rPr>
          <w:rFonts w:ascii="Times New Roman" w:hAnsi="Times New Roman"/>
          <w:sz w:val="28"/>
          <w:szCs w:val="28"/>
        </w:rPr>
        <w:t xml:space="preserve"> Порядо</w:t>
      </w:r>
      <w:r>
        <w:rPr>
          <w:rFonts w:ascii="Times New Roman" w:hAnsi="Times New Roman"/>
          <w:sz w:val="28"/>
          <w:szCs w:val="28"/>
        </w:rPr>
        <w:t>к учета затрат в строительстве</w:t>
      </w:r>
    </w:p>
    <w:p w:rsidR="00CE6091" w:rsidRPr="00CE6091" w:rsidRDefault="00CE6091" w:rsidP="00CE6091">
      <w:pPr>
        <w:spacing w:line="360" w:lineRule="auto"/>
        <w:jc w:val="both"/>
        <w:rPr>
          <w:rFonts w:ascii="Times New Roman" w:hAnsi="Times New Roman"/>
          <w:sz w:val="28"/>
          <w:szCs w:val="28"/>
        </w:rPr>
      </w:pPr>
      <w:r w:rsidRPr="00CE6091">
        <w:rPr>
          <w:rFonts w:ascii="Times New Roman" w:hAnsi="Times New Roman"/>
          <w:sz w:val="28"/>
          <w:szCs w:val="28"/>
        </w:rPr>
        <w:t>2</w:t>
      </w:r>
      <w:r w:rsidR="009730A8">
        <w:rPr>
          <w:rFonts w:ascii="Times New Roman" w:hAnsi="Times New Roman"/>
          <w:sz w:val="28"/>
          <w:szCs w:val="28"/>
        </w:rPr>
        <w:t>.</w:t>
      </w:r>
      <w:r w:rsidRPr="00CE6091">
        <w:rPr>
          <w:rFonts w:ascii="Times New Roman" w:hAnsi="Times New Roman"/>
          <w:sz w:val="28"/>
          <w:szCs w:val="28"/>
        </w:rPr>
        <w:t xml:space="preserve"> Калькулирование себестоим</w:t>
      </w:r>
      <w:r>
        <w:rPr>
          <w:rFonts w:ascii="Times New Roman" w:hAnsi="Times New Roman"/>
          <w:sz w:val="28"/>
          <w:szCs w:val="28"/>
        </w:rPr>
        <w:t>ости продукции в строительстве</w:t>
      </w:r>
    </w:p>
    <w:p w:rsidR="00CE6091" w:rsidRPr="00CE6091" w:rsidRDefault="00CE6091" w:rsidP="00CE6091">
      <w:pPr>
        <w:spacing w:line="360" w:lineRule="auto"/>
        <w:jc w:val="both"/>
        <w:rPr>
          <w:rFonts w:ascii="Times New Roman" w:hAnsi="Times New Roman"/>
          <w:sz w:val="28"/>
          <w:szCs w:val="28"/>
        </w:rPr>
      </w:pPr>
      <w:r>
        <w:rPr>
          <w:rFonts w:ascii="Times New Roman" w:hAnsi="Times New Roman"/>
          <w:sz w:val="28"/>
          <w:szCs w:val="28"/>
        </w:rPr>
        <w:t>3</w:t>
      </w:r>
      <w:r w:rsidR="009730A8">
        <w:rPr>
          <w:rFonts w:ascii="Times New Roman" w:hAnsi="Times New Roman"/>
          <w:sz w:val="28"/>
          <w:szCs w:val="28"/>
        </w:rPr>
        <w:t>.</w:t>
      </w:r>
      <w:r>
        <w:rPr>
          <w:rFonts w:ascii="Times New Roman" w:hAnsi="Times New Roman"/>
          <w:sz w:val="28"/>
          <w:szCs w:val="28"/>
        </w:rPr>
        <w:t xml:space="preserve"> Задача</w:t>
      </w:r>
    </w:p>
    <w:p w:rsidR="00CE6091" w:rsidRPr="00CE6091" w:rsidRDefault="00CE6091" w:rsidP="00CE6091">
      <w:pPr>
        <w:pStyle w:val="21"/>
        <w:tabs>
          <w:tab w:val="right" w:leader="dot" w:pos="9628"/>
        </w:tabs>
        <w:spacing w:line="360" w:lineRule="auto"/>
        <w:ind w:left="0"/>
        <w:jc w:val="both"/>
        <w:rPr>
          <w:rFonts w:ascii="Times New Roman" w:hAnsi="Times New Roman"/>
          <w:noProof/>
          <w:sz w:val="28"/>
          <w:szCs w:val="28"/>
        </w:rPr>
      </w:pPr>
      <w:r w:rsidRPr="00CE6091">
        <w:rPr>
          <w:rFonts w:ascii="Times New Roman" w:hAnsi="Times New Roman"/>
          <w:sz w:val="28"/>
          <w:szCs w:val="28"/>
        </w:rPr>
        <w:t>Список использованной литературы</w:t>
      </w:r>
    </w:p>
    <w:p w:rsidR="00B315C1" w:rsidRPr="00CE6091" w:rsidRDefault="00B315C1" w:rsidP="00CE6091">
      <w:pPr>
        <w:pStyle w:val="21"/>
        <w:tabs>
          <w:tab w:val="right" w:leader="dot" w:pos="9628"/>
        </w:tabs>
        <w:spacing w:line="360" w:lineRule="auto"/>
        <w:ind w:left="0"/>
        <w:jc w:val="both"/>
        <w:rPr>
          <w:rFonts w:ascii="Times New Roman" w:hAnsi="Times New Roman"/>
          <w:noProof/>
          <w:sz w:val="28"/>
          <w:szCs w:val="28"/>
        </w:rPr>
      </w:pPr>
    </w:p>
    <w:p w:rsidR="004F16EB" w:rsidRPr="00CE6091" w:rsidRDefault="00B315C1" w:rsidP="00CE6091">
      <w:pPr>
        <w:pStyle w:val="2"/>
        <w:spacing w:before="0" w:beforeAutospacing="0" w:after="0" w:afterAutospacing="0" w:line="360" w:lineRule="auto"/>
        <w:jc w:val="center"/>
        <w:rPr>
          <w:sz w:val="28"/>
          <w:szCs w:val="28"/>
        </w:rPr>
      </w:pPr>
      <w:r w:rsidRPr="00CE6091">
        <w:rPr>
          <w:b w:val="0"/>
          <w:sz w:val="28"/>
          <w:szCs w:val="28"/>
        </w:rPr>
        <w:br w:type="page"/>
      </w:r>
      <w:bookmarkStart w:id="0" w:name="_Toc119994235"/>
      <w:r w:rsidR="00CE6091" w:rsidRPr="00CE6091">
        <w:rPr>
          <w:sz w:val="28"/>
          <w:szCs w:val="28"/>
        </w:rPr>
        <w:t xml:space="preserve">1 </w:t>
      </w:r>
      <w:r w:rsidR="004F16EB" w:rsidRPr="00CE6091">
        <w:rPr>
          <w:sz w:val="28"/>
          <w:szCs w:val="28"/>
        </w:rPr>
        <w:t>Порядок учета затрат в строительстве</w:t>
      </w:r>
      <w:bookmarkEnd w:id="0"/>
    </w:p>
    <w:p w:rsidR="00CE6091" w:rsidRPr="00CE6091" w:rsidRDefault="00CE6091" w:rsidP="00CE6091">
      <w:pPr>
        <w:pStyle w:val="2"/>
        <w:spacing w:before="0" w:beforeAutospacing="0" w:after="0" w:afterAutospacing="0" w:line="360" w:lineRule="auto"/>
        <w:jc w:val="both"/>
        <w:rPr>
          <w:b w:val="0"/>
          <w:sz w:val="28"/>
          <w:szCs w:val="28"/>
        </w:rPr>
      </w:pPr>
    </w:p>
    <w:p w:rsidR="00CB7EC7" w:rsidRPr="00CE6091" w:rsidRDefault="00CB7EC7" w:rsidP="00CE6091">
      <w:pPr>
        <w:autoSpaceDE w:val="0"/>
        <w:autoSpaceDN w:val="0"/>
        <w:adjustRightInd w:val="0"/>
        <w:spacing w:line="360" w:lineRule="auto"/>
        <w:ind w:firstLine="709"/>
        <w:jc w:val="both"/>
        <w:rPr>
          <w:rFonts w:ascii="Times New Roman" w:hAnsi="Times New Roman"/>
          <w:color w:val="000000"/>
          <w:sz w:val="28"/>
          <w:szCs w:val="28"/>
        </w:rPr>
      </w:pPr>
      <w:r w:rsidRPr="00CE6091">
        <w:rPr>
          <w:rFonts w:ascii="Times New Roman" w:hAnsi="Times New Roman"/>
          <w:bCs/>
          <w:color w:val="000000"/>
          <w:sz w:val="28"/>
          <w:szCs w:val="28"/>
        </w:rPr>
        <w:t>Порядок учета затрат строительной организации регламентируется Положением по бухгалтерскому учету "Учет договоров (контрактов) на капитальное строительство" (ПБУ 2/94) и Типовыми методическими рекомендациями по планированию и учету строительных работ, утвержденные во исполнение постановления Правительства РФ N 552 от 05.08.92 постановлением Госстроя РФ от 04.12.95 N БЕ-11-260/7.</w:t>
      </w:r>
    </w:p>
    <w:p w:rsidR="00CB7EC7" w:rsidRPr="00CE6091" w:rsidRDefault="00CB7EC7" w:rsidP="00CE6091">
      <w:pPr>
        <w:autoSpaceDE w:val="0"/>
        <w:autoSpaceDN w:val="0"/>
        <w:adjustRightInd w:val="0"/>
        <w:spacing w:line="360" w:lineRule="auto"/>
        <w:ind w:firstLine="709"/>
        <w:jc w:val="both"/>
        <w:rPr>
          <w:rFonts w:ascii="Times New Roman" w:hAnsi="Times New Roman"/>
          <w:color w:val="000000"/>
          <w:sz w:val="28"/>
          <w:szCs w:val="28"/>
        </w:rPr>
      </w:pPr>
      <w:r w:rsidRPr="00CE6091">
        <w:rPr>
          <w:rFonts w:ascii="Times New Roman" w:hAnsi="Times New Roman"/>
          <w:bCs/>
          <w:color w:val="000000"/>
          <w:sz w:val="28"/>
          <w:szCs w:val="28"/>
        </w:rPr>
        <w:t>Согласно ст.5 Положения по бухгалтерскому учету "Учет договоров (контрактов) на капитальное строительство" (ПБУ 2/94) затраты подрядчика складываются из всех фактически произведенных расходов, связанных с производством подрядных работ, выполняемых им согласно договору на строительство, т.е. с использованием в процессе строительства объекта материальных и трудовых ресурсов, основных средств и нематериальных активов, а также других видов ресурсов. Затраты формируются по объектам учета в период с начала исполнения договора на строительство до времени его завершения, т.е. окончательного расчета по законченному объекту строительства и передачи его застройщику.</w:t>
      </w:r>
    </w:p>
    <w:p w:rsidR="00CB7EC7" w:rsidRPr="00CE6091" w:rsidRDefault="00CB7EC7" w:rsidP="00CE6091">
      <w:pPr>
        <w:autoSpaceDE w:val="0"/>
        <w:autoSpaceDN w:val="0"/>
        <w:adjustRightInd w:val="0"/>
        <w:spacing w:line="360" w:lineRule="auto"/>
        <w:ind w:firstLine="709"/>
        <w:jc w:val="both"/>
        <w:rPr>
          <w:rFonts w:ascii="Times New Roman" w:hAnsi="Times New Roman"/>
          <w:color w:val="000000"/>
          <w:sz w:val="28"/>
          <w:szCs w:val="28"/>
        </w:rPr>
      </w:pPr>
      <w:r w:rsidRPr="00CE6091">
        <w:rPr>
          <w:rFonts w:ascii="Times New Roman" w:hAnsi="Times New Roman"/>
          <w:bCs/>
          <w:color w:val="000000"/>
          <w:sz w:val="28"/>
          <w:szCs w:val="28"/>
        </w:rPr>
        <w:t>Подрядчик может до сдачи заказчику объекта строительства в целом учитывать в составе незавершенного производства по договорной стоимости затраты по отдельным выполненным конструктивным элементам или этапам работ в случае определения по ним финансового результата (позаказный метод).</w:t>
      </w:r>
    </w:p>
    <w:p w:rsidR="00CB7EC7" w:rsidRPr="00CE6091" w:rsidRDefault="00CB7EC7" w:rsidP="00CE6091">
      <w:pPr>
        <w:autoSpaceDE w:val="0"/>
        <w:autoSpaceDN w:val="0"/>
        <w:adjustRightInd w:val="0"/>
        <w:spacing w:line="360" w:lineRule="auto"/>
        <w:ind w:firstLine="709"/>
        <w:jc w:val="both"/>
        <w:rPr>
          <w:rFonts w:ascii="Times New Roman" w:hAnsi="Times New Roman"/>
          <w:color w:val="000000"/>
          <w:sz w:val="28"/>
          <w:szCs w:val="28"/>
        </w:rPr>
      </w:pPr>
      <w:r w:rsidRPr="00CE6091">
        <w:rPr>
          <w:rFonts w:ascii="Times New Roman" w:hAnsi="Times New Roman"/>
          <w:bCs/>
          <w:color w:val="000000"/>
          <w:sz w:val="28"/>
          <w:szCs w:val="28"/>
        </w:rPr>
        <w:t>Допускается объединение учета затрат по договорам, заключенным с одним заказчиком или с несколькими заказчиками, если договоры заключаются в виде комплексной сделки или если договоры относятся к одному проекту. Если строительство, осуществляемое по договору, который охватывает ряд проектов, и если затраты и финансовый результат по каждому из них могут быть установлены отдельно (в рамках договора), то выполнение работ по каждому такому проекту может рассматриваться как выполнение работ по отдельному договору.</w:t>
      </w:r>
    </w:p>
    <w:p w:rsidR="00CB7EC7" w:rsidRPr="00CE6091" w:rsidRDefault="00CB7EC7" w:rsidP="00CE6091">
      <w:pPr>
        <w:autoSpaceDE w:val="0"/>
        <w:autoSpaceDN w:val="0"/>
        <w:adjustRightInd w:val="0"/>
        <w:spacing w:line="360" w:lineRule="auto"/>
        <w:ind w:firstLine="709"/>
        <w:jc w:val="both"/>
        <w:rPr>
          <w:rFonts w:ascii="Times New Roman" w:hAnsi="Times New Roman"/>
          <w:color w:val="000000"/>
          <w:sz w:val="28"/>
          <w:szCs w:val="28"/>
        </w:rPr>
      </w:pPr>
      <w:r w:rsidRPr="00CE6091">
        <w:rPr>
          <w:rFonts w:ascii="Times New Roman" w:hAnsi="Times New Roman"/>
          <w:bCs/>
          <w:color w:val="000000"/>
          <w:sz w:val="28"/>
          <w:szCs w:val="28"/>
        </w:rPr>
        <w:t>Расходы подрядчика, связанные с получением (заключением) договоров на строительство, которые могут быть отдельно выделены, и существует уверенность в том, что договор будет заключен, могут относиться к данному договору и до его заключения учитываться как расходы будущих периодов. Данные расходы могут учитываться подрядчиком так же, как затраты того отчетного периода, в котором они произведены.</w:t>
      </w:r>
      <w:r w:rsidR="00D977F7" w:rsidRPr="00CE6091">
        <w:rPr>
          <w:rFonts w:ascii="Times New Roman" w:hAnsi="Times New Roman"/>
          <w:bCs/>
          <w:color w:val="000000"/>
          <w:sz w:val="28"/>
          <w:szCs w:val="28"/>
        </w:rPr>
        <w:t>[</w:t>
      </w:r>
      <w:r w:rsidR="00101CFF" w:rsidRPr="00CE6091">
        <w:rPr>
          <w:rFonts w:ascii="Times New Roman" w:hAnsi="Times New Roman"/>
          <w:bCs/>
          <w:color w:val="000000"/>
          <w:sz w:val="28"/>
          <w:szCs w:val="28"/>
        </w:rPr>
        <w:t>5,56]</w:t>
      </w:r>
    </w:p>
    <w:p w:rsidR="00CB7EC7" w:rsidRPr="00CE6091" w:rsidRDefault="00CB7EC7" w:rsidP="00CE6091">
      <w:pPr>
        <w:autoSpaceDE w:val="0"/>
        <w:autoSpaceDN w:val="0"/>
        <w:adjustRightInd w:val="0"/>
        <w:spacing w:line="360" w:lineRule="auto"/>
        <w:ind w:firstLine="709"/>
        <w:jc w:val="both"/>
        <w:rPr>
          <w:rFonts w:ascii="Times New Roman" w:hAnsi="Times New Roman"/>
          <w:color w:val="000000"/>
          <w:sz w:val="28"/>
          <w:szCs w:val="28"/>
        </w:rPr>
      </w:pPr>
      <w:r w:rsidRPr="00CE6091">
        <w:rPr>
          <w:rFonts w:ascii="Times New Roman" w:hAnsi="Times New Roman"/>
          <w:bCs/>
          <w:color w:val="000000"/>
          <w:sz w:val="28"/>
          <w:szCs w:val="28"/>
        </w:rPr>
        <w:t>Затраты подрядчика, производимые в процессе строительства, включают ожидаемые неизбежные издержки в тех случаях, когда они в согласованных с застройщиком размерах включаются в договорную стоимость строительства объекта. В затраты подрядчика могут также включаться расходы по образованию резервов на покрытие предвидимых расходов и потерь, связанных с организацией и производством подрядных работ, возникающих как на стадии производства работ, так и по их завершении и сдаче застройщику. Неизбежные издержки и резервы на покрытие предвидимых расходов и потерь создаются в тех случаях, когда расходы, связанные с этим, могут быть достоверно оценены.</w:t>
      </w:r>
    </w:p>
    <w:p w:rsidR="00CB7EC7" w:rsidRPr="00CE6091" w:rsidRDefault="00CB7EC7" w:rsidP="00CE6091">
      <w:pPr>
        <w:autoSpaceDE w:val="0"/>
        <w:autoSpaceDN w:val="0"/>
        <w:adjustRightInd w:val="0"/>
        <w:spacing w:line="360" w:lineRule="auto"/>
        <w:ind w:firstLine="709"/>
        <w:jc w:val="both"/>
        <w:rPr>
          <w:rFonts w:ascii="Times New Roman" w:hAnsi="Times New Roman"/>
          <w:color w:val="000000"/>
          <w:sz w:val="28"/>
          <w:szCs w:val="28"/>
        </w:rPr>
      </w:pPr>
      <w:r w:rsidRPr="00CE6091">
        <w:rPr>
          <w:rFonts w:ascii="Times New Roman" w:hAnsi="Times New Roman"/>
          <w:bCs/>
          <w:color w:val="000000"/>
          <w:sz w:val="28"/>
          <w:szCs w:val="28"/>
        </w:rPr>
        <w:t xml:space="preserve">Для отнесения затрат на себестоимость строительных работ (товаров, услуг) следует руководствоваться Типовыми методическими рекомендациями по планированию и учету строительных работ, утвержденные во исполнение постановления Правительства РФ N 552 от 05.08.92 постановлением Госстроя РФ от 04.12.95 N БЕ-11-260/7. Данными Типовыми методическими рекомендациями могут руководствоваться как строительные организации, так и другие организации, осуществляющие строительные работы хозяйственным способом. </w:t>
      </w:r>
    </w:p>
    <w:p w:rsidR="00CB7EC7" w:rsidRPr="00CE6091" w:rsidRDefault="00CB7EC7" w:rsidP="00CE6091">
      <w:pPr>
        <w:autoSpaceDE w:val="0"/>
        <w:autoSpaceDN w:val="0"/>
        <w:adjustRightInd w:val="0"/>
        <w:spacing w:line="360" w:lineRule="auto"/>
        <w:ind w:firstLine="709"/>
        <w:jc w:val="both"/>
        <w:rPr>
          <w:rFonts w:ascii="Times New Roman" w:hAnsi="Times New Roman"/>
          <w:color w:val="000000"/>
          <w:sz w:val="28"/>
          <w:szCs w:val="28"/>
        </w:rPr>
      </w:pPr>
      <w:r w:rsidRPr="00CE6091">
        <w:rPr>
          <w:rFonts w:ascii="Times New Roman" w:hAnsi="Times New Roman"/>
          <w:bCs/>
          <w:color w:val="000000"/>
          <w:sz w:val="28"/>
          <w:szCs w:val="28"/>
        </w:rPr>
        <w:t xml:space="preserve">Согласно Типовым методическим рекомендациям под себестоимостью строительных работ понимаются затраты строительной организации на их производство и сдачу заказчику. </w:t>
      </w:r>
    </w:p>
    <w:p w:rsidR="00CB7EC7" w:rsidRPr="00CE6091" w:rsidRDefault="00CB7EC7" w:rsidP="00CE6091">
      <w:pPr>
        <w:autoSpaceDE w:val="0"/>
        <w:autoSpaceDN w:val="0"/>
        <w:adjustRightInd w:val="0"/>
        <w:spacing w:line="360" w:lineRule="auto"/>
        <w:ind w:firstLine="709"/>
        <w:jc w:val="both"/>
        <w:rPr>
          <w:rFonts w:ascii="Times New Roman" w:hAnsi="Times New Roman"/>
          <w:color w:val="000000"/>
          <w:sz w:val="28"/>
          <w:szCs w:val="28"/>
        </w:rPr>
      </w:pPr>
      <w:r w:rsidRPr="00CE6091">
        <w:rPr>
          <w:rFonts w:ascii="Times New Roman" w:hAnsi="Times New Roman"/>
          <w:bCs/>
          <w:color w:val="000000"/>
          <w:sz w:val="28"/>
          <w:szCs w:val="28"/>
        </w:rPr>
        <w:t xml:space="preserve">Планирование и учет затрат на производство строительных работ осуществляется по договорам на строительство. </w:t>
      </w:r>
    </w:p>
    <w:p w:rsidR="00CB7EC7" w:rsidRPr="00CE6091" w:rsidRDefault="00CB7EC7" w:rsidP="00CE6091">
      <w:pPr>
        <w:autoSpaceDE w:val="0"/>
        <w:autoSpaceDN w:val="0"/>
        <w:adjustRightInd w:val="0"/>
        <w:spacing w:line="360" w:lineRule="auto"/>
        <w:ind w:firstLine="709"/>
        <w:jc w:val="both"/>
        <w:rPr>
          <w:rFonts w:ascii="Times New Roman" w:hAnsi="Times New Roman"/>
          <w:color w:val="000000"/>
          <w:sz w:val="28"/>
          <w:szCs w:val="28"/>
        </w:rPr>
      </w:pPr>
      <w:r w:rsidRPr="00CE6091">
        <w:rPr>
          <w:rFonts w:ascii="Times New Roman" w:hAnsi="Times New Roman"/>
          <w:bCs/>
          <w:color w:val="000000"/>
          <w:sz w:val="28"/>
          <w:szCs w:val="28"/>
        </w:rPr>
        <w:t xml:space="preserve">Объектом учета по договору может быть строительство одного и нескольких объектов или выполнение отдельных видов работ на объектах, возводимых по одному проекту. </w:t>
      </w:r>
    </w:p>
    <w:p w:rsidR="00CB7EC7" w:rsidRPr="00CE6091" w:rsidRDefault="00CB7EC7" w:rsidP="00CE6091">
      <w:pPr>
        <w:autoSpaceDE w:val="0"/>
        <w:autoSpaceDN w:val="0"/>
        <w:adjustRightInd w:val="0"/>
        <w:spacing w:line="360" w:lineRule="auto"/>
        <w:ind w:firstLine="709"/>
        <w:jc w:val="both"/>
        <w:rPr>
          <w:rFonts w:ascii="Times New Roman" w:hAnsi="Times New Roman"/>
          <w:color w:val="000000"/>
          <w:sz w:val="28"/>
          <w:szCs w:val="28"/>
        </w:rPr>
      </w:pPr>
      <w:r w:rsidRPr="00CE6091">
        <w:rPr>
          <w:rFonts w:ascii="Times New Roman" w:hAnsi="Times New Roman"/>
          <w:bCs/>
          <w:color w:val="000000"/>
          <w:sz w:val="28"/>
          <w:szCs w:val="28"/>
        </w:rPr>
        <w:t xml:space="preserve">В случае если строительная организация в соответствии с заключенным договором на строительство выполняет собственными силами другие виды работ, не относящиеся к строительным (проектные работы, работы по обеспечению стройки технологическим и инженерным оборудованием и т.д.), то планирование и учет себестоимости осуществляются ею исходя из общего объема работ, выполненных собственными силами, включающего строительные и указанные виды работ. </w:t>
      </w:r>
      <w:r w:rsidR="00D977F7" w:rsidRPr="00CE6091">
        <w:rPr>
          <w:rFonts w:ascii="Times New Roman" w:hAnsi="Times New Roman"/>
          <w:bCs/>
          <w:color w:val="000000"/>
          <w:sz w:val="28"/>
          <w:szCs w:val="28"/>
        </w:rPr>
        <w:t>[</w:t>
      </w:r>
      <w:r w:rsidR="00101CFF" w:rsidRPr="00CE6091">
        <w:rPr>
          <w:rFonts w:ascii="Times New Roman" w:hAnsi="Times New Roman"/>
          <w:bCs/>
          <w:color w:val="000000"/>
          <w:sz w:val="28"/>
          <w:szCs w:val="28"/>
        </w:rPr>
        <w:t>4,112]</w:t>
      </w:r>
    </w:p>
    <w:p w:rsidR="00CB7EC7" w:rsidRPr="00CE6091" w:rsidRDefault="00CB7EC7" w:rsidP="00CE6091">
      <w:pPr>
        <w:autoSpaceDE w:val="0"/>
        <w:autoSpaceDN w:val="0"/>
        <w:adjustRightInd w:val="0"/>
        <w:spacing w:line="360" w:lineRule="auto"/>
        <w:ind w:firstLine="709"/>
        <w:jc w:val="both"/>
        <w:rPr>
          <w:rFonts w:ascii="Times New Roman" w:hAnsi="Times New Roman"/>
          <w:color w:val="000000"/>
          <w:sz w:val="28"/>
          <w:szCs w:val="28"/>
        </w:rPr>
      </w:pPr>
      <w:r w:rsidRPr="00CE6091">
        <w:rPr>
          <w:rFonts w:ascii="Times New Roman" w:hAnsi="Times New Roman"/>
          <w:bCs/>
          <w:color w:val="000000"/>
          <w:sz w:val="28"/>
          <w:szCs w:val="28"/>
        </w:rPr>
        <w:t xml:space="preserve">Себестоимость строительных работ, выполненных строительной организацией собственными силами, складывается из затрат, связанных с использованием в процессе производства материалов, топлива, энергии, основных средств, трудовых ресурсов, а также других затрат. </w:t>
      </w:r>
    </w:p>
    <w:p w:rsidR="00CB7EC7" w:rsidRPr="00CE6091" w:rsidRDefault="00CB7EC7" w:rsidP="00CE6091">
      <w:pPr>
        <w:autoSpaceDE w:val="0"/>
        <w:autoSpaceDN w:val="0"/>
        <w:adjustRightInd w:val="0"/>
        <w:spacing w:line="360" w:lineRule="auto"/>
        <w:ind w:firstLine="709"/>
        <w:jc w:val="both"/>
        <w:rPr>
          <w:rFonts w:ascii="Times New Roman" w:hAnsi="Times New Roman"/>
          <w:color w:val="000000"/>
          <w:sz w:val="28"/>
          <w:szCs w:val="28"/>
        </w:rPr>
      </w:pPr>
      <w:r w:rsidRPr="00CE6091">
        <w:rPr>
          <w:rFonts w:ascii="Times New Roman" w:hAnsi="Times New Roman"/>
          <w:bCs/>
          <w:color w:val="000000"/>
          <w:sz w:val="28"/>
          <w:szCs w:val="28"/>
        </w:rPr>
        <w:t>Затраты на производство строительных работ включаются в себестоимость работ того календарного периода, к которому они относятся, независимо от времени их возникновения.</w:t>
      </w:r>
    </w:p>
    <w:p w:rsidR="00CB7EC7" w:rsidRPr="00CE6091" w:rsidRDefault="00CB7EC7" w:rsidP="00CE6091">
      <w:pPr>
        <w:autoSpaceDE w:val="0"/>
        <w:autoSpaceDN w:val="0"/>
        <w:adjustRightInd w:val="0"/>
        <w:spacing w:line="360" w:lineRule="auto"/>
        <w:ind w:firstLine="709"/>
        <w:jc w:val="both"/>
        <w:rPr>
          <w:rFonts w:ascii="Times New Roman" w:hAnsi="Times New Roman"/>
          <w:color w:val="000000"/>
          <w:sz w:val="28"/>
          <w:szCs w:val="28"/>
        </w:rPr>
      </w:pPr>
      <w:r w:rsidRPr="00CE6091">
        <w:rPr>
          <w:rFonts w:ascii="Times New Roman" w:hAnsi="Times New Roman"/>
          <w:bCs/>
          <w:color w:val="000000"/>
          <w:sz w:val="28"/>
          <w:szCs w:val="28"/>
        </w:rPr>
        <w:t>Акт приемки является документом по приемке и вводу законченного строительством объекта производственного и жилищно-гражданского назначения и зачислению его в состав основных фондов (основных средств) всех форм собственности, включая государственную (федеральную), а также объектов, сооруженных за счет льготного кредитования (здания, сооружения, их очереди, пусковые комплексы, включая реконструкцию, расширение и техническое перевооружение). Акт приемки является основанием для окончательной оплаты всех выполненных исполнителем работ в соответствии с договором (контрактом).</w:t>
      </w:r>
    </w:p>
    <w:p w:rsidR="00CB7EC7" w:rsidRPr="00CE6091" w:rsidRDefault="00CB7EC7" w:rsidP="00CE6091">
      <w:pPr>
        <w:autoSpaceDE w:val="0"/>
        <w:autoSpaceDN w:val="0"/>
        <w:adjustRightInd w:val="0"/>
        <w:spacing w:line="360" w:lineRule="auto"/>
        <w:ind w:firstLine="709"/>
        <w:jc w:val="both"/>
        <w:rPr>
          <w:rFonts w:ascii="Times New Roman" w:hAnsi="Times New Roman"/>
          <w:color w:val="000000"/>
          <w:sz w:val="28"/>
          <w:szCs w:val="28"/>
        </w:rPr>
      </w:pPr>
      <w:r w:rsidRPr="00CE6091">
        <w:rPr>
          <w:rFonts w:ascii="Times New Roman" w:hAnsi="Times New Roman"/>
          <w:bCs/>
          <w:color w:val="000000"/>
          <w:sz w:val="28"/>
          <w:szCs w:val="28"/>
        </w:rPr>
        <w:t>Таким образом, в п.13 акта следует отразить стоимость принимаемых основных фондов в размере 117 млн. руб. В бухгалтерском учете отражается только сумма, указанная в п.13 акта, где отражена стоимость принимаемых основных фондов.</w:t>
      </w:r>
    </w:p>
    <w:p w:rsidR="00CB7EC7" w:rsidRPr="00CE6091" w:rsidRDefault="00CB7EC7" w:rsidP="00CE6091">
      <w:pPr>
        <w:autoSpaceDE w:val="0"/>
        <w:autoSpaceDN w:val="0"/>
        <w:adjustRightInd w:val="0"/>
        <w:spacing w:line="360" w:lineRule="auto"/>
        <w:ind w:firstLine="709"/>
        <w:jc w:val="both"/>
        <w:rPr>
          <w:rFonts w:ascii="Times New Roman" w:hAnsi="Times New Roman"/>
          <w:color w:val="000000"/>
          <w:sz w:val="28"/>
          <w:szCs w:val="28"/>
        </w:rPr>
      </w:pPr>
      <w:r w:rsidRPr="00CE6091">
        <w:rPr>
          <w:rFonts w:ascii="Times New Roman" w:hAnsi="Times New Roman"/>
          <w:bCs/>
          <w:color w:val="000000"/>
          <w:sz w:val="28"/>
          <w:szCs w:val="28"/>
        </w:rPr>
        <w:t>Для учета источников финансирования следует открыть соответствующий субсчет на счетах их учета (например, на счете 84).</w:t>
      </w:r>
    </w:p>
    <w:p w:rsidR="00CB7EC7" w:rsidRPr="00CE6091" w:rsidRDefault="00CB7EC7" w:rsidP="00CE6091">
      <w:pPr>
        <w:autoSpaceDE w:val="0"/>
        <w:autoSpaceDN w:val="0"/>
        <w:adjustRightInd w:val="0"/>
        <w:spacing w:line="360" w:lineRule="auto"/>
        <w:ind w:firstLine="709"/>
        <w:jc w:val="both"/>
        <w:rPr>
          <w:rFonts w:ascii="Times New Roman" w:hAnsi="Times New Roman"/>
          <w:color w:val="000000"/>
          <w:sz w:val="28"/>
          <w:szCs w:val="28"/>
        </w:rPr>
      </w:pPr>
      <w:r w:rsidRPr="00CE6091">
        <w:rPr>
          <w:rFonts w:ascii="Times New Roman" w:hAnsi="Times New Roman"/>
          <w:bCs/>
          <w:color w:val="000000"/>
          <w:sz w:val="28"/>
          <w:szCs w:val="28"/>
        </w:rPr>
        <w:t>В бухгалтерском учете заказчика-инвестора оформляются записи:</w:t>
      </w:r>
    </w:p>
    <w:p w:rsidR="00CB7EC7" w:rsidRPr="00CE6091" w:rsidRDefault="00CB7EC7" w:rsidP="00CE6091">
      <w:pPr>
        <w:autoSpaceDE w:val="0"/>
        <w:autoSpaceDN w:val="0"/>
        <w:adjustRightInd w:val="0"/>
        <w:spacing w:line="360" w:lineRule="auto"/>
        <w:ind w:firstLine="709"/>
        <w:jc w:val="both"/>
        <w:rPr>
          <w:rFonts w:ascii="Times New Roman" w:hAnsi="Times New Roman"/>
          <w:color w:val="000000"/>
          <w:sz w:val="28"/>
          <w:szCs w:val="28"/>
        </w:rPr>
      </w:pPr>
      <w:r w:rsidRPr="00CE6091">
        <w:rPr>
          <w:rFonts w:ascii="Times New Roman" w:hAnsi="Times New Roman"/>
          <w:bCs/>
          <w:color w:val="000000"/>
          <w:sz w:val="28"/>
          <w:szCs w:val="28"/>
        </w:rPr>
        <w:t>Дебет 08, Кредит 60 - на сумму стоимости выполненных подрядчиком строительно-монтажных работ;</w:t>
      </w:r>
    </w:p>
    <w:p w:rsidR="00CB7EC7" w:rsidRPr="00CE6091" w:rsidRDefault="00CB7EC7" w:rsidP="00CE6091">
      <w:pPr>
        <w:autoSpaceDE w:val="0"/>
        <w:autoSpaceDN w:val="0"/>
        <w:adjustRightInd w:val="0"/>
        <w:spacing w:line="360" w:lineRule="auto"/>
        <w:ind w:firstLine="709"/>
        <w:jc w:val="both"/>
        <w:rPr>
          <w:rFonts w:ascii="Times New Roman" w:hAnsi="Times New Roman"/>
          <w:color w:val="000000"/>
          <w:sz w:val="28"/>
          <w:szCs w:val="28"/>
        </w:rPr>
      </w:pPr>
      <w:r w:rsidRPr="00CE6091">
        <w:rPr>
          <w:rFonts w:ascii="Times New Roman" w:hAnsi="Times New Roman"/>
          <w:bCs/>
          <w:color w:val="000000"/>
          <w:sz w:val="28"/>
          <w:szCs w:val="28"/>
        </w:rPr>
        <w:t>Дебет 19, Кредит 60 - на сумму НДС со стоимости выполненных работ;</w:t>
      </w:r>
    </w:p>
    <w:p w:rsidR="00CB7EC7" w:rsidRPr="00CE6091" w:rsidRDefault="00CB7EC7" w:rsidP="00CE6091">
      <w:pPr>
        <w:autoSpaceDE w:val="0"/>
        <w:autoSpaceDN w:val="0"/>
        <w:adjustRightInd w:val="0"/>
        <w:spacing w:line="360" w:lineRule="auto"/>
        <w:ind w:firstLine="709"/>
        <w:jc w:val="both"/>
        <w:rPr>
          <w:rFonts w:ascii="Times New Roman" w:hAnsi="Times New Roman"/>
          <w:color w:val="000000"/>
          <w:sz w:val="28"/>
          <w:szCs w:val="28"/>
        </w:rPr>
      </w:pPr>
      <w:r w:rsidRPr="00CE6091">
        <w:rPr>
          <w:rFonts w:ascii="Times New Roman" w:hAnsi="Times New Roman"/>
          <w:bCs/>
          <w:color w:val="000000"/>
          <w:sz w:val="28"/>
          <w:szCs w:val="28"/>
        </w:rPr>
        <w:t>Дебет 07, Кредит 60 - на сумму стоимости приобретенного оборудования;</w:t>
      </w:r>
    </w:p>
    <w:p w:rsidR="00CB7EC7" w:rsidRPr="00CE6091" w:rsidRDefault="00CB7EC7" w:rsidP="00CE6091">
      <w:pPr>
        <w:autoSpaceDE w:val="0"/>
        <w:autoSpaceDN w:val="0"/>
        <w:adjustRightInd w:val="0"/>
        <w:spacing w:line="360" w:lineRule="auto"/>
        <w:ind w:firstLine="709"/>
        <w:jc w:val="both"/>
        <w:rPr>
          <w:rFonts w:ascii="Times New Roman" w:hAnsi="Times New Roman"/>
          <w:color w:val="000000"/>
          <w:sz w:val="28"/>
          <w:szCs w:val="28"/>
        </w:rPr>
      </w:pPr>
      <w:r w:rsidRPr="00CE6091">
        <w:rPr>
          <w:rFonts w:ascii="Times New Roman" w:hAnsi="Times New Roman"/>
          <w:bCs/>
          <w:color w:val="000000"/>
          <w:sz w:val="28"/>
          <w:szCs w:val="28"/>
        </w:rPr>
        <w:t>Дебет 19, Кредит 60 - на сумму НДС со стоимости приобретенного оборудования;</w:t>
      </w:r>
    </w:p>
    <w:p w:rsidR="00CB7EC7" w:rsidRPr="00CE6091" w:rsidRDefault="00CB7EC7" w:rsidP="00CE6091">
      <w:pPr>
        <w:autoSpaceDE w:val="0"/>
        <w:autoSpaceDN w:val="0"/>
        <w:adjustRightInd w:val="0"/>
        <w:spacing w:line="360" w:lineRule="auto"/>
        <w:ind w:firstLine="709"/>
        <w:jc w:val="both"/>
        <w:rPr>
          <w:rFonts w:ascii="Times New Roman" w:hAnsi="Times New Roman"/>
          <w:color w:val="000000"/>
          <w:sz w:val="28"/>
          <w:szCs w:val="28"/>
        </w:rPr>
      </w:pPr>
      <w:r w:rsidRPr="00CE6091">
        <w:rPr>
          <w:rFonts w:ascii="Times New Roman" w:hAnsi="Times New Roman"/>
          <w:bCs/>
          <w:color w:val="000000"/>
          <w:sz w:val="28"/>
          <w:szCs w:val="28"/>
        </w:rPr>
        <w:t>Дебет 08, Кредит 07 - на сумму стоимости оборудования, переданного в монтаж;</w:t>
      </w:r>
    </w:p>
    <w:p w:rsidR="00CB7EC7" w:rsidRPr="00CE6091" w:rsidRDefault="00CB7EC7" w:rsidP="00CE6091">
      <w:pPr>
        <w:autoSpaceDE w:val="0"/>
        <w:autoSpaceDN w:val="0"/>
        <w:adjustRightInd w:val="0"/>
        <w:spacing w:line="360" w:lineRule="auto"/>
        <w:ind w:firstLine="709"/>
        <w:jc w:val="both"/>
        <w:rPr>
          <w:rFonts w:ascii="Times New Roman" w:hAnsi="Times New Roman"/>
          <w:color w:val="000000"/>
          <w:sz w:val="28"/>
          <w:szCs w:val="28"/>
        </w:rPr>
      </w:pPr>
      <w:r w:rsidRPr="00CE6091">
        <w:rPr>
          <w:rFonts w:ascii="Times New Roman" w:hAnsi="Times New Roman"/>
          <w:bCs/>
          <w:color w:val="000000"/>
          <w:sz w:val="28"/>
          <w:szCs w:val="28"/>
        </w:rPr>
        <w:t>Дебет 08, Кредит счета производственных затрат - на сумму расходов по содержанию аппарата заказчика;</w:t>
      </w:r>
    </w:p>
    <w:p w:rsidR="00CB7EC7" w:rsidRPr="00CE6091" w:rsidRDefault="00CB7EC7" w:rsidP="00CE6091">
      <w:pPr>
        <w:autoSpaceDE w:val="0"/>
        <w:autoSpaceDN w:val="0"/>
        <w:adjustRightInd w:val="0"/>
        <w:spacing w:line="360" w:lineRule="auto"/>
        <w:ind w:firstLine="709"/>
        <w:jc w:val="both"/>
        <w:rPr>
          <w:rFonts w:ascii="Times New Roman" w:hAnsi="Times New Roman"/>
          <w:color w:val="000000"/>
          <w:sz w:val="28"/>
          <w:szCs w:val="28"/>
        </w:rPr>
      </w:pPr>
      <w:r w:rsidRPr="00CE6091">
        <w:rPr>
          <w:rFonts w:ascii="Times New Roman" w:hAnsi="Times New Roman"/>
          <w:bCs/>
          <w:color w:val="000000"/>
          <w:sz w:val="28"/>
          <w:szCs w:val="28"/>
        </w:rPr>
        <w:t>Дебет 10, Кредит 60 - на сумму стоимости приобретенных материалов, используемых при выполнении аппаратом заказчика своих функций;</w:t>
      </w:r>
    </w:p>
    <w:p w:rsidR="00CB7EC7" w:rsidRPr="00CE6091" w:rsidRDefault="00CB7EC7" w:rsidP="00CE6091">
      <w:pPr>
        <w:autoSpaceDE w:val="0"/>
        <w:autoSpaceDN w:val="0"/>
        <w:adjustRightInd w:val="0"/>
        <w:spacing w:line="360" w:lineRule="auto"/>
        <w:ind w:firstLine="709"/>
        <w:jc w:val="both"/>
        <w:rPr>
          <w:rFonts w:ascii="Times New Roman" w:hAnsi="Times New Roman"/>
          <w:color w:val="000000"/>
          <w:sz w:val="28"/>
          <w:szCs w:val="28"/>
        </w:rPr>
      </w:pPr>
      <w:r w:rsidRPr="00CE6091">
        <w:rPr>
          <w:rFonts w:ascii="Times New Roman" w:hAnsi="Times New Roman"/>
          <w:bCs/>
          <w:color w:val="000000"/>
          <w:sz w:val="28"/>
          <w:szCs w:val="28"/>
        </w:rPr>
        <w:t>Дебет 19, Кредит 60 - на сумму НДС со стоимости приобретенных материалов;</w:t>
      </w:r>
    </w:p>
    <w:p w:rsidR="00CB7EC7" w:rsidRPr="00CE6091" w:rsidRDefault="00CB7EC7" w:rsidP="00CE6091">
      <w:pPr>
        <w:autoSpaceDE w:val="0"/>
        <w:autoSpaceDN w:val="0"/>
        <w:adjustRightInd w:val="0"/>
        <w:spacing w:line="360" w:lineRule="auto"/>
        <w:ind w:firstLine="709"/>
        <w:jc w:val="both"/>
        <w:rPr>
          <w:rFonts w:ascii="Times New Roman" w:hAnsi="Times New Roman"/>
          <w:color w:val="000000"/>
          <w:sz w:val="28"/>
          <w:szCs w:val="28"/>
        </w:rPr>
      </w:pPr>
      <w:r w:rsidRPr="00CE6091">
        <w:rPr>
          <w:rFonts w:ascii="Times New Roman" w:hAnsi="Times New Roman"/>
          <w:bCs/>
          <w:color w:val="000000"/>
          <w:sz w:val="28"/>
          <w:szCs w:val="28"/>
        </w:rPr>
        <w:t>Дебет 01, Кредит 08 - на сумму инвентарной стоимости законченного строительством объекта (117 млн. руб.);</w:t>
      </w:r>
    </w:p>
    <w:p w:rsidR="00CB7EC7" w:rsidRPr="00CE6091" w:rsidRDefault="00CB7EC7" w:rsidP="00CE6091">
      <w:pPr>
        <w:autoSpaceDE w:val="0"/>
        <w:autoSpaceDN w:val="0"/>
        <w:adjustRightInd w:val="0"/>
        <w:spacing w:line="360" w:lineRule="auto"/>
        <w:ind w:firstLine="709"/>
        <w:jc w:val="both"/>
        <w:rPr>
          <w:rFonts w:ascii="Times New Roman" w:hAnsi="Times New Roman"/>
          <w:color w:val="000000"/>
          <w:sz w:val="28"/>
          <w:szCs w:val="28"/>
        </w:rPr>
      </w:pPr>
      <w:r w:rsidRPr="00CE6091">
        <w:rPr>
          <w:rFonts w:ascii="Times New Roman" w:hAnsi="Times New Roman"/>
          <w:bCs/>
          <w:color w:val="000000"/>
          <w:sz w:val="28"/>
          <w:szCs w:val="28"/>
        </w:rPr>
        <w:t>Дебет 68, Кредит 19 - на сумму налогового вычета по НДС.</w:t>
      </w:r>
      <w:r w:rsidR="00101CFF" w:rsidRPr="00CE6091">
        <w:rPr>
          <w:rFonts w:ascii="Times New Roman" w:hAnsi="Times New Roman"/>
          <w:bCs/>
          <w:color w:val="000000"/>
          <w:sz w:val="28"/>
          <w:szCs w:val="28"/>
        </w:rPr>
        <w:t xml:space="preserve"> </w:t>
      </w:r>
      <w:r w:rsidR="00D977F7" w:rsidRPr="00CE6091">
        <w:rPr>
          <w:rFonts w:ascii="Times New Roman" w:hAnsi="Times New Roman"/>
          <w:bCs/>
          <w:color w:val="000000"/>
          <w:sz w:val="28"/>
          <w:szCs w:val="28"/>
        </w:rPr>
        <w:t>[</w:t>
      </w:r>
      <w:r w:rsidR="00101CFF" w:rsidRPr="00CE6091">
        <w:rPr>
          <w:rFonts w:ascii="Times New Roman" w:hAnsi="Times New Roman"/>
          <w:bCs/>
          <w:color w:val="000000"/>
          <w:sz w:val="28"/>
          <w:szCs w:val="28"/>
        </w:rPr>
        <w:t>3,99]</w:t>
      </w:r>
    </w:p>
    <w:p w:rsidR="00CB7EC7" w:rsidRPr="00CE6091" w:rsidRDefault="00CB7EC7" w:rsidP="00CE6091">
      <w:pPr>
        <w:autoSpaceDE w:val="0"/>
        <w:autoSpaceDN w:val="0"/>
        <w:adjustRightInd w:val="0"/>
        <w:spacing w:line="360" w:lineRule="auto"/>
        <w:ind w:firstLine="709"/>
        <w:jc w:val="both"/>
        <w:rPr>
          <w:rFonts w:ascii="Times New Roman" w:hAnsi="Times New Roman"/>
          <w:color w:val="000000"/>
          <w:sz w:val="28"/>
          <w:szCs w:val="28"/>
        </w:rPr>
      </w:pPr>
      <w:r w:rsidRPr="00CE6091">
        <w:rPr>
          <w:rFonts w:ascii="Times New Roman" w:hAnsi="Times New Roman"/>
          <w:bCs/>
          <w:color w:val="000000"/>
          <w:sz w:val="28"/>
          <w:szCs w:val="28"/>
        </w:rPr>
        <w:t xml:space="preserve">В данном случае никаких бухгалтерских записей, связанных с определением НДС и налога на прибыль с разницы между суммами, выделенными для строительства и фактически использованными, оформлять не нужно. </w:t>
      </w:r>
    </w:p>
    <w:p w:rsidR="00CB7EC7" w:rsidRPr="00CE6091" w:rsidRDefault="00CB7EC7" w:rsidP="00CE6091">
      <w:pPr>
        <w:spacing w:line="360" w:lineRule="auto"/>
        <w:ind w:firstLine="709"/>
        <w:jc w:val="both"/>
        <w:rPr>
          <w:rFonts w:ascii="Times New Roman" w:hAnsi="Times New Roman"/>
          <w:sz w:val="28"/>
          <w:szCs w:val="28"/>
        </w:rPr>
      </w:pPr>
    </w:p>
    <w:p w:rsidR="00932D76" w:rsidRPr="00CE6091" w:rsidRDefault="00CE6091" w:rsidP="00CE6091">
      <w:pPr>
        <w:pStyle w:val="2"/>
        <w:spacing w:before="0" w:beforeAutospacing="0" w:after="0" w:afterAutospacing="0" w:line="360" w:lineRule="auto"/>
        <w:ind w:firstLine="709"/>
        <w:jc w:val="center"/>
        <w:rPr>
          <w:sz w:val="28"/>
          <w:szCs w:val="28"/>
        </w:rPr>
      </w:pPr>
      <w:bookmarkStart w:id="1" w:name="_Toc119994236"/>
      <w:r>
        <w:rPr>
          <w:b w:val="0"/>
          <w:sz w:val="28"/>
          <w:szCs w:val="28"/>
        </w:rPr>
        <w:br w:type="page"/>
      </w:r>
      <w:r w:rsidR="004F16EB" w:rsidRPr="00CE6091">
        <w:rPr>
          <w:sz w:val="28"/>
          <w:szCs w:val="28"/>
        </w:rPr>
        <w:t>2 Калькулирование себестоимости продукции в строительстве</w:t>
      </w:r>
      <w:bookmarkEnd w:id="1"/>
    </w:p>
    <w:p w:rsidR="004F16EB" w:rsidRPr="00CE6091" w:rsidRDefault="004F16EB" w:rsidP="00CE6091">
      <w:pPr>
        <w:spacing w:line="360" w:lineRule="auto"/>
        <w:ind w:firstLine="709"/>
        <w:jc w:val="both"/>
        <w:rPr>
          <w:rFonts w:ascii="Times New Roman" w:hAnsi="Times New Roman"/>
          <w:sz w:val="28"/>
          <w:szCs w:val="28"/>
        </w:rPr>
      </w:pPr>
    </w:p>
    <w:p w:rsidR="004F16EB" w:rsidRPr="00CE6091" w:rsidRDefault="004F16EB" w:rsidP="00CE6091">
      <w:pPr>
        <w:spacing w:line="360" w:lineRule="auto"/>
        <w:ind w:firstLine="709"/>
        <w:jc w:val="both"/>
        <w:rPr>
          <w:rFonts w:ascii="Times New Roman" w:hAnsi="Times New Roman"/>
          <w:sz w:val="28"/>
          <w:szCs w:val="28"/>
        </w:rPr>
      </w:pPr>
      <w:r w:rsidRPr="00CE6091">
        <w:rPr>
          <w:rFonts w:ascii="Times New Roman" w:hAnsi="Times New Roman"/>
          <w:sz w:val="28"/>
          <w:szCs w:val="28"/>
        </w:rPr>
        <w:t>В строительстве применяется позаказный</w:t>
      </w:r>
      <w:r w:rsidR="00A521BD" w:rsidRPr="00CE6091">
        <w:rPr>
          <w:rFonts w:ascii="Times New Roman" w:hAnsi="Times New Roman"/>
          <w:sz w:val="28"/>
          <w:szCs w:val="28"/>
        </w:rPr>
        <w:t xml:space="preserve"> и попроцессный</w:t>
      </w:r>
      <w:r w:rsidRPr="00CE6091">
        <w:rPr>
          <w:rFonts w:ascii="Times New Roman" w:hAnsi="Times New Roman"/>
          <w:sz w:val="28"/>
          <w:szCs w:val="28"/>
        </w:rPr>
        <w:t xml:space="preserve"> метод учета затрат и калькулирования себестоимости продукции.</w:t>
      </w:r>
    </w:p>
    <w:p w:rsidR="00932D76" w:rsidRPr="00CE6091" w:rsidRDefault="00932D76" w:rsidP="00CE6091">
      <w:pPr>
        <w:spacing w:line="360" w:lineRule="auto"/>
        <w:ind w:firstLine="709"/>
        <w:jc w:val="both"/>
        <w:rPr>
          <w:rFonts w:ascii="Times New Roman" w:hAnsi="Times New Roman"/>
          <w:sz w:val="28"/>
          <w:szCs w:val="28"/>
        </w:rPr>
      </w:pPr>
      <w:r w:rsidRPr="00CE6091">
        <w:rPr>
          <w:rFonts w:ascii="Times New Roman" w:hAnsi="Times New Roman"/>
          <w:sz w:val="28"/>
          <w:szCs w:val="28"/>
        </w:rPr>
        <w:t xml:space="preserve">В основе разделения позаказного и попроцессного методов легких методика калькулирования себестоимости единицы продукции. Данный показатель представляется весьма полезным для анализа деятельности предприятия по целому ряду причин. Расчет издержек на единицу продукции необходим при обосновании производства новых видов продукции, определении доходности отдельных производственных </w:t>
      </w:r>
      <w:r w:rsidRPr="00CE6091">
        <w:rPr>
          <w:rFonts w:ascii="Times New Roman" w:hAnsi="Times New Roman"/>
          <w:iCs/>
          <w:sz w:val="28"/>
          <w:szCs w:val="28"/>
        </w:rPr>
        <w:t>линий</w:t>
      </w:r>
      <w:r w:rsidRPr="00CE6091">
        <w:rPr>
          <w:rFonts w:ascii="Times New Roman" w:hAnsi="Times New Roman"/>
          <w:sz w:val="28"/>
          <w:szCs w:val="28"/>
        </w:rPr>
        <w:t>, уровня отпускных цен и т.п. Калькулирование себестоимости единицы продукции также применяется при планировании и контроле на различных уровнях управления предприятием.</w:t>
      </w:r>
    </w:p>
    <w:p w:rsidR="00A521BD" w:rsidRPr="00CE6091" w:rsidRDefault="00932D76" w:rsidP="00CE6091">
      <w:pPr>
        <w:spacing w:line="360" w:lineRule="auto"/>
        <w:ind w:firstLine="709"/>
        <w:jc w:val="both"/>
        <w:rPr>
          <w:rFonts w:ascii="Times New Roman" w:hAnsi="Times New Roman"/>
          <w:sz w:val="28"/>
          <w:szCs w:val="28"/>
        </w:rPr>
      </w:pPr>
      <w:r w:rsidRPr="00CE6091">
        <w:rPr>
          <w:rFonts w:ascii="Times New Roman" w:hAnsi="Times New Roman"/>
          <w:sz w:val="28"/>
          <w:szCs w:val="28"/>
        </w:rPr>
        <w:t xml:space="preserve">В тех отраслях, где единица продукции обладает определенными характерными свойствами и легко идентифицируется, применяется </w:t>
      </w:r>
      <w:r w:rsidRPr="00CE6091">
        <w:rPr>
          <w:rFonts w:ascii="Times New Roman" w:hAnsi="Times New Roman"/>
          <w:iCs/>
          <w:sz w:val="28"/>
          <w:szCs w:val="28"/>
        </w:rPr>
        <w:t>позаказный метод</w:t>
      </w:r>
      <w:r w:rsidRPr="00CE6091">
        <w:rPr>
          <w:rFonts w:ascii="Times New Roman" w:hAnsi="Times New Roman"/>
          <w:sz w:val="28"/>
          <w:szCs w:val="28"/>
        </w:rPr>
        <w:t xml:space="preserve">. Иными словами, основная область применения позаказного метода -это индивидуальные и мелкосерийные типы производства, к которым в первую очередь относятся предприятия </w:t>
      </w:r>
      <w:r w:rsidR="00A521BD" w:rsidRPr="00CE6091">
        <w:rPr>
          <w:rFonts w:ascii="Times New Roman" w:hAnsi="Times New Roman"/>
          <w:sz w:val="28"/>
          <w:szCs w:val="28"/>
        </w:rPr>
        <w:t>строительства</w:t>
      </w:r>
      <w:r w:rsidRPr="00CE6091">
        <w:rPr>
          <w:rFonts w:ascii="Times New Roman" w:hAnsi="Times New Roman"/>
          <w:sz w:val="28"/>
          <w:szCs w:val="28"/>
        </w:rPr>
        <w:t xml:space="preserve">. </w:t>
      </w:r>
    </w:p>
    <w:p w:rsidR="00932D76" w:rsidRPr="00CE6091" w:rsidRDefault="00932D76" w:rsidP="00CE6091">
      <w:pPr>
        <w:spacing w:line="360" w:lineRule="auto"/>
        <w:ind w:firstLine="709"/>
        <w:jc w:val="both"/>
        <w:rPr>
          <w:rFonts w:ascii="Times New Roman" w:hAnsi="Times New Roman"/>
          <w:sz w:val="28"/>
          <w:szCs w:val="28"/>
        </w:rPr>
      </w:pPr>
      <w:r w:rsidRPr="00CE6091">
        <w:rPr>
          <w:rFonts w:ascii="Times New Roman" w:hAnsi="Times New Roman"/>
          <w:sz w:val="28"/>
          <w:szCs w:val="28"/>
        </w:rPr>
        <w:t>Как уже отмечалось, позаказная система калькулироваия предоставляет информацию о себестоимости индивидуального продукта или группы однородных продуктов. Информация может базироваться как на фактических данных, так и на оценочных или плановых затратах, а также может представлять собой сочетание обоих подходов в зависимости от степени использования фактических и оценочных данных. Однако основная характеристика данного метода заключается в том, что вся информация относится к конкретному заказу. Причем такая информация не относится к конкретному отчетному периоду и не является полученной в результате усреднения, кроме случаев, когда необходимо установить стоимость единицы продукции для заказа, состоящего из нескольких идентичных единиц. Данные, относящиеся к конкретному заказу, могут быть представлены в разрезе элементов затрат в той степени, в которой это необходимо для целей контроля и анализа.</w:t>
      </w:r>
      <w:r w:rsidR="00101CFF" w:rsidRPr="00CE6091">
        <w:rPr>
          <w:rFonts w:ascii="Times New Roman" w:hAnsi="Times New Roman"/>
          <w:bCs/>
          <w:color w:val="000000"/>
          <w:sz w:val="28"/>
          <w:szCs w:val="28"/>
        </w:rPr>
        <w:t xml:space="preserve"> </w:t>
      </w:r>
      <w:r w:rsidR="00D977F7" w:rsidRPr="00CE6091">
        <w:rPr>
          <w:rFonts w:ascii="Times New Roman" w:hAnsi="Times New Roman"/>
          <w:bCs/>
          <w:color w:val="000000"/>
          <w:sz w:val="28"/>
          <w:szCs w:val="28"/>
        </w:rPr>
        <w:t>[</w:t>
      </w:r>
      <w:r w:rsidR="00101CFF" w:rsidRPr="00CE6091">
        <w:rPr>
          <w:rFonts w:ascii="Times New Roman" w:hAnsi="Times New Roman"/>
          <w:bCs/>
          <w:color w:val="000000"/>
          <w:sz w:val="28"/>
          <w:szCs w:val="28"/>
        </w:rPr>
        <w:t>5,56]</w:t>
      </w:r>
    </w:p>
    <w:p w:rsidR="00932D76" w:rsidRPr="00CE6091" w:rsidRDefault="00932D76" w:rsidP="00CE6091">
      <w:pPr>
        <w:spacing w:line="360" w:lineRule="auto"/>
        <w:ind w:firstLine="709"/>
        <w:jc w:val="both"/>
        <w:rPr>
          <w:rFonts w:ascii="Times New Roman" w:hAnsi="Times New Roman"/>
          <w:sz w:val="28"/>
          <w:szCs w:val="28"/>
        </w:rPr>
      </w:pPr>
      <w:r w:rsidRPr="00CE6091">
        <w:rPr>
          <w:rFonts w:ascii="Times New Roman" w:hAnsi="Times New Roman"/>
          <w:sz w:val="28"/>
          <w:szCs w:val="28"/>
        </w:rPr>
        <w:t>Учетные записи при позаказном методе показывают материальные, трудовые и накладные расходы, а также распределение накладных расходов, производимое на требуемом уровне детализации. Вместе с тем этот процесс всегда будет ограничиваться конкретным заказом. Для применения позаказной системы калькулирования необходимо, чтобы продукт производился в отдельной партии в четко различимых количествах. Иными словами, должны быть отличия в количестве, виде, размере или качестве продукта либо в сумме основных затрат, понесенных на изготовление продукта или в операциях по изготовлению продукта в различных производственных подразделениях. Важной особенностью показного метода является то, что различия между каждой партией производимой продукции таковы, что любая попытка усреднить затраты двух или более различных партий приводит к ошибочному определению себестоимости каждой партии.</w:t>
      </w:r>
    </w:p>
    <w:p w:rsidR="00932D76" w:rsidRPr="00CE6091" w:rsidRDefault="00932D76" w:rsidP="00CE6091">
      <w:pPr>
        <w:spacing w:line="360" w:lineRule="auto"/>
        <w:ind w:firstLine="709"/>
        <w:jc w:val="both"/>
        <w:rPr>
          <w:rFonts w:ascii="Times New Roman" w:hAnsi="Times New Roman"/>
          <w:sz w:val="28"/>
          <w:szCs w:val="28"/>
        </w:rPr>
      </w:pPr>
      <w:r w:rsidRPr="00CE6091">
        <w:rPr>
          <w:rFonts w:ascii="Times New Roman" w:hAnsi="Times New Roman"/>
          <w:sz w:val="28"/>
          <w:szCs w:val="28"/>
        </w:rPr>
        <w:t>Рассматривая позаказное калькулирование, следует остановиться и на особенностях долгосрочных контрактов (заказов), связанных в основном со строительством. Первая такая особенность заключается в том, что долгосрочные контракты характеризуются высоким уровнем прямых затрат, поскольку значительная часть издержек, традиционно считывающихся косвенными, учитывается как прямые затраты по контракту. Нередко единственным видом косвенных издержек оказываются административные расходы по центральному офису компании. Другая особенность связана со сложностью контроля издержек вследствие удаленности участков строительства от центрального офиса.</w:t>
      </w:r>
    </w:p>
    <w:p w:rsidR="00932D76" w:rsidRPr="00CE6091" w:rsidRDefault="00932D76" w:rsidP="00CE6091">
      <w:pPr>
        <w:spacing w:line="360" w:lineRule="auto"/>
        <w:ind w:firstLine="709"/>
        <w:jc w:val="both"/>
        <w:rPr>
          <w:rFonts w:ascii="Times New Roman" w:hAnsi="Times New Roman"/>
          <w:sz w:val="28"/>
          <w:szCs w:val="28"/>
        </w:rPr>
      </w:pPr>
      <w:r w:rsidRPr="00CE6091">
        <w:rPr>
          <w:rFonts w:ascii="Times New Roman" w:hAnsi="Times New Roman"/>
          <w:sz w:val="28"/>
          <w:szCs w:val="28"/>
        </w:rPr>
        <w:t>Поскольку по таким контрактам работа может длиться не один год или, иными словами, охватывать более одного отчетного периода, то в области учета возникает ряд проблем. Во-первых, обычная учетная практика предполагает расчет прибыли после выполнения заказа. Однако возможна такая ситуация, когда строительная компания может одновременно завершить несколько проектов в текущем году, в то время как большая часть работ по ним была проведена в предыдущие периоды. Тогда вся прибыль была бы отражена в год завершения работ, а за предыдущие несколько лет строительства прибыли не было бы вообще. Во-вторых, затраты по долгосрочным контрактам, как правило, очень велики, поэтому подрядчики по мере выполнения этапов по незавершенным работам стремятся получить их оплату. Однако, даже несмотря на возможное осуществление частичных платежей, незавершенное производство по таким контрактам может быть весьма значительным.</w:t>
      </w:r>
    </w:p>
    <w:p w:rsidR="00932D76" w:rsidRPr="00CE6091" w:rsidRDefault="00932D76" w:rsidP="00CE6091">
      <w:pPr>
        <w:spacing w:line="360" w:lineRule="auto"/>
        <w:ind w:firstLine="709"/>
        <w:jc w:val="both"/>
        <w:rPr>
          <w:rFonts w:ascii="Times New Roman" w:hAnsi="Times New Roman"/>
          <w:sz w:val="28"/>
          <w:szCs w:val="28"/>
        </w:rPr>
      </w:pPr>
      <w:r w:rsidRPr="00CE6091">
        <w:rPr>
          <w:rFonts w:ascii="Times New Roman" w:hAnsi="Times New Roman"/>
          <w:sz w:val="28"/>
          <w:szCs w:val="28"/>
        </w:rPr>
        <w:t>На практике применяются следующие основные методы учета долгосрочных контрактов. Если результат выполнения контракта может быть оценен со значительным уровнем точности, то применяется метод частичного завершения, предполагающий расчет ожидаемой прибыли и включение ее в финансовую отчетность за каждый отчетный период (как правило, год). "Общей основой оценки прибыли является запись той части предполагаемой общей прибыли, которая соответствует коэффициенту "понесенные издержки к ожидаемым общим издержкам". Другой метод оценки завершения может базироваться на завершенных единицах продукции, на компетентных оценках инженеров или на поставленных единицах продукции". Если проведение обоснованной оценки результатов и времен ни завершения контракта не представляется возможным, то более предпочтителен метод завершенного контракта, согласно которому прибыль рассчитывается после выполнения контракта. Если результат выполнения контракта определяется как убыточный, то ожидаемые убытки подсчитываются и отражаются в том отчетном периоде, в котором о них стало известно.</w:t>
      </w:r>
      <w:r w:rsidR="00EA0BB9" w:rsidRPr="00CE6091">
        <w:rPr>
          <w:rFonts w:ascii="Times New Roman" w:hAnsi="Times New Roman"/>
          <w:bCs/>
          <w:color w:val="000000"/>
          <w:sz w:val="28"/>
          <w:szCs w:val="28"/>
        </w:rPr>
        <w:t xml:space="preserve"> </w:t>
      </w:r>
      <w:r w:rsidR="00D977F7" w:rsidRPr="00CE6091">
        <w:rPr>
          <w:rFonts w:ascii="Times New Roman" w:hAnsi="Times New Roman"/>
          <w:bCs/>
          <w:color w:val="000000"/>
          <w:sz w:val="28"/>
          <w:szCs w:val="28"/>
        </w:rPr>
        <w:t>[</w:t>
      </w:r>
      <w:r w:rsidR="00EA0BB9" w:rsidRPr="00CE6091">
        <w:rPr>
          <w:rFonts w:ascii="Times New Roman" w:hAnsi="Times New Roman"/>
          <w:bCs/>
          <w:color w:val="000000"/>
          <w:sz w:val="28"/>
          <w:szCs w:val="28"/>
        </w:rPr>
        <w:t>5,116]</w:t>
      </w:r>
    </w:p>
    <w:p w:rsidR="00932D76" w:rsidRPr="00CE6091" w:rsidRDefault="00932D76" w:rsidP="00CE6091">
      <w:pPr>
        <w:spacing w:line="360" w:lineRule="auto"/>
        <w:ind w:firstLine="709"/>
        <w:jc w:val="both"/>
        <w:rPr>
          <w:rFonts w:ascii="Times New Roman" w:hAnsi="Times New Roman"/>
          <w:sz w:val="28"/>
          <w:szCs w:val="28"/>
        </w:rPr>
      </w:pPr>
      <w:r w:rsidRPr="00CE6091">
        <w:rPr>
          <w:rFonts w:ascii="Times New Roman" w:hAnsi="Times New Roman"/>
          <w:sz w:val="28"/>
          <w:szCs w:val="28"/>
        </w:rPr>
        <w:t xml:space="preserve">Организация позаказной системы калькулирования себестоимости продукции различается </w:t>
      </w:r>
      <w:r w:rsidR="00A521BD" w:rsidRPr="00CE6091">
        <w:rPr>
          <w:rFonts w:ascii="Times New Roman" w:hAnsi="Times New Roman"/>
          <w:sz w:val="28"/>
          <w:szCs w:val="28"/>
        </w:rPr>
        <w:t>по отраслям и типам производств</w:t>
      </w:r>
      <w:r w:rsidRPr="00CE6091">
        <w:rPr>
          <w:rFonts w:ascii="Times New Roman" w:hAnsi="Times New Roman"/>
          <w:sz w:val="28"/>
          <w:szCs w:val="28"/>
        </w:rPr>
        <w:t>:</w:t>
      </w:r>
    </w:p>
    <w:p w:rsidR="00932D76" w:rsidRPr="00CE6091" w:rsidRDefault="00932D76" w:rsidP="00CE6091">
      <w:pPr>
        <w:spacing w:line="360" w:lineRule="auto"/>
        <w:ind w:firstLine="709"/>
        <w:jc w:val="both"/>
        <w:rPr>
          <w:rFonts w:ascii="Times New Roman" w:hAnsi="Times New Roman"/>
          <w:sz w:val="28"/>
          <w:szCs w:val="28"/>
        </w:rPr>
      </w:pPr>
      <w:r w:rsidRPr="00CE6091">
        <w:rPr>
          <w:rFonts w:ascii="Times New Roman" w:hAnsi="Times New Roman"/>
          <w:sz w:val="28"/>
          <w:szCs w:val="28"/>
        </w:rPr>
        <w:t xml:space="preserve">планирование производства в целом и в разрезе потоков затрат; </w:t>
      </w:r>
    </w:p>
    <w:p w:rsidR="00932D76" w:rsidRPr="00CE6091" w:rsidRDefault="00932D76" w:rsidP="00CE6091">
      <w:pPr>
        <w:spacing w:line="360" w:lineRule="auto"/>
        <w:ind w:firstLine="709"/>
        <w:jc w:val="both"/>
        <w:rPr>
          <w:rFonts w:ascii="Times New Roman" w:hAnsi="Times New Roman"/>
          <w:sz w:val="28"/>
          <w:szCs w:val="28"/>
        </w:rPr>
      </w:pPr>
      <w:r w:rsidRPr="00CE6091">
        <w:rPr>
          <w:rFonts w:ascii="Times New Roman" w:hAnsi="Times New Roman"/>
          <w:sz w:val="28"/>
          <w:szCs w:val="28"/>
        </w:rPr>
        <w:t xml:space="preserve">составление карточки регистрации затрат по заказу; </w:t>
      </w:r>
    </w:p>
    <w:p w:rsidR="00932D76" w:rsidRPr="00CE6091" w:rsidRDefault="00932D76" w:rsidP="00CE6091">
      <w:pPr>
        <w:spacing w:line="360" w:lineRule="auto"/>
        <w:ind w:firstLine="709"/>
        <w:jc w:val="both"/>
        <w:rPr>
          <w:rFonts w:ascii="Times New Roman" w:hAnsi="Times New Roman"/>
          <w:sz w:val="28"/>
          <w:szCs w:val="28"/>
        </w:rPr>
      </w:pPr>
      <w:r w:rsidRPr="00CE6091">
        <w:rPr>
          <w:rFonts w:ascii="Times New Roman" w:hAnsi="Times New Roman"/>
          <w:sz w:val="28"/>
          <w:szCs w:val="28"/>
        </w:rPr>
        <w:t xml:space="preserve">формирование производственного графика. </w:t>
      </w:r>
    </w:p>
    <w:p w:rsidR="00932D76" w:rsidRPr="00CE6091" w:rsidRDefault="00932D76" w:rsidP="00CE6091">
      <w:pPr>
        <w:spacing w:line="360" w:lineRule="auto"/>
        <w:ind w:firstLine="709"/>
        <w:jc w:val="both"/>
        <w:rPr>
          <w:rFonts w:ascii="Times New Roman" w:hAnsi="Times New Roman"/>
          <w:sz w:val="28"/>
          <w:szCs w:val="28"/>
        </w:rPr>
      </w:pPr>
      <w:r w:rsidRPr="00CE6091">
        <w:rPr>
          <w:rFonts w:ascii="Times New Roman" w:hAnsi="Times New Roman"/>
          <w:sz w:val="28"/>
          <w:szCs w:val="28"/>
        </w:rPr>
        <w:t xml:space="preserve">сбор и распределение затрат; </w:t>
      </w:r>
    </w:p>
    <w:p w:rsidR="00932D76" w:rsidRPr="00CE6091" w:rsidRDefault="00932D76" w:rsidP="00CE6091">
      <w:pPr>
        <w:spacing w:line="360" w:lineRule="auto"/>
        <w:ind w:firstLine="709"/>
        <w:jc w:val="both"/>
        <w:rPr>
          <w:rFonts w:ascii="Times New Roman" w:hAnsi="Times New Roman"/>
          <w:sz w:val="28"/>
          <w:szCs w:val="28"/>
        </w:rPr>
      </w:pPr>
      <w:r w:rsidRPr="00CE6091">
        <w:rPr>
          <w:rFonts w:ascii="Times New Roman" w:hAnsi="Times New Roman"/>
          <w:sz w:val="28"/>
          <w:szCs w:val="28"/>
        </w:rPr>
        <w:t xml:space="preserve">подготовка отчетов о себестоимости заказа; </w:t>
      </w:r>
    </w:p>
    <w:p w:rsidR="00932D76" w:rsidRPr="00CE6091" w:rsidRDefault="00932D76" w:rsidP="00CE6091">
      <w:pPr>
        <w:spacing w:line="360" w:lineRule="auto"/>
        <w:ind w:firstLine="709"/>
        <w:jc w:val="both"/>
        <w:rPr>
          <w:rFonts w:ascii="Times New Roman" w:hAnsi="Times New Roman"/>
          <w:sz w:val="28"/>
          <w:szCs w:val="28"/>
        </w:rPr>
      </w:pPr>
      <w:r w:rsidRPr="00CE6091">
        <w:rPr>
          <w:rFonts w:ascii="Times New Roman" w:hAnsi="Times New Roman"/>
          <w:sz w:val="28"/>
          <w:szCs w:val="28"/>
        </w:rPr>
        <w:t>ведение калькуляционных счетов, журналов, книг и других учетных регистров, формирующих структуру учета и его связь с системой калькулирования.</w:t>
      </w:r>
    </w:p>
    <w:p w:rsidR="00932D76" w:rsidRPr="00CE6091" w:rsidRDefault="00932D76" w:rsidP="00CE6091">
      <w:pPr>
        <w:spacing w:line="360" w:lineRule="auto"/>
        <w:ind w:firstLine="709"/>
        <w:jc w:val="both"/>
        <w:rPr>
          <w:rFonts w:ascii="Times New Roman" w:hAnsi="Times New Roman"/>
          <w:bCs/>
          <w:sz w:val="28"/>
          <w:szCs w:val="28"/>
        </w:rPr>
      </w:pPr>
      <w:bookmarkStart w:id="2" w:name="_Toc119994237"/>
      <w:r w:rsidRPr="00CE6091">
        <w:rPr>
          <w:rFonts w:ascii="Times New Roman" w:hAnsi="Times New Roman"/>
          <w:bCs/>
          <w:sz w:val="28"/>
          <w:szCs w:val="28"/>
        </w:rPr>
        <w:t>Планирование производства в целом и в разрезе потоков затрат.</w:t>
      </w:r>
      <w:bookmarkEnd w:id="2"/>
    </w:p>
    <w:p w:rsidR="00932D76" w:rsidRPr="00CE6091" w:rsidRDefault="00932D76" w:rsidP="00CE6091">
      <w:pPr>
        <w:spacing w:line="360" w:lineRule="auto"/>
        <w:ind w:firstLine="709"/>
        <w:jc w:val="both"/>
        <w:rPr>
          <w:rFonts w:ascii="Times New Roman" w:hAnsi="Times New Roman"/>
          <w:sz w:val="28"/>
          <w:szCs w:val="28"/>
        </w:rPr>
      </w:pPr>
      <w:r w:rsidRPr="00CE6091">
        <w:rPr>
          <w:rFonts w:ascii="Times New Roman" w:hAnsi="Times New Roman"/>
          <w:bCs/>
          <w:sz w:val="28"/>
          <w:szCs w:val="28"/>
        </w:rPr>
        <w:t>Планирование</w:t>
      </w:r>
      <w:r w:rsidR="00EA0BB9" w:rsidRPr="00CE6091">
        <w:rPr>
          <w:rFonts w:ascii="Times New Roman" w:hAnsi="Times New Roman"/>
          <w:bCs/>
          <w:sz w:val="28"/>
          <w:szCs w:val="28"/>
        </w:rPr>
        <w:t xml:space="preserve"> в строительстве</w:t>
      </w:r>
      <w:r w:rsidRPr="00CE6091">
        <w:rPr>
          <w:rFonts w:ascii="Times New Roman" w:hAnsi="Times New Roman"/>
          <w:sz w:val="28"/>
          <w:szCs w:val="28"/>
        </w:rPr>
        <w:t xml:space="preserve"> - это систематическая разработка курса действий на будущее, на принятие в настоящий момент таких решений, которые обеспечили бы компании желаемые результаты. Цель организации производственного планирования состоит в планировании производственной деятельности, обеспечивающей устойчивый выпуск продукции, при полной занятости рабочей силы. При позаказной системе "степень свободы в планировании заказа и плановом калькулировании наибольшая, поскольку единичное производство, как правило, непосредственно ориентировано на клиента. В этом случае требования к качеству и сроки поставки продукта в значительной степени определяет заказчик... Из этого часто следует существенное сужение качественных и временных рамок при формировании продуктовой программы и производственных процессов, оказывающее влияние и на затраты". В идеальной ситуации заказы покупателей предвидятся заранее спланированным производством.</w:t>
      </w:r>
    </w:p>
    <w:p w:rsidR="00932D76" w:rsidRPr="00CE6091" w:rsidRDefault="00932D76" w:rsidP="00CE6091">
      <w:pPr>
        <w:spacing w:line="360" w:lineRule="auto"/>
        <w:ind w:firstLine="709"/>
        <w:jc w:val="both"/>
        <w:rPr>
          <w:rFonts w:ascii="Times New Roman" w:hAnsi="Times New Roman"/>
          <w:sz w:val="28"/>
          <w:szCs w:val="28"/>
        </w:rPr>
      </w:pPr>
      <w:r w:rsidRPr="00CE6091">
        <w:rPr>
          <w:rFonts w:ascii="Times New Roman" w:hAnsi="Times New Roman"/>
          <w:sz w:val="28"/>
          <w:szCs w:val="28"/>
        </w:rPr>
        <w:t>Для достижения положительных результатов необходима координация деятельности всех подразделений организации. Поэтому представляется необходимым составление схемы движения и накопления затрат с учетом организационной структуры предприятия. Наилучшими источниками информации служат "формальные структурные схемы организаций, структурные схемы отделов и описания рабочих заданий (должностные инструкции)".</w:t>
      </w:r>
    </w:p>
    <w:p w:rsidR="00932D76" w:rsidRPr="00CE6091" w:rsidRDefault="00932D76" w:rsidP="00CE6091">
      <w:pPr>
        <w:spacing w:line="360" w:lineRule="auto"/>
        <w:ind w:firstLine="709"/>
        <w:jc w:val="both"/>
        <w:rPr>
          <w:rFonts w:ascii="Times New Roman" w:hAnsi="Times New Roman"/>
          <w:sz w:val="28"/>
          <w:szCs w:val="28"/>
        </w:rPr>
      </w:pPr>
      <w:r w:rsidRPr="00CE6091">
        <w:rPr>
          <w:rFonts w:ascii="Times New Roman" w:hAnsi="Times New Roman"/>
          <w:sz w:val="28"/>
          <w:szCs w:val="28"/>
        </w:rPr>
        <w:t>Наиболее часто используется схема потоков затрат, отражающая разнесение затрат между производственными подразделениями. При этом должны быть определены место и момент возникновения затрат. Такие схемы разрабатываются по конкретным операциям с выделением центров затрат. Они формируют данные с учетом натуральных показателей, которые составляют структурную основу позаказной системы калькулирования. Для осуществления надлежащей организации учета и контроля все учетные записи при позаказной системе должны быть скоординированы со структурными подразделениями.</w:t>
      </w:r>
    </w:p>
    <w:p w:rsidR="00932D76" w:rsidRPr="00CE6091" w:rsidRDefault="00932D76" w:rsidP="00CE6091">
      <w:pPr>
        <w:tabs>
          <w:tab w:val="left" w:pos="8910"/>
        </w:tabs>
        <w:spacing w:line="360" w:lineRule="auto"/>
        <w:ind w:firstLine="709"/>
        <w:jc w:val="both"/>
        <w:rPr>
          <w:rFonts w:ascii="Times New Roman" w:hAnsi="Times New Roman"/>
          <w:sz w:val="28"/>
          <w:szCs w:val="28"/>
        </w:rPr>
      </w:pPr>
      <w:bookmarkStart w:id="3" w:name="_Toc119994238"/>
      <w:r w:rsidRPr="00CE6091">
        <w:rPr>
          <w:rFonts w:ascii="Times New Roman" w:hAnsi="Times New Roman"/>
          <w:bCs/>
          <w:sz w:val="28"/>
          <w:szCs w:val="28"/>
        </w:rPr>
        <w:t>Составление карточки регистрации затрат по заказу</w:t>
      </w:r>
      <w:r w:rsidR="00A521BD" w:rsidRPr="00CE6091">
        <w:rPr>
          <w:rFonts w:ascii="Times New Roman" w:hAnsi="Times New Roman"/>
          <w:bCs/>
          <w:sz w:val="28"/>
          <w:szCs w:val="28"/>
        </w:rPr>
        <w:t xml:space="preserve">. </w:t>
      </w:r>
      <w:r w:rsidRPr="00CE6091">
        <w:rPr>
          <w:rFonts w:ascii="Times New Roman" w:hAnsi="Times New Roman"/>
          <w:sz w:val="28"/>
          <w:szCs w:val="28"/>
        </w:rPr>
        <w:t>Позаказный метод предполагает рассмотрение каждого заказа в качестве отдельной учетной единицы, для которой рассчитываются прямые материальные и трудовые затраты, а также накладные расходы. Издержки каждого заказа записываются в карточке регистрации затрат по заказу. Данная форма является весьма важной при позаказной системе и применяется как для целей калькулирования себестоимости заказа, используемой для составления финансовой отчетности, так и для целей контроля.</w:t>
      </w:r>
      <w:bookmarkEnd w:id="3"/>
    </w:p>
    <w:p w:rsidR="00932D76" w:rsidRPr="00CE6091" w:rsidRDefault="00932D76" w:rsidP="00CE6091">
      <w:pPr>
        <w:spacing w:line="360" w:lineRule="auto"/>
        <w:ind w:firstLine="709"/>
        <w:jc w:val="both"/>
        <w:rPr>
          <w:rFonts w:ascii="Times New Roman" w:hAnsi="Times New Roman"/>
          <w:sz w:val="28"/>
          <w:szCs w:val="28"/>
        </w:rPr>
      </w:pPr>
      <w:r w:rsidRPr="00CE6091">
        <w:rPr>
          <w:rFonts w:ascii="Times New Roman" w:hAnsi="Times New Roman"/>
          <w:sz w:val="28"/>
          <w:szCs w:val="28"/>
        </w:rPr>
        <w:t>Карточки регистрации затрат по заказу могут отличаться по форме, содержанию и структуре, однако во всех присутствуют следующие основные показатели. В карточке содержится номер заказа, разрешение на проведение работ и их описание, определяется временной промежуток, необходимый для выполнения заказа, а также указывается количество единиц продукции, которое нужно произвести. Во многих случаях в карточку производственного заказа могут включаться дополнительные сведения, такие как продажные цены, наименование покупателя, условия транспортировки и т.п., а также итоговые данные по затратам.</w:t>
      </w:r>
    </w:p>
    <w:p w:rsidR="00932D76" w:rsidRPr="00CE6091" w:rsidRDefault="00932D76" w:rsidP="00CE6091">
      <w:pPr>
        <w:spacing w:line="360" w:lineRule="auto"/>
        <w:ind w:firstLine="709"/>
        <w:jc w:val="both"/>
        <w:rPr>
          <w:rFonts w:ascii="Times New Roman" w:hAnsi="Times New Roman"/>
          <w:sz w:val="28"/>
          <w:szCs w:val="28"/>
        </w:rPr>
      </w:pPr>
      <w:r w:rsidRPr="00CE6091">
        <w:rPr>
          <w:rFonts w:ascii="Times New Roman" w:hAnsi="Times New Roman"/>
          <w:sz w:val="28"/>
          <w:szCs w:val="28"/>
        </w:rPr>
        <w:t xml:space="preserve">На предприятии </w:t>
      </w:r>
      <w:r w:rsidR="00A521BD" w:rsidRPr="00CE6091">
        <w:rPr>
          <w:rFonts w:ascii="Times New Roman" w:hAnsi="Times New Roman"/>
          <w:sz w:val="28"/>
          <w:szCs w:val="28"/>
        </w:rPr>
        <w:t xml:space="preserve">строительства </w:t>
      </w:r>
      <w:r w:rsidRPr="00CE6091">
        <w:rPr>
          <w:rFonts w:ascii="Times New Roman" w:hAnsi="Times New Roman"/>
          <w:sz w:val="28"/>
          <w:szCs w:val="28"/>
        </w:rPr>
        <w:t>могут одновременно выполняться несколько заказов. Каждой карточке регистрации затрат по заказу присваивается номер, который указывается также в требовании на отпуск материалов и в рабочем талоне с тем, чтобы упростить процедуру идентификации прямых материальных и трудовых затрат. Сведения, содержащиеся в формах по учету использованных материалов и учету затра-ченного труда, регулярно обобщаются и включаются в карточку регистрации затрат по заказу. Таким образом, в карточке отражаются все понесенные на выполнение конкретного заказа затраты, включая отнесенные на него накладные расходы. Очевидно, что степень детализации информации, необходимой для обеспечения заказа, варьируется в зависимости от условий конкретного контракта или требований предприятия. Однако в любом случае общая сумма затрат, зарегистрированная в карточках заказов на конец отчетного периода, будет равна остатку по счету "Незавершенное производство" на указанную дату. Затраты "регистрируются по мере прохождения изделия по стадиям производства; эти стадии обычно соотносятся с определенными структурными подразделениями (отделами, цехами)"4. Таким образом, карточка предоставляет собой средство контроля отдельных стадий заказа и разграничивает персональную ответственность руководителей подразделений за выполнение заказа.</w:t>
      </w:r>
    </w:p>
    <w:p w:rsidR="00932D76" w:rsidRPr="00CE6091" w:rsidRDefault="00932D76" w:rsidP="00CE6091">
      <w:pPr>
        <w:spacing w:line="360" w:lineRule="auto"/>
        <w:ind w:firstLine="709"/>
        <w:jc w:val="both"/>
        <w:rPr>
          <w:rFonts w:ascii="Times New Roman" w:hAnsi="Times New Roman"/>
          <w:sz w:val="28"/>
          <w:szCs w:val="28"/>
        </w:rPr>
      </w:pPr>
      <w:r w:rsidRPr="00CE6091">
        <w:rPr>
          <w:rFonts w:ascii="Times New Roman" w:hAnsi="Times New Roman"/>
          <w:sz w:val="28"/>
          <w:szCs w:val="28"/>
        </w:rPr>
        <w:t>Производственный график представляет собой перечень операций, которые должны быть произведены для исполнения заказа. В этой части данная форма повторяет одну из функций рассмотренной ранее карточки заказа, также обеспечивающей регистрацию операций. Однако производственный график, как правило, не требует отнесения операций к конкретному заказу, поэтому он также может быть использован для нескольких заказов одновременно, причем как уже находящихся в производстве, так и тех, которые еще только должны начаться.</w:t>
      </w:r>
    </w:p>
    <w:p w:rsidR="00932D76" w:rsidRPr="00CE6091" w:rsidRDefault="00932D76" w:rsidP="00CE6091">
      <w:pPr>
        <w:spacing w:line="360" w:lineRule="auto"/>
        <w:ind w:firstLine="709"/>
        <w:jc w:val="both"/>
        <w:rPr>
          <w:rFonts w:ascii="Times New Roman" w:hAnsi="Times New Roman"/>
          <w:sz w:val="28"/>
          <w:szCs w:val="28"/>
        </w:rPr>
      </w:pPr>
      <w:r w:rsidRPr="00CE6091">
        <w:rPr>
          <w:rFonts w:ascii="Times New Roman" w:hAnsi="Times New Roman"/>
          <w:sz w:val="28"/>
          <w:szCs w:val="28"/>
        </w:rPr>
        <w:t xml:space="preserve">Целью составления производственного графика является согласование стадий производства заказов </w:t>
      </w:r>
      <w:r w:rsidR="00A521BD" w:rsidRPr="00CE6091">
        <w:rPr>
          <w:rFonts w:ascii="Times New Roman" w:hAnsi="Times New Roman"/>
          <w:sz w:val="28"/>
          <w:szCs w:val="28"/>
        </w:rPr>
        <w:t xml:space="preserve">в строительстве </w:t>
      </w:r>
      <w:r w:rsidRPr="00CE6091">
        <w:rPr>
          <w:rFonts w:ascii="Times New Roman" w:hAnsi="Times New Roman"/>
          <w:sz w:val="28"/>
          <w:szCs w:val="28"/>
        </w:rPr>
        <w:t>и операций по заказу, производимых конкретной структурной единицей предприятия. График интегрируется с производственным планом и системой калькулирования. Данную форму можно использовать в целях контроля, поскольку в ней формируются многие необходимые для производственной программы показатели как в суммарной форме, так и в детализированном виде в зависимости от требуемых организационных процедур и учетных записей. Производственные графики являются частью фактической системы калькулирования, выступают как средство контроля, регистрации и сбора затрат.</w:t>
      </w:r>
    </w:p>
    <w:p w:rsidR="00932D76" w:rsidRPr="00CE6091" w:rsidRDefault="00932D76" w:rsidP="00CE6091">
      <w:pPr>
        <w:spacing w:line="360" w:lineRule="auto"/>
        <w:ind w:firstLine="709"/>
        <w:jc w:val="both"/>
        <w:rPr>
          <w:rFonts w:ascii="Times New Roman" w:hAnsi="Times New Roman"/>
          <w:sz w:val="28"/>
          <w:szCs w:val="28"/>
        </w:rPr>
      </w:pPr>
      <w:r w:rsidRPr="00CE6091">
        <w:rPr>
          <w:rFonts w:ascii="Times New Roman" w:hAnsi="Times New Roman"/>
          <w:sz w:val="28"/>
          <w:szCs w:val="28"/>
        </w:rPr>
        <w:t>Применение графика, в котором указывается движение единиц продукции, будет зависеть в основном от его использования в общей системе управления предприятием. Он может заменять карточку производственного заказа в части контроля натуральных показателей по каждому заказу. Кроме того, он может применяться для регистрации заказов или этапов работ, производимых в каждом производственном подразделении. И, наконец, он может быть использован в качестве основы при разработке общей программы планирования производства по предприятию в целом. В последних двух случаях производственные графики могут принимать форму планов.</w:t>
      </w:r>
    </w:p>
    <w:p w:rsidR="00932D76" w:rsidRPr="00CE6091" w:rsidRDefault="00932D76" w:rsidP="00CE6091">
      <w:pPr>
        <w:spacing w:line="360" w:lineRule="auto"/>
        <w:ind w:firstLine="709"/>
        <w:jc w:val="both"/>
        <w:rPr>
          <w:rFonts w:ascii="Times New Roman" w:hAnsi="Times New Roman"/>
          <w:sz w:val="28"/>
          <w:szCs w:val="28"/>
        </w:rPr>
      </w:pPr>
      <w:r w:rsidRPr="00CE6091">
        <w:rPr>
          <w:rFonts w:ascii="Times New Roman" w:hAnsi="Times New Roman"/>
          <w:sz w:val="28"/>
          <w:szCs w:val="28"/>
        </w:rPr>
        <w:t>Определение издержек на единицу продукции является одной из основных задач учета затрат. При этом необходимо принять решение по поводу использования фактических или нормативных затрат.</w:t>
      </w:r>
    </w:p>
    <w:p w:rsidR="00932D76" w:rsidRPr="00CE6091" w:rsidRDefault="00932D76" w:rsidP="00CE6091">
      <w:pPr>
        <w:spacing w:line="360" w:lineRule="auto"/>
        <w:ind w:firstLine="709"/>
        <w:jc w:val="both"/>
        <w:rPr>
          <w:rFonts w:ascii="Times New Roman" w:hAnsi="Times New Roman"/>
          <w:sz w:val="28"/>
          <w:szCs w:val="28"/>
        </w:rPr>
      </w:pPr>
      <w:r w:rsidRPr="00CE6091">
        <w:rPr>
          <w:rFonts w:ascii="Times New Roman" w:hAnsi="Times New Roman"/>
          <w:sz w:val="28"/>
          <w:szCs w:val="28"/>
        </w:rPr>
        <w:t>Система калькулирования по фактическим затратам предполагает сбор, регистрацию и накопление издержек по мере их возникновения, следовательно: себестоимость заказа может быть рассчитана только после его выполнения. Если идентификация прямых материальных и трудовых затрат не представляет особой сложности, то расчет накладных расходов, требующий трудоемких процедур по их распределению, может существенно задержать определение себестоимости заказа. (Подробно вопросы распределения накладных расходов и их отнесения на заказы будут рассмотрены в последующих статьях).</w:t>
      </w:r>
    </w:p>
    <w:p w:rsidR="00932D76" w:rsidRPr="00CE6091" w:rsidRDefault="00932D76" w:rsidP="00CE6091">
      <w:pPr>
        <w:spacing w:line="360" w:lineRule="auto"/>
        <w:ind w:firstLine="709"/>
        <w:jc w:val="both"/>
        <w:rPr>
          <w:rFonts w:ascii="Times New Roman" w:hAnsi="Times New Roman"/>
          <w:sz w:val="28"/>
          <w:szCs w:val="28"/>
        </w:rPr>
      </w:pPr>
      <w:r w:rsidRPr="00CE6091">
        <w:rPr>
          <w:rFonts w:ascii="Times New Roman" w:hAnsi="Times New Roman"/>
          <w:sz w:val="28"/>
          <w:szCs w:val="28"/>
        </w:rPr>
        <w:t xml:space="preserve">Система калькулирования по нормативным затратам предполагает установление затрат на единицу продукции заранее. Однако такой подход не означает отказ от использования фактических затрат, наоборот, их расчет имеет огромное значение для целей контроля. Полученные отклонения между фактическими и нормативными издержками анализируются руководством и дают возможность выявить нежелательные тенденции в процессе производства, причины их появления, а также определить возможные изменения уровня прибыли. Таким образом, калькуляция себестоимости заказа на основе оптимальных норм </w:t>
      </w:r>
      <w:r w:rsidRPr="00CE6091">
        <w:rPr>
          <w:rFonts w:ascii="Times New Roman" w:hAnsi="Times New Roman"/>
          <w:iCs/>
          <w:sz w:val="28"/>
          <w:szCs w:val="28"/>
        </w:rPr>
        <w:t>материальных, трудовых и накладных расходов</w:t>
      </w:r>
      <w:r w:rsidRPr="00CE6091">
        <w:rPr>
          <w:rFonts w:ascii="Times New Roman" w:hAnsi="Times New Roman"/>
          <w:sz w:val="28"/>
          <w:szCs w:val="28"/>
        </w:rPr>
        <w:t xml:space="preserve"> является одним из важнейших элементов деятельности производственного предприятия.</w:t>
      </w:r>
    </w:p>
    <w:p w:rsidR="00932D76" w:rsidRPr="00CE6091" w:rsidRDefault="00932D76" w:rsidP="00CE6091">
      <w:pPr>
        <w:spacing w:line="360" w:lineRule="auto"/>
        <w:ind w:firstLine="709"/>
        <w:jc w:val="both"/>
        <w:rPr>
          <w:rFonts w:ascii="Times New Roman" w:hAnsi="Times New Roman"/>
          <w:sz w:val="28"/>
          <w:szCs w:val="28"/>
        </w:rPr>
      </w:pPr>
      <w:r w:rsidRPr="00CE6091">
        <w:rPr>
          <w:rFonts w:ascii="Times New Roman" w:hAnsi="Times New Roman"/>
          <w:iCs/>
          <w:sz w:val="28"/>
          <w:szCs w:val="28"/>
        </w:rPr>
        <w:t>Материальные затраты</w:t>
      </w:r>
      <w:r w:rsidRPr="00CE6091">
        <w:rPr>
          <w:rFonts w:ascii="Times New Roman" w:hAnsi="Times New Roman"/>
          <w:sz w:val="28"/>
          <w:szCs w:val="28"/>
        </w:rPr>
        <w:t>. Величина материальных затрат определяется видом выпускаемой продукции. В связи с этим устанавливают наиболее приемлемые для данного вида и качества продукции материалы, а также их количество с учетом неизбежных в производственном процессе потерь. Умножением норм расходов материалов на соответствующие нормативные цены определяется величина материальных расходов. Нормативные цены устанавливаются отделом снабжения после соответствующего изучения возможных поставщиков и выбора из них того, кто сможет поставить требуемое количество материалов по наиболее приемлемой цене. При разработке нормативных цен изучаются рыночные условия, цены основных продавцов материалов, оптимальный размер заказа на материалы, а также анализируется то, как падение и рост цен могут сказаться на прибыли предприятия.</w:t>
      </w:r>
    </w:p>
    <w:p w:rsidR="00932D76" w:rsidRPr="00CE6091" w:rsidRDefault="00932D76" w:rsidP="00CE6091">
      <w:pPr>
        <w:spacing w:line="360" w:lineRule="auto"/>
        <w:ind w:firstLine="709"/>
        <w:jc w:val="both"/>
        <w:rPr>
          <w:rFonts w:ascii="Times New Roman" w:hAnsi="Times New Roman"/>
          <w:sz w:val="28"/>
          <w:szCs w:val="28"/>
        </w:rPr>
      </w:pPr>
      <w:r w:rsidRPr="00CE6091">
        <w:rPr>
          <w:rFonts w:ascii="Times New Roman" w:hAnsi="Times New Roman"/>
          <w:sz w:val="28"/>
          <w:szCs w:val="28"/>
        </w:rPr>
        <w:t>Основной формой сбора (аккумулирования) материальных затрат для целей калькулирования себестоимости заказа при позаказном методе является требование на отпуск материалов, в котором указываются: тип и количество отпускаемых со склада сырья и материалов (количественные показатели); сумма, на которую материалы списываются на производство конкретного заказа (стоимостные показатели); разрешение на их отпуск со склада(основание для передачи материалов со склада в производство). Заполненные требования на отпуск материалов служат основой для отнесения стоимости материалов на затраты основного производства (в случае прямых затрат) или на накладные расходы (в случае косвенных затрат). Сумма прямых материальных затрат вносится в карточку регистрации затрат по заказу.</w:t>
      </w:r>
    </w:p>
    <w:p w:rsidR="006253B9" w:rsidRPr="00CE6091" w:rsidRDefault="00932D76" w:rsidP="00CE6091">
      <w:pPr>
        <w:spacing w:line="360" w:lineRule="auto"/>
        <w:ind w:firstLine="709"/>
        <w:jc w:val="both"/>
        <w:rPr>
          <w:rFonts w:ascii="Times New Roman" w:hAnsi="Times New Roman"/>
          <w:sz w:val="28"/>
          <w:szCs w:val="28"/>
        </w:rPr>
      </w:pPr>
      <w:r w:rsidRPr="00CE6091">
        <w:rPr>
          <w:rFonts w:ascii="Times New Roman" w:hAnsi="Times New Roman"/>
          <w:sz w:val="28"/>
          <w:szCs w:val="28"/>
        </w:rPr>
        <w:t xml:space="preserve">Иногда применяются идентификационные бирки как средство выделения материалов, используемых для выполнения конкретного заказа. Однако такая форма предполагает идентификацию материалов только в натуральных показателях и не содержит данных по затратам. Основная цель применения идентификационных бирок при позаказной системе калькулирования - контроль надлежащего отнесения затрат, отраженных в других формах. </w:t>
      </w:r>
    </w:p>
    <w:p w:rsidR="00CE6091" w:rsidRDefault="00CE6091" w:rsidP="00CE6091">
      <w:pPr>
        <w:pStyle w:val="2"/>
        <w:spacing w:before="0" w:beforeAutospacing="0" w:after="0" w:afterAutospacing="0" w:line="360" w:lineRule="auto"/>
        <w:ind w:firstLine="709"/>
        <w:jc w:val="both"/>
        <w:rPr>
          <w:b w:val="0"/>
          <w:color w:val="000000"/>
          <w:sz w:val="28"/>
          <w:szCs w:val="28"/>
        </w:rPr>
      </w:pPr>
      <w:bookmarkStart w:id="4" w:name="_Toc119994239"/>
    </w:p>
    <w:p w:rsidR="006253B9" w:rsidRPr="00CE6091" w:rsidRDefault="00422D8C" w:rsidP="00CE6091">
      <w:pPr>
        <w:pStyle w:val="2"/>
        <w:spacing w:before="0" w:beforeAutospacing="0" w:after="0" w:afterAutospacing="0" w:line="360" w:lineRule="auto"/>
        <w:ind w:firstLine="709"/>
        <w:jc w:val="center"/>
        <w:rPr>
          <w:color w:val="000000"/>
          <w:sz w:val="28"/>
          <w:szCs w:val="28"/>
        </w:rPr>
      </w:pPr>
      <w:r w:rsidRPr="00CE6091">
        <w:rPr>
          <w:color w:val="000000"/>
          <w:sz w:val="28"/>
          <w:szCs w:val="28"/>
        </w:rPr>
        <w:t>3 Задача</w:t>
      </w:r>
      <w:bookmarkEnd w:id="4"/>
    </w:p>
    <w:p w:rsidR="00422D8C" w:rsidRPr="00CE6091" w:rsidRDefault="00422D8C" w:rsidP="00CE6091">
      <w:pPr>
        <w:shd w:val="clear" w:color="auto" w:fill="FFFFFF"/>
        <w:autoSpaceDE w:val="0"/>
        <w:autoSpaceDN w:val="0"/>
        <w:adjustRightInd w:val="0"/>
        <w:spacing w:line="360" w:lineRule="auto"/>
        <w:ind w:firstLine="709"/>
        <w:jc w:val="both"/>
        <w:rPr>
          <w:rFonts w:ascii="Times New Roman" w:hAnsi="Times New Roman"/>
          <w:sz w:val="28"/>
          <w:szCs w:val="28"/>
        </w:rPr>
      </w:pPr>
    </w:p>
    <w:tbl>
      <w:tblPr>
        <w:tblW w:w="9356" w:type="dxa"/>
        <w:tblInd w:w="40" w:type="dxa"/>
        <w:tblLayout w:type="fixed"/>
        <w:tblCellMar>
          <w:left w:w="40" w:type="dxa"/>
          <w:right w:w="40" w:type="dxa"/>
        </w:tblCellMar>
        <w:tblLook w:val="0000" w:firstRow="0" w:lastRow="0" w:firstColumn="0" w:lastColumn="0" w:noHBand="0" w:noVBand="0"/>
      </w:tblPr>
      <w:tblGrid>
        <w:gridCol w:w="653"/>
        <w:gridCol w:w="5107"/>
        <w:gridCol w:w="1306"/>
        <w:gridCol w:w="1219"/>
        <w:gridCol w:w="1071"/>
      </w:tblGrid>
      <w:tr w:rsidR="006253B9" w:rsidRPr="00CE6091" w:rsidTr="00CE6091">
        <w:trPr>
          <w:trHeight w:val="576"/>
        </w:trPr>
        <w:tc>
          <w:tcPr>
            <w:tcW w:w="653" w:type="dxa"/>
            <w:tcBorders>
              <w:top w:val="single" w:sz="6" w:space="0" w:color="auto"/>
              <w:left w:val="single" w:sz="6" w:space="0" w:color="auto"/>
              <w:bottom w:val="nil"/>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w:t>
            </w:r>
          </w:p>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p>
        </w:tc>
        <w:tc>
          <w:tcPr>
            <w:tcW w:w="5107" w:type="dxa"/>
            <w:tcBorders>
              <w:top w:val="single" w:sz="6" w:space="0" w:color="auto"/>
              <w:left w:val="single" w:sz="6" w:space="0" w:color="auto"/>
              <w:bottom w:val="nil"/>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Содержание операции</w:t>
            </w:r>
          </w:p>
        </w:tc>
        <w:tc>
          <w:tcPr>
            <w:tcW w:w="1306" w:type="dxa"/>
            <w:tcBorders>
              <w:top w:val="single" w:sz="6" w:space="0" w:color="auto"/>
              <w:left w:val="single" w:sz="6" w:space="0" w:color="auto"/>
              <w:bottom w:val="nil"/>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Сумма</w:t>
            </w:r>
          </w:p>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p>
        </w:tc>
        <w:tc>
          <w:tcPr>
            <w:tcW w:w="2290" w:type="dxa"/>
            <w:gridSpan w:val="2"/>
            <w:tcBorders>
              <w:top w:val="single" w:sz="6" w:space="0" w:color="auto"/>
              <w:left w:val="single" w:sz="6" w:space="0" w:color="auto"/>
              <w:bottom w:val="single" w:sz="6" w:space="0" w:color="auto"/>
              <w:right w:val="single" w:sz="6" w:space="0" w:color="auto"/>
            </w:tcBorders>
          </w:tcPr>
          <w:p w:rsidR="006253B9" w:rsidRPr="00CE6091" w:rsidRDefault="006253B9" w:rsidP="00E12AF9">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Корреспондирующие счета</w:t>
            </w:r>
          </w:p>
        </w:tc>
      </w:tr>
      <w:tr w:rsidR="006253B9" w:rsidRPr="00CE6091" w:rsidTr="00CE6091">
        <w:trPr>
          <w:trHeight w:val="413"/>
        </w:trPr>
        <w:tc>
          <w:tcPr>
            <w:tcW w:w="653" w:type="dxa"/>
            <w:tcBorders>
              <w:top w:val="nil"/>
              <w:left w:val="single" w:sz="6" w:space="0" w:color="auto"/>
              <w:bottom w:val="single" w:sz="6" w:space="0" w:color="auto"/>
              <w:right w:val="single" w:sz="6" w:space="0" w:color="auto"/>
            </w:tcBorders>
          </w:tcPr>
          <w:p w:rsidR="006253B9" w:rsidRPr="00CE6091" w:rsidRDefault="006253B9" w:rsidP="00CE6091">
            <w:pPr>
              <w:autoSpaceDE w:val="0"/>
              <w:autoSpaceDN w:val="0"/>
              <w:adjustRightInd w:val="0"/>
              <w:spacing w:line="360" w:lineRule="auto"/>
              <w:rPr>
                <w:rFonts w:ascii="Times New Roman" w:hAnsi="Times New Roman"/>
                <w:sz w:val="20"/>
                <w:szCs w:val="20"/>
              </w:rPr>
            </w:pPr>
          </w:p>
        </w:tc>
        <w:tc>
          <w:tcPr>
            <w:tcW w:w="5107" w:type="dxa"/>
            <w:tcBorders>
              <w:top w:val="nil"/>
              <w:left w:val="single" w:sz="6" w:space="0" w:color="auto"/>
              <w:bottom w:val="single" w:sz="6" w:space="0" w:color="auto"/>
              <w:right w:val="single" w:sz="6" w:space="0" w:color="auto"/>
            </w:tcBorders>
          </w:tcPr>
          <w:p w:rsidR="006253B9" w:rsidRPr="00CE6091" w:rsidRDefault="006253B9" w:rsidP="00CE6091">
            <w:pPr>
              <w:autoSpaceDE w:val="0"/>
              <w:autoSpaceDN w:val="0"/>
              <w:adjustRightInd w:val="0"/>
              <w:spacing w:line="360" w:lineRule="auto"/>
              <w:rPr>
                <w:rFonts w:ascii="Times New Roman" w:hAnsi="Times New Roman"/>
                <w:sz w:val="20"/>
                <w:szCs w:val="20"/>
              </w:rPr>
            </w:pPr>
          </w:p>
        </w:tc>
        <w:tc>
          <w:tcPr>
            <w:tcW w:w="1306" w:type="dxa"/>
            <w:tcBorders>
              <w:top w:val="nil"/>
              <w:left w:val="single" w:sz="6" w:space="0" w:color="auto"/>
              <w:bottom w:val="single" w:sz="6" w:space="0" w:color="auto"/>
              <w:right w:val="single" w:sz="6" w:space="0" w:color="auto"/>
            </w:tcBorders>
          </w:tcPr>
          <w:p w:rsidR="006253B9" w:rsidRPr="00CE6091" w:rsidRDefault="006253B9" w:rsidP="00CE6091">
            <w:pPr>
              <w:autoSpaceDE w:val="0"/>
              <w:autoSpaceDN w:val="0"/>
              <w:adjustRightInd w:val="0"/>
              <w:spacing w:line="360" w:lineRule="auto"/>
              <w:rPr>
                <w:rFonts w:ascii="Times New Roman" w:hAnsi="Times New Roman"/>
                <w:sz w:val="20"/>
                <w:szCs w:val="20"/>
              </w:rPr>
            </w:pPr>
          </w:p>
        </w:tc>
        <w:tc>
          <w:tcPr>
            <w:tcW w:w="1219"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Дт</w:t>
            </w:r>
          </w:p>
        </w:tc>
        <w:tc>
          <w:tcPr>
            <w:tcW w:w="1071"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Кт</w:t>
            </w:r>
          </w:p>
        </w:tc>
      </w:tr>
      <w:tr w:rsidR="006253B9" w:rsidRPr="00CE6091" w:rsidTr="00CE6091">
        <w:trPr>
          <w:trHeight w:val="566"/>
        </w:trPr>
        <w:tc>
          <w:tcPr>
            <w:tcW w:w="653"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1</w:t>
            </w:r>
          </w:p>
        </w:tc>
        <w:tc>
          <w:tcPr>
            <w:tcW w:w="5107"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Получен аванс от покупателя</w:t>
            </w:r>
          </w:p>
        </w:tc>
        <w:tc>
          <w:tcPr>
            <w:tcW w:w="1306"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30000</w:t>
            </w:r>
          </w:p>
        </w:tc>
        <w:tc>
          <w:tcPr>
            <w:tcW w:w="1219" w:type="dxa"/>
            <w:tcBorders>
              <w:top w:val="single" w:sz="6" w:space="0" w:color="auto"/>
              <w:left w:val="single" w:sz="6" w:space="0" w:color="auto"/>
              <w:bottom w:val="single" w:sz="6" w:space="0" w:color="auto"/>
              <w:right w:val="single" w:sz="6" w:space="0" w:color="auto"/>
            </w:tcBorders>
          </w:tcPr>
          <w:p w:rsidR="006253B9" w:rsidRPr="00CE6091" w:rsidRDefault="00A60CD0"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51</w:t>
            </w:r>
          </w:p>
        </w:tc>
        <w:tc>
          <w:tcPr>
            <w:tcW w:w="1071" w:type="dxa"/>
            <w:tcBorders>
              <w:top w:val="single" w:sz="6" w:space="0" w:color="auto"/>
              <w:left w:val="single" w:sz="6" w:space="0" w:color="auto"/>
              <w:bottom w:val="single" w:sz="6" w:space="0" w:color="auto"/>
              <w:right w:val="single" w:sz="6" w:space="0" w:color="auto"/>
            </w:tcBorders>
          </w:tcPr>
          <w:p w:rsidR="006253B9" w:rsidRPr="00CE6091" w:rsidRDefault="00A60CD0"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62</w:t>
            </w:r>
          </w:p>
        </w:tc>
      </w:tr>
      <w:tr w:rsidR="006253B9" w:rsidRPr="00CE6091" w:rsidTr="00CE6091">
        <w:trPr>
          <w:trHeight w:val="547"/>
        </w:trPr>
        <w:tc>
          <w:tcPr>
            <w:tcW w:w="653"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2</w:t>
            </w:r>
          </w:p>
        </w:tc>
        <w:tc>
          <w:tcPr>
            <w:tcW w:w="5107"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НДС с полученного аванса</w:t>
            </w:r>
          </w:p>
        </w:tc>
        <w:tc>
          <w:tcPr>
            <w:tcW w:w="1306"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5000</w:t>
            </w:r>
          </w:p>
        </w:tc>
        <w:tc>
          <w:tcPr>
            <w:tcW w:w="1219" w:type="dxa"/>
            <w:tcBorders>
              <w:top w:val="single" w:sz="6" w:space="0" w:color="auto"/>
              <w:left w:val="single" w:sz="6" w:space="0" w:color="auto"/>
              <w:bottom w:val="single" w:sz="6" w:space="0" w:color="auto"/>
              <w:right w:val="single" w:sz="6" w:space="0" w:color="auto"/>
            </w:tcBorders>
          </w:tcPr>
          <w:p w:rsidR="006253B9" w:rsidRPr="00CE6091" w:rsidRDefault="00A60CD0"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62</w:t>
            </w:r>
          </w:p>
        </w:tc>
        <w:tc>
          <w:tcPr>
            <w:tcW w:w="1071" w:type="dxa"/>
            <w:tcBorders>
              <w:top w:val="single" w:sz="6" w:space="0" w:color="auto"/>
              <w:left w:val="single" w:sz="6" w:space="0" w:color="auto"/>
              <w:bottom w:val="single" w:sz="6" w:space="0" w:color="auto"/>
              <w:right w:val="single" w:sz="6" w:space="0" w:color="auto"/>
            </w:tcBorders>
          </w:tcPr>
          <w:p w:rsidR="006253B9" w:rsidRPr="00CE6091" w:rsidRDefault="00A60CD0"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68</w:t>
            </w:r>
          </w:p>
        </w:tc>
      </w:tr>
      <w:tr w:rsidR="006253B9" w:rsidRPr="00CE6091" w:rsidTr="00CE6091">
        <w:trPr>
          <w:trHeight w:val="1085"/>
        </w:trPr>
        <w:tc>
          <w:tcPr>
            <w:tcW w:w="653"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3</w:t>
            </w:r>
          </w:p>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p>
        </w:tc>
        <w:tc>
          <w:tcPr>
            <w:tcW w:w="5107"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Приобретены материалы в т.ч.:</w:t>
            </w:r>
          </w:p>
          <w:p w:rsidR="00A60CD0" w:rsidRPr="00CE6091" w:rsidRDefault="006253B9" w:rsidP="00CE6091">
            <w:pPr>
              <w:shd w:val="clear" w:color="auto" w:fill="FFFFFF"/>
              <w:autoSpaceDE w:val="0"/>
              <w:autoSpaceDN w:val="0"/>
              <w:adjustRightInd w:val="0"/>
              <w:spacing w:line="360" w:lineRule="auto"/>
              <w:rPr>
                <w:rFonts w:ascii="Times New Roman" w:hAnsi="Times New Roman"/>
                <w:color w:val="000000"/>
                <w:sz w:val="20"/>
                <w:szCs w:val="20"/>
              </w:rPr>
            </w:pPr>
            <w:r w:rsidRPr="00CE6091">
              <w:rPr>
                <w:rFonts w:ascii="Times New Roman" w:hAnsi="Times New Roman"/>
                <w:color w:val="000000"/>
                <w:sz w:val="20"/>
                <w:szCs w:val="20"/>
              </w:rPr>
              <w:t>- стоимость материалов</w:t>
            </w:r>
          </w:p>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 xml:space="preserve"> -НДС</w:t>
            </w:r>
          </w:p>
        </w:tc>
        <w:tc>
          <w:tcPr>
            <w:tcW w:w="1306" w:type="dxa"/>
            <w:tcBorders>
              <w:top w:val="single" w:sz="6" w:space="0" w:color="auto"/>
              <w:left w:val="single" w:sz="6" w:space="0" w:color="auto"/>
              <w:bottom w:val="single" w:sz="6" w:space="0" w:color="auto"/>
              <w:right w:val="single" w:sz="6" w:space="0" w:color="auto"/>
            </w:tcBorders>
          </w:tcPr>
          <w:p w:rsidR="00A60CD0" w:rsidRPr="00CE6091" w:rsidRDefault="00A60CD0" w:rsidP="00CE6091">
            <w:pPr>
              <w:shd w:val="clear" w:color="auto" w:fill="FFFFFF"/>
              <w:autoSpaceDE w:val="0"/>
              <w:autoSpaceDN w:val="0"/>
              <w:adjustRightInd w:val="0"/>
              <w:spacing w:line="360" w:lineRule="auto"/>
              <w:rPr>
                <w:rFonts w:ascii="Times New Roman" w:hAnsi="Times New Roman"/>
                <w:color w:val="000000"/>
                <w:sz w:val="20"/>
                <w:szCs w:val="20"/>
              </w:rPr>
            </w:pPr>
          </w:p>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18000 3600</w:t>
            </w:r>
          </w:p>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p>
        </w:tc>
        <w:tc>
          <w:tcPr>
            <w:tcW w:w="1219"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p>
          <w:p w:rsidR="00A60CD0" w:rsidRPr="00CE6091" w:rsidRDefault="00A60CD0"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10</w:t>
            </w:r>
          </w:p>
          <w:p w:rsidR="00A60CD0" w:rsidRPr="00CE6091" w:rsidRDefault="00A60CD0"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19</w:t>
            </w:r>
          </w:p>
        </w:tc>
        <w:tc>
          <w:tcPr>
            <w:tcW w:w="1071"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p>
          <w:p w:rsidR="00A60CD0" w:rsidRPr="00CE6091" w:rsidRDefault="00A60CD0"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60</w:t>
            </w:r>
          </w:p>
          <w:p w:rsidR="00A60CD0" w:rsidRPr="00CE6091" w:rsidRDefault="00A60CD0"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60</w:t>
            </w:r>
          </w:p>
        </w:tc>
      </w:tr>
      <w:tr w:rsidR="006253B9" w:rsidRPr="00CE6091" w:rsidTr="00CE6091">
        <w:trPr>
          <w:trHeight w:val="566"/>
        </w:trPr>
        <w:tc>
          <w:tcPr>
            <w:tcW w:w="653"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4</w:t>
            </w:r>
          </w:p>
        </w:tc>
        <w:tc>
          <w:tcPr>
            <w:tcW w:w="5107"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Перечислено в оплату счета за материалы</w:t>
            </w:r>
          </w:p>
        </w:tc>
        <w:tc>
          <w:tcPr>
            <w:tcW w:w="1306"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21600</w:t>
            </w:r>
          </w:p>
        </w:tc>
        <w:tc>
          <w:tcPr>
            <w:tcW w:w="1219" w:type="dxa"/>
            <w:tcBorders>
              <w:top w:val="single" w:sz="6" w:space="0" w:color="auto"/>
              <w:left w:val="single" w:sz="6" w:space="0" w:color="auto"/>
              <w:bottom w:val="single" w:sz="6" w:space="0" w:color="auto"/>
              <w:right w:val="single" w:sz="6" w:space="0" w:color="auto"/>
            </w:tcBorders>
          </w:tcPr>
          <w:p w:rsidR="006253B9" w:rsidRPr="00CE6091" w:rsidRDefault="00A60CD0"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60</w:t>
            </w:r>
          </w:p>
        </w:tc>
        <w:tc>
          <w:tcPr>
            <w:tcW w:w="1071" w:type="dxa"/>
            <w:tcBorders>
              <w:top w:val="single" w:sz="6" w:space="0" w:color="auto"/>
              <w:left w:val="single" w:sz="6" w:space="0" w:color="auto"/>
              <w:bottom w:val="single" w:sz="6" w:space="0" w:color="auto"/>
              <w:right w:val="single" w:sz="6" w:space="0" w:color="auto"/>
            </w:tcBorders>
          </w:tcPr>
          <w:p w:rsidR="006253B9" w:rsidRPr="00CE6091" w:rsidRDefault="00A60CD0"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51</w:t>
            </w:r>
          </w:p>
        </w:tc>
      </w:tr>
      <w:tr w:rsidR="006253B9" w:rsidRPr="00CE6091" w:rsidTr="00CE6091">
        <w:trPr>
          <w:trHeight w:val="845"/>
        </w:trPr>
        <w:tc>
          <w:tcPr>
            <w:tcW w:w="653"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5</w:t>
            </w:r>
          </w:p>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p>
        </w:tc>
        <w:tc>
          <w:tcPr>
            <w:tcW w:w="5107"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НДС по приобретенным и оплаченным материалам принят к вычету</w:t>
            </w:r>
          </w:p>
        </w:tc>
        <w:tc>
          <w:tcPr>
            <w:tcW w:w="1306"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3600</w:t>
            </w:r>
          </w:p>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p>
        </w:tc>
        <w:tc>
          <w:tcPr>
            <w:tcW w:w="1219" w:type="dxa"/>
            <w:tcBorders>
              <w:top w:val="single" w:sz="6" w:space="0" w:color="auto"/>
              <w:left w:val="single" w:sz="6" w:space="0" w:color="auto"/>
              <w:bottom w:val="single" w:sz="6" w:space="0" w:color="auto"/>
              <w:right w:val="single" w:sz="6" w:space="0" w:color="auto"/>
            </w:tcBorders>
          </w:tcPr>
          <w:p w:rsidR="006253B9" w:rsidRPr="00CE6091" w:rsidRDefault="009F482C"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68</w:t>
            </w:r>
          </w:p>
        </w:tc>
        <w:tc>
          <w:tcPr>
            <w:tcW w:w="1071" w:type="dxa"/>
            <w:tcBorders>
              <w:top w:val="single" w:sz="6" w:space="0" w:color="auto"/>
              <w:left w:val="single" w:sz="6" w:space="0" w:color="auto"/>
              <w:bottom w:val="single" w:sz="6" w:space="0" w:color="auto"/>
              <w:right w:val="single" w:sz="6" w:space="0" w:color="auto"/>
            </w:tcBorders>
          </w:tcPr>
          <w:p w:rsidR="006253B9" w:rsidRPr="00CE6091" w:rsidRDefault="009F482C"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19</w:t>
            </w:r>
          </w:p>
        </w:tc>
      </w:tr>
      <w:tr w:rsidR="006253B9" w:rsidRPr="00CE6091" w:rsidTr="00CE6091">
        <w:trPr>
          <w:trHeight w:val="693"/>
        </w:trPr>
        <w:tc>
          <w:tcPr>
            <w:tcW w:w="653"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6</w:t>
            </w:r>
          </w:p>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p>
        </w:tc>
        <w:tc>
          <w:tcPr>
            <w:tcW w:w="5107" w:type="dxa"/>
            <w:tcBorders>
              <w:top w:val="single" w:sz="6" w:space="0" w:color="auto"/>
              <w:left w:val="single" w:sz="6" w:space="0" w:color="auto"/>
              <w:bottom w:val="single" w:sz="6" w:space="0" w:color="auto"/>
              <w:right w:val="single" w:sz="6" w:space="0" w:color="auto"/>
            </w:tcBorders>
          </w:tcPr>
          <w:p w:rsidR="009F482C" w:rsidRPr="00CE6091" w:rsidRDefault="006253B9" w:rsidP="00CE6091">
            <w:pPr>
              <w:shd w:val="clear" w:color="auto" w:fill="FFFFFF"/>
              <w:autoSpaceDE w:val="0"/>
              <w:autoSpaceDN w:val="0"/>
              <w:adjustRightInd w:val="0"/>
              <w:spacing w:line="360" w:lineRule="auto"/>
              <w:rPr>
                <w:rFonts w:ascii="Times New Roman" w:hAnsi="Times New Roman"/>
                <w:color w:val="000000"/>
                <w:sz w:val="20"/>
                <w:szCs w:val="20"/>
              </w:rPr>
            </w:pPr>
            <w:r w:rsidRPr="00CE6091">
              <w:rPr>
                <w:rFonts w:ascii="Times New Roman" w:hAnsi="Times New Roman"/>
                <w:color w:val="000000"/>
                <w:sz w:val="20"/>
                <w:szCs w:val="20"/>
              </w:rPr>
              <w:t>Собственные расходы подрядчика в т.ч.: - по первому этапу работ в т.ч</w:t>
            </w:r>
          </w:p>
          <w:p w:rsidR="009F482C" w:rsidRPr="00CE6091" w:rsidRDefault="006253B9" w:rsidP="00CE6091">
            <w:pPr>
              <w:shd w:val="clear" w:color="auto" w:fill="FFFFFF"/>
              <w:autoSpaceDE w:val="0"/>
              <w:autoSpaceDN w:val="0"/>
              <w:adjustRightInd w:val="0"/>
              <w:spacing w:line="360" w:lineRule="auto"/>
              <w:rPr>
                <w:rFonts w:ascii="Times New Roman" w:hAnsi="Times New Roman"/>
                <w:color w:val="000000"/>
                <w:sz w:val="20"/>
                <w:szCs w:val="20"/>
              </w:rPr>
            </w:pPr>
            <w:r w:rsidRPr="00CE6091">
              <w:rPr>
                <w:rFonts w:ascii="Times New Roman" w:hAnsi="Times New Roman"/>
                <w:color w:val="000000"/>
                <w:sz w:val="20"/>
                <w:szCs w:val="20"/>
              </w:rPr>
              <w:t xml:space="preserve">. : 1) начислена амортизация </w:t>
            </w:r>
          </w:p>
          <w:p w:rsidR="009F482C" w:rsidRPr="00CE6091" w:rsidRDefault="006253B9" w:rsidP="00CE6091">
            <w:pPr>
              <w:shd w:val="clear" w:color="auto" w:fill="FFFFFF"/>
              <w:autoSpaceDE w:val="0"/>
              <w:autoSpaceDN w:val="0"/>
              <w:adjustRightInd w:val="0"/>
              <w:spacing w:line="360" w:lineRule="auto"/>
              <w:rPr>
                <w:rFonts w:ascii="Times New Roman" w:hAnsi="Times New Roman"/>
                <w:color w:val="000000"/>
                <w:sz w:val="20"/>
                <w:szCs w:val="20"/>
              </w:rPr>
            </w:pPr>
            <w:r w:rsidRPr="00CE6091">
              <w:rPr>
                <w:rFonts w:ascii="Times New Roman" w:hAnsi="Times New Roman"/>
                <w:color w:val="000000"/>
                <w:sz w:val="20"/>
                <w:szCs w:val="20"/>
              </w:rPr>
              <w:t>2) списаны израсходованные материалы 3) начислена оплата труда</w:t>
            </w:r>
          </w:p>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 xml:space="preserve"> 4) начислен ЕСН</w:t>
            </w:r>
          </w:p>
          <w:p w:rsidR="009F482C" w:rsidRPr="00CE6091" w:rsidRDefault="006253B9" w:rsidP="00CE6091">
            <w:pPr>
              <w:shd w:val="clear" w:color="auto" w:fill="FFFFFF"/>
              <w:autoSpaceDE w:val="0"/>
              <w:autoSpaceDN w:val="0"/>
              <w:adjustRightInd w:val="0"/>
              <w:spacing w:line="360" w:lineRule="auto"/>
              <w:rPr>
                <w:rFonts w:ascii="Times New Roman" w:hAnsi="Times New Roman"/>
                <w:color w:val="000000"/>
                <w:sz w:val="20"/>
                <w:szCs w:val="20"/>
              </w:rPr>
            </w:pPr>
            <w:r w:rsidRPr="00CE6091">
              <w:rPr>
                <w:rFonts w:ascii="Times New Roman" w:hAnsi="Times New Roman"/>
                <w:color w:val="000000"/>
                <w:sz w:val="20"/>
                <w:szCs w:val="20"/>
              </w:rPr>
              <w:t xml:space="preserve">-    по второму этапу работ в т.ч.: </w:t>
            </w:r>
          </w:p>
          <w:p w:rsidR="009F482C" w:rsidRPr="00CE6091" w:rsidRDefault="006253B9" w:rsidP="00CE6091">
            <w:pPr>
              <w:shd w:val="clear" w:color="auto" w:fill="FFFFFF"/>
              <w:autoSpaceDE w:val="0"/>
              <w:autoSpaceDN w:val="0"/>
              <w:adjustRightInd w:val="0"/>
              <w:spacing w:line="360" w:lineRule="auto"/>
              <w:rPr>
                <w:rFonts w:ascii="Times New Roman" w:hAnsi="Times New Roman"/>
                <w:color w:val="000000"/>
                <w:sz w:val="20"/>
                <w:szCs w:val="20"/>
              </w:rPr>
            </w:pPr>
            <w:r w:rsidRPr="00CE6091">
              <w:rPr>
                <w:rFonts w:ascii="Times New Roman" w:hAnsi="Times New Roman"/>
                <w:color w:val="000000"/>
                <w:sz w:val="20"/>
                <w:szCs w:val="20"/>
              </w:rPr>
              <w:t xml:space="preserve">1) начислена амортизация </w:t>
            </w:r>
          </w:p>
          <w:p w:rsidR="009F482C" w:rsidRPr="00CE6091" w:rsidRDefault="006253B9" w:rsidP="00CE6091">
            <w:pPr>
              <w:shd w:val="clear" w:color="auto" w:fill="FFFFFF"/>
              <w:autoSpaceDE w:val="0"/>
              <w:autoSpaceDN w:val="0"/>
              <w:adjustRightInd w:val="0"/>
              <w:spacing w:line="360" w:lineRule="auto"/>
              <w:rPr>
                <w:rFonts w:ascii="Times New Roman" w:hAnsi="Times New Roman"/>
                <w:color w:val="000000"/>
                <w:sz w:val="20"/>
                <w:szCs w:val="20"/>
              </w:rPr>
            </w:pPr>
            <w:r w:rsidRPr="00CE6091">
              <w:rPr>
                <w:rFonts w:ascii="Times New Roman" w:hAnsi="Times New Roman"/>
                <w:color w:val="000000"/>
                <w:sz w:val="20"/>
                <w:szCs w:val="20"/>
              </w:rPr>
              <w:t>2) списаны израсходованные материалы 3) начислена оплата труда</w:t>
            </w:r>
          </w:p>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 xml:space="preserve"> 4) начислен. ЕСН</w:t>
            </w:r>
          </w:p>
        </w:tc>
        <w:tc>
          <w:tcPr>
            <w:tcW w:w="1306" w:type="dxa"/>
            <w:tcBorders>
              <w:top w:val="single" w:sz="6" w:space="0" w:color="auto"/>
              <w:left w:val="single" w:sz="6" w:space="0" w:color="auto"/>
              <w:bottom w:val="single" w:sz="6" w:space="0" w:color="auto"/>
              <w:right w:val="single" w:sz="6" w:space="0" w:color="auto"/>
            </w:tcBorders>
          </w:tcPr>
          <w:p w:rsidR="0035416A" w:rsidRPr="00CE6091" w:rsidRDefault="0035416A" w:rsidP="00CE6091">
            <w:pPr>
              <w:shd w:val="clear" w:color="auto" w:fill="FFFFFF"/>
              <w:autoSpaceDE w:val="0"/>
              <w:autoSpaceDN w:val="0"/>
              <w:adjustRightInd w:val="0"/>
              <w:spacing w:line="360" w:lineRule="auto"/>
              <w:rPr>
                <w:rFonts w:ascii="Times New Roman" w:hAnsi="Times New Roman"/>
                <w:color w:val="000000"/>
                <w:sz w:val="20"/>
                <w:szCs w:val="20"/>
              </w:rPr>
            </w:pPr>
          </w:p>
          <w:p w:rsidR="0035416A" w:rsidRPr="00CE6091" w:rsidRDefault="0035416A" w:rsidP="00CE6091">
            <w:pPr>
              <w:shd w:val="clear" w:color="auto" w:fill="FFFFFF"/>
              <w:autoSpaceDE w:val="0"/>
              <w:autoSpaceDN w:val="0"/>
              <w:adjustRightInd w:val="0"/>
              <w:spacing w:line="360" w:lineRule="auto"/>
              <w:rPr>
                <w:rFonts w:ascii="Times New Roman" w:hAnsi="Times New Roman"/>
                <w:color w:val="000000"/>
                <w:sz w:val="20"/>
                <w:szCs w:val="20"/>
              </w:rPr>
            </w:pPr>
          </w:p>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13000 7000 19000 6764</w:t>
            </w:r>
          </w:p>
          <w:p w:rsidR="0035416A" w:rsidRPr="00CE6091" w:rsidRDefault="0035416A" w:rsidP="00CE6091">
            <w:pPr>
              <w:shd w:val="clear" w:color="auto" w:fill="FFFFFF"/>
              <w:autoSpaceDE w:val="0"/>
              <w:autoSpaceDN w:val="0"/>
              <w:adjustRightInd w:val="0"/>
              <w:spacing w:line="360" w:lineRule="auto"/>
              <w:rPr>
                <w:rFonts w:ascii="Times New Roman" w:hAnsi="Times New Roman"/>
                <w:color w:val="000000"/>
                <w:sz w:val="20"/>
                <w:szCs w:val="20"/>
              </w:rPr>
            </w:pPr>
          </w:p>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13000 10000 19000 6764</w:t>
            </w:r>
          </w:p>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p>
        </w:tc>
        <w:tc>
          <w:tcPr>
            <w:tcW w:w="1219"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p>
          <w:p w:rsidR="0035416A" w:rsidRPr="00CE6091" w:rsidRDefault="0035416A" w:rsidP="00CE6091">
            <w:pPr>
              <w:shd w:val="clear" w:color="auto" w:fill="FFFFFF"/>
              <w:autoSpaceDE w:val="0"/>
              <w:autoSpaceDN w:val="0"/>
              <w:adjustRightInd w:val="0"/>
              <w:spacing w:line="360" w:lineRule="auto"/>
              <w:rPr>
                <w:rFonts w:ascii="Times New Roman" w:hAnsi="Times New Roman"/>
                <w:sz w:val="20"/>
                <w:szCs w:val="20"/>
              </w:rPr>
            </w:pPr>
          </w:p>
          <w:p w:rsidR="0035416A" w:rsidRPr="00CE6091" w:rsidRDefault="0035416A"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20</w:t>
            </w:r>
            <w:r w:rsidR="000F3C1B" w:rsidRPr="00CE6091">
              <w:rPr>
                <w:rFonts w:ascii="Times New Roman" w:hAnsi="Times New Roman"/>
                <w:sz w:val="20"/>
                <w:szCs w:val="20"/>
              </w:rPr>
              <w:t>/1</w:t>
            </w:r>
          </w:p>
          <w:p w:rsidR="0035416A" w:rsidRPr="00CE6091" w:rsidRDefault="0035416A"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20</w:t>
            </w:r>
            <w:r w:rsidR="000F3C1B" w:rsidRPr="00CE6091">
              <w:rPr>
                <w:rFonts w:ascii="Times New Roman" w:hAnsi="Times New Roman"/>
                <w:sz w:val="20"/>
                <w:szCs w:val="20"/>
              </w:rPr>
              <w:t>/1</w:t>
            </w:r>
          </w:p>
          <w:p w:rsidR="0035416A" w:rsidRPr="00CE6091" w:rsidRDefault="0035416A"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20</w:t>
            </w:r>
            <w:r w:rsidR="000F3C1B" w:rsidRPr="00CE6091">
              <w:rPr>
                <w:rFonts w:ascii="Times New Roman" w:hAnsi="Times New Roman"/>
                <w:sz w:val="20"/>
                <w:szCs w:val="20"/>
              </w:rPr>
              <w:t>/1</w:t>
            </w:r>
          </w:p>
          <w:p w:rsidR="0035416A" w:rsidRPr="00CE6091" w:rsidRDefault="0035416A"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20</w:t>
            </w:r>
            <w:r w:rsidR="000F3C1B" w:rsidRPr="00CE6091">
              <w:rPr>
                <w:rFonts w:ascii="Times New Roman" w:hAnsi="Times New Roman"/>
                <w:sz w:val="20"/>
                <w:szCs w:val="20"/>
              </w:rPr>
              <w:t>/1</w:t>
            </w:r>
          </w:p>
          <w:p w:rsidR="0035416A" w:rsidRPr="00CE6091" w:rsidRDefault="0035416A" w:rsidP="00CE6091">
            <w:pPr>
              <w:shd w:val="clear" w:color="auto" w:fill="FFFFFF"/>
              <w:autoSpaceDE w:val="0"/>
              <w:autoSpaceDN w:val="0"/>
              <w:adjustRightInd w:val="0"/>
              <w:spacing w:line="360" w:lineRule="auto"/>
              <w:rPr>
                <w:rFonts w:ascii="Times New Roman" w:hAnsi="Times New Roman"/>
                <w:sz w:val="20"/>
                <w:szCs w:val="20"/>
              </w:rPr>
            </w:pPr>
          </w:p>
          <w:p w:rsidR="0035416A" w:rsidRPr="00CE6091" w:rsidRDefault="0035416A"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20</w:t>
            </w:r>
            <w:r w:rsidR="000F3C1B" w:rsidRPr="00CE6091">
              <w:rPr>
                <w:rFonts w:ascii="Times New Roman" w:hAnsi="Times New Roman"/>
                <w:sz w:val="20"/>
                <w:szCs w:val="20"/>
              </w:rPr>
              <w:t>/2</w:t>
            </w:r>
          </w:p>
          <w:p w:rsidR="0035416A" w:rsidRPr="00CE6091" w:rsidRDefault="0035416A"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20</w:t>
            </w:r>
            <w:r w:rsidR="000F3C1B" w:rsidRPr="00CE6091">
              <w:rPr>
                <w:rFonts w:ascii="Times New Roman" w:hAnsi="Times New Roman"/>
                <w:sz w:val="20"/>
                <w:szCs w:val="20"/>
              </w:rPr>
              <w:t>/2</w:t>
            </w:r>
          </w:p>
          <w:p w:rsidR="0035416A" w:rsidRPr="00CE6091" w:rsidRDefault="0035416A"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20</w:t>
            </w:r>
            <w:r w:rsidR="000F3C1B" w:rsidRPr="00CE6091">
              <w:rPr>
                <w:rFonts w:ascii="Times New Roman" w:hAnsi="Times New Roman"/>
                <w:sz w:val="20"/>
                <w:szCs w:val="20"/>
              </w:rPr>
              <w:t>/2</w:t>
            </w:r>
          </w:p>
          <w:p w:rsidR="0035416A" w:rsidRPr="00CE6091" w:rsidRDefault="0035416A"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20</w:t>
            </w:r>
            <w:r w:rsidR="000F3C1B" w:rsidRPr="00CE6091">
              <w:rPr>
                <w:rFonts w:ascii="Times New Roman" w:hAnsi="Times New Roman"/>
                <w:sz w:val="20"/>
                <w:szCs w:val="20"/>
              </w:rPr>
              <w:t>/2</w:t>
            </w:r>
          </w:p>
        </w:tc>
        <w:tc>
          <w:tcPr>
            <w:tcW w:w="1071"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p>
          <w:p w:rsidR="0035416A" w:rsidRPr="00CE6091" w:rsidRDefault="0035416A" w:rsidP="00CE6091">
            <w:pPr>
              <w:shd w:val="clear" w:color="auto" w:fill="FFFFFF"/>
              <w:autoSpaceDE w:val="0"/>
              <w:autoSpaceDN w:val="0"/>
              <w:adjustRightInd w:val="0"/>
              <w:spacing w:line="360" w:lineRule="auto"/>
              <w:rPr>
                <w:rFonts w:ascii="Times New Roman" w:hAnsi="Times New Roman"/>
                <w:sz w:val="20"/>
                <w:szCs w:val="20"/>
              </w:rPr>
            </w:pPr>
          </w:p>
          <w:p w:rsidR="0035416A" w:rsidRPr="00CE6091" w:rsidRDefault="0035416A"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02</w:t>
            </w:r>
          </w:p>
          <w:p w:rsidR="0035416A" w:rsidRPr="00CE6091" w:rsidRDefault="0035416A"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10</w:t>
            </w:r>
          </w:p>
          <w:p w:rsidR="0035416A" w:rsidRPr="00CE6091" w:rsidRDefault="0035416A"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70</w:t>
            </w:r>
          </w:p>
          <w:p w:rsidR="0035416A" w:rsidRPr="00CE6091" w:rsidRDefault="0035416A"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69</w:t>
            </w:r>
          </w:p>
          <w:p w:rsidR="0035416A" w:rsidRPr="00CE6091" w:rsidRDefault="0035416A" w:rsidP="00CE6091">
            <w:pPr>
              <w:shd w:val="clear" w:color="auto" w:fill="FFFFFF"/>
              <w:autoSpaceDE w:val="0"/>
              <w:autoSpaceDN w:val="0"/>
              <w:adjustRightInd w:val="0"/>
              <w:spacing w:line="360" w:lineRule="auto"/>
              <w:rPr>
                <w:rFonts w:ascii="Times New Roman" w:hAnsi="Times New Roman"/>
                <w:sz w:val="20"/>
                <w:szCs w:val="20"/>
              </w:rPr>
            </w:pPr>
          </w:p>
          <w:p w:rsidR="0035416A" w:rsidRPr="00CE6091" w:rsidRDefault="0035416A"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02</w:t>
            </w:r>
          </w:p>
          <w:p w:rsidR="0035416A" w:rsidRPr="00CE6091" w:rsidRDefault="0035416A"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10</w:t>
            </w:r>
          </w:p>
          <w:p w:rsidR="0035416A" w:rsidRPr="00CE6091" w:rsidRDefault="0035416A"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70</w:t>
            </w:r>
          </w:p>
          <w:p w:rsidR="0035416A" w:rsidRPr="00CE6091" w:rsidRDefault="0035416A"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69</w:t>
            </w:r>
          </w:p>
        </w:tc>
      </w:tr>
      <w:tr w:rsidR="006253B9" w:rsidRPr="00CE6091" w:rsidTr="00CE6091">
        <w:trPr>
          <w:trHeight w:val="566"/>
        </w:trPr>
        <w:tc>
          <w:tcPr>
            <w:tcW w:w="653"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7</w:t>
            </w:r>
          </w:p>
        </w:tc>
        <w:tc>
          <w:tcPr>
            <w:tcW w:w="5107"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Сдан заказчику первый этап работ</w:t>
            </w:r>
          </w:p>
        </w:tc>
        <w:tc>
          <w:tcPr>
            <w:tcW w:w="1306"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60000</w:t>
            </w:r>
          </w:p>
        </w:tc>
        <w:tc>
          <w:tcPr>
            <w:tcW w:w="1219" w:type="dxa"/>
            <w:tcBorders>
              <w:top w:val="single" w:sz="6" w:space="0" w:color="auto"/>
              <w:left w:val="single" w:sz="6" w:space="0" w:color="auto"/>
              <w:bottom w:val="single" w:sz="6" w:space="0" w:color="auto"/>
              <w:right w:val="single" w:sz="6" w:space="0" w:color="auto"/>
            </w:tcBorders>
          </w:tcPr>
          <w:p w:rsidR="006253B9" w:rsidRPr="00CE6091" w:rsidRDefault="00623903"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08</w:t>
            </w:r>
          </w:p>
        </w:tc>
        <w:tc>
          <w:tcPr>
            <w:tcW w:w="1071" w:type="dxa"/>
            <w:tcBorders>
              <w:top w:val="single" w:sz="6" w:space="0" w:color="auto"/>
              <w:left w:val="single" w:sz="6" w:space="0" w:color="auto"/>
              <w:bottom w:val="single" w:sz="6" w:space="0" w:color="auto"/>
              <w:right w:val="single" w:sz="6" w:space="0" w:color="auto"/>
            </w:tcBorders>
          </w:tcPr>
          <w:p w:rsidR="006253B9" w:rsidRPr="00CE6091" w:rsidRDefault="00623903"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90/1</w:t>
            </w:r>
          </w:p>
        </w:tc>
      </w:tr>
      <w:tr w:rsidR="006253B9" w:rsidRPr="00CE6091" w:rsidTr="00CE6091">
        <w:trPr>
          <w:trHeight w:val="557"/>
        </w:trPr>
        <w:tc>
          <w:tcPr>
            <w:tcW w:w="653"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8</w:t>
            </w:r>
          </w:p>
        </w:tc>
        <w:tc>
          <w:tcPr>
            <w:tcW w:w="5107"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Начислен НДС по сданному этапу</w:t>
            </w:r>
          </w:p>
        </w:tc>
        <w:tc>
          <w:tcPr>
            <w:tcW w:w="1306"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10000</w:t>
            </w:r>
          </w:p>
        </w:tc>
        <w:tc>
          <w:tcPr>
            <w:tcW w:w="1219" w:type="dxa"/>
            <w:tcBorders>
              <w:top w:val="single" w:sz="6" w:space="0" w:color="auto"/>
              <w:left w:val="single" w:sz="6" w:space="0" w:color="auto"/>
              <w:bottom w:val="single" w:sz="6" w:space="0" w:color="auto"/>
              <w:right w:val="single" w:sz="6" w:space="0" w:color="auto"/>
            </w:tcBorders>
          </w:tcPr>
          <w:p w:rsidR="006253B9" w:rsidRPr="00CE6091" w:rsidRDefault="00623903"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90/3</w:t>
            </w:r>
          </w:p>
        </w:tc>
        <w:tc>
          <w:tcPr>
            <w:tcW w:w="1071" w:type="dxa"/>
            <w:tcBorders>
              <w:top w:val="single" w:sz="6" w:space="0" w:color="auto"/>
              <w:left w:val="single" w:sz="6" w:space="0" w:color="auto"/>
              <w:bottom w:val="single" w:sz="6" w:space="0" w:color="auto"/>
              <w:right w:val="single" w:sz="6" w:space="0" w:color="auto"/>
            </w:tcBorders>
          </w:tcPr>
          <w:p w:rsidR="006253B9" w:rsidRPr="00CE6091" w:rsidRDefault="00623903"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68</w:t>
            </w:r>
          </w:p>
        </w:tc>
      </w:tr>
      <w:tr w:rsidR="006253B9" w:rsidRPr="00CE6091" w:rsidTr="00CE6091">
        <w:trPr>
          <w:trHeight w:val="576"/>
        </w:trPr>
        <w:tc>
          <w:tcPr>
            <w:tcW w:w="653"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9</w:t>
            </w:r>
          </w:p>
        </w:tc>
        <w:tc>
          <w:tcPr>
            <w:tcW w:w="5107"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Списаны затраты по выполненному этапу</w:t>
            </w:r>
          </w:p>
        </w:tc>
        <w:tc>
          <w:tcPr>
            <w:tcW w:w="1306" w:type="dxa"/>
            <w:tcBorders>
              <w:top w:val="single" w:sz="6" w:space="0" w:color="auto"/>
              <w:left w:val="single" w:sz="6" w:space="0" w:color="auto"/>
              <w:bottom w:val="single" w:sz="6" w:space="0" w:color="auto"/>
              <w:right w:val="single" w:sz="6" w:space="0" w:color="auto"/>
            </w:tcBorders>
          </w:tcPr>
          <w:p w:rsidR="006253B9" w:rsidRPr="00CE6091" w:rsidRDefault="00623903"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45764</w:t>
            </w:r>
          </w:p>
        </w:tc>
        <w:tc>
          <w:tcPr>
            <w:tcW w:w="1219" w:type="dxa"/>
            <w:tcBorders>
              <w:top w:val="single" w:sz="6" w:space="0" w:color="auto"/>
              <w:left w:val="single" w:sz="6" w:space="0" w:color="auto"/>
              <w:bottom w:val="single" w:sz="6" w:space="0" w:color="auto"/>
              <w:right w:val="single" w:sz="6" w:space="0" w:color="auto"/>
            </w:tcBorders>
          </w:tcPr>
          <w:p w:rsidR="006253B9" w:rsidRPr="00CE6091" w:rsidRDefault="00623903"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90/2</w:t>
            </w:r>
          </w:p>
        </w:tc>
        <w:tc>
          <w:tcPr>
            <w:tcW w:w="1071" w:type="dxa"/>
            <w:tcBorders>
              <w:top w:val="single" w:sz="6" w:space="0" w:color="auto"/>
              <w:left w:val="single" w:sz="6" w:space="0" w:color="auto"/>
              <w:bottom w:val="single" w:sz="6" w:space="0" w:color="auto"/>
              <w:right w:val="single" w:sz="6" w:space="0" w:color="auto"/>
            </w:tcBorders>
          </w:tcPr>
          <w:p w:rsidR="006253B9" w:rsidRPr="00CE6091" w:rsidRDefault="00623903"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20</w:t>
            </w:r>
            <w:r w:rsidR="000F3C1B" w:rsidRPr="00CE6091">
              <w:rPr>
                <w:rFonts w:ascii="Times New Roman" w:hAnsi="Times New Roman"/>
                <w:color w:val="000000"/>
                <w:sz w:val="20"/>
                <w:szCs w:val="20"/>
              </w:rPr>
              <w:t>/1</w:t>
            </w:r>
          </w:p>
        </w:tc>
      </w:tr>
      <w:tr w:rsidR="006253B9" w:rsidRPr="00CE6091" w:rsidTr="00CE6091">
        <w:trPr>
          <w:trHeight w:val="566"/>
        </w:trPr>
        <w:tc>
          <w:tcPr>
            <w:tcW w:w="653"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10</w:t>
            </w:r>
          </w:p>
        </w:tc>
        <w:tc>
          <w:tcPr>
            <w:tcW w:w="5107"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Финансовый результат по первому этапу работ</w:t>
            </w:r>
          </w:p>
        </w:tc>
        <w:tc>
          <w:tcPr>
            <w:tcW w:w="1306" w:type="dxa"/>
            <w:tcBorders>
              <w:top w:val="single" w:sz="6" w:space="0" w:color="auto"/>
              <w:left w:val="single" w:sz="6" w:space="0" w:color="auto"/>
              <w:bottom w:val="single" w:sz="6" w:space="0" w:color="auto"/>
              <w:right w:val="single" w:sz="6" w:space="0" w:color="auto"/>
            </w:tcBorders>
          </w:tcPr>
          <w:p w:rsidR="006253B9" w:rsidRPr="00CE6091" w:rsidRDefault="00623903"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4236</w:t>
            </w:r>
          </w:p>
        </w:tc>
        <w:tc>
          <w:tcPr>
            <w:tcW w:w="1219" w:type="dxa"/>
            <w:tcBorders>
              <w:top w:val="single" w:sz="6" w:space="0" w:color="auto"/>
              <w:left w:val="single" w:sz="6" w:space="0" w:color="auto"/>
              <w:bottom w:val="single" w:sz="6" w:space="0" w:color="auto"/>
              <w:right w:val="single" w:sz="6" w:space="0" w:color="auto"/>
            </w:tcBorders>
          </w:tcPr>
          <w:p w:rsidR="006253B9" w:rsidRPr="00CE6091" w:rsidRDefault="00623903"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90/9</w:t>
            </w:r>
          </w:p>
        </w:tc>
        <w:tc>
          <w:tcPr>
            <w:tcW w:w="1071" w:type="dxa"/>
            <w:tcBorders>
              <w:top w:val="single" w:sz="6" w:space="0" w:color="auto"/>
              <w:left w:val="single" w:sz="6" w:space="0" w:color="auto"/>
              <w:bottom w:val="single" w:sz="6" w:space="0" w:color="auto"/>
              <w:right w:val="single" w:sz="6" w:space="0" w:color="auto"/>
            </w:tcBorders>
          </w:tcPr>
          <w:p w:rsidR="006253B9" w:rsidRPr="00CE6091" w:rsidRDefault="00623903"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99</w:t>
            </w:r>
          </w:p>
        </w:tc>
      </w:tr>
      <w:tr w:rsidR="006253B9" w:rsidRPr="00CE6091" w:rsidTr="00CE6091">
        <w:trPr>
          <w:trHeight w:val="557"/>
        </w:trPr>
        <w:tc>
          <w:tcPr>
            <w:tcW w:w="653"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11</w:t>
            </w:r>
          </w:p>
        </w:tc>
        <w:tc>
          <w:tcPr>
            <w:tcW w:w="5107"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Сдан заказчику второй этап работ</w:t>
            </w:r>
          </w:p>
        </w:tc>
        <w:tc>
          <w:tcPr>
            <w:tcW w:w="1306"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66000</w:t>
            </w:r>
          </w:p>
        </w:tc>
        <w:tc>
          <w:tcPr>
            <w:tcW w:w="1219" w:type="dxa"/>
            <w:tcBorders>
              <w:top w:val="single" w:sz="6" w:space="0" w:color="auto"/>
              <w:left w:val="single" w:sz="6" w:space="0" w:color="auto"/>
              <w:bottom w:val="single" w:sz="6" w:space="0" w:color="auto"/>
              <w:right w:val="single" w:sz="6" w:space="0" w:color="auto"/>
            </w:tcBorders>
          </w:tcPr>
          <w:p w:rsidR="006253B9" w:rsidRPr="00CE6091" w:rsidRDefault="00524584"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08</w:t>
            </w:r>
          </w:p>
        </w:tc>
        <w:tc>
          <w:tcPr>
            <w:tcW w:w="1071" w:type="dxa"/>
            <w:tcBorders>
              <w:top w:val="single" w:sz="6" w:space="0" w:color="auto"/>
              <w:left w:val="single" w:sz="6" w:space="0" w:color="auto"/>
              <w:bottom w:val="single" w:sz="6" w:space="0" w:color="auto"/>
              <w:right w:val="single" w:sz="6" w:space="0" w:color="auto"/>
            </w:tcBorders>
          </w:tcPr>
          <w:p w:rsidR="006253B9" w:rsidRPr="00CE6091" w:rsidRDefault="00524584"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90/1</w:t>
            </w:r>
          </w:p>
        </w:tc>
      </w:tr>
      <w:tr w:rsidR="006253B9" w:rsidRPr="00CE6091" w:rsidTr="00CE6091">
        <w:trPr>
          <w:trHeight w:val="547"/>
        </w:trPr>
        <w:tc>
          <w:tcPr>
            <w:tcW w:w="653"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12</w:t>
            </w:r>
          </w:p>
        </w:tc>
        <w:tc>
          <w:tcPr>
            <w:tcW w:w="5107"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Начислен НДС по второму этапу</w:t>
            </w:r>
          </w:p>
        </w:tc>
        <w:tc>
          <w:tcPr>
            <w:tcW w:w="1306"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11000</w:t>
            </w:r>
          </w:p>
        </w:tc>
        <w:tc>
          <w:tcPr>
            <w:tcW w:w="1219" w:type="dxa"/>
            <w:tcBorders>
              <w:top w:val="single" w:sz="6" w:space="0" w:color="auto"/>
              <w:left w:val="single" w:sz="6" w:space="0" w:color="auto"/>
              <w:bottom w:val="single" w:sz="6" w:space="0" w:color="auto"/>
              <w:right w:val="single" w:sz="6" w:space="0" w:color="auto"/>
            </w:tcBorders>
          </w:tcPr>
          <w:p w:rsidR="006253B9" w:rsidRPr="00CE6091" w:rsidRDefault="00524584"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90/3</w:t>
            </w:r>
          </w:p>
        </w:tc>
        <w:tc>
          <w:tcPr>
            <w:tcW w:w="1071" w:type="dxa"/>
            <w:tcBorders>
              <w:top w:val="single" w:sz="6" w:space="0" w:color="auto"/>
              <w:left w:val="single" w:sz="6" w:space="0" w:color="auto"/>
              <w:bottom w:val="single" w:sz="6" w:space="0" w:color="auto"/>
              <w:right w:val="single" w:sz="6" w:space="0" w:color="auto"/>
            </w:tcBorders>
          </w:tcPr>
          <w:p w:rsidR="006253B9" w:rsidRPr="00CE6091" w:rsidRDefault="00524584"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68</w:t>
            </w:r>
          </w:p>
        </w:tc>
      </w:tr>
      <w:tr w:rsidR="006253B9" w:rsidRPr="00CE6091" w:rsidTr="00CE6091">
        <w:trPr>
          <w:trHeight w:val="557"/>
        </w:trPr>
        <w:tc>
          <w:tcPr>
            <w:tcW w:w="653"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13</w:t>
            </w:r>
          </w:p>
        </w:tc>
        <w:tc>
          <w:tcPr>
            <w:tcW w:w="5107"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Списаны затраты по второму этапу работ</w:t>
            </w:r>
          </w:p>
        </w:tc>
        <w:tc>
          <w:tcPr>
            <w:tcW w:w="1306" w:type="dxa"/>
            <w:tcBorders>
              <w:top w:val="single" w:sz="6" w:space="0" w:color="auto"/>
              <w:left w:val="single" w:sz="6" w:space="0" w:color="auto"/>
              <w:bottom w:val="single" w:sz="6" w:space="0" w:color="auto"/>
              <w:right w:val="single" w:sz="6" w:space="0" w:color="auto"/>
            </w:tcBorders>
          </w:tcPr>
          <w:p w:rsidR="006253B9" w:rsidRPr="00CE6091" w:rsidRDefault="00524584"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48764</w:t>
            </w:r>
          </w:p>
        </w:tc>
        <w:tc>
          <w:tcPr>
            <w:tcW w:w="1219" w:type="dxa"/>
            <w:tcBorders>
              <w:top w:val="single" w:sz="6" w:space="0" w:color="auto"/>
              <w:left w:val="single" w:sz="6" w:space="0" w:color="auto"/>
              <w:bottom w:val="single" w:sz="6" w:space="0" w:color="auto"/>
              <w:right w:val="single" w:sz="6" w:space="0" w:color="auto"/>
            </w:tcBorders>
          </w:tcPr>
          <w:p w:rsidR="006253B9" w:rsidRPr="00CE6091" w:rsidRDefault="00524584"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90/2</w:t>
            </w:r>
          </w:p>
        </w:tc>
        <w:tc>
          <w:tcPr>
            <w:tcW w:w="1071" w:type="dxa"/>
            <w:tcBorders>
              <w:top w:val="single" w:sz="6" w:space="0" w:color="auto"/>
              <w:left w:val="single" w:sz="6" w:space="0" w:color="auto"/>
              <w:bottom w:val="single" w:sz="6" w:space="0" w:color="auto"/>
              <w:right w:val="single" w:sz="6" w:space="0" w:color="auto"/>
            </w:tcBorders>
          </w:tcPr>
          <w:p w:rsidR="006253B9" w:rsidRPr="00CE6091" w:rsidRDefault="00524584"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20</w:t>
            </w:r>
            <w:r w:rsidR="000F3C1B" w:rsidRPr="00CE6091">
              <w:rPr>
                <w:rFonts w:ascii="Times New Roman" w:hAnsi="Times New Roman"/>
                <w:sz w:val="20"/>
                <w:szCs w:val="20"/>
              </w:rPr>
              <w:t>/2</w:t>
            </w:r>
          </w:p>
        </w:tc>
      </w:tr>
      <w:tr w:rsidR="006253B9" w:rsidRPr="00CE6091" w:rsidTr="00CE6091">
        <w:trPr>
          <w:trHeight w:val="576"/>
        </w:trPr>
        <w:tc>
          <w:tcPr>
            <w:tcW w:w="653"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14</w:t>
            </w:r>
          </w:p>
        </w:tc>
        <w:tc>
          <w:tcPr>
            <w:tcW w:w="5107"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Финансовый результат по второму этапу работ</w:t>
            </w:r>
          </w:p>
        </w:tc>
        <w:tc>
          <w:tcPr>
            <w:tcW w:w="1306" w:type="dxa"/>
            <w:tcBorders>
              <w:top w:val="single" w:sz="6" w:space="0" w:color="auto"/>
              <w:left w:val="single" w:sz="6" w:space="0" w:color="auto"/>
              <w:bottom w:val="single" w:sz="6" w:space="0" w:color="auto"/>
              <w:right w:val="single" w:sz="6" w:space="0" w:color="auto"/>
            </w:tcBorders>
          </w:tcPr>
          <w:p w:rsidR="006253B9" w:rsidRPr="00CE6091" w:rsidRDefault="00524584"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6236</w:t>
            </w:r>
          </w:p>
        </w:tc>
        <w:tc>
          <w:tcPr>
            <w:tcW w:w="1219" w:type="dxa"/>
            <w:tcBorders>
              <w:top w:val="single" w:sz="6" w:space="0" w:color="auto"/>
              <w:left w:val="single" w:sz="6" w:space="0" w:color="auto"/>
              <w:bottom w:val="single" w:sz="6" w:space="0" w:color="auto"/>
              <w:right w:val="single" w:sz="6" w:space="0" w:color="auto"/>
            </w:tcBorders>
          </w:tcPr>
          <w:p w:rsidR="006253B9" w:rsidRPr="00CE6091" w:rsidRDefault="00524584"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90/9</w:t>
            </w:r>
          </w:p>
        </w:tc>
        <w:tc>
          <w:tcPr>
            <w:tcW w:w="1071" w:type="dxa"/>
            <w:tcBorders>
              <w:top w:val="single" w:sz="6" w:space="0" w:color="auto"/>
              <w:left w:val="single" w:sz="6" w:space="0" w:color="auto"/>
              <w:bottom w:val="single" w:sz="6" w:space="0" w:color="auto"/>
              <w:right w:val="single" w:sz="6" w:space="0" w:color="auto"/>
            </w:tcBorders>
          </w:tcPr>
          <w:p w:rsidR="006253B9" w:rsidRPr="00CE6091" w:rsidRDefault="00524584"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99</w:t>
            </w:r>
          </w:p>
        </w:tc>
      </w:tr>
      <w:tr w:rsidR="006253B9" w:rsidRPr="00CE6091" w:rsidTr="00CE6091">
        <w:trPr>
          <w:trHeight w:val="566"/>
        </w:trPr>
        <w:tc>
          <w:tcPr>
            <w:tcW w:w="653"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15</w:t>
            </w:r>
          </w:p>
        </w:tc>
        <w:tc>
          <w:tcPr>
            <w:tcW w:w="5107"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Списание НДС по авансам заказчика</w:t>
            </w:r>
          </w:p>
        </w:tc>
        <w:tc>
          <w:tcPr>
            <w:tcW w:w="1306"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5000</w:t>
            </w:r>
          </w:p>
        </w:tc>
        <w:tc>
          <w:tcPr>
            <w:tcW w:w="1219" w:type="dxa"/>
            <w:tcBorders>
              <w:top w:val="single" w:sz="6" w:space="0" w:color="auto"/>
              <w:left w:val="single" w:sz="6" w:space="0" w:color="auto"/>
              <w:bottom w:val="single" w:sz="6" w:space="0" w:color="auto"/>
              <w:right w:val="single" w:sz="6" w:space="0" w:color="auto"/>
            </w:tcBorders>
          </w:tcPr>
          <w:p w:rsidR="006253B9" w:rsidRPr="00CE6091" w:rsidRDefault="00C6649F"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68</w:t>
            </w:r>
          </w:p>
        </w:tc>
        <w:tc>
          <w:tcPr>
            <w:tcW w:w="1071" w:type="dxa"/>
            <w:tcBorders>
              <w:top w:val="single" w:sz="6" w:space="0" w:color="auto"/>
              <w:left w:val="single" w:sz="6" w:space="0" w:color="auto"/>
              <w:bottom w:val="single" w:sz="6" w:space="0" w:color="auto"/>
              <w:right w:val="single" w:sz="6" w:space="0" w:color="auto"/>
            </w:tcBorders>
          </w:tcPr>
          <w:p w:rsidR="006253B9" w:rsidRPr="00CE6091" w:rsidRDefault="00C6649F"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19</w:t>
            </w:r>
          </w:p>
        </w:tc>
      </w:tr>
      <w:tr w:rsidR="006253B9" w:rsidRPr="00CE6091" w:rsidTr="00CE6091">
        <w:trPr>
          <w:trHeight w:val="547"/>
        </w:trPr>
        <w:tc>
          <w:tcPr>
            <w:tcW w:w="653"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16</w:t>
            </w:r>
          </w:p>
        </w:tc>
        <w:tc>
          <w:tcPr>
            <w:tcW w:w="5107"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Сдача объекта застройщику</w:t>
            </w:r>
          </w:p>
        </w:tc>
        <w:tc>
          <w:tcPr>
            <w:tcW w:w="1306"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126000</w:t>
            </w:r>
          </w:p>
        </w:tc>
        <w:tc>
          <w:tcPr>
            <w:tcW w:w="1219" w:type="dxa"/>
            <w:tcBorders>
              <w:top w:val="single" w:sz="6" w:space="0" w:color="auto"/>
              <w:left w:val="single" w:sz="6" w:space="0" w:color="auto"/>
              <w:bottom w:val="single" w:sz="6" w:space="0" w:color="auto"/>
              <w:right w:val="single" w:sz="6" w:space="0" w:color="auto"/>
            </w:tcBorders>
          </w:tcPr>
          <w:p w:rsidR="006253B9" w:rsidRPr="00CE6091" w:rsidRDefault="00C6649F"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62</w:t>
            </w:r>
          </w:p>
        </w:tc>
        <w:tc>
          <w:tcPr>
            <w:tcW w:w="1071" w:type="dxa"/>
            <w:tcBorders>
              <w:top w:val="single" w:sz="6" w:space="0" w:color="auto"/>
              <w:left w:val="single" w:sz="6" w:space="0" w:color="auto"/>
              <w:bottom w:val="single" w:sz="6" w:space="0" w:color="auto"/>
              <w:right w:val="single" w:sz="6" w:space="0" w:color="auto"/>
            </w:tcBorders>
          </w:tcPr>
          <w:p w:rsidR="006253B9" w:rsidRPr="00CE6091" w:rsidRDefault="00C6649F"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08</w:t>
            </w:r>
          </w:p>
        </w:tc>
      </w:tr>
      <w:tr w:rsidR="006253B9" w:rsidRPr="00CE6091" w:rsidTr="00CE6091">
        <w:trPr>
          <w:trHeight w:val="566"/>
        </w:trPr>
        <w:tc>
          <w:tcPr>
            <w:tcW w:w="653"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17</w:t>
            </w:r>
          </w:p>
        </w:tc>
        <w:tc>
          <w:tcPr>
            <w:tcW w:w="5107"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Зачет ранее полученного аванса</w:t>
            </w:r>
          </w:p>
        </w:tc>
        <w:tc>
          <w:tcPr>
            <w:tcW w:w="1306"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30000</w:t>
            </w:r>
          </w:p>
        </w:tc>
        <w:tc>
          <w:tcPr>
            <w:tcW w:w="1219" w:type="dxa"/>
            <w:tcBorders>
              <w:top w:val="single" w:sz="6" w:space="0" w:color="auto"/>
              <w:left w:val="single" w:sz="6" w:space="0" w:color="auto"/>
              <w:bottom w:val="single" w:sz="6" w:space="0" w:color="auto"/>
              <w:right w:val="single" w:sz="6" w:space="0" w:color="auto"/>
            </w:tcBorders>
          </w:tcPr>
          <w:p w:rsidR="006253B9" w:rsidRPr="00CE6091" w:rsidRDefault="00C6649F"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51</w:t>
            </w:r>
          </w:p>
        </w:tc>
        <w:tc>
          <w:tcPr>
            <w:tcW w:w="1071" w:type="dxa"/>
            <w:tcBorders>
              <w:top w:val="single" w:sz="6" w:space="0" w:color="auto"/>
              <w:left w:val="single" w:sz="6" w:space="0" w:color="auto"/>
              <w:bottom w:val="single" w:sz="6" w:space="0" w:color="auto"/>
              <w:right w:val="single" w:sz="6" w:space="0" w:color="auto"/>
            </w:tcBorders>
          </w:tcPr>
          <w:p w:rsidR="006253B9" w:rsidRPr="00CE6091" w:rsidRDefault="00C6649F"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62</w:t>
            </w:r>
          </w:p>
        </w:tc>
      </w:tr>
      <w:tr w:rsidR="006253B9" w:rsidRPr="00CE6091" w:rsidTr="00CE6091">
        <w:trPr>
          <w:trHeight w:val="605"/>
        </w:trPr>
        <w:tc>
          <w:tcPr>
            <w:tcW w:w="653"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18</w:t>
            </w:r>
          </w:p>
        </w:tc>
        <w:tc>
          <w:tcPr>
            <w:tcW w:w="5107" w:type="dxa"/>
            <w:tcBorders>
              <w:top w:val="single" w:sz="6" w:space="0" w:color="auto"/>
              <w:left w:val="single" w:sz="6" w:space="0" w:color="auto"/>
              <w:bottom w:val="single" w:sz="6" w:space="0" w:color="auto"/>
              <w:right w:val="single" w:sz="6" w:space="0" w:color="auto"/>
            </w:tcBorders>
          </w:tcPr>
          <w:p w:rsidR="006253B9" w:rsidRPr="00CE6091" w:rsidRDefault="006253B9"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color w:val="000000"/>
                <w:sz w:val="20"/>
                <w:szCs w:val="20"/>
              </w:rPr>
              <w:t>Окончательный расчет за сданный объект</w:t>
            </w:r>
          </w:p>
        </w:tc>
        <w:tc>
          <w:tcPr>
            <w:tcW w:w="1306" w:type="dxa"/>
            <w:tcBorders>
              <w:top w:val="single" w:sz="6" w:space="0" w:color="auto"/>
              <w:left w:val="single" w:sz="6" w:space="0" w:color="auto"/>
              <w:bottom w:val="single" w:sz="6" w:space="0" w:color="auto"/>
              <w:right w:val="single" w:sz="6" w:space="0" w:color="auto"/>
            </w:tcBorders>
          </w:tcPr>
          <w:p w:rsidR="006253B9" w:rsidRPr="00CE6091" w:rsidRDefault="00C6649F"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96000</w:t>
            </w:r>
          </w:p>
        </w:tc>
        <w:tc>
          <w:tcPr>
            <w:tcW w:w="1219" w:type="dxa"/>
            <w:tcBorders>
              <w:top w:val="single" w:sz="6" w:space="0" w:color="auto"/>
              <w:left w:val="single" w:sz="6" w:space="0" w:color="auto"/>
              <w:bottom w:val="single" w:sz="6" w:space="0" w:color="auto"/>
              <w:right w:val="single" w:sz="6" w:space="0" w:color="auto"/>
            </w:tcBorders>
          </w:tcPr>
          <w:p w:rsidR="006253B9" w:rsidRPr="00CE6091" w:rsidRDefault="00C6649F"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51</w:t>
            </w:r>
          </w:p>
        </w:tc>
        <w:tc>
          <w:tcPr>
            <w:tcW w:w="1071" w:type="dxa"/>
            <w:tcBorders>
              <w:top w:val="single" w:sz="6" w:space="0" w:color="auto"/>
              <w:left w:val="single" w:sz="6" w:space="0" w:color="auto"/>
              <w:bottom w:val="single" w:sz="6" w:space="0" w:color="auto"/>
              <w:right w:val="single" w:sz="6" w:space="0" w:color="auto"/>
            </w:tcBorders>
          </w:tcPr>
          <w:p w:rsidR="006253B9" w:rsidRPr="00CE6091" w:rsidRDefault="00C6649F" w:rsidP="00CE6091">
            <w:pPr>
              <w:shd w:val="clear" w:color="auto" w:fill="FFFFFF"/>
              <w:autoSpaceDE w:val="0"/>
              <w:autoSpaceDN w:val="0"/>
              <w:adjustRightInd w:val="0"/>
              <w:spacing w:line="360" w:lineRule="auto"/>
              <w:rPr>
                <w:rFonts w:ascii="Times New Roman" w:hAnsi="Times New Roman"/>
                <w:sz w:val="20"/>
                <w:szCs w:val="20"/>
              </w:rPr>
            </w:pPr>
            <w:r w:rsidRPr="00CE6091">
              <w:rPr>
                <w:rFonts w:ascii="Times New Roman" w:hAnsi="Times New Roman"/>
                <w:sz w:val="20"/>
                <w:szCs w:val="20"/>
              </w:rPr>
              <w:t>62</w:t>
            </w:r>
          </w:p>
        </w:tc>
      </w:tr>
    </w:tbl>
    <w:p w:rsidR="006253B9" w:rsidRPr="00CE6091" w:rsidRDefault="006253B9" w:rsidP="00CE6091">
      <w:pPr>
        <w:spacing w:line="360" w:lineRule="auto"/>
        <w:ind w:firstLine="709"/>
        <w:jc w:val="both"/>
        <w:rPr>
          <w:rFonts w:ascii="Times New Roman" w:hAnsi="Times New Roman"/>
          <w:sz w:val="28"/>
          <w:szCs w:val="28"/>
        </w:rPr>
      </w:pPr>
    </w:p>
    <w:p w:rsidR="00092051" w:rsidRPr="00CE6091" w:rsidRDefault="00092051" w:rsidP="00CE6091">
      <w:pPr>
        <w:pStyle w:val="2"/>
        <w:spacing w:before="0" w:beforeAutospacing="0" w:after="0" w:afterAutospacing="0" w:line="360" w:lineRule="auto"/>
        <w:ind w:firstLine="709"/>
        <w:jc w:val="center"/>
        <w:rPr>
          <w:sz w:val="28"/>
          <w:szCs w:val="28"/>
        </w:rPr>
      </w:pPr>
      <w:r w:rsidRPr="00CE6091">
        <w:rPr>
          <w:b w:val="0"/>
          <w:sz w:val="28"/>
          <w:szCs w:val="28"/>
        </w:rPr>
        <w:br w:type="page"/>
      </w:r>
      <w:bookmarkStart w:id="5" w:name="_Toc119994240"/>
      <w:r w:rsidRPr="00CE6091">
        <w:rPr>
          <w:sz w:val="28"/>
          <w:szCs w:val="28"/>
        </w:rPr>
        <w:t>Список использованной литературы:</w:t>
      </w:r>
      <w:bookmarkEnd w:id="5"/>
    </w:p>
    <w:p w:rsidR="00092051" w:rsidRPr="00CE6091" w:rsidRDefault="00092051" w:rsidP="00CE6091">
      <w:pPr>
        <w:spacing w:line="360" w:lineRule="auto"/>
        <w:ind w:firstLine="709"/>
        <w:jc w:val="both"/>
        <w:rPr>
          <w:rFonts w:ascii="Times New Roman" w:hAnsi="Times New Roman"/>
          <w:sz w:val="28"/>
          <w:szCs w:val="28"/>
        </w:rPr>
      </w:pPr>
    </w:p>
    <w:p w:rsidR="00092051" w:rsidRPr="00CE6091" w:rsidRDefault="00092051" w:rsidP="00CE6091">
      <w:pPr>
        <w:tabs>
          <w:tab w:val="left" w:pos="0"/>
        </w:tabs>
        <w:spacing w:line="360" w:lineRule="auto"/>
        <w:jc w:val="both"/>
        <w:rPr>
          <w:rFonts w:ascii="Times New Roman" w:hAnsi="Times New Roman"/>
          <w:sz w:val="28"/>
          <w:szCs w:val="28"/>
        </w:rPr>
      </w:pPr>
      <w:r w:rsidRPr="00CE6091">
        <w:rPr>
          <w:rFonts w:ascii="Times New Roman" w:hAnsi="Times New Roman"/>
          <w:bCs/>
          <w:sz w:val="28"/>
          <w:szCs w:val="28"/>
        </w:rPr>
        <w:t>1.</w:t>
      </w:r>
      <w:r w:rsidRPr="00CE6091">
        <w:rPr>
          <w:rFonts w:ascii="Times New Roman" w:hAnsi="Times New Roman"/>
          <w:sz w:val="28"/>
          <w:szCs w:val="28"/>
        </w:rPr>
        <w:t xml:space="preserve"> О бухгалтерском учете: Федеральный закон от 21 ноября </w:t>
      </w:r>
      <w:smartTag w:uri="urn:schemas-microsoft-com:office:smarttags" w:element="metricconverter">
        <w:smartTagPr>
          <w:attr w:name="ProductID" w:val="1996 г"/>
        </w:smartTagPr>
        <w:r w:rsidRPr="00CE6091">
          <w:rPr>
            <w:rFonts w:ascii="Times New Roman" w:hAnsi="Times New Roman"/>
            <w:sz w:val="28"/>
            <w:szCs w:val="28"/>
          </w:rPr>
          <w:t>1996 г</w:t>
        </w:r>
      </w:smartTag>
      <w:r w:rsidRPr="00CE6091">
        <w:rPr>
          <w:rFonts w:ascii="Times New Roman" w:hAnsi="Times New Roman"/>
          <w:sz w:val="28"/>
          <w:szCs w:val="28"/>
        </w:rPr>
        <w:t>. № 129-ФЗ. – Принят Госдумой 23.02.1996г. Одобрен Советом Федерации 20.03.1996г. С изменениями от 23.07.2004г.</w:t>
      </w:r>
    </w:p>
    <w:p w:rsidR="00092051" w:rsidRPr="00CE6091" w:rsidRDefault="00092051" w:rsidP="00CE6091">
      <w:pPr>
        <w:spacing w:line="360" w:lineRule="auto"/>
        <w:jc w:val="both"/>
        <w:rPr>
          <w:rFonts w:ascii="Times New Roman" w:hAnsi="Times New Roman"/>
          <w:sz w:val="28"/>
          <w:szCs w:val="28"/>
        </w:rPr>
      </w:pPr>
      <w:r w:rsidRPr="00CE6091">
        <w:rPr>
          <w:rFonts w:ascii="Times New Roman" w:hAnsi="Times New Roman"/>
          <w:sz w:val="28"/>
          <w:szCs w:val="28"/>
        </w:rPr>
        <w:t>2. План счетов бухгалтерского учета финансово-хозяйственной деятельности организаций и инструкция по его применению: Приказ МФ РФ  от 31.10.2000г. №94н.</w:t>
      </w:r>
    </w:p>
    <w:p w:rsidR="00092051" w:rsidRPr="00CE6091" w:rsidRDefault="00092051" w:rsidP="00CE6091">
      <w:pPr>
        <w:spacing w:line="360" w:lineRule="auto"/>
        <w:jc w:val="both"/>
        <w:rPr>
          <w:rFonts w:ascii="Times New Roman" w:hAnsi="Times New Roman"/>
          <w:sz w:val="28"/>
          <w:szCs w:val="28"/>
        </w:rPr>
      </w:pPr>
      <w:r w:rsidRPr="00CE6091">
        <w:rPr>
          <w:rFonts w:ascii="Times New Roman" w:hAnsi="Times New Roman"/>
          <w:sz w:val="28"/>
          <w:szCs w:val="28"/>
        </w:rPr>
        <w:t>3.  Кондраков Н. П. «Бухгалтерский учет, анализ хозяйственной деятельности и аудит»; М.: 2004г.,560 с.</w:t>
      </w:r>
    </w:p>
    <w:p w:rsidR="00092051" w:rsidRPr="00CE6091" w:rsidRDefault="00092051" w:rsidP="00CE6091">
      <w:pPr>
        <w:spacing w:line="360" w:lineRule="auto"/>
        <w:jc w:val="both"/>
        <w:rPr>
          <w:rFonts w:ascii="Times New Roman" w:hAnsi="Times New Roman"/>
          <w:sz w:val="28"/>
          <w:szCs w:val="28"/>
        </w:rPr>
      </w:pPr>
      <w:r w:rsidRPr="00CE6091">
        <w:rPr>
          <w:rFonts w:ascii="Times New Roman" w:hAnsi="Times New Roman"/>
          <w:sz w:val="28"/>
          <w:szCs w:val="28"/>
        </w:rPr>
        <w:t xml:space="preserve">4.Пошерстник Н.В. «Бухгалтер торгового предприятия»; М.: </w:t>
      </w:r>
      <w:smartTag w:uri="urn:schemas-microsoft-com:office:smarttags" w:element="metricconverter">
        <w:smartTagPr>
          <w:attr w:name="ProductID" w:val="2003 г"/>
        </w:smartTagPr>
        <w:r w:rsidRPr="00CE6091">
          <w:rPr>
            <w:rFonts w:ascii="Times New Roman" w:hAnsi="Times New Roman"/>
            <w:sz w:val="28"/>
            <w:szCs w:val="28"/>
          </w:rPr>
          <w:t>2003 г</w:t>
        </w:r>
      </w:smartTag>
      <w:r w:rsidRPr="00CE6091">
        <w:rPr>
          <w:rFonts w:ascii="Times New Roman" w:hAnsi="Times New Roman"/>
          <w:sz w:val="28"/>
          <w:szCs w:val="28"/>
        </w:rPr>
        <w:t>.,470 с.</w:t>
      </w:r>
    </w:p>
    <w:p w:rsidR="00932D76" w:rsidRPr="00CE6091" w:rsidRDefault="00092051" w:rsidP="00CE6091">
      <w:pPr>
        <w:spacing w:line="360" w:lineRule="auto"/>
        <w:jc w:val="both"/>
        <w:rPr>
          <w:rFonts w:ascii="Times New Roman" w:hAnsi="Times New Roman"/>
          <w:sz w:val="28"/>
          <w:szCs w:val="28"/>
        </w:rPr>
      </w:pPr>
      <w:r w:rsidRPr="00CE6091">
        <w:rPr>
          <w:rFonts w:ascii="Times New Roman" w:hAnsi="Times New Roman"/>
          <w:sz w:val="28"/>
          <w:szCs w:val="28"/>
        </w:rPr>
        <w:t>5. Репейникова Н. Ю. «Бухучет в торговле»»; М.:2003г.,320 с.</w:t>
      </w:r>
      <w:bookmarkStart w:id="6" w:name="_GoBack"/>
      <w:bookmarkEnd w:id="6"/>
    </w:p>
    <w:sectPr w:rsidR="00932D76" w:rsidRPr="00CE6091" w:rsidSect="00CE6091">
      <w:headerReference w:type="even" r:id="rId7"/>
      <w:headerReference w:type="default" r:id="rId8"/>
      <w:pgSz w:w="11906" w:h="16838" w:code="9"/>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7048" w:rsidRDefault="00177048">
      <w:r>
        <w:separator/>
      </w:r>
    </w:p>
  </w:endnote>
  <w:endnote w:type="continuationSeparator" w:id="0">
    <w:p w:rsidR="00177048" w:rsidRDefault="00177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7048" w:rsidRDefault="00177048">
      <w:r>
        <w:separator/>
      </w:r>
    </w:p>
  </w:footnote>
  <w:footnote w:type="continuationSeparator" w:id="0">
    <w:p w:rsidR="00177048" w:rsidRDefault="001770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5C1" w:rsidRDefault="00B315C1" w:rsidP="00183710">
    <w:pPr>
      <w:pStyle w:val="a7"/>
      <w:framePr w:wrap="around" w:vAnchor="text" w:hAnchor="margin" w:xAlign="right" w:y="1"/>
      <w:rPr>
        <w:rStyle w:val="a9"/>
      </w:rPr>
    </w:pPr>
  </w:p>
  <w:p w:rsidR="00B315C1" w:rsidRDefault="00B315C1" w:rsidP="00B315C1">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5C1" w:rsidRDefault="00742DD4" w:rsidP="00183710">
    <w:pPr>
      <w:pStyle w:val="a7"/>
      <w:framePr w:wrap="around" w:vAnchor="text" w:hAnchor="margin" w:xAlign="right" w:y="1"/>
      <w:rPr>
        <w:rStyle w:val="a9"/>
      </w:rPr>
    </w:pPr>
    <w:r>
      <w:rPr>
        <w:rStyle w:val="a9"/>
        <w:noProof/>
      </w:rPr>
      <w:t>3</w:t>
    </w:r>
  </w:p>
  <w:p w:rsidR="00B315C1" w:rsidRDefault="00B315C1" w:rsidP="00CE6091">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v:imagedata r:id="rId1" o:title=""/>
      </v:shape>
    </w:pict>
  </w:numPicBullet>
  <w:numPicBullet w:numPicBulletId="1">
    <w:pict>
      <v:shape id="_x0000_i1033" type="#_x0000_t75" style="width:3in;height:3in" o:bullet="t">
        <v:imagedata r:id="rId2" o:title=""/>
      </v:shape>
    </w:pict>
  </w:numPicBullet>
  <w:numPicBullet w:numPicBulletId="2">
    <w:pict>
      <v:shape id="_x0000_i1034" type="#_x0000_t75" style="width:3in;height:3in" o:bullet="t">
        <v:imagedata r:id="rId3" o:title=""/>
      </v:shape>
    </w:pict>
  </w:numPicBullet>
  <w:numPicBullet w:numPicBulletId="3">
    <w:pict>
      <v:shape id="_x0000_i1035" type="#_x0000_t75" style="width:3in;height:3in" o:bullet="t">
        <v:imagedata r:id="rId4" o:title=""/>
      </v:shape>
    </w:pict>
  </w:numPicBullet>
  <w:numPicBullet w:numPicBulletId="4">
    <w:pict>
      <v:shape id="_x0000_i1036" type="#_x0000_t75" style="width:3in;height:3in" o:bullet="t">
        <v:imagedata r:id="rId5" o:title=""/>
      </v:shape>
    </w:pict>
  </w:numPicBullet>
  <w:abstractNum w:abstractNumId="0">
    <w:nsid w:val="FFFFFF89"/>
    <w:multiLevelType w:val="singleLevel"/>
    <w:tmpl w:val="2872F50A"/>
    <w:lvl w:ilvl="0">
      <w:start w:val="1"/>
      <w:numFmt w:val="bullet"/>
      <w:pStyle w:val="a"/>
      <w:lvlText w:val=""/>
      <w:lvlJc w:val="left"/>
      <w:pPr>
        <w:tabs>
          <w:tab w:val="num" w:pos="360"/>
        </w:tabs>
        <w:ind w:left="360" w:hanging="360"/>
      </w:pPr>
      <w:rPr>
        <w:rFonts w:ascii="Symbol" w:hAnsi="Symbol" w:hint="default"/>
      </w:rPr>
    </w:lvl>
  </w:abstractNum>
  <w:abstractNum w:abstractNumId="1">
    <w:nsid w:val="0F94451F"/>
    <w:multiLevelType w:val="multilevel"/>
    <w:tmpl w:val="F9ACD7E8"/>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123812"/>
    <w:multiLevelType w:val="multilevel"/>
    <w:tmpl w:val="78966FE6"/>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PicBulletId w:val="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A61164F"/>
    <w:multiLevelType w:val="hybridMultilevel"/>
    <w:tmpl w:val="DA2C52DA"/>
    <w:lvl w:ilvl="0" w:tplc="CEDEA7F4">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0"/>
  </w:num>
  <w:num w:numId="2">
    <w:abstractNumId w:val="0"/>
  </w:num>
  <w:num w:numId="3">
    <w:abstractNumId w:val="0"/>
  </w:num>
  <w:num w:numId="4">
    <w:abstractNumId w:val="3"/>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2D76"/>
    <w:rsid w:val="00030D34"/>
    <w:rsid w:val="00036AE4"/>
    <w:rsid w:val="00051569"/>
    <w:rsid w:val="00084DDE"/>
    <w:rsid w:val="00092051"/>
    <w:rsid w:val="000B140A"/>
    <w:rsid w:val="000F3C1B"/>
    <w:rsid w:val="00101CFF"/>
    <w:rsid w:val="0013236B"/>
    <w:rsid w:val="00140444"/>
    <w:rsid w:val="00177048"/>
    <w:rsid w:val="00183710"/>
    <w:rsid w:val="00195FA7"/>
    <w:rsid w:val="001A3E41"/>
    <w:rsid w:val="001B5162"/>
    <w:rsid w:val="001B733E"/>
    <w:rsid w:val="001C46DD"/>
    <w:rsid w:val="001F570B"/>
    <w:rsid w:val="00274BFA"/>
    <w:rsid w:val="002D6F61"/>
    <w:rsid w:val="0035416A"/>
    <w:rsid w:val="00414FF7"/>
    <w:rsid w:val="00422D8C"/>
    <w:rsid w:val="00480F2A"/>
    <w:rsid w:val="00483A40"/>
    <w:rsid w:val="004C2C93"/>
    <w:rsid w:val="004F16EB"/>
    <w:rsid w:val="00524584"/>
    <w:rsid w:val="005324BC"/>
    <w:rsid w:val="005400F2"/>
    <w:rsid w:val="00586802"/>
    <w:rsid w:val="00587A36"/>
    <w:rsid w:val="005C07F5"/>
    <w:rsid w:val="005F3E57"/>
    <w:rsid w:val="00613A9A"/>
    <w:rsid w:val="00623903"/>
    <w:rsid w:val="00623C01"/>
    <w:rsid w:val="006253B9"/>
    <w:rsid w:val="0069012F"/>
    <w:rsid w:val="006A5FA2"/>
    <w:rsid w:val="00730D6F"/>
    <w:rsid w:val="00742DD4"/>
    <w:rsid w:val="007E1FBD"/>
    <w:rsid w:val="00805AB0"/>
    <w:rsid w:val="00932D76"/>
    <w:rsid w:val="00955B57"/>
    <w:rsid w:val="009730A8"/>
    <w:rsid w:val="009B5B64"/>
    <w:rsid w:val="009C359A"/>
    <w:rsid w:val="009F482C"/>
    <w:rsid w:val="00A13D1C"/>
    <w:rsid w:val="00A521BD"/>
    <w:rsid w:val="00A60CD0"/>
    <w:rsid w:val="00A77A9A"/>
    <w:rsid w:val="00AB3999"/>
    <w:rsid w:val="00AE54D2"/>
    <w:rsid w:val="00AF1204"/>
    <w:rsid w:val="00B315C1"/>
    <w:rsid w:val="00B60ACF"/>
    <w:rsid w:val="00B87BC7"/>
    <w:rsid w:val="00BA0CB3"/>
    <w:rsid w:val="00BB4065"/>
    <w:rsid w:val="00C30880"/>
    <w:rsid w:val="00C37478"/>
    <w:rsid w:val="00C6649F"/>
    <w:rsid w:val="00C800CE"/>
    <w:rsid w:val="00C920DD"/>
    <w:rsid w:val="00CB7EC7"/>
    <w:rsid w:val="00CE40A6"/>
    <w:rsid w:val="00CE6091"/>
    <w:rsid w:val="00D30618"/>
    <w:rsid w:val="00D659DA"/>
    <w:rsid w:val="00D977F7"/>
    <w:rsid w:val="00DA7743"/>
    <w:rsid w:val="00DC33E9"/>
    <w:rsid w:val="00DF2084"/>
    <w:rsid w:val="00E12AF9"/>
    <w:rsid w:val="00E542CB"/>
    <w:rsid w:val="00E87037"/>
    <w:rsid w:val="00EA0BB9"/>
    <w:rsid w:val="00EB1E42"/>
    <w:rsid w:val="00EC49F1"/>
    <w:rsid w:val="00EE4CFF"/>
    <w:rsid w:val="00F227CA"/>
    <w:rsid w:val="00F269DF"/>
    <w:rsid w:val="00F43A8B"/>
    <w:rsid w:val="00F51A39"/>
    <w:rsid w:val="00F73A04"/>
    <w:rsid w:val="00FB0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64DDDB09-5AF5-4AA6-9D5D-7903C64A8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B5162"/>
    <w:rPr>
      <w:rFonts w:ascii="Palatino Linotype" w:hAnsi="Palatino Linotype"/>
      <w:sz w:val="24"/>
      <w:szCs w:val="24"/>
    </w:rPr>
  </w:style>
  <w:style w:type="paragraph" w:styleId="1">
    <w:name w:val="heading 1"/>
    <w:basedOn w:val="a0"/>
    <w:next w:val="a0"/>
    <w:link w:val="10"/>
    <w:uiPriority w:val="9"/>
    <w:qFormat/>
    <w:rsid w:val="001B5162"/>
    <w:pPr>
      <w:keepNext/>
      <w:jc w:val="right"/>
      <w:outlineLvl w:val="0"/>
    </w:pPr>
    <w:rPr>
      <w:b/>
      <w:bCs/>
      <w:szCs w:val="20"/>
    </w:rPr>
  </w:style>
  <w:style w:type="paragraph" w:styleId="2">
    <w:name w:val="heading 2"/>
    <w:basedOn w:val="a0"/>
    <w:link w:val="20"/>
    <w:uiPriority w:val="9"/>
    <w:qFormat/>
    <w:rsid w:val="00932D76"/>
    <w:pPr>
      <w:spacing w:before="100" w:beforeAutospacing="1" w:after="100" w:afterAutospacing="1"/>
      <w:outlineLvl w:val="1"/>
    </w:pPr>
    <w:rPr>
      <w:rFonts w:ascii="Times New Roman" w:hAnsi="Times New Roman"/>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styleId="a4">
    <w:name w:val="Hyperlink"/>
    <w:uiPriority w:val="99"/>
    <w:rsid w:val="00A13D1C"/>
    <w:rPr>
      <w:rFonts w:cs="Times New Roman"/>
      <w:color w:val="0000FF"/>
      <w:u w:val="single"/>
    </w:rPr>
  </w:style>
  <w:style w:type="paragraph" w:styleId="a5">
    <w:name w:val="Normal (Web)"/>
    <w:basedOn w:val="a0"/>
    <w:uiPriority w:val="99"/>
    <w:rsid w:val="00D30618"/>
    <w:pPr>
      <w:spacing w:before="100" w:beforeAutospacing="1" w:after="100" w:afterAutospacing="1"/>
    </w:pPr>
    <w:rPr>
      <w:rFonts w:ascii="Times New Roman" w:hAnsi="Times New Roman"/>
    </w:rPr>
  </w:style>
  <w:style w:type="table" w:styleId="a6">
    <w:name w:val="Table Grid"/>
    <w:basedOn w:val="a2"/>
    <w:uiPriority w:val="59"/>
    <w:rsid w:val="00BA0C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
    <w:name w:val="List Bullet"/>
    <w:basedOn w:val="a0"/>
    <w:uiPriority w:val="99"/>
    <w:rsid w:val="005F3E57"/>
    <w:pPr>
      <w:numPr>
        <w:numId w:val="3"/>
      </w:numPr>
      <w:tabs>
        <w:tab w:val="clear" w:pos="360"/>
        <w:tab w:val="num" w:pos="900"/>
      </w:tabs>
    </w:pPr>
  </w:style>
  <w:style w:type="paragraph" w:styleId="a7">
    <w:name w:val="header"/>
    <w:basedOn w:val="a0"/>
    <w:link w:val="a8"/>
    <w:uiPriority w:val="99"/>
    <w:rsid w:val="00B315C1"/>
    <w:pPr>
      <w:tabs>
        <w:tab w:val="center" w:pos="4677"/>
        <w:tab w:val="right" w:pos="9355"/>
      </w:tabs>
    </w:pPr>
  </w:style>
  <w:style w:type="character" w:customStyle="1" w:styleId="a8">
    <w:name w:val="Верхний колонтитул Знак"/>
    <w:link w:val="a7"/>
    <w:uiPriority w:val="99"/>
    <w:semiHidden/>
    <w:locked/>
    <w:rPr>
      <w:rFonts w:ascii="Palatino Linotype" w:hAnsi="Palatino Linotype" w:cs="Times New Roman"/>
      <w:sz w:val="24"/>
      <w:szCs w:val="24"/>
    </w:rPr>
  </w:style>
  <w:style w:type="character" w:styleId="a9">
    <w:name w:val="page number"/>
    <w:uiPriority w:val="99"/>
    <w:rsid w:val="00B315C1"/>
    <w:rPr>
      <w:rFonts w:cs="Times New Roman"/>
    </w:rPr>
  </w:style>
  <w:style w:type="paragraph" w:styleId="21">
    <w:name w:val="toc 2"/>
    <w:basedOn w:val="a0"/>
    <w:next w:val="a0"/>
    <w:autoRedefine/>
    <w:uiPriority w:val="39"/>
    <w:semiHidden/>
    <w:rsid w:val="00B315C1"/>
    <w:pPr>
      <w:ind w:left="240"/>
    </w:pPr>
  </w:style>
  <w:style w:type="paragraph" w:styleId="aa">
    <w:name w:val="Balloon Text"/>
    <w:basedOn w:val="a0"/>
    <w:link w:val="ab"/>
    <w:uiPriority w:val="99"/>
    <w:semiHidden/>
    <w:rsid w:val="009C359A"/>
    <w:rPr>
      <w:rFonts w:ascii="Tahoma" w:hAnsi="Tahoma" w:cs="Tahoma"/>
      <w:sz w:val="16"/>
      <w:szCs w:val="16"/>
    </w:rPr>
  </w:style>
  <w:style w:type="character" w:customStyle="1" w:styleId="ab">
    <w:name w:val="Текст выноски Знак"/>
    <w:link w:val="aa"/>
    <w:uiPriority w:val="99"/>
    <w:semiHidden/>
    <w:locked/>
    <w:rPr>
      <w:rFonts w:ascii="Tahoma" w:hAnsi="Tahoma" w:cs="Tahoma"/>
      <w:sz w:val="16"/>
      <w:szCs w:val="16"/>
    </w:rPr>
  </w:style>
  <w:style w:type="paragraph" w:styleId="ac">
    <w:name w:val="footer"/>
    <w:basedOn w:val="a0"/>
    <w:link w:val="ad"/>
    <w:uiPriority w:val="99"/>
    <w:semiHidden/>
    <w:unhideWhenUsed/>
    <w:rsid w:val="00CE6091"/>
    <w:pPr>
      <w:tabs>
        <w:tab w:val="center" w:pos="4677"/>
        <w:tab w:val="right" w:pos="9355"/>
      </w:tabs>
    </w:pPr>
  </w:style>
  <w:style w:type="character" w:customStyle="1" w:styleId="ad">
    <w:name w:val="Нижний колонтитул Знак"/>
    <w:link w:val="ac"/>
    <w:uiPriority w:val="99"/>
    <w:semiHidden/>
    <w:locked/>
    <w:rsid w:val="00CE6091"/>
    <w:rPr>
      <w:rFonts w:ascii="Palatino Linotype" w:hAnsi="Palatino Linotype"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876503">
      <w:marLeft w:val="0"/>
      <w:marRight w:val="0"/>
      <w:marTop w:val="0"/>
      <w:marBottom w:val="0"/>
      <w:divBdr>
        <w:top w:val="none" w:sz="0" w:space="0" w:color="auto"/>
        <w:left w:val="none" w:sz="0" w:space="0" w:color="auto"/>
        <w:bottom w:val="none" w:sz="0" w:space="0" w:color="auto"/>
        <w:right w:val="none" w:sz="0" w:space="0" w:color="auto"/>
      </w:divBdr>
    </w:div>
    <w:div w:id="1603876505">
      <w:marLeft w:val="0"/>
      <w:marRight w:val="0"/>
      <w:marTop w:val="0"/>
      <w:marBottom w:val="0"/>
      <w:divBdr>
        <w:top w:val="none" w:sz="0" w:space="0" w:color="auto"/>
        <w:left w:val="none" w:sz="0" w:space="0" w:color="auto"/>
        <w:bottom w:val="none" w:sz="0" w:space="0" w:color="auto"/>
        <w:right w:val="none" w:sz="0" w:space="0" w:color="auto"/>
      </w:divBdr>
      <w:divsChild>
        <w:div w:id="16038765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 Id="rId5" Type="http://schemas.openxmlformats.org/officeDocument/2006/relationships/image" Target="media/image5.wmf"/><Relationship Id="rId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3673</Words>
  <Characters>20941</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ООО Компания «Юнтекс»</vt:lpstr>
    </vt:vector>
  </TitlesOfParts>
  <Company>UNTEX</Company>
  <LinksUpToDate>false</LinksUpToDate>
  <CharactersWithSpaces>24565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ООО Компания «Юнтекс»</dc:title>
  <dc:subject/>
  <dc:creator>Kacca</dc:creator>
  <cp:keywords/>
  <dc:description/>
  <cp:lastModifiedBy>admin</cp:lastModifiedBy>
  <cp:revision>2</cp:revision>
  <cp:lastPrinted>2005-11-17T11:17:00Z</cp:lastPrinted>
  <dcterms:created xsi:type="dcterms:W3CDTF">2014-03-04T03:05:00Z</dcterms:created>
  <dcterms:modified xsi:type="dcterms:W3CDTF">2014-03-04T03:05:00Z</dcterms:modified>
</cp:coreProperties>
</file>