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86E" w:rsidRPr="000276C9" w:rsidRDefault="0022286E" w:rsidP="000276C9">
      <w:pPr>
        <w:pStyle w:val="21"/>
      </w:pPr>
      <w:r w:rsidRPr="000276C9">
        <w:t>Содержание</w:t>
      </w:r>
    </w:p>
    <w:p w:rsidR="0022286E" w:rsidRPr="000276C9" w:rsidRDefault="0022286E" w:rsidP="000276C9">
      <w:pPr>
        <w:suppressAutoHyphens/>
        <w:spacing w:line="360" w:lineRule="auto"/>
        <w:rPr>
          <w:sz w:val="28"/>
        </w:rPr>
      </w:pPr>
    </w:p>
    <w:p w:rsidR="0022286E" w:rsidRPr="000276C9" w:rsidRDefault="0022286E" w:rsidP="000276C9">
      <w:pPr>
        <w:pStyle w:val="21"/>
        <w:ind w:firstLine="0"/>
        <w:rPr>
          <w:b w:val="0"/>
          <w:i w:val="0"/>
          <w:noProof/>
        </w:rPr>
      </w:pPr>
      <w:r w:rsidRPr="000276C9">
        <w:rPr>
          <w:rStyle w:val="a9"/>
          <w:b w:val="0"/>
          <w:i w:val="0"/>
          <w:noProof/>
          <w:color w:val="auto"/>
          <w:u w:val="none"/>
        </w:rPr>
        <w:t>Введение</w:t>
      </w:r>
    </w:p>
    <w:p w:rsidR="0022286E" w:rsidRPr="000276C9" w:rsidRDefault="0022286E" w:rsidP="000276C9">
      <w:pPr>
        <w:pStyle w:val="21"/>
        <w:ind w:firstLine="0"/>
        <w:rPr>
          <w:b w:val="0"/>
          <w:i w:val="0"/>
          <w:noProof/>
        </w:rPr>
      </w:pPr>
      <w:r w:rsidRPr="000276C9">
        <w:rPr>
          <w:rStyle w:val="a9"/>
          <w:b w:val="0"/>
          <w:i w:val="0"/>
          <w:iCs/>
          <w:noProof/>
          <w:color w:val="auto"/>
          <w:u w:val="none"/>
        </w:rPr>
        <w:t>1.Содержание и порядок использования международных стандартов аудиторской деятельности</w:t>
      </w:r>
    </w:p>
    <w:p w:rsidR="0022286E" w:rsidRPr="000276C9" w:rsidRDefault="0022286E" w:rsidP="000276C9">
      <w:pPr>
        <w:pStyle w:val="21"/>
        <w:ind w:firstLine="0"/>
        <w:rPr>
          <w:b w:val="0"/>
          <w:i w:val="0"/>
          <w:noProof/>
        </w:rPr>
      </w:pPr>
      <w:r w:rsidRPr="000276C9">
        <w:rPr>
          <w:rStyle w:val="a9"/>
          <w:b w:val="0"/>
          <w:i w:val="0"/>
          <w:iCs/>
          <w:noProof/>
          <w:color w:val="auto"/>
          <w:u w:val="none"/>
        </w:rPr>
        <w:t>1.1 Сущность использования международных стандартов аудита</w:t>
      </w:r>
    </w:p>
    <w:p w:rsidR="0022286E" w:rsidRPr="000276C9" w:rsidRDefault="0022286E" w:rsidP="000276C9">
      <w:pPr>
        <w:pStyle w:val="21"/>
        <w:ind w:firstLine="0"/>
        <w:rPr>
          <w:b w:val="0"/>
          <w:i w:val="0"/>
          <w:noProof/>
        </w:rPr>
      </w:pPr>
      <w:r w:rsidRPr="000276C9">
        <w:rPr>
          <w:rStyle w:val="a9"/>
          <w:b w:val="0"/>
          <w:i w:val="0"/>
          <w:iCs/>
          <w:noProof/>
          <w:color w:val="auto"/>
          <w:u w:val="none"/>
        </w:rPr>
        <w:t>1.2 Содержание международных стандартов аудита</w:t>
      </w:r>
    </w:p>
    <w:p w:rsidR="0022286E" w:rsidRPr="000276C9" w:rsidRDefault="0022286E" w:rsidP="000276C9">
      <w:pPr>
        <w:pStyle w:val="21"/>
        <w:ind w:firstLine="0"/>
        <w:rPr>
          <w:b w:val="0"/>
          <w:i w:val="0"/>
          <w:noProof/>
        </w:rPr>
      </w:pPr>
      <w:r w:rsidRPr="000276C9">
        <w:rPr>
          <w:rStyle w:val="a9"/>
          <w:b w:val="0"/>
          <w:i w:val="0"/>
          <w:iCs/>
          <w:noProof/>
          <w:color w:val="auto"/>
          <w:u w:val="none"/>
        </w:rPr>
        <w:t>2. Использование международных стандартов аудиторской деятельности при аудите малых предприятий</w:t>
      </w:r>
    </w:p>
    <w:p w:rsidR="0022286E" w:rsidRPr="000276C9" w:rsidRDefault="0022286E" w:rsidP="000276C9">
      <w:pPr>
        <w:pStyle w:val="21"/>
        <w:ind w:firstLine="0"/>
        <w:rPr>
          <w:b w:val="0"/>
          <w:i w:val="0"/>
          <w:noProof/>
        </w:rPr>
      </w:pPr>
      <w:r w:rsidRPr="000276C9">
        <w:rPr>
          <w:rStyle w:val="a9"/>
          <w:b w:val="0"/>
          <w:i w:val="0"/>
          <w:iCs/>
          <w:noProof/>
          <w:color w:val="auto"/>
          <w:u w:val="none"/>
        </w:rPr>
        <w:t>2.1 Внутренний аудит малого предприятия</w:t>
      </w:r>
    </w:p>
    <w:p w:rsidR="0022286E" w:rsidRPr="000276C9" w:rsidRDefault="0022286E" w:rsidP="000276C9">
      <w:pPr>
        <w:pStyle w:val="21"/>
        <w:ind w:firstLine="0"/>
        <w:rPr>
          <w:b w:val="0"/>
          <w:i w:val="0"/>
          <w:noProof/>
        </w:rPr>
      </w:pPr>
      <w:r w:rsidRPr="000276C9">
        <w:rPr>
          <w:rStyle w:val="a9"/>
          <w:b w:val="0"/>
          <w:i w:val="0"/>
          <w:iCs/>
          <w:noProof/>
          <w:color w:val="auto"/>
          <w:u w:val="none"/>
        </w:rPr>
        <w:t>2.2</w:t>
      </w:r>
      <w:r w:rsidR="000276C9" w:rsidRPr="000276C9">
        <w:rPr>
          <w:rStyle w:val="a9"/>
          <w:b w:val="0"/>
          <w:i w:val="0"/>
          <w:iCs/>
          <w:noProof/>
          <w:color w:val="auto"/>
          <w:u w:val="none"/>
        </w:rPr>
        <w:t xml:space="preserve"> </w:t>
      </w:r>
      <w:r w:rsidRPr="000276C9">
        <w:rPr>
          <w:rStyle w:val="a9"/>
          <w:b w:val="0"/>
          <w:i w:val="0"/>
          <w:iCs/>
          <w:noProof/>
          <w:color w:val="auto"/>
          <w:u w:val="none"/>
        </w:rPr>
        <w:t>Проведение обзора финансовой отчетности малого предприятия</w:t>
      </w:r>
    </w:p>
    <w:p w:rsidR="0022286E" w:rsidRPr="000276C9" w:rsidRDefault="0022286E" w:rsidP="000276C9">
      <w:pPr>
        <w:pStyle w:val="21"/>
        <w:ind w:firstLine="0"/>
        <w:rPr>
          <w:b w:val="0"/>
          <w:i w:val="0"/>
          <w:noProof/>
        </w:rPr>
      </w:pPr>
      <w:r w:rsidRPr="000276C9">
        <w:rPr>
          <w:rStyle w:val="a9"/>
          <w:b w:val="0"/>
          <w:i w:val="0"/>
          <w:iCs/>
          <w:noProof/>
          <w:color w:val="auto"/>
          <w:u w:val="none"/>
        </w:rPr>
        <w:t>2.3 Порядок проведения аудиторских проверок малого предприятия</w:t>
      </w:r>
    </w:p>
    <w:p w:rsidR="0022286E" w:rsidRPr="000276C9" w:rsidRDefault="000276C9" w:rsidP="000276C9">
      <w:pPr>
        <w:pStyle w:val="21"/>
        <w:ind w:firstLine="0"/>
        <w:rPr>
          <w:b w:val="0"/>
          <w:i w:val="0"/>
          <w:noProof/>
        </w:rPr>
      </w:pPr>
      <w:r w:rsidRPr="000276C9">
        <w:rPr>
          <w:rStyle w:val="a9"/>
          <w:b w:val="0"/>
          <w:i w:val="0"/>
          <w:iCs/>
          <w:noProof/>
          <w:color w:val="auto"/>
          <w:u w:val="none"/>
        </w:rPr>
        <w:t>2.4</w:t>
      </w:r>
      <w:r w:rsidR="0022286E" w:rsidRPr="000276C9">
        <w:rPr>
          <w:rStyle w:val="a9"/>
          <w:b w:val="0"/>
          <w:i w:val="0"/>
          <w:iCs/>
          <w:noProof/>
          <w:color w:val="auto"/>
          <w:u w:val="none"/>
        </w:rPr>
        <w:t xml:space="preserve"> Факты обмана и ошибки при аудите малого предприятия с использованием международных стандартов аудиторской деятельности</w:t>
      </w:r>
    </w:p>
    <w:p w:rsidR="0022286E" w:rsidRPr="000276C9" w:rsidRDefault="0022286E" w:rsidP="000276C9">
      <w:pPr>
        <w:pStyle w:val="21"/>
        <w:ind w:firstLine="0"/>
        <w:rPr>
          <w:b w:val="0"/>
          <w:i w:val="0"/>
          <w:noProof/>
        </w:rPr>
      </w:pPr>
      <w:r w:rsidRPr="000276C9">
        <w:rPr>
          <w:rStyle w:val="a9"/>
          <w:b w:val="0"/>
          <w:i w:val="0"/>
          <w:iCs/>
          <w:noProof/>
          <w:color w:val="auto"/>
          <w:u w:val="none"/>
        </w:rPr>
        <w:t>Заключение</w:t>
      </w:r>
    </w:p>
    <w:p w:rsidR="0022286E" w:rsidRPr="000276C9" w:rsidRDefault="0022286E" w:rsidP="000276C9">
      <w:pPr>
        <w:pStyle w:val="21"/>
        <w:ind w:firstLine="0"/>
        <w:rPr>
          <w:b w:val="0"/>
          <w:i w:val="0"/>
          <w:noProof/>
        </w:rPr>
      </w:pPr>
      <w:r w:rsidRPr="000276C9">
        <w:rPr>
          <w:rStyle w:val="a9"/>
          <w:b w:val="0"/>
          <w:i w:val="0"/>
          <w:iCs/>
          <w:noProof/>
          <w:color w:val="auto"/>
          <w:u w:val="none"/>
        </w:rPr>
        <w:t>Список используемой литературы</w:t>
      </w:r>
    </w:p>
    <w:p w:rsidR="000276C9" w:rsidRPr="00702635" w:rsidRDefault="000276C9" w:rsidP="000276C9">
      <w:pPr>
        <w:pStyle w:val="2"/>
        <w:suppressAutoHyphens/>
        <w:spacing w:before="0" w:after="0" w:line="360" w:lineRule="auto"/>
        <w:ind w:right="0" w:firstLine="709"/>
        <w:jc w:val="both"/>
        <w:rPr>
          <w:rFonts w:ascii="Times New Roman" w:hAnsi="Times New Roman"/>
          <w:i/>
          <w:color w:val="auto"/>
          <w:sz w:val="28"/>
          <w:szCs w:val="28"/>
        </w:rPr>
      </w:pPr>
    </w:p>
    <w:p w:rsidR="00D046E1" w:rsidRPr="000276C9" w:rsidRDefault="00973EDD" w:rsidP="000276C9">
      <w:pPr>
        <w:pStyle w:val="2"/>
        <w:suppressAutoHyphens/>
        <w:spacing w:before="0" w:after="0" w:line="360" w:lineRule="auto"/>
        <w:ind w:right="0" w:firstLine="709"/>
        <w:jc w:val="both"/>
        <w:rPr>
          <w:rFonts w:ascii="Times New Roman" w:hAnsi="Times New Roman"/>
          <w:i/>
          <w:color w:val="auto"/>
          <w:sz w:val="28"/>
          <w:szCs w:val="28"/>
        </w:rPr>
      </w:pPr>
      <w:r w:rsidRPr="000276C9">
        <w:rPr>
          <w:rFonts w:ascii="Times New Roman" w:hAnsi="Times New Roman"/>
          <w:i/>
          <w:color w:val="auto"/>
          <w:sz w:val="28"/>
          <w:szCs w:val="28"/>
        </w:rPr>
        <w:br w:type="page"/>
      </w:r>
      <w:bookmarkStart w:id="0" w:name="_Toc128537293"/>
      <w:r w:rsidR="00D046E1" w:rsidRPr="000276C9">
        <w:rPr>
          <w:rFonts w:ascii="Times New Roman" w:hAnsi="Times New Roman"/>
          <w:i/>
          <w:color w:val="auto"/>
          <w:sz w:val="28"/>
          <w:szCs w:val="28"/>
        </w:rPr>
        <w:t>Введение</w:t>
      </w:r>
      <w:bookmarkEnd w:id="0"/>
    </w:p>
    <w:p w:rsidR="00D046E1" w:rsidRPr="000276C9" w:rsidRDefault="00D046E1" w:rsidP="000276C9">
      <w:pPr>
        <w:pStyle w:val="2"/>
        <w:suppressAutoHyphens/>
        <w:spacing w:before="0" w:after="0" w:line="360" w:lineRule="auto"/>
        <w:ind w:right="0" w:firstLine="709"/>
        <w:jc w:val="both"/>
        <w:rPr>
          <w:rFonts w:ascii="Times New Roman" w:hAnsi="Times New Roman"/>
          <w:i/>
          <w:color w:val="auto"/>
          <w:sz w:val="28"/>
          <w:szCs w:val="28"/>
        </w:rPr>
      </w:pPr>
    </w:p>
    <w:p w:rsidR="00D046E1" w:rsidRPr="000276C9" w:rsidRDefault="00D046E1" w:rsidP="000276C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6C9">
        <w:rPr>
          <w:bCs/>
          <w:sz w:val="28"/>
          <w:szCs w:val="28"/>
        </w:rPr>
        <w:t>Международные стандарты аудита</w:t>
      </w:r>
      <w:r w:rsidRPr="000276C9">
        <w:rPr>
          <w:sz w:val="28"/>
          <w:szCs w:val="28"/>
        </w:rPr>
        <w:t>, которые издает Международный комитет по аудиторской практике, способствуют развитию профессии в тех странах, где ее уровень ниже общемирового, и унификация подхода к аудиту в международном масштабе.</w:t>
      </w:r>
    </w:p>
    <w:p w:rsidR="00D046E1" w:rsidRPr="000276C9" w:rsidRDefault="00D046E1" w:rsidP="000276C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>Международные стандарты аудита применяются в любых случаях проведения независимого аудита. Однако Международные стандарты не превалируют над местными.</w:t>
      </w:r>
    </w:p>
    <w:p w:rsidR="00D046E1" w:rsidRPr="000276C9" w:rsidRDefault="00D046E1" w:rsidP="000276C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>Международные стандарты аудита, устанавливают единые требования в отношении малых предприятий.</w:t>
      </w:r>
    </w:p>
    <w:p w:rsidR="00D046E1" w:rsidRPr="000276C9" w:rsidRDefault="00D046E1" w:rsidP="000276C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>Исходя из выше сказанного, данная тема представляется актуальной.</w:t>
      </w:r>
    </w:p>
    <w:p w:rsidR="00D046E1" w:rsidRPr="000276C9" w:rsidRDefault="00D046E1" w:rsidP="000276C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>Цель работы заключается в изучении использовании международных стандартов при аудите малых предприятий. Для реализации поставленной цели необходимо решить следующие задачи:</w:t>
      </w:r>
    </w:p>
    <w:p w:rsidR="00D046E1" w:rsidRPr="000276C9" w:rsidRDefault="00D046E1" w:rsidP="000276C9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>рассмотреть порядок сущность и содержание международных стандартов аудита;</w:t>
      </w:r>
    </w:p>
    <w:p w:rsidR="00D046E1" w:rsidRPr="000276C9" w:rsidRDefault="00D046E1" w:rsidP="000276C9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>рассмотреть основные понятия связанные с малым предпринимательством</w:t>
      </w:r>
      <w:r w:rsidR="00DE42A7" w:rsidRPr="000276C9">
        <w:rPr>
          <w:sz w:val="28"/>
          <w:szCs w:val="28"/>
        </w:rPr>
        <w:t>;</w:t>
      </w:r>
    </w:p>
    <w:p w:rsidR="00D046E1" w:rsidRPr="000276C9" w:rsidRDefault="00D046E1" w:rsidP="000276C9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 xml:space="preserve">рассмотреть действия аудитора при </w:t>
      </w:r>
      <w:r w:rsidR="00DE42A7" w:rsidRPr="000276C9">
        <w:rPr>
          <w:sz w:val="28"/>
          <w:szCs w:val="28"/>
        </w:rPr>
        <w:t>аудите малых предприятий с использованием международных стандартов аудита.</w:t>
      </w:r>
    </w:p>
    <w:p w:rsidR="000276C9" w:rsidRPr="00702635" w:rsidRDefault="000276C9" w:rsidP="000276C9">
      <w:pPr>
        <w:pStyle w:val="2"/>
        <w:suppressAutoHyphens/>
        <w:spacing w:before="0" w:after="0" w:line="360" w:lineRule="auto"/>
        <w:ind w:right="0" w:firstLine="709"/>
        <w:jc w:val="both"/>
        <w:rPr>
          <w:rFonts w:ascii="Times New Roman" w:hAnsi="Times New Roman"/>
          <w:color w:val="auto"/>
          <w:sz w:val="28"/>
        </w:rPr>
      </w:pPr>
    </w:p>
    <w:p w:rsidR="008D3A01" w:rsidRPr="000276C9" w:rsidRDefault="00D046E1" w:rsidP="000276C9">
      <w:pPr>
        <w:pStyle w:val="2"/>
        <w:suppressAutoHyphens/>
        <w:spacing w:before="0" w:after="0" w:line="360" w:lineRule="auto"/>
        <w:ind w:right="0" w:firstLine="709"/>
        <w:jc w:val="both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0276C9">
        <w:rPr>
          <w:rFonts w:ascii="Times New Roman" w:hAnsi="Times New Roman"/>
          <w:color w:val="auto"/>
          <w:sz w:val="28"/>
        </w:rPr>
        <w:br w:type="page"/>
      </w:r>
      <w:bookmarkStart w:id="1" w:name="_Toc128537294"/>
      <w:r w:rsidR="008D3A01" w:rsidRPr="000276C9">
        <w:rPr>
          <w:rFonts w:ascii="Times New Roman" w:hAnsi="Times New Roman"/>
          <w:i/>
          <w:iCs/>
          <w:color w:val="auto"/>
          <w:sz w:val="28"/>
          <w:szCs w:val="28"/>
        </w:rPr>
        <w:t>1.</w:t>
      </w:r>
      <w:r w:rsidR="000276C9" w:rsidRPr="000276C9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r w:rsidR="008D3A01" w:rsidRPr="000276C9">
        <w:rPr>
          <w:rFonts w:ascii="Times New Roman" w:hAnsi="Times New Roman"/>
          <w:i/>
          <w:iCs/>
          <w:color w:val="auto"/>
          <w:sz w:val="28"/>
          <w:szCs w:val="28"/>
        </w:rPr>
        <w:t>Содержание и порядок использования международных стан</w:t>
      </w:r>
      <w:r w:rsidR="005007A6" w:rsidRPr="000276C9">
        <w:rPr>
          <w:rFonts w:ascii="Times New Roman" w:hAnsi="Times New Roman"/>
          <w:i/>
          <w:iCs/>
          <w:color w:val="auto"/>
          <w:sz w:val="28"/>
          <w:szCs w:val="28"/>
        </w:rPr>
        <w:t>дартов аудиторской деятельности</w:t>
      </w:r>
      <w:bookmarkEnd w:id="1"/>
    </w:p>
    <w:p w:rsidR="000276C9" w:rsidRPr="00702635" w:rsidRDefault="000276C9" w:rsidP="000276C9">
      <w:pPr>
        <w:pStyle w:val="2"/>
        <w:suppressAutoHyphens/>
        <w:spacing w:before="0" w:after="0" w:line="360" w:lineRule="auto"/>
        <w:ind w:right="0" w:firstLine="709"/>
        <w:jc w:val="both"/>
        <w:rPr>
          <w:rFonts w:ascii="Times New Roman" w:hAnsi="Times New Roman"/>
          <w:i/>
          <w:iCs/>
          <w:color w:val="auto"/>
          <w:sz w:val="28"/>
          <w:szCs w:val="28"/>
        </w:rPr>
      </w:pPr>
      <w:bookmarkStart w:id="2" w:name="_Toc128537295"/>
    </w:p>
    <w:p w:rsidR="005007A6" w:rsidRPr="000276C9" w:rsidRDefault="005007A6" w:rsidP="000276C9">
      <w:pPr>
        <w:pStyle w:val="2"/>
        <w:suppressAutoHyphens/>
        <w:spacing w:before="0" w:after="0" w:line="360" w:lineRule="auto"/>
        <w:ind w:right="0" w:firstLine="709"/>
        <w:jc w:val="both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0276C9">
        <w:rPr>
          <w:rFonts w:ascii="Times New Roman" w:hAnsi="Times New Roman"/>
          <w:i/>
          <w:iCs/>
          <w:color w:val="auto"/>
          <w:sz w:val="28"/>
          <w:szCs w:val="28"/>
        </w:rPr>
        <w:t>1.1 Сущность использования международных стандартов аудита</w:t>
      </w:r>
      <w:bookmarkEnd w:id="2"/>
    </w:p>
    <w:p w:rsidR="005007A6" w:rsidRPr="000276C9" w:rsidRDefault="005007A6" w:rsidP="000276C9">
      <w:pPr>
        <w:pStyle w:val="2"/>
        <w:suppressAutoHyphens/>
        <w:spacing w:before="0" w:after="0" w:line="360" w:lineRule="auto"/>
        <w:ind w:right="0" w:firstLine="709"/>
        <w:jc w:val="both"/>
        <w:rPr>
          <w:rFonts w:ascii="Times New Roman" w:hAnsi="Times New Roman"/>
          <w:b w:val="0"/>
          <w:i/>
          <w:iCs/>
          <w:color w:val="auto"/>
          <w:sz w:val="28"/>
          <w:szCs w:val="28"/>
        </w:rPr>
      </w:pPr>
    </w:p>
    <w:p w:rsidR="008D3A01" w:rsidRPr="000276C9" w:rsidRDefault="008D3A01" w:rsidP="000276C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6C9">
        <w:rPr>
          <w:bCs/>
          <w:sz w:val="28"/>
          <w:szCs w:val="28"/>
        </w:rPr>
        <w:t>Международные стандарты аудита</w:t>
      </w:r>
      <w:r w:rsidRPr="000276C9">
        <w:rPr>
          <w:sz w:val="28"/>
          <w:szCs w:val="28"/>
        </w:rPr>
        <w:t>, которые издает Комитет, способствуют развитию профессии в тех странах, где ее уровень ниже общемирового, и унификация подхода к аудиту в международном масштабе.</w:t>
      </w:r>
    </w:p>
    <w:p w:rsidR="008D3A01" w:rsidRPr="000276C9" w:rsidRDefault="008D3A01" w:rsidP="000276C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>Международные стандарты аудита применяются в любых случаях проведения независимого аудита. Однако Международные стандарты не превалируют над местными.</w:t>
      </w:r>
      <w:r w:rsidR="009404C5" w:rsidRPr="000276C9">
        <w:rPr>
          <w:sz w:val="28"/>
          <w:szCs w:val="28"/>
        </w:rPr>
        <w:t>[</w:t>
      </w:r>
      <w:r w:rsidR="005F5C78" w:rsidRPr="000276C9">
        <w:rPr>
          <w:sz w:val="28"/>
          <w:szCs w:val="28"/>
        </w:rPr>
        <w:t>5,89]</w:t>
      </w:r>
    </w:p>
    <w:p w:rsidR="008D3A01" w:rsidRPr="000276C9" w:rsidRDefault="008D3A01" w:rsidP="000276C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>Существует три варианта использования международных стандартов:</w:t>
      </w:r>
    </w:p>
    <w:p w:rsidR="000276C9" w:rsidRDefault="008D3A01" w:rsidP="000276C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>Международные стандарты используют в качестве базы для разработки собственного документа, например в Австралии, Бразилии, Индии, Голландии.</w:t>
      </w:r>
    </w:p>
    <w:p w:rsidR="000276C9" w:rsidRDefault="008D3A01" w:rsidP="000276C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>Международные стандарты могут восприниматься в качестве национальных стандартов, например Кипр, Малайзия, Нигерия, Фиджи.</w:t>
      </w:r>
    </w:p>
    <w:p w:rsidR="000276C9" w:rsidRDefault="008D3A01" w:rsidP="000276C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>Междинародные стандарты, в развитых странах, профессиональными организациями могут приниматься просто к сведению, например Канада, Великобритания, Ирландия, США.</w:t>
      </w:r>
    </w:p>
    <w:p w:rsidR="008D3A01" w:rsidRPr="000276C9" w:rsidRDefault="008D3A01" w:rsidP="000276C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>Международный комитет по аудиторской практике издал стандарты проведения аудита, состоящие из Международных стандартов проведения аудита и Стандартов по оказанию сопутствующих услуг.</w:t>
      </w:r>
    </w:p>
    <w:p w:rsidR="004E0AE8" w:rsidRPr="000276C9" w:rsidRDefault="004E0AE8" w:rsidP="000276C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E0AE8" w:rsidRPr="000276C9" w:rsidRDefault="004E0AE8" w:rsidP="000276C9">
      <w:pPr>
        <w:pStyle w:val="2"/>
        <w:suppressAutoHyphens/>
        <w:spacing w:before="0" w:after="0" w:line="360" w:lineRule="auto"/>
        <w:ind w:right="0" w:firstLine="709"/>
        <w:jc w:val="both"/>
        <w:rPr>
          <w:rFonts w:ascii="Times New Roman" w:hAnsi="Times New Roman"/>
          <w:i/>
          <w:iCs/>
          <w:color w:val="auto"/>
          <w:sz w:val="28"/>
          <w:szCs w:val="28"/>
        </w:rPr>
      </w:pPr>
      <w:bookmarkStart w:id="3" w:name="_Toc128537296"/>
      <w:r w:rsidRPr="000276C9">
        <w:rPr>
          <w:rFonts w:ascii="Times New Roman" w:hAnsi="Times New Roman"/>
          <w:i/>
          <w:iCs/>
          <w:color w:val="auto"/>
          <w:sz w:val="28"/>
          <w:szCs w:val="28"/>
        </w:rPr>
        <w:t>1.2 Содержание международных стандартов аудита</w:t>
      </w:r>
      <w:bookmarkEnd w:id="3"/>
    </w:p>
    <w:p w:rsidR="004E0AE8" w:rsidRPr="000276C9" w:rsidRDefault="004E0AE8" w:rsidP="000276C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D3A01" w:rsidRPr="000276C9" w:rsidRDefault="008D3A01" w:rsidP="000276C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6C9">
        <w:rPr>
          <w:bCs/>
          <w:sz w:val="28"/>
          <w:szCs w:val="28"/>
        </w:rPr>
        <w:t>Каждый стандарт аудита должен иметь строгую структуру и содержит 4 раздела:</w:t>
      </w:r>
    </w:p>
    <w:p w:rsidR="000276C9" w:rsidRDefault="008D3A01" w:rsidP="000276C9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>Общин положения стандарта.</w:t>
      </w:r>
    </w:p>
    <w:p w:rsidR="000276C9" w:rsidRDefault="008D3A01" w:rsidP="000276C9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>Понятие определения стандарта.</w:t>
      </w:r>
    </w:p>
    <w:p w:rsidR="000276C9" w:rsidRDefault="008D3A01" w:rsidP="000276C9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>Сущность тематики стандарта.</w:t>
      </w:r>
    </w:p>
    <w:p w:rsidR="008D3A01" w:rsidRPr="000276C9" w:rsidRDefault="008D3A01" w:rsidP="000276C9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>Практические приложения.</w:t>
      </w:r>
      <w:r w:rsidR="005F5C78" w:rsidRPr="000276C9">
        <w:rPr>
          <w:sz w:val="28"/>
          <w:szCs w:val="28"/>
          <w:lang w:val="en-US"/>
        </w:rPr>
        <w:t xml:space="preserve"> </w:t>
      </w:r>
      <w:r w:rsidR="009404C5" w:rsidRPr="000276C9">
        <w:rPr>
          <w:sz w:val="28"/>
          <w:szCs w:val="28"/>
          <w:lang w:val="en-US"/>
        </w:rPr>
        <w:t>[</w:t>
      </w:r>
      <w:r w:rsidR="005F5C78" w:rsidRPr="000276C9">
        <w:rPr>
          <w:sz w:val="28"/>
          <w:szCs w:val="28"/>
          <w:lang w:val="en-US"/>
        </w:rPr>
        <w:t>3</w:t>
      </w:r>
      <w:r w:rsidR="005F5C78" w:rsidRPr="000276C9">
        <w:rPr>
          <w:sz w:val="28"/>
          <w:szCs w:val="28"/>
        </w:rPr>
        <w:t>,</w:t>
      </w:r>
      <w:r w:rsidR="005F5C78" w:rsidRPr="000276C9">
        <w:rPr>
          <w:sz w:val="28"/>
          <w:szCs w:val="28"/>
          <w:lang w:val="en-US"/>
        </w:rPr>
        <w:t>11</w:t>
      </w:r>
      <w:r w:rsidR="005F5C78" w:rsidRPr="000276C9">
        <w:rPr>
          <w:sz w:val="28"/>
          <w:szCs w:val="28"/>
        </w:rPr>
        <w:t>9</w:t>
      </w:r>
      <w:r w:rsidR="005F5C78" w:rsidRPr="000276C9">
        <w:rPr>
          <w:sz w:val="28"/>
          <w:szCs w:val="28"/>
          <w:lang w:val="en-US"/>
        </w:rPr>
        <w:t>]</w:t>
      </w:r>
    </w:p>
    <w:p w:rsidR="008D3A01" w:rsidRPr="000276C9" w:rsidRDefault="008D3A01" w:rsidP="000276C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>В стандарте содержатся указания по оценке собственного и контрольных рисков и использованию этих оценок для определения сущности, времени проведения и размера независимых процедур с целью ограничения риска выявления до приемлемого уровня. Стандарт требует от аудитора понимания систем учета и внутреннего контроля и документальное их оформление.</w:t>
      </w:r>
    </w:p>
    <w:p w:rsidR="004E0AE8" w:rsidRPr="000276C9" w:rsidRDefault="004E0AE8" w:rsidP="000276C9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AE3E19" w:rsidRPr="000276C9" w:rsidRDefault="000276C9" w:rsidP="000276C9">
      <w:pPr>
        <w:pStyle w:val="2"/>
        <w:suppressAutoHyphens/>
        <w:spacing w:before="0" w:after="0" w:line="360" w:lineRule="auto"/>
        <w:ind w:right="0" w:firstLine="709"/>
        <w:jc w:val="both"/>
        <w:rPr>
          <w:rFonts w:ascii="Times New Roman" w:hAnsi="Times New Roman"/>
          <w:i/>
          <w:iCs/>
          <w:color w:val="auto"/>
          <w:sz w:val="28"/>
          <w:szCs w:val="28"/>
        </w:rPr>
      </w:pPr>
      <w:bookmarkStart w:id="4" w:name="_Toc128537297"/>
      <w:r>
        <w:rPr>
          <w:rFonts w:ascii="Times New Roman" w:hAnsi="Times New Roman"/>
          <w:i/>
          <w:iCs/>
          <w:color w:val="auto"/>
          <w:sz w:val="28"/>
          <w:szCs w:val="28"/>
        </w:rPr>
        <w:br w:type="page"/>
      </w:r>
      <w:r w:rsidR="00AE3E19" w:rsidRPr="000276C9">
        <w:rPr>
          <w:rFonts w:ascii="Times New Roman" w:hAnsi="Times New Roman"/>
          <w:i/>
          <w:iCs/>
          <w:color w:val="auto"/>
          <w:sz w:val="28"/>
          <w:szCs w:val="28"/>
        </w:rPr>
        <w:t xml:space="preserve">2. Использование </w:t>
      </w:r>
      <w:r w:rsidR="00211D8A" w:rsidRPr="000276C9">
        <w:rPr>
          <w:rFonts w:ascii="Times New Roman" w:hAnsi="Times New Roman"/>
          <w:i/>
          <w:iCs/>
          <w:color w:val="auto"/>
          <w:sz w:val="28"/>
          <w:szCs w:val="28"/>
        </w:rPr>
        <w:t>международных стандартов аудиторской деятельности при аудите малых предприятий</w:t>
      </w:r>
      <w:r w:rsidR="00AE3E19" w:rsidRPr="000276C9">
        <w:rPr>
          <w:rFonts w:ascii="Times New Roman" w:hAnsi="Times New Roman"/>
          <w:i/>
          <w:iCs/>
          <w:color w:val="auto"/>
          <w:sz w:val="28"/>
          <w:szCs w:val="28"/>
        </w:rPr>
        <w:t>.</w:t>
      </w:r>
      <w:bookmarkEnd w:id="4"/>
    </w:p>
    <w:p w:rsidR="000276C9" w:rsidRDefault="000276C9" w:rsidP="000276C9">
      <w:pPr>
        <w:pStyle w:val="2"/>
        <w:suppressAutoHyphens/>
        <w:spacing w:before="0" w:after="0" w:line="360" w:lineRule="auto"/>
        <w:ind w:right="0" w:firstLine="709"/>
        <w:jc w:val="both"/>
        <w:rPr>
          <w:rFonts w:ascii="Times New Roman" w:hAnsi="Times New Roman"/>
          <w:i/>
          <w:iCs/>
          <w:color w:val="auto"/>
          <w:sz w:val="28"/>
          <w:szCs w:val="28"/>
        </w:rPr>
      </w:pPr>
    </w:p>
    <w:p w:rsidR="00D61576" w:rsidRPr="000276C9" w:rsidRDefault="00D61576" w:rsidP="000276C9">
      <w:pPr>
        <w:pStyle w:val="2"/>
        <w:suppressAutoHyphens/>
        <w:spacing w:before="0" w:after="0" w:line="360" w:lineRule="auto"/>
        <w:ind w:right="0" w:firstLine="709"/>
        <w:jc w:val="both"/>
        <w:rPr>
          <w:rFonts w:ascii="Times New Roman" w:hAnsi="Times New Roman"/>
          <w:i/>
          <w:iCs/>
          <w:color w:val="auto"/>
          <w:sz w:val="28"/>
          <w:szCs w:val="28"/>
        </w:rPr>
      </w:pPr>
      <w:bookmarkStart w:id="5" w:name="_Toc128537298"/>
      <w:r w:rsidRPr="000276C9">
        <w:rPr>
          <w:rFonts w:ascii="Times New Roman" w:hAnsi="Times New Roman"/>
          <w:i/>
          <w:iCs/>
          <w:color w:val="auto"/>
          <w:sz w:val="28"/>
          <w:szCs w:val="28"/>
        </w:rPr>
        <w:t>2.1 Внутренний аудит малого предприятия</w:t>
      </w:r>
      <w:bookmarkEnd w:id="5"/>
    </w:p>
    <w:p w:rsidR="00D61576" w:rsidRPr="000276C9" w:rsidRDefault="00D61576" w:rsidP="000276C9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E3E19" w:rsidRPr="000276C9" w:rsidRDefault="00D61576" w:rsidP="000276C9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>В соответствии с международными стандартами аудита в</w:t>
      </w:r>
      <w:r w:rsidR="00AE3E19" w:rsidRPr="000276C9">
        <w:rPr>
          <w:sz w:val="28"/>
          <w:szCs w:val="28"/>
        </w:rPr>
        <w:t>нутренний аудит представляет собой элемент внутреннего контроля на</w:t>
      </w:r>
      <w:r w:rsidRPr="000276C9">
        <w:rPr>
          <w:sz w:val="28"/>
          <w:szCs w:val="28"/>
        </w:rPr>
        <w:t xml:space="preserve"> малом</w:t>
      </w:r>
      <w:r w:rsidR="00AE3E19" w:rsidRPr="000276C9">
        <w:rPr>
          <w:sz w:val="28"/>
          <w:szCs w:val="28"/>
        </w:rPr>
        <w:t xml:space="preserve"> предприятии и осуществляется специально назначенным персоналом в рамках предприятия. Задача внутреннего аудита - оценка качества разработки и применения механизмов внутреннего контроля.</w:t>
      </w:r>
    </w:p>
    <w:p w:rsidR="000276C9" w:rsidRDefault="00AE3E19" w:rsidP="000276C9">
      <w:pPr>
        <w:pStyle w:val="tl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6C9">
        <w:rPr>
          <w:rFonts w:ascii="Times New Roman" w:hAnsi="Times New Roman"/>
          <w:sz w:val="28"/>
          <w:szCs w:val="28"/>
        </w:rPr>
        <w:t>Целью является определение действий для аудиторских организаций (аудиторов) по использованию результатов работы внутреннего аудита, оценка их влияния на объем и процедуры аудиторской проверки.</w:t>
      </w:r>
    </w:p>
    <w:p w:rsidR="000276C9" w:rsidRDefault="00AE3E19" w:rsidP="000276C9">
      <w:pPr>
        <w:pStyle w:val="tl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6C9">
        <w:rPr>
          <w:rFonts w:ascii="Times New Roman" w:hAnsi="Times New Roman"/>
          <w:sz w:val="28"/>
          <w:szCs w:val="28"/>
        </w:rPr>
        <w:t>Задачами являются:</w:t>
      </w:r>
    </w:p>
    <w:p w:rsidR="000276C9" w:rsidRDefault="00764F51" w:rsidP="000276C9">
      <w:pPr>
        <w:pStyle w:val="tl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6C9">
        <w:rPr>
          <w:rFonts w:ascii="Times New Roman" w:hAnsi="Times New Roman"/>
          <w:sz w:val="28"/>
          <w:szCs w:val="28"/>
        </w:rPr>
        <w:t>-</w:t>
      </w:r>
      <w:r w:rsidR="00AE3E19" w:rsidRPr="000276C9">
        <w:rPr>
          <w:rFonts w:ascii="Times New Roman" w:hAnsi="Times New Roman"/>
          <w:sz w:val="28"/>
          <w:szCs w:val="28"/>
        </w:rPr>
        <w:t>определение требований к изучению и оценке работы внутреннего аудита</w:t>
      </w:r>
      <w:r w:rsidR="00D61576" w:rsidRPr="000276C9">
        <w:rPr>
          <w:rFonts w:ascii="Times New Roman" w:hAnsi="Times New Roman"/>
          <w:sz w:val="28"/>
          <w:szCs w:val="28"/>
        </w:rPr>
        <w:t xml:space="preserve"> на малом предприятии</w:t>
      </w:r>
      <w:r w:rsidR="00AE3E19" w:rsidRPr="000276C9">
        <w:rPr>
          <w:rFonts w:ascii="Times New Roman" w:hAnsi="Times New Roman"/>
          <w:sz w:val="28"/>
          <w:szCs w:val="28"/>
        </w:rPr>
        <w:t>;</w:t>
      </w:r>
    </w:p>
    <w:p w:rsidR="000276C9" w:rsidRDefault="00764F51" w:rsidP="000276C9">
      <w:pPr>
        <w:pStyle w:val="tl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6C9">
        <w:rPr>
          <w:rFonts w:ascii="Times New Roman" w:hAnsi="Times New Roman"/>
          <w:sz w:val="28"/>
          <w:szCs w:val="28"/>
        </w:rPr>
        <w:t>-</w:t>
      </w:r>
      <w:r w:rsidR="00AE3E19" w:rsidRPr="000276C9">
        <w:rPr>
          <w:rFonts w:ascii="Times New Roman" w:hAnsi="Times New Roman"/>
          <w:sz w:val="28"/>
          <w:szCs w:val="28"/>
        </w:rPr>
        <w:t>определение возможности использования результатов работы внутреннего аудита</w:t>
      </w:r>
      <w:r w:rsidR="00D61576" w:rsidRPr="000276C9">
        <w:rPr>
          <w:rFonts w:ascii="Times New Roman" w:hAnsi="Times New Roman"/>
          <w:sz w:val="28"/>
          <w:szCs w:val="28"/>
        </w:rPr>
        <w:t xml:space="preserve"> на малом предприятии</w:t>
      </w:r>
      <w:r w:rsidR="00AE3E19" w:rsidRPr="000276C9">
        <w:rPr>
          <w:rFonts w:ascii="Times New Roman" w:hAnsi="Times New Roman"/>
          <w:sz w:val="28"/>
          <w:szCs w:val="28"/>
        </w:rPr>
        <w:t>;</w:t>
      </w:r>
    </w:p>
    <w:p w:rsidR="00AE3E19" w:rsidRPr="000276C9" w:rsidRDefault="00764F51" w:rsidP="000276C9">
      <w:pPr>
        <w:pStyle w:val="tl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6C9">
        <w:rPr>
          <w:rFonts w:ascii="Times New Roman" w:hAnsi="Times New Roman"/>
          <w:sz w:val="28"/>
          <w:szCs w:val="28"/>
        </w:rPr>
        <w:t>-</w:t>
      </w:r>
      <w:r w:rsidR="00AE3E19" w:rsidRPr="000276C9">
        <w:rPr>
          <w:rFonts w:ascii="Times New Roman" w:hAnsi="Times New Roman"/>
          <w:sz w:val="28"/>
          <w:szCs w:val="28"/>
        </w:rPr>
        <w:t xml:space="preserve">описание основ взаимодействия аудиторской организации (аудитора) со службой внутреннего аудита проверяемого субъекта предпринимательской деятельности. </w:t>
      </w:r>
      <w:r w:rsidR="009404C5" w:rsidRPr="000276C9">
        <w:rPr>
          <w:rFonts w:ascii="Times New Roman" w:hAnsi="Times New Roman"/>
          <w:sz w:val="28"/>
          <w:szCs w:val="28"/>
        </w:rPr>
        <w:t>[</w:t>
      </w:r>
      <w:r w:rsidR="005F5C78" w:rsidRPr="000276C9">
        <w:rPr>
          <w:rFonts w:ascii="Times New Roman" w:hAnsi="Times New Roman"/>
          <w:sz w:val="28"/>
          <w:szCs w:val="28"/>
        </w:rPr>
        <w:t>4,93]</w:t>
      </w:r>
    </w:p>
    <w:p w:rsidR="000276C9" w:rsidRDefault="00AE3E19" w:rsidP="000276C9">
      <w:pPr>
        <w:pStyle w:val="tl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6C9">
        <w:rPr>
          <w:rFonts w:ascii="Times New Roman" w:hAnsi="Times New Roman"/>
          <w:sz w:val="28"/>
          <w:szCs w:val="28"/>
        </w:rPr>
        <w:t xml:space="preserve">Требования являются обязательными для всех </w:t>
      </w:r>
      <w:r w:rsidR="00D61576" w:rsidRPr="000276C9">
        <w:rPr>
          <w:rFonts w:ascii="Times New Roman" w:hAnsi="Times New Roman"/>
          <w:sz w:val="28"/>
          <w:szCs w:val="28"/>
        </w:rPr>
        <w:t>а</w:t>
      </w:r>
      <w:r w:rsidRPr="000276C9">
        <w:rPr>
          <w:rFonts w:ascii="Times New Roman" w:hAnsi="Times New Roman"/>
          <w:sz w:val="28"/>
          <w:szCs w:val="28"/>
        </w:rPr>
        <w:t xml:space="preserve">удиторских организаций (аудиторов) при осуществлении </w:t>
      </w:r>
      <w:r w:rsidR="00764F51" w:rsidRPr="000276C9">
        <w:rPr>
          <w:rFonts w:ascii="Times New Roman" w:hAnsi="Times New Roman"/>
          <w:sz w:val="28"/>
          <w:szCs w:val="28"/>
        </w:rPr>
        <w:t>а</w:t>
      </w:r>
      <w:r w:rsidRPr="000276C9">
        <w:rPr>
          <w:rFonts w:ascii="Times New Roman" w:hAnsi="Times New Roman"/>
          <w:sz w:val="28"/>
          <w:szCs w:val="28"/>
        </w:rPr>
        <w:t>удиторской проверки</w:t>
      </w:r>
      <w:r w:rsidR="000276C9">
        <w:rPr>
          <w:rFonts w:ascii="Times New Roman" w:hAnsi="Times New Roman"/>
          <w:sz w:val="28"/>
          <w:szCs w:val="28"/>
        </w:rPr>
        <w:t xml:space="preserve"> </w:t>
      </w:r>
      <w:r w:rsidR="00D61576" w:rsidRPr="000276C9">
        <w:rPr>
          <w:rFonts w:ascii="Times New Roman" w:hAnsi="Times New Roman"/>
          <w:sz w:val="28"/>
          <w:szCs w:val="28"/>
        </w:rPr>
        <w:t>малого предприятия</w:t>
      </w:r>
      <w:r w:rsidRPr="000276C9">
        <w:rPr>
          <w:rFonts w:ascii="Times New Roman" w:hAnsi="Times New Roman"/>
          <w:sz w:val="28"/>
          <w:szCs w:val="28"/>
        </w:rPr>
        <w:t>, предусматривающей подготовку аудиторского заключения.</w:t>
      </w:r>
    </w:p>
    <w:p w:rsidR="000276C9" w:rsidRDefault="00AE3E19" w:rsidP="000276C9">
      <w:pPr>
        <w:pStyle w:val="tl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6C9">
        <w:rPr>
          <w:rFonts w:ascii="Times New Roman" w:hAnsi="Times New Roman"/>
          <w:sz w:val="28"/>
          <w:szCs w:val="28"/>
        </w:rPr>
        <w:t xml:space="preserve">Под внутренним аудитом понимается организованная в интересах собственников и регламентированная внутренними документами </w:t>
      </w:r>
      <w:r w:rsidR="00E22C09" w:rsidRPr="000276C9">
        <w:rPr>
          <w:rFonts w:ascii="Times New Roman" w:hAnsi="Times New Roman"/>
          <w:sz w:val="28"/>
          <w:szCs w:val="28"/>
        </w:rPr>
        <w:t xml:space="preserve">малого предприятия </w:t>
      </w:r>
      <w:r w:rsidRPr="000276C9">
        <w:rPr>
          <w:rFonts w:ascii="Times New Roman" w:hAnsi="Times New Roman"/>
          <w:sz w:val="28"/>
          <w:szCs w:val="28"/>
        </w:rPr>
        <w:t>система контроля за соблюдением установленного порядка ведения бухгалтерского учета и надежностью функционирования системы внутреннего контроля. Он может быть организован в форме ревизионных комиссий, ревизоров, внутренних аудиторов или групп внутренних аудиторов. Роль и функции внутреннего аудита определяются руководством субъекта и целями его развития.</w:t>
      </w:r>
    </w:p>
    <w:p w:rsidR="000276C9" w:rsidRDefault="00AE3E19" w:rsidP="000276C9">
      <w:pPr>
        <w:pStyle w:val="tl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6C9">
        <w:rPr>
          <w:rFonts w:ascii="Times New Roman" w:hAnsi="Times New Roman"/>
          <w:sz w:val="28"/>
          <w:szCs w:val="28"/>
        </w:rPr>
        <w:t>Аудиторской организации (аудитору) необходимо иметь достаточную информацию о деятельности внутреннего аудита для планирования предстоящей проверки.</w:t>
      </w:r>
    </w:p>
    <w:p w:rsidR="000276C9" w:rsidRDefault="00AE3E19" w:rsidP="000276C9">
      <w:pPr>
        <w:pStyle w:val="tl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6C9">
        <w:rPr>
          <w:rFonts w:ascii="Times New Roman" w:hAnsi="Times New Roman"/>
          <w:sz w:val="28"/>
          <w:szCs w:val="28"/>
        </w:rPr>
        <w:t>В процессе планирования аудита необходимо провести предварительную оценку работы внутреннего аудита, которая влияет на суждение аудитора относительно возможности использования результатов работы внутреннего аудита при определении объема аудиторских процедур.</w:t>
      </w:r>
    </w:p>
    <w:p w:rsidR="000276C9" w:rsidRDefault="00AE3E19" w:rsidP="000276C9">
      <w:pPr>
        <w:pStyle w:val="tl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6C9">
        <w:rPr>
          <w:rFonts w:ascii="Times New Roman" w:hAnsi="Times New Roman"/>
          <w:sz w:val="28"/>
          <w:szCs w:val="28"/>
        </w:rPr>
        <w:t>Результаты оценки работы внутреннего аудита отражаются в рабочей документации аудитора.</w:t>
      </w:r>
    </w:p>
    <w:p w:rsidR="000276C9" w:rsidRDefault="00AE3E19" w:rsidP="000276C9">
      <w:pPr>
        <w:pStyle w:val="tl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6C9">
        <w:rPr>
          <w:rFonts w:ascii="Times New Roman" w:hAnsi="Times New Roman"/>
          <w:sz w:val="28"/>
          <w:szCs w:val="28"/>
        </w:rPr>
        <w:t xml:space="preserve">При проведении предварительной оценки работы внутреннего аудита </w:t>
      </w:r>
      <w:r w:rsidR="00F14578" w:rsidRPr="000276C9">
        <w:rPr>
          <w:rFonts w:ascii="Times New Roman" w:hAnsi="Times New Roman"/>
          <w:sz w:val="28"/>
          <w:szCs w:val="28"/>
        </w:rPr>
        <w:t xml:space="preserve">малого предприятия </w:t>
      </w:r>
      <w:r w:rsidRPr="000276C9">
        <w:rPr>
          <w:rFonts w:ascii="Times New Roman" w:hAnsi="Times New Roman"/>
          <w:sz w:val="28"/>
          <w:szCs w:val="28"/>
        </w:rPr>
        <w:t>следует учитывать:</w:t>
      </w:r>
    </w:p>
    <w:p w:rsidR="000276C9" w:rsidRDefault="00764F51" w:rsidP="000276C9">
      <w:pPr>
        <w:pStyle w:val="tl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6C9">
        <w:rPr>
          <w:rFonts w:ascii="Times New Roman" w:hAnsi="Times New Roman"/>
          <w:sz w:val="28"/>
          <w:szCs w:val="28"/>
        </w:rPr>
        <w:t>-</w:t>
      </w:r>
      <w:r w:rsidR="00AE3E19" w:rsidRPr="000276C9">
        <w:rPr>
          <w:rFonts w:ascii="Times New Roman" w:hAnsi="Times New Roman"/>
          <w:sz w:val="28"/>
          <w:szCs w:val="28"/>
        </w:rPr>
        <w:t>организационный статус: положение службы внутреннего аудита в системе управления субъекта, способность соблюдать объективность и независимость, наличие либо отсутствие ограничений относительно внутреннего аудита, введенных руководством субъекта;</w:t>
      </w:r>
    </w:p>
    <w:p w:rsidR="000276C9" w:rsidRDefault="00764F51" w:rsidP="000276C9">
      <w:pPr>
        <w:pStyle w:val="tl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6C9">
        <w:rPr>
          <w:rFonts w:ascii="Times New Roman" w:hAnsi="Times New Roman"/>
          <w:sz w:val="28"/>
          <w:szCs w:val="28"/>
        </w:rPr>
        <w:t>-</w:t>
      </w:r>
      <w:r w:rsidR="00AE3E19" w:rsidRPr="000276C9">
        <w:rPr>
          <w:rFonts w:ascii="Times New Roman" w:hAnsi="Times New Roman"/>
          <w:sz w:val="28"/>
          <w:szCs w:val="28"/>
        </w:rPr>
        <w:t>профессиональную компетентность: профессиональное образование и опыт работы, политику найма и повышения квалификации работников службы внутреннего аудита, степень понимания стоящих перед ними задач и проблем;</w:t>
      </w:r>
    </w:p>
    <w:p w:rsidR="000276C9" w:rsidRDefault="00764F51" w:rsidP="000276C9">
      <w:pPr>
        <w:pStyle w:val="tl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6C9">
        <w:rPr>
          <w:rFonts w:ascii="Times New Roman" w:hAnsi="Times New Roman"/>
          <w:sz w:val="28"/>
          <w:szCs w:val="28"/>
        </w:rPr>
        <w:t>-</w:t>
      </w:r>
      <w:r w:rsidR="00AE3E19" w:rsidRPr="000276C9">
        <w:rPr>
          <w:rFonts w:ascii="Times New Roman" w:hAnsi="Times New Roman"/>
          <w:sz w:val="28"/>
          <w:szCs w:val="28"/>
        </w:rPr>
        <w:t>профессиональный уровень: состояние планирования, контроля и документирования работы внутреннего аудита, наличие и содержание инструктивных материалов по внутреннему аудиту, рабочих программ и рабочей документации;</w:t>
      </w:r>
    </w:p>
    <w:p w:rsidR="000276C9" w:rsidRDefault="00764F51" w:rsidP="000276C9">
      <w:pPr>
        <w:pStyle w:val="tl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6C9">
        <w:rPr>
          <w:rFonts w:ascii="Times New Roman" w:hAnsi="Times New Roman"/>
          <w:sz w:val="28"/>
          <w:szCs w:val="28"/>
        </w:rPr>
        <w:t>-</w:t>
      </w:r>
      <w:r w:rsidR="00AE3E19" w:rsidRPr="000276C9">
        <w:rPr>
          <w:rFonts w:ascii="Times New Roman" w:hAnsi="Times New Roman"/>
          <w:sz w:val="28"/>
          <w:szCs w:val="28"/>
        </w:rPr>
        <w:t>функциональные рамки: содержание и объем работы, выполняемой службой внутреннего аудита, отношение руководства субъекта к рекомендациям внутреннего аудита.</w:t>
      </w:r>
    </w:p>
    <w:p w:rsidR="000276C9" w:rsidRDefault="00AE3E19" w:rsidP="000276C9">
      <w:pPr>
        <w:pStyle w:val="tl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6C9">
        <w:rPr>
          <w:rFonts w:ascii="Times New Roman" w:hAnsi="Times New Roman"/>
          <w:sz w:val="28"/>
          <w:szCs w:val="28"/>
        </w:rPr>
        <w:t>В случае, когда аудиторской организацией (аудитором) принято решение об использовании результатов работы внутреннего аудита, ей необходимо оценить соответствие работы внутреннего аудита целям аудиторской проверки.</w:t>
      </w:r>
    </w:p>
    <w:p w:rsidR="000276C9" w:rsidRDefault="00AE3E19" w:rsidP="000276C9">
      <w:pPr>
        <w:pStyle w:val="tl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6C9">
        <w:rPr>
          <w:rFonts w:ascii="Times New Roman" w:hAnsi="Times New Roman"/>
          <w:sz w:val="28"/>
          <w:szCs w:val="28"/>
        </w:rPr>
        <w:t>Анализ результатов работы внутреннего аудита и их оценка могут включать следующие критерии:</w:t>
      </w:r>
    </w:p>
    <w:p w:rsidR="000276C9" w:rsidRDefault="00764F51" w:rsidP="000276C9">
      <w:pPr>
        <w:pStyle w:val="tl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6C9">
        <w:rPr>
          <w:rFonts w:ascii="Times New Roman" w:hAnsi="Times New Roman"/>
          <w:sz w:val="28"/>
          <w:szCs w:val="28"/>
        </w:rPr>
        <w:t>-</w:t>
      </w:r>
      <w:r w:rsidR="00AE3E19" w:rsidRPr="000276C9">
        <w:rPr>
          <w:rFonts w:ascii="Times New Roman" w:hAnsi="Times New Roman"/>
          <w:sz w:val="28"/>
          <w:szCs w:val="28"/>
        </w:rPr>
        <w:t>программа и объем работы внутреннего аудита соответствуют целям аудиторской проверки;</w:t>
      </w:r>
    </w:p>
    <w:p w:rsidR="000276C9" w:rsidRDefault="00764F51" w:rsidP="000276C9">
      <w:pPr>
        <w:pStyle w:val="tl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6C9">
        <w:rPr>
          <w:rFonts w:ascii="Times New Roman" w:hAnsi="Times New Roman"/>
          <w:sz w:val="28"/>
          <w:szCs w:val="28"/>
        </w:rPr>
        <w:t>-</w:t>
      </w:r>
      <w:r w:rsidR="00AE3E19" w:rsidRPr="000276C9">
        <w:rPr>
          <w:rFonts w:ascii="Times New Roman" w:hAnsi="Times New Roman"/>
          <w:sz w:val="28"/>
          <w:szCs w:val="28"/>
        </w:rPr>
        <w:t>внутренний аудит проводится специалистами, имеющими соответствующий уровень профессионального образования, навыков и компетентности, работа правильно спланирована, квалифицированно проведена и документально оформлена;</w:t>
      </w:r>
    </w:p>
    <w:p w:rsidR="000276C9" w:rsidRDefault="00764F51" w:rsidP="000276C9">
      <w:pPr>
        <w:pStyle w:val="tl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6C9">
        <w:rPr>
          <w:rFonts w:ascii="Times New Roman" w:hAnsi="Times New Roman"/>
          <w:sz w:val="28"/>
          <w:szCs w:val="28"/>
        </w:rPr>
        <w:t>-</w:t>
      </w:r>
      <w:r w:rsidR="00AE3E19" w:rsidRPr="000276C9">
        <w:rPr>
          <w:rFonts w:ascii="Times New Roman" w:hAnsi="Times New Roman"/>
          <w:sz w:val="28"/>
          <w:szCs w:val="28"/>
        </w:rPr>
        <w:t>по результатам работы внутреннего аудита сделаны соответствующие выявленным обстоятельствам выводы, отчетность подготовлена на основе результатов проведенной работы;</w:t>
      </w:r>
    </w:p>
    <w:p w:rsidR="000276C9" w:rsidRDefault="00764F51" w:rsidP="000276C9">
      <w:pPr>
        <w:pStyle w:val="tl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6C9">
        <w:rPr>
          <w:rFonts w:ascii="Times New Roman" w:hAnsi="Times New Roman"/>
          <w:sz w:val="28"/>
          <w:szCs w:val="28"/>
        </w:rPr>
        <w:t>-</w:t>
      </w:r>
      <w:r w:rsidR="00AE3E19" w:rsidRPr="000276C9">
        <w:rPr>
          <w:rFonts w:ascii="Times New Roman" w:hAnsi="Times New Roman"/>
          <w:sz w:val="28"/>
          <w:szCs w:val="28"/>
        </w:rPr>
        <w:t>замечания или проблемные вопросы, поднятые внутренним аудитором, решены.</w:t>
      </w:r>
    </w:p>
    <w:p w:rsidR="00AE3E19" w:rsidRPr="000276C9" w:rsidRDefault="00AE3E19" w:rsidP="000276C9">
      <w:pPr>
        <w:pStyle w:val="tl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6C9">
        <w:rPr>
          <w:rFonts w:ascii="Times New Roman" w:hAnsi="Times New Roman"/>
          <w:sz w:val="28"/>
          <w:szCs w:val="28"/>
        </w:rPr>
        <w:t xml:space="preserve">Содержание, сроки и объем аудиторской проверки зависят от оценки аудиторской организацией (аудитором) аудиторского риска, существенности объекта проверки и предварительной оценки работы службы внутреннего аудита. </w:t>
      </w:r>
      <w:r w:rsidR="009404C5" w:rsidRPr="000276C9">
        <w:rPr>
          <w:rFonts w:ascii="Times New Roman" w:hAnsi="Times New Roman"/>
          <w:sz w:val="28"/>
          <w:szCs w:val="28"/>
        </w:rPr>
        <w:t>[</w:t>
      </w:r>
      <w:r w:rsidR="005F5C78" w:rsidRPr="000276C9">
        <w:rPr>
          <w:rFonts w:ascii="Times New Roman" w:hAnsi="Times New Roman"/>
          <w:sz w:val="28"/>
          <w:szCs w:val="28"/>
        </w:rPr>
        <w:t>3,54]</w:t>
      </w:r>
    </w:p>
    <w:p w:rsidR="000276C9" w:rsidRDefault="00764F51" w:rsidP="000276C9">
      <w:pPr>
        <w:pStyle w:val="tl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6C9">
        <w:rPr>
          <w:rFonts w:ascii="Times New Roman" w:hAnsi="Times New Roman"/>
          <w:sz w:val="28"/>
          <w:szCs w:val="28"/>
        </w:rPr>
        <w:t>З</w:t>
      </w:r>
      <w:r w:rsidR="00AE3E19" w:rsidRPr="000276C9">
        <w:rPr>
          <w:rFonts w:ascii="Times New Roman" w:hAnsi="Times New Roman"/>
          <w:sz w:val="28"/>
          <w:szCs w:val="28"/>
        </w:rPr>
        <w:t>адачи внутреннего аудита отличаются от задач аудиторской организации (аудитора) при проведении аудиторской проверки, но вместе с тем средства решения специфических задач, стоящих перед ними, могут в ряде случаев совпадать и быть использованы при определении содержания, сроков и объема аудиторских процедур.</w:t>
      </w:r>
    </w:p>
    <w:p w:rsidR="000276C9" w:rsidRDefault="00AE3E19" w:rsidP="000276C9">
      <w:pPr>
        <w:pStyle w:val="tl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6C9">
        <w:rPr>
          <w:rFonts w:ascii="Times New Roman" w:hAnsi="Times New Roman"/>
          <w:sz w:val="28"/>
          <w:szCs w:val="28"/>
        </w:rPr>
        <w:t>В результате предварительной оценки может быть принято решение об использовании работы внутренних аудиторов при проведении аудиторской проверки. Тогда на ее эффективность может повлиять выполнение следующих действий:</w:t>
      </w:r>
    </w:p>
    <w:p w:rsidR="000276C9" w:rsidRDefault="00764F51" w:rsidP="000276C9">
      <w:pPr>
        <w:pStyle w:val="tl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6C9">
        <w:rPr>
          <w:rFonts w:ascii="Times New Roman" w:hAnsi="Times New Roman"/>
          <w:sz w:val="28"/>
          <w:szCs w:val="28"/>
        </w:rPr>
        <w:t>-</w:t>
      </w:r>
      <w:r w:rsidR="00AE3E19" w:rsidRPr="000276C9">
        <w:rPr>
          <w:rFonts w:ascii="Times New Roman" w:hAnsi="Times New Roman"/>
          <w:sz w:val="28"/>
          <w:szCs w:val="28"/>
        </w:rPr>
        <w:t>взаимная координация планов аудиторской проверки со службой внутреннего аудита;</w:t>
      </w:r>
    </w:p>
    <w:p w:rsidR="000276C9" w:rsidRDefault="00764F51" w:rsidP="000276C9">
      <w:pPr>
        <w:pStyle w:val="tl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6C9">
        <w:rPr>
          <w:rFonts w:ascii="Times New Roman" w:hAnsi="Times New Roman"/>
          <w:sz w:val="28"/>
          <w:szCs w:val="28"/>
        </w:rPr>
        <w:t>-</w:t>
      </w:r>
      <w:r w:rsidR="00AE3E19" w:rsidRPr="000276C9">
        <w:rPr>
          <w:rFonts w:ascii="Times New Roman" w:hAnsi="Times New Roman"/>
          <w:sz w:val="28"/>
          <w:szCs w:val="28"/>
        </w:rPr>
        <w:t>регулярные рабочие встречи;</w:t>
      </w:r>
    </w:p>
    <w:p w:rsidR="000276C9" w:rsidRDefault="00764F51" w:rsidP="000276C9">
      <w:pPr>
        <w:pStyle w:val="tl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6C9">
        <w:rPr>
          <w:rFonts w:ascii="Times New Roman" w:hAnsi="Times New Roman"/>
          <w:sz w:val="28"/>
          <w:szCs w:val="28"/>
        </w:rPr>
        <w:t>-</w:t>
      </w:r>
      <w:r w:rsidR="00AE3E19" w:rsidRPr="000276C9">
        <w:rPr>
          <w:rFonts w:ascii="Times New Roman" w:hAnsi="Times New Roman"/>
          <w:sz w:val="28"/>
          <w:szCs w:val="28"/>
        </w:rPr>
        <w:t>свободный и открытый взаимный доступ к рабочей документации;</w:t>
      </w:r>
    </w:p>
    <w:p w:rsidR="000276C9" w:rsidRDefault="00764F51" w:rsidP="000276C9">
      <w:pPr>
        <w:pStyle w:val="tl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6C9">
        <w:rPr>
          <w:rFonts w:ascii="Times New Roman" w:hAnsi="Times New Roman"/>
          <w:sz w:val="28"/>
          <w:szCs w:val="28"/>
        </w:rPr>
        <w:t>-</w:t>
      </w:r>
      <w:r w:rsidR="00AE3E19" w:rsidRPr="000276C9">
        <w:rPr>
          <w:rFonts w:ascii="Times New Roman" w:hAnsi="Times New Roman"/>
          <w:sz w:val="28"/>
          <w:szCs w:val="28"/>
        </w:rPr>
        <w:t>совместное представление информации руководству и (или) собственникам субъекта о результатах аудиторской проверки;</w:t>
      </w:r>
    </w:p>
    <w:p w:rsidR="000276C9" w:rsidRDefault="00764F51" w:rsidP="000276C9">
      <w:pPr>
        <w:pStyle w:val="tl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6C9">
        <w:rPr>
          <w:rFonts w:ascii="Times New Roman" w:hAnsi="Times New Roman"/>
          <w:sz w:val="28"/>
          <w:szCs w:val="28"/>
        </w:rPr>
        <w:t>-</w:t>
      </w:r>
      <w:r w:rsidR="00AE3E19" w:rsidRPr="000276C9">
        <w:rPr>
          <w:rFonts w:ascii="Times New Roman" w:hAnsi="Times New Roman"/>
          <w:sz w:val="28"/>
          <w:szCs w:val="28"/>
        </w:rPr>
        <w:t>единый подход к документированию аудиторской проверки;</w:t>
      </w:r>
    </w:p>
    <w:p w:rsidR="000276C9" w:rsidRDefault="00764F51" w:rsidP="000276C9">
      <w:pPr>
        <w:pStyle w:val="tl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6C9">
        <w:rPr>
          <w:rFonts w:ascii="Times New Roman" w:hAnsi="Times New Roman"/>
          <w:sz w:val="28"/>
          <w:szCs w:val="28"/>
        </w:rPr>
        <w:t>-</w:t>
      </w:r>
      <w:r w:rsidR="00AE3E19" w:rsidRPr="000276C9">
        <w:rPr>
          <w:rFonts w:ascii="Times New Roman" w:hAnsi="Times New Roman"/>
          <w:sz w:val="28"/>
          <w:szCs w:val="28"/>
        </w:rPr>
        <w:t>получение информации по любому важному вопросу, в том числе по отчетам внутреннего аудита.</w:t>
      </w:r>
    </w:p>
    <w:p w:rsidR="000276C9" w:rsidRDefault="00AE3E19" w:rsidP="000276C9">
      <w:pPr>
        <w:pStyle w:val="tl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6C9">
        <w:rPr>
          <w:rFonts w:ascii="Times New Roman" w:hAnsi="Times New Roman"/>
          <w:sz w:val="28"/>
          <w:szCs w:val="28"/>
        </w:rPr>
        <w:t>Аудиторская организация (аудитор) при проведении аудиторской проверки</w:t>
      </w:r>
      <w:r w:rsidR="00F14578" w:rsidRPr="000276C9">
        <w:rPr>
          <w:rFonts w:ascii="Times New Roman" w:hAnsi="Times New Roman"/>
          <w:sz w:val="28"/>
          <w:szCs w:val="28"/>
        </w:rPr>
        <w:t xml:space="preserve"> малого предприятия</w:t>
      </w:r>
      <w:r w:rsidRPr="000276C9">
        <w:rPr>
          <w:rFonts w:ascii="Times New Roman" w:hAnsi="Times New Roman"/>
          <w:sz w:val="28"/>
          <w:szCs w:val="28"/>
        </w:rPr>
        <w:t xml:space="preserve"> не должна полностью полагаться на работу внутренних аудиторов. Необходимо проводить контрольные проверки счетов бухгалтерского учета и хозяйственных операций, уже проверенных внутренними аудиторами. При выявлении расхождений необходимо изменить содержание или увеличить объем аудиторских процедур.</w:t>
      </w:r>
    </w:p>
    <w:p w:rsidR="000276C9" w:rsidRDefault="00AE3E19" w:rsidP="000276C9">
      <w:pPr>
        <w:pStyle w:val="tl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6C9">
        <w:rPr>
          <w:rFonts w:ascii="Times New Roman" w:hAnsi="Times New Roman"/>
          <w:sz w:val="28"/>
          <w:szCs w:val="28"/>
        </w:rPr>
        <w:t>Аудиторская организация (аудитор) при использовании результатов работы внутреннего аудита несет ответственность за выданное аудиторское заключение в полном объеме.</w:t>
      </w:r>
    </w:p>
    <w:p w:rsidR="00AE3E19" w:rsidRPr="000276C9" w:rsidRDefault="00AE3E19" w:rsidP="000276C9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E3E19" w:rsidRPr="000276C9" w:rsidRDefault="000276C9" w:rsidP="000276C9">
      <w:pPr>
        <w:pStyle w:val="2"/>
        <w:suppressAutoHyphens/>
        <w:spacing w:before="0" w:after="0" w:line="360" w:lineRule="auto"/>
        <w:ind w:right="0" w:firstLine="709"/>
        <w:jc w:val="both"/>
        <w:rPr>
          <w:rFonts w:ascii="Times New Roman" w:hAnsi="Times New Roman"/>
          <w:i/>
          <w:iCs/>
          <w:color w:val="auto"/>
          <w:sz w:val="28"/>
          <w:szCs w:val="28"/>
        </w:rPr>
      </w:pPr>
      <w:bookmarkStart w:id="6" w:name="_Toc128537299"/>
      <w:r>
        <w:rPr>
          <w:rFonts w:ascii="Times New Roman" w:hAnsi="Times New Roman"/>
          <w:i/>
          <w:iCs/>
          <w:color w:val="auto"/>
          <w:sz w:val="28"/>
          <w:szCs w:val="28"/>
        </w:rPr>
        <w:t>2.2</w:t>
      </w:r>
      <w:r w:rsidRPr="000276C9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r w:rsidR="00193AAC" w:rsidRPr="000276C9">
        <w:rPr>
          <w:rFonts w:ascii="Times New Roman" w:hAnsi="Times New Roman"/>
          <w:i/>
          <w:iCs/>
          <w:color w:val="auto"/>
          <w:sz w:val="28"/>
          <w:szCs w:val="28"/>
        </w:rPr>
        <w:t>Проведение обзора финансовой отчетности</w:t>
      </w:r>
      <w:r w:rsidR="007D2907" w:rsidRPr="000276C9">
        <w:rPr>
          <w:rFonts w:ascii="Times New Roman" w:hAnsi="Times New Roman"/>
          <w:i/>
          <w:iCs/>
          <w:color w:val="auto"/>
          <w:sz w:val="28"/>
          <w:szCs w:val="28"/>
        </w:rPr>
        <w:t xml:space="preserve"> малого предприятия</w:t>
      </w:r>
      <w:bookmarkEnd w:id="6"/>
    </w:p>
    <w:p w:rsidR="000276C9" w:rsidRDefault="000276C9" w:rsidP="000276C9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0276C9" w:rsidRDefault="00193AAC" w:rsidP="000276C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 xml:space="preserve">Согласно международным стандартам аудита отчет об обзоре содержит воздержанное заключение (moderate opinion) о достоверности финансовой отчетности </w:t>
      </w:r>
      <w:r w:rsidR="002C3602" w:rsidRPr="000276C9">
        <w:rPr>
          <w:sz w:val="28"/>
          <w:szCs w:val="28"/>
        </w:rPr>
        <w:t>малого предприятия</w:t>
      </w:r>
      <w:r w:rsidRPr="000276C9">
        <w:rPr>
          <w:sz w:val="28"/>
          <w:szCs w:val="28"/>
        </w:rPr>
        <w:t xml:space="preserve">. Для выражения такого мнения в заключении об обзоре используются формулировки, отличные от формулировок аудиторского заключения. Позиция аудитора может быть сформирована следующим образом: "мы не выявили никаких фактов, свидетельствующих о том, что приложенная финансовая отчетность не дает правдивую картину финансового положения </w:t>
      </w:r>
      <w:r w:rsidR="002C3602" w:rsidRPr="000276C9">
        <w:rPr>
          <w:sz w:val="28"/>
          <w:szCs w:val="28"/>
        </w:rPr>
        <w:t>малого предприятия</w:t>
      </w:r>
      <w:r w:rsidRPr="000276C9">
        <w:rPr>
          <w:sz w:val="28"/>
          <w:szCs w:val="28"/>
        </w:rPr>
        <w:t>, результатов операций и денежных потоков в соответствии с примененными для данной финансовой отчетности стандартами отчетности".</w:t>
      </w:r>
    </w:p>
    <w:p w:rsidR="00193AAC" w:rsidRPr="000276C9" w:rsidRDefault="00193AAC" w:rsidP="000276C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>Можно назвать несколько причин проведения обзора финансовой отчетности вместо ее аудита. Во-первых, это может быть обусловлено кругом пользователей и их целями. Для целей пользователей финансовой отчетности может быть достаточно и сдержанного мнения аудитора об отчетности. Во-вторых, это может быть изначально обусловлено невозможностью проведения всех аудиторских процедур. Например, обзор проводится за ранние отчетные периоды или в случае отсутствия аудиторских заключений за предыдущие периоды. В этом случае затруднено или даже невозможно выполнение всех обязательных процедур для выдачи аудиторского заключения - проверки внутренней системы контроля, правильности входящих остатков, инвентаризации отдельных счетов товарно-материальных ценностей.</w:t>
      </w:r>
      <w:r w:rsidR="000276C9">
        <w:rPr>
          <w:sz w:val="28"/>
          <w:szCs w:val="28"/>
        </w:rPr>
        <w:t xml:space="preserve">  </w:t>
      </w:r>
      <w:r w:rsidRPr="000276C9">
        <w:rPr>
          <w:sz w:val="28"/>
          <w:szCs w:val="28"/>
        </w:rPr>
        <w:t>Обзор, как и аудит, включает в себя применение аудитором аналитических процедур, сбор аудиторских свидетельств и т.п. Ниже приведены процедуры обязательные при проведении аудита, но не требуемые при проведении обзора:</w:t>
      </w:r>
    </w:p>
    <w:p w:rsidR="000276C9" w:rsidRDefault="00193AAC" w:rsidP="000276C9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>проверку внутренней системы учета и контроля</w:t>
      </w:r>
      <w:r w:rsidR="002C3602" w:rsidRPr="000276C9">
        <w:rPr>
          <w:sz w:val="28"/>
          <w:szCs w:val="28"/>
        </w:rPr>
        <w:t xml:space="preserve"> малого предприятия</w:t>
      </w:r>
      <w:r w:rsidRPr="000276C9">
        <w:rPr>
          <w:sz w:val="28"/>
          <w:szCs w:val="28"/>
        </w:rPr>
        <w:t>;</w:t>
      </w:r>
    </w:p>
    <w:p w:rsidR="000276C9" w:rsidRDefault="00193AAC" w:rsidP="000276C9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>получение подтверждений по имеющейся финансовой информации или фактам, например, путем инспекций фактического наличия товарно-материальных ценностей, подтверждения остатков средств на счетах от банков или подтверждений от получателей активов, и т.п.;</w:t>
      </w:r>
    </w:p>
    <w:p w:rsidR="000276C9" w:rsidRDefault="00193AAC" w:rsidP="000276C9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>процедуры по выявлению обмана или злоупотреблений.</w:t>
      </w:r>
    </w:p>
    <w:p w:rsidR="002C3602" w:rsidRPr="000276C9" w:rsidRDefault="00193AAC" w:rsidP="000276C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 xml:space="preserve">Тем не менее, </w:t>
      </w:r>
      <w:r w:rsidR="002C3602" w:rsidRPr="000276C9">
        <w:rPr>
          <w:sz w:val="28"/>
          <w:szCs w:val="28"/>
        </w:rPr>
        <w:t xml:space="preserve">международными </w:t>
      </w:r>
      <w:r w:rsidRPr="000276C9">
        <w:rPr>
          <w:sz w:val="28"/>
          <w:szCs w:val="28"/>
        </w:rPr>
        <w:t>стандарт</w:t>
      </w:r>
      <w:r w:rsidR="002C3602" w:rsidRPr="000276C9">
        <w:rPr>
          <w:sz w:val="28"/>
          <w:szCs w:val="28"/>
        </w:rPr>
        <w:t>а</w:t>
      </w:r>
      <w:r w:rsidRPr="000276C9">
        <w:rPr>
          <w:sz w:val="28"/>
          <w:szCs w:val="28"/>
        </w:rPr>
        <w:t>м</w:t>
      </w:r>
      <w:r w:rsidR="002C3602" w:rsidRPr="000276C9">
        <w:rPr>
          <w:sz w:val="28"/>
          <w:szCs w:val="28"/>
        </w:rPr>
        <w:t>и</w:t>
      </w:r>
      <w:r w:rsidRPr="000276C9">
        <w:rPr>
          <w:sz w:val="28"/>
          <w:szCs w:val="28"/>
        </w:rPr>
        <w:t xml:space="preserve"> предусмотрено, что если какие-либо факты, являющееся существенными, все же были выявлены в процессе проверки</w:t>
      </w:r>
      <w:r w:rsidR="002C3602" w:rsidRPr="000276C9">
        <w:rPr>
          <w:sz w:val="28"/>
          <w:szCs w:val="28"/>
        </w:rPr>
        <w:t xml:space="preserve"> малого предприятия</w:t>
      </w:r>
      <w:r w:rsidRPr="000276C9">
        <w:rPr>
          <w:sz w:val="28"/>
          <w:szCs w:val="28"/>
        </w:rPr>
        <w:t>, то аудитор обязан упомянуть о них в своем отчете.</w:t>
      </w:r>
    </w:p>
    <w:p w:rsidR="00193AAC" w:rsidRPr="000276C9" w:rsidRDefault="00193AAC" w:rsidP="000276C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>Так же как и в случае проведения аудита, при обзоре финансовой отчетности ответственность за отчетность возложена на руководство компании. Ответственность аудитора заключается в проведении обзора отчетности в соответствии с МСА и выдаче заключения об обзоре финансовой отчетности</w:t>
      </w:r>
      <w:r w:rsidR="002C3602" w:rsidRPr="000276C9">
        <w:rPr>
          <w:sz w:val="28"/>
          <w:szCs w:val="28"/>
        </w:rPr>
        <w:t xml:space="preserve"> малого предприятия</w:t>
      </w:r>
      <w:r w:rsidRPr="000276C9">
        <w:rPr>
          <w:sz w:val="28"/>
          <w:szCs w:val="28"/>
        </w:rPr>
        <w:t>.</w:t>
      </w:r>
      <w:r w:rsidR="005F5C78" w:rsidRPr="000276C9">
        <w:rPr>
          <w:sz w:val="28"/>
          <w:szCs w:val="28"/>
        </w:rPr>
        <w:t xml:space="preserve"> </w:t>
      </w:r>
      <w:r w:rsidR="009404C5" w:rsidRPr="000276C9">
        <w:rPr>
          <w:sz w:val="28"/>
          <w:szCs w:val="28"/>
        </w:rPr>
        <w:t>[</w:t>
      </w:r>
      <w:r w:rsidR="005F5C78" w:rsidRPr="000276C9">
        <w:rPr>
          <w:sz w:val="28"/>
          <w:szCs w:val="28"/>
        </w:rPr>
        <w:t>4,93]</w:t>
      </w:r>
    </w:p>
    <w:p w:rsidR="003A323C" w:rsidRPr="000276C9" w:rsidRDefault="003A323C" w:rsidP="000276C9">
      <w:pPr>
        <w:pStyle w:val="2"/>
        <w:suppressAutoHyphens/>
        <w:spacing w:before="0" w:after="0" w:line="360" w:lineRule="auto"/>
        <w:ind w:right="0" w:firstLine="709"/>
        <w:jc w:val="both"/>
        <w:rPr>
          <w:rFonts w:ascii="Times New Roman" w:hAnsi="Times New Roman"/>
          <w:i/>
          <w:iCs/>
          <w:color w:val="auto"/>
          <w:sz w:val="28"/>
          <w:szCs w:val="28"/>
        </w:rPr>
      </w:pPr>
    </w:p>
    <w:p w:rsidR="003A323C" w:rsidRPr="000276C9" w:rsidRDefault="000276C9" w:rsidP="000276C9">
      <w:pPr>
        <w:pStyle w:val="2"/>
        <w:suppressAutoHyphens/>
        <w:spacing w:before="0" w:after="0" w:line="360" w:lineRule="auto"/>
        <w:ind w:right="0" w:firstLine="709"/>
        <w:jc w:val="both"/>
        <w:rPr>
          <w:rFonts w:ascii="Times New Roman" w:hAnsi="Times New Roman"/>
          <w:i/>
          <w:iCs/>
          <w:color w:val="auto"/>
          <w:sz w:val="28"/>
        </w:rPr>
      </w:pPr>
      <w:bookmarkStart w:id="7" w:name="_Toc41841063"/>
      <w:bookmarkStart w:id="8" w:name="_Toc128537300"/>
      <w:r>
        <w:rPr>
          <w:rFonts w:ascii="Times New Roman" w:hAnsi="Times New Roman"/>
          <w:i/>
          <w:iCs/>
          <w:color w:val="auto"/>
          <w:sz w:val="28"/>
          <w:szCs w:val="28"/>
        </w:rPr>
        <w:t>2.3</w:t>
      </w:r>
      <w:r w:rsidRPr="000276C9">
        <w:rPr>
          <w:rFonts w:ascii="Times New Roman" w:hAnsi="Times New Roman"/>
          <w:i/>
          <w:iCs/>
          <w:color w:val="auto"/>
          <w:sz w:val="28"/>
          <w:szCs w:val="28"/>
        </w:rPr>
        <w:t xml:space="preserve"> </w:t>
      </w:r>
      <w:r w:rsidR="003A323C" w:rsidRPr="000276C9">
        <w:rPr>
          <w:rFonts w:ascii="Times New Roman" w:hAnsi="Times New Roman"/>
          <w:i/>
          <w:iCs/>
          <w:color w:val="auto"/>
          <w:sz w:val="28"/>
        </w:rPr>
        <w:t>Порядок проведения аудиторских проверок</w:t>
      </w:r>
      <w:bookmarkEnd w:id="7"/>
      <w:r w:rsidR="003A323C" w:rsidRPr="000276C9">
        <w:rPr>
          <w:rFonts w:ascii="Times New Roman" w:hAnsi="Times New Roman"/>
          <w:i/>
          <w:iCs/>
          <w:color w:val="auto"/>
          <w:sz w:val="28"/>
        </w:rPr>
        <w:t xml:space="preserve"> малого предприятия</w:t>
      </w:r>
      <w:bookmarkEnd w:id="8"/>
    </w:p>
    <w:p w:rsidR="003A323C" w:rsidRPr="000276C9" w:rsidRDefault="003A323C" w:rsidP="000276C9">
      <w:pPr>
        <w:pStyle w:val="2"/>
        <w:suppressAutoHyphens/>
        <w:spacing w:before="0" w:after="0" w:line="360" w:lineRule="auto"/>
        <w:ind w:right="0" w:firstLine="709"/>
        <w:jc w:val="both"/>
        <w:rPr>
          <w:rFonts w:ascii="Times New Roman" w:hAnsi="Times New Roman"/>
          <w:i/>
          <w:iCs/>
          <w:color w:val="auto"/>
          <w:sz w:val="28"/>
        </w:rPr>
      </w:pPr>
    </w:p>
    <w:p w:rsidR="003A323C" w:rsidRPr="000276C9" w:rsidRDefault="003A323C" w:rsidP="000276C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>I.</w:t>
      </w:r>
      <w:r w:rsidR="000276C9">
        <w:rPr>
          <w:sz w:val="28"/>
          <w:szCs w:val="28"/>
        </w:rPr>
        <w:t xml:space="preserve"> </w:t>
      </w:r>
      <w:r w:rsidRPr="000276C9">
        <w:rPr>
          <w:sz w:val="28"/>
          <w:szCs w:val="28"/>
        </w:rPr>
        <w:t>Аудиторская проверка проводиться по форме и содержанию.</w:t>
      </w:r>
    </w:p>
    <w:p w:rsidR="003A323C" w:rsidRPr="000276C9" w:rsidRDefault="003A323C" w:rsidP="000276C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>Каждый документ необходимо проверить по форме и содержанию:</w:t>
      </w:r>
    </w:p>
    <w:p w:rsidR="003A323C" w:rsidRPr="000276C9" w:rsidRDefault="003A323C" w:rsidP="000276C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>По форме:</w:t>
      </w:r>
    </w:p>
    <w:p w:rsidR="000276C9" w:rsidRDefault="003A323C" w:rsidP="000276C9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>Правильность используемой формы документа (форма бухгалтерского документа должна быть предусмотрена либо альбомом унифицированных форм, либо соответствовать требованиям положения о бух. учете).</w:t>
      </w:r>
    </w:p>
    <w:p w:rsidR="000276C9" w:rsidRDefault="003A323C" w:rsidP="000276C9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>Правильность исправлений (в первичных документах (платежки, расходно-кассовые ордера) касательно банковских и кассовых документов – не допускаются исправления).</w:t>
      </w:r>
    </w:p>
    <w:p w:rsidR="000276C9" w:rsidRDefault="003A323C" w:rsidP="000276C9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>Правильность и наличие подписей.</w:t>
      </w:r>
    </w:p>
    <w:p w:rsidR="003A323C" w:rsidRPr="000276C9" w:rsidRDefault="003A323C" w:rsidP="000276C9">
      <w:pPr>
        <w:pStyle w:val="a4"/>
        <w:suppressAutoHyphens/>
        <w:spacing w:before="0" w:line="360" w:lineRule="auto"/>
        <w:ind w:firstLine="709"/>
        <w:rPr>
          <w:sz w:val="28"/>
          <w:szCs w:val="28"/>
        </w:rPr>
      </w:pPr>
      <w:r w:rsidRPr="000276C9">
        <w:rPr>
          <w:sz w:val="28"/>
          <w:szCs w:val="28"/>
        </w:rPr>
        <w:t>По содержанию:</w:t>
      </w:r>
    </w:p>
    <w:p w:rsidR="000276C9" w:rsidRDefault="003A323C" w:rsidP="000276C9">
      <w:pPr>
        <w:numPr>
          <w:ilvl w:val="0"/>
          <w:numId w:val="8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>Правильность суммовых значений.</w:t>
      </w:r>
    </w:p>
    <w:p w:rsidR="003A323C" w:rsidRPr="000276C9" w:rsidRDefault="003A323C" w:rsidP="000276C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>II.</w:t>
      </w:r>
      <w:r w:rsidR="000276C9">
        <w:rPr>
          <w:sz w:val="28"/>
          <w:szCs w:val="28"/>
        </w:rPr>
        <w:t xml:space="preserve"> </w:t>
      </w:r>
      <w:r w:rsidRPr="000276C9">
        <w:rPr>
          <w:sz w:val="28"/>
          <w:szCs w:val="28"/>
        </w:rPr>
        <w:t>Встречная проверка – запрос у других предприятий этих же документов.</w:t>
      </w:r>
    </w:p>
    <w:p w:rsidR="003A323C" w:rsidRPr="000276C9" w:rsidRDefault="003A323C" w:rsidP="000276C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>III.</w:t>
      </w:r>
      <w:r w:rsidR="000276C9">
        <w:rPr>
          <w:sz w:val="28"/>
          <w:szCs w:val="28"/>
        </w:rPr>
        <w:t xml:space="preserve"> </w:t>
      </w:r>
      <w:r w:rsidRPr="000276C9">
        <w:rPr>
          <w:sz w:val="28"/>
          <w:szCs w:val="28"/>
        </w:rPr>
        <w:t>Взаимная увязка – одни и те же показатели сравниваются в разных документах.</w:t>
      </w:r>
    </w:p>
    <w:p w:rsidR="000276C9" w:rsidRDefault="003A323C" w:rsidP="000276C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>IV.</w:t>
      </w:r>
      <w:r w:rsidR="000276C9">
        <w:rPr>
          <w:sz w:val="28"/>
          <w:szCs w:val="28"/>
        </w:rPr>
        <w:t xml:space="preserve"> </w:t>
      </w:r>
      <w:r w:rsidRPr="000276C9">
        <w:rPr>
          <w:sz w:val="28"/>
          <w:szCs w:val="28"/>
        </w:rPr>
        <w:t>Логическая проверка – проверка разных экономических показателей и категорий на счетах бухгалтерского учета в целях правильного отражения на счетах бухгалтерского учета и в отчетности.</w:t>
      </w:r>
    </w:p>
    <w:p w:rsidR="003A323C" w:rsidRPr="000276C9" w:rsidRDefault="003A323C" w:rsidP="000276C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>При проверке аудитор должен исходить из того:</w:t>
      </w:r>
    </w:p>
    <w:p w:rsidR="003A323C" w:rsidRPr="000276C9" w:rsidRDefault="003A323C" w:rsidP="000276C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>1.</w:t>
      </w:r>
      <w:r w:rsidR="000276C9">
        <w:rPr>
          <w:sz w:val="28"/>
          <w:szCs w:val="28"/>
        </w:rPr>
        <w:t xml:space="preserve"> </w:t>
      </w:r>
      <w:r w:rsidRPr="000276C9">
        <w:rPr>
          <w:sz w:val="28"/>
          <w:szCs w:val="28"/>
        </w:rPr>
        <w:t>Соблюдается ли учетная политика.</w:t>
      </w:r>
    </w:p>
    <w:p w:rsidR="003A323C" w:rsidRPr="000276C9" w:rsidRDefault="003A323C" w:rsidP="000276C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>2.</w:t>
      </w:r>
      <w:r w:rsidR="000276C9">
        <w:rPr>
          <w:sz w:val="28"/>
          <w:szCs w:val="28"/>
        </w:rPr>
        <w:t xml:space="preserve"> </w:t>
      </w:r>
      <w:r w:rsidRPr="000276C9">
        <w:rPr>
          <w:sz w:val="28"/>
          <w:szCs w:val="28"/>
        </w:rPr>
        <w:t>Полнота отражения в учете хозяйственных операций именно за этот отчетный период (все ли документы и операции были отражены).</w:t>
      </w:r>
    </w:p>
    <w:p w:rsidR="003A323C" w:rsidRPr="000276C9" w:rsidRDefault="003A323C" w:rsidP="000276C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>3.</w:t>
      </w:r>
      <w:r w:rsidR="000276C9">
        <w:rPr>
          <w:sz w:val="28"/>
          <w:szCs w:val="28"/>
        </w:rPr>
        <w:t xml:space="preserve"> </w:t>
      </w:r>
      <w:r w:rsidRPr="000276C9">
        <w:rPr>
          <w:sz w:val="28"/>
          <w:szCs w:val="28"/>
        </w:rPr>
        <w:t>Данные аналитики должны быть увязаны с синтетическим учетом (синтетический – детальный учет, сумма синтетических счетов = аналитический счет).</w:t>
      </w:r>
    </w:p>
    <w:p w:rsidR="003A323C" w:rsidRPr="000276C9" w:rsidRDefault="003A323C" w:rsidP="000276C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>4.</w:t>
      </w:r>
      <w:r w:rsidR="000276C9">
        <w:rPr>
          <w:sz w:val="28"/>
          <w:szCs w:val="28"/>
        </w:rPr>
        <w:t xml:space="preserve"> </w:t>
      </w:r>
      <w:r w:rsidRPr="000276C9">
        <w:rPr>
          <w:sz w:val="28"/>
          <w:szCs w:val="28"/>
        </w:rPr>
        <w:t>Увязка данных регистров между собой.</w:t>
      </w:r>
    </w:p>
    <w:p w:rsidR="003A323C" w:rsidRPr="000276C9" w:rsidRDefault="003A323C" w:rsidP="000276C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>5.</w:t>
      </w:r>
      <w:r w:rsidR="000276C9">
        <w:rPr>
          <w:sz w:val="28"/>
          <w:szCs w:val="28"/>
        </w:rPr>
        <w:t xml:space="preserve"> </w:t>
      </w:r>
      <w:r w:rsidRPr="000276C9">
        <w:rPr>
          <w:sz w:val="28"/>
          <w:szCs w:val="28"/>
        </w:rPr>
        <w:t>Правильность оценки имущества.</w:t>
      </w:r>
    </w:p>
    <w:p w:rsidR="003A323C" w:rsidRPr="000276C9" w:rsidRDefault="003A323C" w:rsidP="000276C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>6.</w:t>
      </w:r>
      <w:r w:rsidR="000276C9">
        <w:rPr>
          <w:sz w:val="28"/>
          <w:szCs w:val="28"/>
        </w:rPr>
        <w:t xml:space="preserve"> </w:t>
      </w:r>
      <w:r w:rsidRPr="000276C9">
        <w:rPr>
          <w:sz w:val="28"/>
          <w:szCs w:val="28"/>
        </w:rPr>
        <w:t>Аудитор должен ознакомиться с предыдущим аудиторским заключением, а также с актами налоговых и иных проверок, убедиться, что по результатам были исправлены нарушения.</w:t>
      </w:r>
    </w:p>
    <w:p w:rsidR="003A323C" w:rsidRPr="000276C9" w:rsidRDefault="003A323C" w:rsidP="000276C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 xml:space="preserve">Аудитор при проверке может использовать службу </w:t>
      </w:r>
      <w:r w:rsidRPr="000276C9">
        <w:rPr>
          <w:bCs/>
          <w:iCs/>
          <w:sz w:val="28"/>
          <w:szCs w:val="28"/>
        </w:rPr>
        <w:t>внутреннего аудита</w:t>
      </w:r>
      <w:r w:rsidRPr="000276C9">
        <w:rPr>
          <w:sz w:val="28"/>
          <w:szCs w:val="28"/>
        </w:rPr>
        <w:t xml:space="preserve"> в той или иной степени.</w:t>
      </w:r>
    </w:p>
    <w:p w:rsidR="000276C9" w:rsidRDefault="000276C9" w:rsidP="000276C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93AAC" w:rsidRPr="000276C9" w:rsidRDefault="00663F06" w:rsidP="000276C9">
      <w:pPr>
        <w:pStyle w:val="2"/>
        <w:suppressAutoHyphens/>
        <w:spacing w:before="0" w:after="0" w:line="360" w:lineRule="auto"/>
        <w:ind w:right="0" w:firstLine="709"/>
        <w:jc w:val="both"/>
        <w:rPr>
          <w:rFonts w:ascii="Times New Roman" w:hAnsi="Times New Roman"/>
          <w:i/>
          <w:iCs/>
          <w:color w:val="auto"/>
          <w:sz w:val="28"/>
          <w:szCs w:val="28"/>
        </w:rPr>
      </w:pPr>
      <w:bookmarkStart w:id="9" w:name="_Toc128537301"/>
      <w:r w:rsidRPr="000276C9">
        <w:rPr>
          <w:rFonts w:ascii="Times New Roman" w:hAnsi="Times New Roman"/>
          <w:i/>
          <w:iCs/>
          <w:color w:val="auto"/>
          <w:sz w:val="28"/>
          <w:szCs w:val="28"/>
        </w:rPr>
        <w:t>2.4 Факты о</w:t>
      </w:r>
      <w:r w:rsidR="002C3602" w:rsidRPr="000276C9">
        <w:rPr>
          <w:rFonts w:ascii="Times New Roman" w:hAnsi="Times New Roman"/>
          <w:i/>
          <w:iCs/>
          <w:color w:val="auto"/>
          <w:sz w:val="28"/>
          <w:szCs w:val="28"/>
        </w:rPr>
        <w:t>бман</w:t>
      </w:r>
      <w:r w:rsidRPr="000276C9">
        <w:rPr>
          <w:rFonts w:ascii="Times New Roman" w:hAnsi="Times New Roman"/>
          <w:i/>
          <w:iCs/>
          <w:color w:val="auto"/>
          <w:sz w:val="28"/>
          <w:szCs w:val="28"/>
        </w:rPr>
        <w:t>а</w:t>
      </w:r>
      <w:r w:rsidR="002C3602" w:rsidRPr="000276C9">
        <w:rPr>
          <w:rFonts w:ascii="Times New Roman" w:hAnsi="Times New Roman"/>
          <w:i/>
          <w:iCs/>
          <w:color w:val="auto"/>
          <w:sz w:val="28"/>
          <w:szCs w:val="28"/>
        </w:rPr>
        <w:t xml:space="preserve"> и ошибк</w:t>
      </w:r>
      <w:r w:rsidRPr="000276C9">
        <w:rPr>
          <w:rFonts w:ascii="Times New Roman" w:hAnsi="Times New Roman"/>
          <w:i/>
          <w:iCs/>
          <w:color w:val="auto"/>
          <w:sz w:val="28"/>
          <w:szCs w:val="28"/>
        </w:rPr>
        <w:t>и</w:t>
      </w:r>
      <w:r w:rsidR="002C3602" w:rsidRPr="000276C9">
        <w:rPr>
          <w:rFonts w:ascii="Times New Roman" w:hAnsi="Times New Roman"/>
          <w:i/>
          <w:iCs/>
          <w:color w:val="auto"/>
          <w:sz w:val="28"/>
          <w:szCs w:val="28"/>
        </w:rPr>
        <w:t xml:space="preserve"> при аудите малого предприятия с использованием международных стандартов аудиторской деятельности</w:t>
      </w:r>
      <w:bookmarkEnd w:id="9"/>
    </w:p>
    <w:p w:rsidR="000276C9" w:rsidRDefault="000276C9" w:rsidP="000276C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0276C9" w:rsidRDefault="0079473C" w:rsidP="000276C9">
      <w:pPr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0276C9">
        <w:rPr>
          <w:sz w:val="28"/>
          <w:szCs w:val="20"/>
        </w:rPr>
        <w:t>Термин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"обман"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относится к преднамеренному действию, совершенному отдельным лицом или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группой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лиц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из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числа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руководства предприятия,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сотрудников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или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третьих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сторон,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которое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привело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к неправильному представлению финансовой отчетности.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Следующие действия рассматриваются как факты мошенничества:</w:t>
      </w:r>
    </w:p>
    <w:p w:rsidR="000276C9" w:rsidRDefault="0079473C" w:rsidP="000276C9">
      <w:pPr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0276C9">
        <w:rPr>
          <w:sz w:val="28"/>
          <w:szCs w:val="20"/>
        </w:rPr>
        <w:t>- манипуляция,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фальсификация или изменение учетных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записей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или документов;</w:t>
      </w:r>
    </w:p>
    <w:p w:rsidR="000276C9" w:rsidRDefault="0079473C" w:rsidP="000276C9">
      <w:pPr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0276C9">
        <w:rPr>
          <w:sz w:val="28"/>
          <w:szCs w:val="20"/>
        </w:rPr>
        <w:t>- незаконное присвоение активов;</w:t>
      </w:r>
    </w:p>
    <w:p w:rsidR="000276C9" w:rsidRDefault="0079473C" w:rsidP="000276C9">
      <w:pPr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0276C9">
        <w:rPr>
          <w:sz w:val="28"/>
          <w:szCs w:val="20"/>
        </w:rPr>
        <w:t>- сокрытие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или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пропуск информации о эффектах операций клиента в учетных записях или документах;</w:t>
      </w:r>
    </w:p>
    <w:p w:rsidR="000276C9" w:rsidRDefault="0079473C" w:rsidP="000276C9">
      <w:pPr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0276C9">
        <w:rPr>
          <w:sz w:val="28"/>
          <w:szCs w:val="20"/>
        </w:rPr>
        <w:t>- учет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финансово-хозяйственных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операций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без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указания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их содержания;</w:t>
      </w:r>
    </w:p>
    <w:p w:rsidR="0079473C" w:rsidRPr="000276C9" w:rsidRDefault="0079473C" w:rsidP="000276C9">
      <w:pPr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0276C9">
        <w:rPr>
          <w:sz w:val="28"/>
          <w:szCs w:val="20"/>
        </w:rPr>
        <w:t>- неправильное применение учетной политики.</w:t>
      </w:r>
    </w:p>
    <w:p w:rsidR="000276C9" w:rsidRDefault="0079473C" w:rsidP="000276C9">
      <w:pPr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0276C9">
        <w:rPr>
          <w:sz w:val="28"/>
          <w:szCs w:val="20"/>
        </w:rPr>
        <w:t>Термин "ошибка"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относится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к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непреднамеренным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погрешностям, допущенным в финансовой отчетности, таким, как:</w:t>
      </w:r>
    </w:p>
    <w:p w:rsidR="000276C9" w:rsidRDefault="0079473C" w:rsidP="000276C9">
      <w:pPr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0276C9">
        <w:rPr>
          <w:sz w:val="28"/>
          <w:szCs w:val="20"/>
        </w:rPr>
        <w:t>- математические ошибки или описки,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имеющиеся в учетных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записях или бухгалтерской информации;</w:t>
      </w:r>
    </w:p>
    <w:p w:rsidR="000276C9" w:rsidRDefault="0079473C" w:rsidP="000276C9">
      <w:pPr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0276C9">
        <w:rPr>
          <w:sz w:val="28"/>
          <w:szCs w:val="20"/>
        </w:rPr>
        <w:t>- упущение фактов или их неверная интерпретация;</w:t>
      </w:r>
    </w:p>
    <w:p w:rsidR="000276C9" w:rsidRDefault="0079473C" w:rsidP="000276C9">
      <w:pPr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0276C9">
        <w:rPr>
          <w:sz w:val="28"/>
          <w:szCs w:val="20"/>
        </w:rPr>
        <w:t>- неправильное применение учетной политики.</w:t>
      </w:r>
    </w:p>
    <w:p w:rsidR="000276C9" w:rsidRDefault="0079473C" w:rsidP="000276C9">
      <w:pPr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0276C9">
        <w:rPr>
          <w:sz w:val="28"/>
          <w:szCs w:val="20"/>
        </w:rPr>
        <w:t>Ответственность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за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предотвращение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и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обнаружение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фактов мошенничества и ошибок в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течение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процесса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внедрения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и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последующей работы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соответствующих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систем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бухгалтерского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учета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и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внутреннего контроля возлагается на руководство компании.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Эти системы снижают, но не полностью исключают возможность совершения мошенничества и ошибок.</w:t>
      </w:r>
      <w:r w:rsidRPr="000276C9">
        <w:rPr>
          <w:sz w:val="28"/>
          <w:szCs w:val="28"/>
        </w:rPr>
        <w:t xml:space="preserve"> </w:t>
      </w:r>
      <w:r w:rsidR="009404C5" w:rsidRPr="000276C9">
        <w:rPr>
          <w:sz w:val="28"/>
          <w:szCs w:val="28"/>
        </w:rPr>
        <w:t>[</w:t>
      </w:r>
      <w:r w:rsidRPr="000276C9">
        <w:rPr>
          <w:sz w:val="28"/>
          <w:szCs w:val="28"/>
        </w:rPr>
        <w:t>1, стр.37]</w:t>
      </w:r>
    </w:p>
    <w:p w:rsidR="000276C9" w:rsidRDefault="0079473C" w:rsidP="000276C9">
      <w:pPr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0276C9">
        <w:rPr>
          <w:sz w:val="28"/>
          <w:szCs w:val="20"/>
        </w:rPr>
        <w:t>Аудитор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не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несет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и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не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может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нести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ответственность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за предотвращение мошенничества и ошибок.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То обстоятельство,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что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аудит осуществляется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ежегодно,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может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тем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не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менее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служить сдерживающим фактором.</w:t>
      </w:r>
    </w:p>
    <w:p w:rsidR="000276C9" w:rsidRDefault="0079473C" w:rsidP="000276C9">
      <w:pPr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0276C9">
        <w:rPr>
          <w:sz w:val="28"/>
          <w:szCs w:val="20"/>
        </w:rPr>
        <w:t>Исходя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из результатов оценки риска аудитор должен разработать процедуры аудита с целью получения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обоснованной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гарантии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того,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что искажения,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являющиеся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результатом мошенничества или ошибки,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которые существенны для финансовой отчетности в целом, обнаружены.</w:t>
      </w:r>
    </w:p>
    <w:p w:rsidR="000276C9" w:rsidRDefault="0079473C" w:rsidP="000276C9">
      <w:pPr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0276C9">
        <w:rPr>
          <w:sz w:val="28"/>
          <w:szCs w:val="20"/>
        </w:rPr>
        <w:t>Следовательно,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аудитор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стремится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получить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достаточное соответствующее аудиторское доказательство того,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что мошенничество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и ошибка,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которые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могут быть существенными для финансовой отчетности в целом,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не имели места или,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если таковые имели место,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то последствия мошенничества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были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надлежащим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образом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отражены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в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финансовой отчетности, а ошибки исправлены. Обычно вероятность обнаружения ошибок выше,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нежели вероятность обнаружения фактов мошенничества,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поскольку мошенничество,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как правило,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сопровождается действиями, направленными на его сокрытие.</w:t>
      </w:r>
    </w:p>
    <w:p w:rsidR="0079473C" w:rsidRPr="000276C9" w:rsidRDefault="0079473C" w:rsidP="000276C9">
      <w:pPr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0276C9">
        <w:rPr>
          <w:sz w:val="28"/>
          <w:szCs w:val="20"/>
        </w:rPr>
        <w:t>Если применение аудиторских процедур, разработанных на основе оценки риска, указывает на возможное существование факта мошенничества или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ошибки,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аудитор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должен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рассмотреть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их потенциальный эффект на финансовую отчетность.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Если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аудитор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считает,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что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указанные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факты мошенничества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или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ошибки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могут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оказать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существенное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влияние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на финансовую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отчетность,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аудитор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должен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выполнить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соответствующие модифицированные или дополнительные процедуры.</w:t>
      </w:r>
    </w:p>
    <w:p w:rsidR="000276C9" w:rsidRDefault="0079473C" w:rsidP="000276C9">
      <w:pPr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0276C9">
        <w:rPr>
          <w:sz w:val="28"/>
          <w:szCs w:val="20"/>
        </w:rPr>
        <w:t>Аудитор должен сообщить руководству о фактических выводах как можно скорее, если:</w:t>
      </w:r>
    </w:p>
    <w:p w:rsidR="000276C9" w:rsidRDefault="0079473C" w:rsidP="000276C9">
      <w:pPr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0276C9">
        <w:rPr>
          <w:sz w:val="28"/>
          <w:szCs w:val="20"/>
        </w:rPr>
        <w:t>(a) аудитор подозревает,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что было совершено мошенничество,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даже если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возможные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последствия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на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финансовую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отчетность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не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будут существенными;</w:t>
      </w:r>
    </w:p>
    <w:p w:rsidR="000276C9" w:rsidRDefault="0079473C" w:rsidP="000276C9">
      <w:pPr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0276C9">
        <w:rPr>
          <w:sz w:val="28"/>
          <w:szCs w:val="20"/>
        </w:rPr>
        <w:t>(б) мошенничество или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существенная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ошибка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действительно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имели место.</w:t>
      </w:r>
    </w:p>
    <w:p w:rsidR="000276C9" w:rsidRDefault="0079473C" w:rsidP="000276C9">
      <w:pPr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0276C9">
        <w:rPr>
          <w:sz w:val="28"/>
          <w:szCs w:val="20"/>
        </w:rPr>
        <w:t>Аудитор должен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рассмотреть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все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обстоятельства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при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выборе соответствующего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представителя субъекта,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которому следует сообщить о возможных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или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фактических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случаях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мошенничества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или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допущения существенной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ошибки.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Что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касается мошенничества,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аудитор оценивает вероятность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участия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в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его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совершении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высших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руководящих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лиц предприятия.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В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большинстве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случаев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совершения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мошенничества будет более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правильным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информировать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об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этом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факте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лицо,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занимающее вышестоящее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положение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в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организационной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структуре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предприятия,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и несущее ответственность за тех работников,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подозреваемых в совершении мошенничества. В случае, если в совершении мошенничества подозреваются лица,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несущие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ответственность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за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общее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управление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деятельностью предприятия,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аудитор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обычно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обращается за юридической консультацией при определении процедур, которые необходимо осуществить.</w:t>
      </w:r>
    </w:p>
    <w:p w:rsidR="000276C9" w:rsidRDefault="0079473C" w:rsidP="000276C9">
      <w:pPr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0276C9">
        <w:rPr>
          <w:sz w:val="28"/>
          <w:szCs w:val="20"/>
        </w:rPr>
        <w:t>Если аудитор заключает,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что мошенничество или ошибка оказали существенные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последствия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на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финансовую отчетность,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а также не были надлежащим образом отражены или исправлены в финансовой отчетности, он должен выразить условно положительное мнение или отрицательное мнение.</w:t>
      </w:r>
    </w:p>
    <w:p w:rsidR="0079473C" w:rsidRPr="000276C9" w:rsidRDefault="0079473C" w:rsidP="000276C9">
      <w:pPr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0276C9">
        <w:rPr>
          <w:sz w:val="28"/>
          <w:szCs w:val="20"/>
        </w:rPr>
        <w:t>Если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аудитор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сталкивается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с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противостоянием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со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 xml:space="preserve">стороны </w:t>
      </w:r>
      <w:r w:rsidR="00FE645A" w:rsidRPr="000276C9">
        <w:rPr>
          <w:sz w:val="28"/>
          <w:szCs w:val="28"/>
        </w:rPr>
        <w:t>малого предприятия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при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получении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достаточных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соответствующих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аудиторских доказательств необходимых для того, чтобы определить имел ли место или будет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ли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иметь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место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факт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совершения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мошенничества или допущения ошибки,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что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может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существенным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образом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отразиться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на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финансовой отчетности, аудитору следует выразить условно положительное мнение или отказаться от выражения мнения по финансовой отчетности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на</w:t>
      </w:r>
      <w:r w:rsidR="000276C9">
        <w:rPr>
          <w:sz w:val="28"/>
          <w:szCs w:val="20"/>
        </w:rPr>
        <w:t xml:space="preserve"> </w:t>
      </w:r>
      <w:r w:rsidRPr="000276C9">
        <w:rPr>
          <w:sz w:val="28"/>
          <w:szCs w:val="20"/>
        </w:rPr>
        <w:t>основании ограничения масштаба аудита.</w:t>
      </w:r>
    </w:p>
    <w:p w:rsidR="000276C9" w:rsidRPr="00702635" w:rsidRDefault="000276C9" w:rsidP="000276C9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60713C" w:rsidRPr="000276C9" w:rsidRDefault="003C0111" w:rsidP="000276C9">
      <w:pPr>
        <w:suppressAutoHyphens/>
        <w:spacing w:line="360" w:lineRule="auto"/>
        <w:ind w:firstLine="709"/>
        <w:jc w:val="both"/>
        <w:rPr>
          <w:b/>
          <w:i/>
          <w:iCs/>
          <w:sz w:val="28"/>
          <w:szCs w:val="28"/>
        </w:rPr>
      </w:pPr>
      <w:r w:rsidRPr="000276C9">
        <w:rPr>
          <w:b/>
          <w:sz w:val="28"/>
          <w:szCs w:val="28"/>
        </w:rPr>
        <w:br w:type="page"/>
      </w:r>
      <w:bookmarkStart w:id="10" w:name="_Toc128537302"/>
      <w:r w:rsidR="0060713C" w:rsidRPr="000276C9">
        <w:rPr>
          <w:b/>
          <w:i/>
          <w:iCs/>
          <w:sz w:val="28"/>
          <w:szCs w:val="28"/>
        </w:rPr>
        <w:t>Заключение</w:t>
      </w:r>
      <w:bookmarkEnd w:id="10"/>
    </w:p>
    <w:p w:rsidR="00C76956" w:rsidRPr="000276C9" w:rsidRDefault="00C76956" w:rsidP="000276C9">
      <w:pPr>
        <w:pStyle w:val="2"/>
        <w:suppressAutoHyphens/>
        <w:spacing w:before="0" w:after="0" w:line="360" w:lineRule="auto"/>
        <w:ind w:right="0" w:firstLine="709"/>
        <w:jc w:val="both"/>
        <w:rPr>
          <w:rFonts w:ascii="Times New Roman" w:hAnsi="Times New Roman"/>
          <w:i/>
          <w:iCs/>
          <w:color w:val="auto"/>
          <w:sz w:val="28"/>
          <w:szCs w:val="28"/>
        </w:rPr>
      </w:pPr>
    </w:p>
    <w:p w:rsidR="002059A8" w:rsidRPr="000276C9" w:rsidRDefault="002059A8" w:rsidP="000276C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6C9">
        <w:rPr>
          <w:bCs/>
          <w:sz w:val="28"/>
          <w:szCs w:val="28"/>
        </w:rPr>
        <w:t>Международные стандарты аудита</w:t>
      </w:r>
      <w:r w:rsidRPr="000276C9">
        <w:rPr>
          <w:sz w:val="28"/>
          <w:szCs w:val="28"/>
        </w:rPr>
        <w:t>, которые издает Международный комитет по аудиторской практике, способствуют развитию профессии в тех странах, где ее уровень ниже общемирового, и унификация подхода к аудиту в международном масштабе.</w:t>
      </w:r>
    </w:p>
    <w:p w:rsidR="002059A8" w:rsidRPr="000276C9" w:rsidRDefault="002059A8" w:rsidP="000276C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>Международные стандарты аудита применяются в любых случаях проведения независимого аудита. Однако Международные стандарты не превалируют над местными.</w:t>
      </w:r>
    </w:p>
    <w:p w:rsidR="002059A8" w:rsidRPr="000276C9" w:rsidRDefault="002059A8" w:rsidP="000276C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>Международные стандарты аудита, устанавливают единые требования в отношении малых предприятий.</w:t>
      </w:r>
    </w:p>
    <w:p w:rsidR="002059A8" w:rsidRPr="000276C9" w:rsidRDefault="002059A8" w:rsidP="000276C9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>В соответствии с международными стандартами аудита внутренний аудит представляет собой элемент внутреннего контроля на малом предприятии и осуществляется специально назначенным персоналом в рамках предприятия. Задача внутреннего аудита - оценка качества разработки и применения механизмов внутреннего контроля.</w:t>
      </w:r>
    </w:p>
    <w:p w:rsidR="000276C9" w:rsidRDefault="002059A8" w:rsidP="000276C9">
      <w:pPr>
        <w:pStyle w:val="tl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6C9">
        <w:rPr>
          <w:rFonts w:ascii="Times New Roman" w:hAnsi="Times New Roman"/>
          <w:sz w:val="28"/>
          <w:szCs w:val="28"/>
        </w:rPr>
        <w:t>Целью является определение действий для аудиторских организаций (аудиторов) по использованию результатов работы внутреннего аудита, оценка их влияния на объем и процедуры аудиторской проверки.</w:t>
      </w:r>
    </w:p>
    <w:p w:rsidR="000276C9" w:rsidRDefault="002059A8" w:rsidP="000276C9">
      <w:pPr>
        <w:pStyle w:val="tl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6C9">
        <w:rPr>
          <w:rFonts w:ascii="Times New Roman" w:hAnsi="Times New Roman"/>
          <w:sz w:val="28"/>
          <w:szCs w:val="28"/>
        </w:rPr>
        <w:t>Аудиторская организация (аудитор) при проведении аудиторской проверки малого предприятия не должна полностью полагаться на работу внутренних аудиторов. Необходимо проводить контрольные проверки счетов бухгалтерского учета и хозяйственных операций, уже проверенных внутренними аудиторами. При выявлении расхождений необходимо изменить содержание или увеличить объем аудиторских процедур.</w:t>
      </w:r>
    </w:p>
    <w:p w:rsidR="002059A8" w:rsidRPr="000276C9" w:rsidRDefault="00C76956" w:rsidP="000276C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76C9">
        <w:rPr>
          <w:sz w:val="28"/>
          <w:szCs w:val="28"/>
        </w:rPr>
        <w:t>М</w:t>
      </w:r>
      <w:r w:rsidR="002059A8" w:rsidRPr="000276C9">
        <w:rPr>
          <w:sz w:val="28"/>
          <w:szCs w:val="28"/>
        </w:rPr>
        <w:t>еждународными стандартами предусмотрено, что если какие-либо факты, являющееся существенными, все же были выявлены в процессе проверки малого предприятия, то аудитор обязан упомянуть о них в своем отчете.</w:t>
      </w:r>
    </w:p>
    <w:p w:rsidR="003C0111" w:rsidRPr="000276C9" w:rsidRDefault="002A2095" w:rsidP="000276C9">
      <w:pPr>
        <w:pStyle w:val="2"/>
        <w:suppressAutoHyphens/>
        <w:spacing w:before="0" w:after="0" w:line="360" w:lineRule="auto"/>
        <w:ind w:right="0" w:firstLine="709"/>
        <w:jc w:val="both"/>
        <w:rPr>
          <w:rFonts w:ascii="Times New Roman" w:hAnsi="Times New Roman"/>
          <w:i/>
          <w:iCs/>
          <w:color w:val="auto"/>
          <w:sz w:val="28"/>
          <w:szCs w:val="28"/>
        </w:rPr>
      </w:pPr>
      <w:bookmarkStart w:id="11" w:name="_Toc128537303"/>
      <w:r w:rsidRPr="000276C9">
        <w:rPr>
          <w:rFonts w:ascii="Times New Roman" w:hAnsi="Times New Roman"/>
          <w:i/>
          <w:iCs/>
          <w:color w:val="auto"/>
          <w:sz w:val="28"/>
          <w:szCs w:val="28"/>
        </w:rPr>
        <w:br w:type="page"/>
      </w:r>
      <w:r w:rsidR="003C0111" w:rsidRPr="000276C9">
        <w:rPr>
          <w:rFonts w:ascii="Times New Roman" w:hAnsi="Times New Roman"/>
          <w:i/>
          <w:iCs/>
          <w:color w:val="auto"/>
          <w:sz w:val="28"/>
          <w:szCs w:val="28"/>
        </w:rPr>
        <w:t>Список используемой литературы</w:t>
      </w:r>
      <w:bookmarkEnd w:id="11"/>
    </w:p>
    <w:p w:rsidR="003C0111" w:rsidRPr="000276C9" w:rsidRDefault="003C0111" w:rsidP="000276C9">
      <w:pPr>
        <w:suppressAutoHyphens/>
        <w:spacing w:line="360" w:lineRule="auto"/>
        <w:rPr>
          <w:sz w:val="28"/>
          <w:szCs w:val="28"/>
        </w:rPr>
      </w:pPr>
    </w:p>
    <w:p w:rsidR="003C0111" w:rsidRPr="000276C9" w:rsidRDefault="003C0111" w:rsidP="000276C9">
      <w:pPr>
        <w:numPr>
          <w:ilvl w:val="0"/>
          <w:numId w:val="9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0276C9">
        <w:rPr>
          <w:sz w:val="28"/>
          <w:szCs w:val="28"/>
        </w:rPr>
        <w:t xml:space="preserve">Панкова Международные стандарты аудита, учебное пособие, Москва </w:t>
      </w:r>
      <w:r w:rsidR="000276C9">
        <w:rPr>
          <w:sz w:val="28"/>
          <w:szCs w:val="28"/>
        </w:rPr>
        <w:t>"</w:t>
      </w:r>
      <w:r w:rsidRPr="000276C9">
        <w:rPr>
          <w:sz w:val="28"/>
          <w:szCs w:val="28"/>
        </w:rPr>
        <w:t>Экономист</w:t>
      </w:r>
      <w:r w:rsidR="000276C9">
        <w:rPr>
          <w:sz w:val="28"/>
          <w:szCs w:val="28"/>
        </w:rPr>
        <w:t>"</w:t>
      </w:r>
      <w:r w:rsidRPr="000276C9">
        <w:rPr>
          <w:sz w:val="28"/>
          <w:szCs w:val="28"/>
        </w:rPr>
        <w:t>,2005г. – 158 с.</w:t>
      </w:r>
    </w:p>
    <w:p w:rsidR="003C0111" w:rsidRPr="000276C9" w:rsidRDefault="003C0111" w:rsidP="000276C9">
      <w:pPr>
        <w:numPr>
          <w:ilvl w:val="0"/>
          <w:numId w:val="9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0276C9">
        <w:rPr>
          <w:sz w:val="28"/>
          <w:szCs w:val="28"/>
        </w:rPr>
        <w:t xml:space="preserve">Н.Т. Лабынцев </w:t>
      </w:r>
      <w:r w:rsidR="000276C9">
        <w:rPr>
          <w:sz w:val="28"/>
          <w:szCs w:val="28"/>
        </w:rPr>
        <w:t>"</w:t>
      </w:r>
      <w:r w:rsidRPr="000276C9">
        <w:rPr>
          <w:sz w:val="28"/>
          <w:szCs w:val="28"/>
        </w:rPr>
        <w:t>Стандарты аудиторской деятельности</w:t>
      </w:r>
      <w:r w:rsidR="000276C9">
        <w:rPr>
          <w:sz w:val="28"/>
          <w:szCs w:val="28"/>
        </w:rPr>
        <w:t>"</w:t>
      </w:r>
      <w:r w:rsidRPr="000276C9">
        <w:rPr>
          <w:sz w:val="28"/>
          <w:szCs w:val="28"/>
        </w:rPr>
        <w:t xml:space="preserve"> </w:t>
      </w:r>
      <w:r w:rsidR="000276C9">
        <w:rPr>
          <w:sz w:val="28"/>
          <w:szCs w:val="28"/>
        </w:rPr>
        <w:t>"</w:t>
      </w:r>
      <w:r w:rsidRPr="000276C9">
        <w:rPr>
          <w:sz w:val="28"/>
          <w:szCs w:val="28"/>
        </w:rPr>
        <w:t xml:space="preserve">, Москва </w:t>
      </w:r>
      <w:r w:rsidR="000276C9">
        <w:rPr>
          <w:sz w:val="28"/>
          <w:szCs w:val="28"/>
        </w:rPr>
        <w:t>"</w:t>
      </w:r>
      <w:r w:rsidRPr="000276C9">
        <w:rPr>
          <w:sz w:val="28"/>
          <w:szCs w:val="28"/>
        </w:rPr>
        <w:t>Издательство ПРИОР</w:t>
      </w:r>
      <w:r w:rsidR="000276C9">
        <w:rPr>
          <w:sz w:val="28"/>
          <w:szCs w:val="28"/>
        </w:rPr>
        <w:t>"</w:t>
      </w:r>
      <w:r w:rsidRPr="000276C9">
        <w:rPr>
          <w:sz w:val="28"/>
          <w:szCs w:val="28"/>
        </w:rPr>
        <w:t>,2000г-235 с.</w:t>
      </w:r>
    </w:p>
    <w:p w:rsidR="003C0111" w:rsidRPr="000276C9" w:rsidRDefault="003C0111" w:rsidP="000276C9">
      <w:pPr>
        <w:numPr>
          <w:ilvl w:val="0"/>
          <w:numId w:val="9"/>
        </w:numPr>
        <w:suppressAutoHyphens/>
        <w:spacing w:line="360" w:lineRule="auto"/>
        <w:ind w:left="0" w:firstLine="0"/>
        <w:rPr>
          <w:snapToGrid w:val="0"/>
          <w:sz w:val="28"/>
          <w:szCs w:val="28"/>
        </w:rPr>
      </w:pPr>
      <w:bookmarkStart w:id="12" w:name="OCRUncertain473"/>
      <w:r w:rsidRPr="000276C9">
        <w:rPr>
          <w:snapToGrid w:val="0"/>
          <w:sz w:val="28"/>
          <w:szCs w:val="28"/>
        </w:rPr>
        <w:t>Кармайкл</w:t>
      </w:r>
      <w:bookmarkEnd w:id="12"/>
      <w:r w:rsidRPr="000276C9">
        <w:rPr>
          <w:snapToGrid w:val="0"/>
          <w:sz w:val="28"/>
          <w:szCs w:val="28"/>
        </w:rPr>
        <w:t xml:space="preserve"> Д. и др. "Стандарты и нормы аудита".</w:t>
      </w:r>
      <w:r w:rsidRPr="000276C9">
        <w:rPr>
          <w:noProof/>
          <w:snapToGrid w:val="0"/>
          <w:sz w:val="28"/>
          <w:szCs w:val="28"/>
        </w:rPr>
        <w:t xml:space="preserve"> -</w:t>
      </w:r>
      <w:r w:rsidRPr="000276C9">
        <w:rPr>
          <w:snapToGrid w:val="0"/>
          <w:sz w:val="28"/>
          <w:szCs w:val="28"/>
        </w:rPr>
        <w:t>Москва, ЮНИТИ,</w:t>
      </w:r>
      <w:r w:rsidRPr="000276C9">
        <w:rPr>
          <w:noProof/>
          <w:snapToGrid w:val="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2 г"/>
        </w:smartTagPr>
        <w:r w:rsidRPr="000276C9">
          <w:rPr>
            <w:noProof/>
            <w:snapToGrid w:val="0"/>
            <w:sz w:val="28"/>
            <w:szCs w:val="28"/>
          </w:rPr>
          <w:t>2002</w:t>
        </w:r>
        <w:r w:rsidRPr="000276C9">
          <w:rPr>
            <w:snapToGrid w:val="0"/>
            <w:sz w:val="28"/>
            <w:szCs w:val="28"/>
          </w:rPr>
          <w:t xml:space="preserve"> г</w:t>
        </w:r>
      </w:smartTag>
      <w:r w:rsidRPr="000276C9">
        <w:rPr>
          <w:snapToGrid w:val="0"/>
          <w:sz w:val="28"/>
          <w:szCs w:val="28"/>
        </w:rPr>
        <w:t>.-257 с.</w:t>
      </w:r>
    </w:p>
    <w:p w:rsidR="003C0111" w:rsidRPr="000276C9" w:rsidRDefault="003C0111" w:rsidP="000276C9">
      <w:pPr>
        <w:numPr>
          <w:ilvl w:val="0"/>
          <w:numId w:val="9"/>
        </w:numPr>
        <w:suppressAutoHyphens/>
        <w:spacing w:line="360" w:lineRule="auto"/>
        <w:ind w:left="0" w:firstLine="0"/>
        <w:rPr>
          <w:snapToGrid w:val="0"/>
          <w:sz w:val="28"/>
          <w:szCs w:val="28"/>
        </w:rPr>
      </w:pPr>
      <w:r w:rsidRPr="000276C9">
        <w:rPr>
          <w:snapToGrid w:val="0"/>
          <w:sz w:val="28"/>
          <w:szCs w:val="28"/>
        </w:rPr>
        <w:t>Мамонова И. Д</w:t>
      </w:r>
      <w:bookmarkStart w:id="13" w:name="OCRUncertain477"/>
      <w:r w:rsidRPr="000276C9">
        <w:rPr>
          <w:snapToGrid w:val="0"/>
          <w:sz w:val="28"/>
          <w:szCs w:val="28"/>
        </w:rPr>
        <w:t>.,</w:t>
      </w:r>
      <w:bookmarkEnd w:id="13"/>
      <w:r w:rsidRPr="000276C9">
        <w:rPr>
          <w:snapToGrid w:val="0"/>
          <w:sz w:val="28"/>
          <w:szCs w:val="28"/>
        </w:rPr>
        <w:t xml:space="preserve"> </w:t>
      </w:r>
      <w:bookmarkStart w:id="14" w:name="OCRUncertain478"/>
      <w:r w:rsidRPr="000276C9">
        <w:rPr>
          <w:snapToGrid w:val="0"/>
          <w:sz w:val="28"/>
          <w:szCs w:val="28"/>
        </w:rPr>
        <w:t>Ширинская</w:t>
      </w:r>
      <w:bookmarkEnd w:id="14"/>
      <w:r w:rsidRPr="000276C9">
        <w:rPr>
          <w:noProof/>
          <w:snapToGrid w:val="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. Г"/>
        </w:smartTagPr>
        <w:r w:rsidRPr="000276C9">
          <w:rPr>
            <w:noProof/>
            <w:snapToGrid w:val="0"/>
            <w:sz w:val="28"/>
            <w:szCs w:val="28"/>
          </w:rPr>
          <w:t>3.</w:t>
        </w:r>
        <w:r w:rsidRPr="000276C9">
          <w:rPr>
            <w:snapToGrid w:val="0"/>
            <w:sz w:val="28"/>
            <w:szCs w:val="28"/>
          </w:rPr>
          <w:t xml:space="preserve"> Г</w:t>
        </w:r>
      </w:smartTag>
      <w:r w:rsidRPr="000276C9">
        <w:rPr>
          <w:snapToGrid w:val="0"/>
          <w:sz w:val="28"/>
          <w:szCs w:val="28"/>
        </w:rPr>
        <w:t>. И др. Аудит.</w:t>
      </w:r>
      <w:r w:rsidRPr="000276C9">
        <w:rPr>
          <w:noProof/>
          <w:snapToGrid w:val="0"/>
          <w:sz w:val="28"/>
          <w:szCs w:val="28"/>
        </w:rPr>
        <w:t xml:space="preserve"> -</w:t>
      </w:r>
      <w:r w:rsidRPr="000276C9">
        <w:rPr>
          <w:snapToGrid w:val="0"/>
          <w:sz w:val="28"/>
          <w:szCs w:val="28"/>
        </w:rPr>
        <w:t xml:space="preserve"> Москва</w:t>
      </w:r>
      <w:r w:rsidRPr="000276C9">
        <w:rPr>
          <w:noProof/>
          <w:snapToGrid w:val="0"/>
          <w:sz w:val="28"/>
          <w:szCs w:val="28"/>
        </w:rPr>
        <w:t xml:space="preserve"> </w:t>
      </w:r>
      <w:bookmarkStart w:id="15" w:name="OCRUncertain479"/>
      <w:r w:rsidRPr="000276C9">
        <w:rPr>
          <w:noProof/>
          <w:snapToGrid w:val="0"/>
          <w:sz w:val="28"/>
          <w:szCs w:val="28"/>
        </w:rPr>
        <w:t>:</w:t>
      </w:r>
      <w:bookmarkEnd w:id="15"/>
      <w:r w:rsidRPr="000276C9">
        <w:rPr>
          <w:snapToGrid w:val="0"/>
          <w:sz w:val="28"/>
          <w:szCs w:val="28"/>
        </w:rPr>
        <w:t xml:space="preserve"> Бухгалтерский учет,</w:t>
      </w:r>
      <w:r w:rsidRPr="000276C9">
        <w:rPr>
          <w:noProof/>
          <w:snapToGrid w:val="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4 г"/>
        </w:smartTagPr>
        <w:r w:rsidRPr="000276C9">
          <w:rPr>
            <w:noProof/>
            <w:snapToGrid w:val="0"/>
            <w:sz w:val="28"/>
            <w:szCs w:val="28"/>
          </w:rPr>
          <w:t>2004</w:t>
        </w:r>
        <w:r w:rsidRPr="000276C9">
          <w:rPr>
            <w:snapToGrid w:val="0"/>
            <w:sz w:val="28"/>
            <w:szCs w:val="28"/>
          </w:rPr>
          <w:t xml:space="preserve"> г</w:t>
        </w:r>
      </w:smartTag>
      <w:r w:rsidRPr="000276C9">
        <w:rPr>
          <w:snapToGrid w:val="0"/>
          <w:sz w:val="28"/>
          <w:szCs w:val="28"/>
        </w:rPr>
        <w:t>.-367 с.</w:t>
      </w:r>
    </w:p>
    <w:p w:rsidR="00A659F7" w:rsidRPr="000276C9" w:rsidRDefault="003C0111" w:rsidP="000276C9">
      <w:pPr>
        <w:numPr>
          <w:ilvl w:val="0"/>
          <w:numId w:val="9"/>
        </w:numPr>
        <w:suppressAutoHyphens/>
        <w:spacing w:line="360" w:lineRule="auto"/>
        <w:ind w:left="0" w:firstLine="0"/>
        <w:rPr>
          <w:snapToGrid w:val="0"/>
          <w:sz w:val="28"/>
          <w:szCs w:val="28"/>
        </w:rPr>
      </w:pPr>
      <w:bookmarkStart w:id="16" w:name="OCRUncertain485"/>
      <w:r w:rsidRPr="000276C9">
        <w:rPr>
          <w:snapToGrid w:val="0"/>
          <w:sz w:val="28"/>
          <w:szCs w:val="28"/>
        </w:rPr>
        <w:t>Нидлз</w:t>
      </w:r>
      <w:bookmarkEnd w:id="16"/>
      <w:r w:rsidRPr="000276C9">
        <w:rPr>
          <w:snapToGrid w:val="0"/>
          <w:sz w:val="28"/>
          <w:szCs w:val="28"/>
        </w:rPr>
        <w:t xml:space="preserve"> Б. И др. Международные стандарты и их принципы. Пер. с англ./ Под ред. Я. В. Соколова.</w:t>
      </w:r>
      <w:r w:rsidRPr="000276C9">
        <w:rPr>
          <w:noProof/>
          <w:snapToGrid w:val="0"/>
          <w:sz w:val="28"/>
          <w:szCs w:val="28"/>
        </w:rPr>
        <w:t xml:space="preserve"> -</w:t>
      </w:r>
      <w:r w:rsidRPr="000276C9">
        <w:rPr>
          <w:snapToGrid w:val="0"/>
          <w:sz w:val="28"/>
          <w:szCs w:val="28"/>
        </w:rPr>
        <w:t xml:space="preserve"> М</w:t>
      </w:r>
      <w:bookmarkStart w:id="17" w:name="OCRUncertain486"/>
      <w:r w:rsidRPr="000276C9">
        <w:rPr>
          <w:snapToGrid w:val="0"/>
          <w:sz w:val="28"/>
          <w:szCs w:val="28"/>
        </w:rPr>
        <w:t>.:</w:t>
      </w:r>
      <w:bookmarkEnd w:id="17"/>
      <w:r w:rsidRPr="000276C9">
        <w:rPr>
          <w:snapToGrid w:val="0"/>
          <w:sz w:val="28"/>
          <w:szCs w:val="28"/>
        </w:rPr>
        <w:t xml:space="preserve"> Финансы и статистика,</w:t>
      </w:r>
      <w:r w:rsidRPr="000276C9">
        <w:rPr>
          <w:noProof/>
          <w:snapToGrid w:val="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3 г"/>
        </w:smartTagPr>
        <w:r w:rsidRPr="000276C9">
          <w:rPr>
            <w:noProof/>
            <w:snapToGrid w:val="0"/>
            <w:sz w:val="28"/>
            <w:szCs w:val="28"/>
          </w:rPr>
          <w:t>2003</w:t>
        </w:r>
        <w:r w:rsidRPr="000276C9">
          <w:rPr>
            <w:snapToGrid w:val="0"/>
            <w:sz w:val="28"/>
            <w:szCs w:val="28"/>
          </w:rPr>
          <w:t xml:space="preserve"> г</w:t>
        </w:r>
      </w:smartTag>
      <w:r w:rsidRPr="000276C9">
        <w:rPr>
          <w:snapToGrid w:val="0"/>
          <w:sz w:val="28"/>
          <w:szCs w:val="28"/>
        </w:rPr>
        <w:t>.-540с.</w:t>
      </w:r>
      <w:bookmarkStart w:id="18" w:name="_GoBack"/>
      <w:bookmarkEnd w:id="18"/>
    </w:p>
    <w:sectPr w:rsidR="00A659F7" w:rsidRPr="000276C9" w:rsidSect="000276C9">
      <w:headerReference w:type="even" r:id="rId7"/>
      <w:headerReference w:type="default" r:id="rId8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13A" w:rsidRDefault="0094013A">
      <w:r>
        <w:separator/>
      </w:r>
    </w:p>
  </w:endnote>
  <w:endnote w:type="continuationSeparator" w:id="0">
    <w:p w:rsidR="0094013A" w:rsidRDefault="00940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13A" w:rsidRDefault="0094013A">
      <w:r>
        <w:separator/>
      </w:r>
    </w:p>
  </w:footnote>
  <w:footnote w:type="continuationSeparator" w:id="0">
    <w:p w:rsidR="0094013A" w:rsidRDefault="009401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4C5" w:rsidRDefault="009404C5" w:rsidP="000B0A1F">
    <w:pPr>
      <w:pStyle w:val="a6"/>
      <w:framePr w:wrap="around" w:vAnchor="text" w:hAnchor="margin" w:xAlign="right" w:y="1"/>
      <w:rPr>
        <w:rStyle w:val="a8"/>
      </w:rPr>
    </w:pPr>
  </w:p>
  <w:p w:rsidR="009404C5" w:rsidRDefault="009404C5" w:rsidP="00973EDD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4C5" w:rsidRPr="000276C9" w:rsidRDefault="009404C5" w:rsidP="00973EDD">
    <w:pPr>
      <w:pStyle w:val="a6"/>
      <w:ind w:right="360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F2888"/>
    <w:multiLevelType w:val="hybridMultilevel"/>
    <w:tmpl w:val="E9F614BA"/>
    <w:lvl w:ilvl="0" w:tplc="31285BDE">
      <w:start w:val="2"/>
      <w:numFmt w:val="bullet"/>
      <w:lvlText w:val=""/>
      <w:lvlJc w:val="left"/>
      <w:pPr>
        <w:tabs>
          <w:tab w:val="num" w:pos="1729"/>
        </w:tabs>
        <w:ind w:left="1729" w:hanging="1020"/>
      </w:pPr>
      <w:rPr>
        <w:rFonts w:ascii="Symbol" w:eastAsia="Times New Roman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0BB00F8C"/>
    <w:multiLevelType w:val="hybridMultilevel"/>
    <w:tmpl w:val="E0B63C7E"/>
    <w:lvl w:ilvl="0" w:tplc="21BA61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E6F6AC8"/>
    <w:multiLevelType w:val="multilevel"/>
    <w:tmpl w:val="7D84C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AA16E9E"/>
    <w:multiLevelType w:val="hybridMultilevel"/>
    <w:tmpl w:val="C032D2AC"/>
    <w:lvl w:ilvl="0" w:tplc="BFCCAE4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C1750A1"/>
    <w:multiLevelType w:val="multilevel"/>
    <w:tmpl w:val="DC96F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DD7577"/>
    <w:multiLevelType w:val="multilevel"/>
    <w:tmpl w:val="6A9A1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CF61BC6"/>
    <w:multiLevelType w:val="multilevel"/>
    <w:tmpl w:val="598CB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5315977"/>
    <w:multiLevelType w:val="singleLevel"/>
    <w:tmpl w:val="10447E7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8">
    <w:nsid w:val="731717D9"/>
    <w:multiLevelType w:val="multilevel"/>
    <w:tmpl w:val="1F649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8"/>
  </w:num>
  <w:num w:numId="5">
    <w:abstractNumId w:val="4"/>
  </w:num>
  <w:num w:numId="6">
    <w:abstractNumId w:val="0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A01"/>
    <w:rsid w:val="00013764"/>
    <w:rsid w:val="000276C9"/>
    <w:rsid w:val="000B0A1F"/>
    <w:rsid w:val="00193AAC"/>
    <w:rsid w:val="002059A8"/>
    <w:rsid w:val="00211D8A"/>
    <w:rsid w:val="0022286E"/>
    <w:rsid w:val="002A2095"/>
    <w:rsid w:val="002C3602"/>
    <w:rsid w:val="00362611"/>
    <w:rsid w:val="003A323C"/>
    <w:rsid w:val="003C0111"/>
    <w:rsid w:val="00444256"/>
    <w:rsid w:val="004E0AE8"/>
    <w:rsid w:val="005007A6"/>
    <w:rsid w:val="005E59F3"/>
    <w:rsid w:val="005F5C78"/>
    <w:rsid w:val="0060713C"/>
    <w:rsid w:val="00663F06"/>
    <w:rsid w:val="00702635"/>
    <w:rsid w:val="00764F51"/>
    <w:rsid w:val="00791B9E"/>
    <w:rsid w:val="0079473C"/>
    <w:rsid w:val="007D2907"/>
    <w:rsid w:val="007E2F0A"/>
    <w:rsid w:val="008719E9"/>
    <w:rsid w:val="008D3A01"/>
    <w:rsid w:val="009218AF"/>
    <w:rsid w:val="0094013A"/>
    <w:rsid w:val="009404C5"/>
    <w:rsid w:val="00973EDD"/>
    <w:rsid w:val="009E517D"/>
    <w:rsid w:val="00A020D4"/>
    <w:rsid w:val="00A6241F"/>
    <w:rsid w:val="00A659F7"/>
    <w:rsid w:val="00AD305A"/>
    <w:rsid w:val="00AE3E19"/>
    <w:rsid w:val="00B62E95"/>
    <w:rsid w:val="00C76956"/>
    <w:rsid w:val="00C9281E"/>
    <w:rsid w:val="00CB78AB"/>
    <w:rsid w:val="00CB7EDB"/>
    <w:rsid w:val="00CC2535"/>
    <w:rsid w:val="00CF1006"/>
    <w:rsid w:val="00D046E1"/>
    <w:rsid w:val="00D61576"/>
    <w:rsid w:val="00DE42A7"/>
    <w:rsid w:val="00E22C09"/>
    <w:rsid w:val="00F14578"/>
    <w:rsid w:val="00F16D9A"/>
    <w:rsid w:val="00FE6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344020F-1529-4435-8642-28E68E683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8D3A01"/>
    <w:pPr>
      <w:spacing w:before="100" w:after="100"/>
      <w:ind w:right="200"/>
      <w:outlineLvl w:val="0"/>
    </w:pPr>
    <w:rPr>
      <w:rFonts w:ascii="Arial" w:hAnsi="Arial" w:cs="Arial"/>
      <w:b/>
      <w:bCs/>
      <w:color w:val="330000"/>
      <w:kern w:val="36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D3A01"/>
    <w:pPr>
      <w:spacing w:before="100" w:after="100"/>
      <w:ind w:right="200"/>
      <w:outlineLvl w:val="1"/>
    </w:pPr>
    <w:rPr>
      <w:rFonts w:ascii="Verdana" w:hAnsi="Verdana"/>
      <w:b/>
      <w:bCs/>
      <w:color w:val="330000"/>
    </w:rPr>
  </w:style>
  <w:style w:type="paragraph" w:styleId="3">
    <w:name w:val="heading 3"/>
    <w:basedOn w:val="a"/>
    <w:next w:val="a"/>
    <w:link w:val="30"/>
    <w:uiPriority w:val="9"/>
    <w:qFormat/>
    <w:rsid w:val="005007A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8D3A01"/>
    <w:pPr>
      <w:spacing w:before="100" w:beforeAutospacing="1" w:after="100" w:afterAutospacing="1"/>
    </w:pPr>
  </w:style>
  <w:style w:type="paragraph" w:customStyle="1" w:styleId="htl">
    <w:name w:val="htl"/>
    <w:basedOn w:val="a"/>
    <w:rsid w:val="00AE3E19"/>
    <w:pPr>
      <w:spacing w:before="100" w:beforeAutospacing="1" w:after="100" w:afterAutospacing="1"/>
    </w:pPr>
    <w:rPr>
      <w:rFonts w:ascii="Century Gothic" w:hAnsi="Century Gothic"/>
      <w:b/>
      <w:bCs/>
      <w:sz w:val="38"/>
      <w:szCs w:val="38"/>
    </w:rPr>
  </w:style>
  <w:style w:type="paragraph" w:customStyle="1" w:styleId="htls">
    <w:name w:val="htls"/>
    <w:basedOn w:val="a"/>
    <w:rsid w:val="00AE3E19"/>
    <w:pPr>
      <w:spacing w:before="100" w:beforeAutospacing="1" w:after="100" w:afterAutospacing="1"/>
    </w:pPr>
    <w:rPr>
      <w:rFonts w:ascii="Century Gothic" w:hAnsi="Century Gothic"/>
      <w:b/>
      <w:bCs/>
      <w:sz w:val="36"/>
      <w:szCs w:val="36"/>
    </w:rPr>
  </w:style>
  <w:style w:type="paragraph" w:customStyle="1" w:styleId="tl">
    <w:name w:val="tl"/>
    <w:basedOn w:val="a"/>
    <w:rsid w:val="00AE3E19"/>
    <w:pPr>
      <w:spacing w:before="100" w:beforeAutospacing="1" w:after="100" w:afterAutospacing="1"/>
    </w:pPr>
    <w:rPr>
      <w:rFonts w:ascii="Century Gothic" w:hAnsi="Century Gothic"/>
      <w:sz w:val="32"/>
      <w:szCs w:val="32"/>
    </w:rPr>
  </w:style>
  <w:style w:type="paragraph" w:customStyle="1" w:styleId="tls">
    <w:name w:val="tls"/>
    <w:basedOn w:val="a"/>
    <w:rsid w:val="00AE3E19"/>
    <w:pPr>
      <w:spacing w:before="100" w:beforeAutospacing="1" w:after="100" w:afterAutospacing="1"/>
    </w:pPr>
    <w:rPr>
      <w:rFonts w:ascii="Century Gothic" w:hAnsi="Century Gothic"/>
      <w:sz w:val="26"/>
      <w:szCs w:val="26"/>
    </w:rPr>
  </w:style>
  <w:style w:type="paragraph" w:styleId="a4">
    <w:name w:val="Body Text Indent"/>
    <w:basedOn w:val="a"/>
    <w:link w:val="a5"/>
    <w:uiPriority w:val="99"/>
    <w:rsid w:val="003A323C"/>
    <w:pPr>
      <w:spacing w:before="120"/>
      <w:jc w:val="both"/>
    </w:pPr>
  </w:style>
  <w:style w:type="character" w:customStyle="1" w:styleId="a5">
    <w:name w:val="Основной текст с отступом Знак"/>
    <w:link w:val="a4"/>
    <w:uiPriority w:val="99"/>
    <w:semiHidden/>
    <w:locked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3A323C"/>
    <w:pPr>
      <w:spacing w:before="120"/>
      <w:jc w:val="both"/>
    </w:pPr>
    <w:rPr>
      <w:b/>
      <w:bCs/>
    </w:rPr>
  </w:style>
  <w:style w:type="character" w:customStyle="1" w:styleId="32">
    <w:name w:val="Основной текст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6">
    <w:name w:val="header"/>
    <w:basedOn w:val="a"/>
    <w:link w:val="a7"/>
    <w:uiPriority w:val="99"/>
    <w:rsid w:val="00973E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uiPriority w:val="99"/>
    <w:rsid w:val="00973EDD"/>
    <w:rPr>
      <w:rFonts w:cs="Times New Roman"/>
    </w:rPr>
  </w:style>
  <w:style w:type="paragraph" w:styleId="21">
    <w:name w:val="toc 2"/>
    <w:basedOn w:val="a"/>
    <w:next w:val="a"/>
    <w:autoRedefine/>
    <w:uiPriority w:val="39"/>
    <w:semiHidden/>
    <w:rsid w:val="000276C9"/>
    <w:pPr>
      <w:tabs>
        <w:tab w:val="right" w:leader="dot" w:pos="9628"/>
      </w:tabs>
      <w:suppressAutoHyphens/>
      <w:spacing w:line="360" w:lineRule="auto"/>
      <w:ind w:firstLine="709"/>
      <w:jc w:val="both"/>
    </w:pPr>
    <w:rPr>
      <w:b/>
      <w:i/>
      <w:sz w:val="28"/>
      <w:szCs w:val="28"/>
    </w:rPr>
  </w:style>
  <w:style w:type="character" w:styleId="a9">
    <w:name w:val="Hyperlink"/>
    <w:uiPriority w:val="99"/>
    <w:rsid w:val="00973EDD"/>
    <w:rPr>
      <w:rFonts w:cs="Times New Roman"/>
      <w:color w:val="0000FF"/>
      <w:u w:val="single"/>
    </w:rPr>
  </w:style>
  <w:style w:type="paragraph" w:styleId="aa">
    <w:name w:val="footer"/>
    <w:basedOn w:val="a"/>
    <w:link w:val="ab"/>
    <w:uiPriority w:val="99"/>
    <w:rsid w:val="002A209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rFonts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CF100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48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4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3007</Words>
  <Characters>17141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UNTEX</Company>
  <LinksUpToDate>false</LinksUpToDate>
  <CharactersWithSpaces>20108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Kacca</dc:creator>
  <cp:keywords/>
  <dc:description/>
  <cp:lastModifiedBy>admin</cp:lastModifiedBy>
  <cp:revision>2</cp:revision>
  <cp:lastPrinted>2006-02-27T08:37:00Z</cp:lastPrinted>
  <dcterms:created xsi:type="dcterms:W3CDTF">2014-03-04T01:33:00Z</dcterms:created>
  <dcterms:modified xsi:type="dcterms:W3CDTF">2014-03-04T01:33:00Z</dcterms:modified>
</cp:coreProperties>
</file>