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2A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caps/>
          <w:sz w:val="28"/>
          <w:szCs w:val="28"/>
        </w:rPr>
        <w:t>Содержание</w:t>
      </w:r>
    </w:p>
    <w:p w:rsidR="00EF792A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06538" w:rsidRPr="00BE1201" w:rsidRDefault="00D06538" w:rsidP="00BE1201">
      <w:pPr>
        <w:widowControl/>
        <w:suppressAutoHyphens/>
        <w:spacing w:line="360" w:lineRule="auto"/>
        <w:rPr>
          <w:caps/>
          <w:sz w:val="28"/>
          <w:szCs w:val="28"/>
        </w:rPr>
      </w:pPr>
      <w:r w:rsidRPr="00BE1201">
        <w:rPr>
          <w:caps/>
          <w:sz w:val="28"/>
          <w:szCs w:val="28"/>
        </w:rPr>
        <w:t>ВВЕДЕНИЕ</w:t>
      </w:r>
    </w:p>
    <w:p w:rsidR="00EF792A" w:rsidRPr="00BE1201" w:rsidRDefault="00EF792A" w:rsidP="00BE1201">
      <w:pPr>
        <w:widowControl/>
        <w:suppressAutoHyphens/>
        <w:spacing w:line="360" w:lineRule="auto"/>
        <w:rPr>
          <w:caps/>
          <w:sz w:val="28"/>
          <w:szCs w:val="28"/>
        </w:rPr>
      </w:pPr>
      <w:r w:rsidRPr="00BE1201">
        <w:rPr>
          <w:caps/>
          <w:sz w:val="28"/>
          <w:szCs w:val="28"/>
        </w:rPr>
        <w:t xml:space="preserve">1. Анализ нормативно-правовой базы, </w:t>
      </w:r>
      <w:r w:rsidR="00D06538" w:rsidRPr="00BE1201">
        <w:rPr>
          <w:caps/>
          <w:sz w:val="28"/>
          <w:szCs w:val="28"/>
        </w:rPr>
        <w:t xml:space="preserve">обеспечивающей функционирование </w:t>
      </w:r>
      <w:r w:rsidR="009E57B9" w:rsidRPr="00BE1201">
        <w:rPr>
          <w:caps/>
          <w:sz w:val="28"/>
          <w:szCs w:val="28"/>
        </w:rPr>
        <w:t xml:space="preserve">и развитие </w:t>
      </w:r>
      <w:r w:rsidRPr="00BE1201">
        <w:rPr>
          <w:caps/>
          <w:sz w:val="28"/>
          <w:szCs w:val="28"/>
        </w:rPr>
        <w:t>Но</w:t>
      </w:r>
      <w:r w:rsidR="00D06538" w:rsidRPr="00BE1201">
        <w:rPr>
          <w:caps/>
          <w:sz w:val="28"/>
          <w:szCs w:val="28"/>
        </w:rPr>
        <w:t>восибирского государственного</w:t>
      </w:r>
      <w:r w:rsidR="009E57B9" w:rsidRPr="00BE1201">
        <w:rPr>
          <w:caps/>
          <w:sz w:val="28"/>
          <w:szCs w:val="28"/>
        </w:rPr>
        <w:t xml:space="preserve"> </w:t>
      </w:r>
      <w:r w:rsidRPr="00BE1201">
        <w:rPr>
          <w:caps/>
          <w:sz w:val="28"/>
          <w:szCs w:val="28"/>
        </w:rPr>
        <w:t>хореографического колледжа</w:t>
      </w:r>
    </w:p>
    <w:p w:rsidR="00EF792A" w:rsidRPr="00BE1201" w:rsidRDefault="00EF792A" w:rsidP="00BE1201">
      <w:pPr>
        <w:widowControl/>
        <w:suppressAutoHyphens/>
        <w:spacing w:line="360" w:lineRule="auto"/>
        <w:rPr>
          <w:sz w:val="28"/>
          <w:szCs w:val="28"/>
        </w:rPr>
      </w:pPr>
      <w:r w:rsidRPr="00BE1201">
        <w:rPr>
          <w:sz w:val="28"/>
          <w:szCs w:val="28"/>
        </w:rPr>
        <w:t>1.1 Нормативно-правовая база, регулирующая деятельность НГХК</w:t>
      </w:r>
    </w:p>
    <w:p w:rsidR="00BE1201" w:rsidRPr="00BE1201" w:rsidRDefault="00EF792A" w:rsidP="00BE1201">
      <w:pPr>
        <w:widowControl/>
        <w:suppressAutoHyphens/>
        <w:spacing w:line="360" w:lineRule="auto"/>
        <w:rPr>
          <w:sz w:val="28"/>
          <w:szCs w:val="28"/>
        </w:rPr>
      </w:pPr>
      <w:r w:rsidRPr="00BE1201">
        <w:rPr>
          <w:sz w:val="28"/>
          <w:szCs w:val="28"/>
        </w:rPr>
        <w:t xml:space="preserve">1.2 </w:t>
      </w:r>
      <w:r w:rsidR="00D11901" w:rsidRPr="00BE1201">
        <w:rPr>
          <w:sz w:val="28"/>
          <w:szCs w:val="28"/>
        </w:rPr>
        <w:t>Основные проблемы, м</w:t>
      </w:r>
      <w:r w:rsidR="009C3663" w:rsidRPr="00BE1201">
        <w:rPr>
          <w:sz w:val="28"/>
          <w:szCs w:val="28"/>
        </w:rPr>
        <w:t>ешающие развитию НГХК</w:t>
      </w:r>
    </w:p>
    <w:p w:rsidR="00EF792A" w:rsidRPr="00BE1201" w:rsidRDefault="00EF792A" w:rsidP="00BE1201">
      <w:pPr>
        <w:widowControl/>
        <w:suppressAutoHyphens/>
        <w:spacing w:line="360" w:lineRule="auto"/>
        <w:rPr>
          <w:caps/>
          <w:sz w:val="28"/>
          <w:szCs w:val="28"/>
        </w:rPr>
      </w:pPr>
      <w:r w:rsidRPr="00BE1201">
        <w:rPr>
          <w:caps/>
          <w:sz w:val="28"/>
          <w:szCs w:val="28"/>
        </w:rPr>
        <w:t>2. Анализ состояния и разработка управленческого реше</w:t>
      </w:r>
      <w:r w:rsidR="009E57B9" w:rsidRPr="00BE1201">
        <w:rPr>
          <w:caps/>
          <w:sz w:val="28"/>
          <w:szCs w:val="28"/>
        </w:rPr>
        <w:t>ния</w:t>
      </w:r>
    </w:p>
    <w:p w:rsidR="00EF792A" w:rsidRPr="00BE1201" w:rsidRDefault="00EF792A" w:rsidP="00BE1201">
      <w:pPr>
        <w:widowControl/>
        <w:suppressAutoHyphens/>
        <w:spacing w:line="360" w:lineRule="auto"/>
        <w:rPr>
          <w:sz w:val="28"/>
          <w:szCs w:val="28"/>
        </w:rPr>
      </w:pPr>
      <w:r w:rsidRPr="00BE1201">
        <w:rPr>
          <w:sz w:val="28"/>
          <w:szCs w:val="28"/>
        </w:rPr>
        <w:t>2.1 Характеристика НГХК</w:t>
      </w:r>
    </w:p>
    <w:p w:rsidR="00EF792A" w:rsidRPr="00BE1201" w:rsidRDefault="00D11901" w:rsidP="00BE1201">
      <w:pPr>
        <w:widowControl/>
        <w:suppressAutoHyphens/>
        <w:spacing w:line="360" w:lineRule="auto"/>
        <w:rPr>
          <w:sz w:val="28"/>
          <w:szCs w:val="28"/>
        </w:rPr>
      </w:pPr>
      <w:r w:rsidRPr="00BE1201">
        <w:rPr>
          <w:sz w:val="28"/>
          <w:szCs w:val="28"/>
        </w:rPr>
        <w:t>2.2 Основные показатели оценки состояния и развития НГХК</w:t>
      </w:r>
    </w:p>
    <w:p w:rsidR="00EF792A" w:rsidRPr="00BE1201" w:rsidRDefault="00EF792A" w:rsidP="00BE1201">
      <w:pPr>
        <w:widowControl/>
        <w:suppressAutoHyphens/>
        <w:spacing w:line="360" w:lineRule="auto"/>
        <w:rPr>
          <w:sz w:val="28"/>
          <w:szCs w:val="28"/>
        </w:rPr>
      </w:pPr>
      <w:r w:rsidRPr="00BE1201">
        <w:rPr>
          <w:sz w:val="28"/>
          <w:szCs w:val="28"/>
        </w:rPr>
        <w:t>2.</w:t>
      </w:r>
      <w:r w:rsidR="00D11901" w:rsidRPr="00BE1201">
        <w:rPr>
          <w:sz w:val="28"/>
          <w:szCs w:val="28"/>
        </w:rPr>
        <w:t>3</w:t>
      </w:r>
      <w:r w:rsidRPr="00BE1201">
        <w:rPr>
          <w:sz w:val="28"/>
          <w:szCs w:val="28"/>
        </w:rPr>
        <w:t xml:space="preserve"> Управленческ</w:t>
      </w:r>
      <w:r w:rsidR="00D11901" w:rsidRPr="00BE1201">
        <w:rPr>
          <w:sz w:val="28"/>
          <w:szCs w:val="28"/>
        </w:rPr>
        <w:t>ое</w:t>
      </w:r>
      <w:r w:rsidRPr="00BE1201">
        <w:rPr>
          <w:sz w:val="28"/>
          <w:szCs w:val="28"/>
        </w:rPr>
        <w:t xml:space="preserve"> решен</w:t>
      </w:r>
      <w:r w:rsidR="00D11901" w:rsidRPr="00BE1201">
        <w:rPr>
          <w:sz w:val="28"/>
          <w:szCs w:val="28"/>
        </w:rPr>
        <w:t>ие</w:t>
      </w:r>
      <w:r w:rsidRPr="00BE1201">
        <w:rPr>
          <w:sz w:val="28"/>
          <w:szCs w:val="28"/>
        </w:rPr>
        <w:t xml:space="preserve"> по </w:t>
      </w:r>
      <w:r w:rsidR="00D11901" w:rsidRPr="00BE1201">
        <w:rPr>
          <w:sz w:val="28"/>
          <w:szCs w:val="28"/>
        </w:rPr>
        <w:t>развитию</w:t>
      </w:r>
      <w:r w:rsidRPr="00BE1201">
        <w:rPr>
          <w:sz w:val="28"/>
          <w:szCs w:val="28"/>
        </w:rPr>
        <w:t xml:space="preserve"> НГХК</w:t>
      </w:r>
    </w:p>
    <w:p w:rsidR="00A50035" w:rsidRPr="00BE1201" w:rsidRDefault="00A50035" w:rsidP="00BE1201">
      <w:pPr>
        <w:widowControl/>
        <w:suppressAutoHyphens/>
        <w:spacing w:line="360" w:lineRule="auto"/>
        <w:rPr>
          <w:caps/>
          <w:sz w:val="28"/>
          <w:szCs w:val="28"/>
        </w:rPr>
      </w:pPr>
      <w:r w:rsidRPr="00BE1201">
        <w:rPr>
          <w:caps/>
          <w:sz w:val="28"/>
          <w:szCs w:val="28"/>
        </w:rPr>
        <w:t>Заключение</w:t>
      </w:r>
    </w:p>
    <w:p w:rsidR="00A50035" w:rsidRPr="00526097" w:rsidRDefault="00A50035" w:rsidP="00BE1201">
      <w:pPr>
        <w:widowControl/>
        <w:suppressAutoHyphens/>
        <w:spacing w:line="360" w:lineRule="auto"/>
        <w:rPr>
          <w:caps/>
          <w:sz w:val="28"/>
          <w:szCs w:val="28"/>
        </w:rPr>
      </w:pPr>
      <w:r w:rsidRPr="00BE1201">
        <w:rPr>
          <w:caps/>
          <w:sz w:val="28"/>
          <w:szCs w:val="28"/>
        </w:rPr>
        <w:t>Перечень используемой литературы</w:t>
      </w:r>
    </w:p>
    <w:p w:rsidR="00BE1201" w:rsidRPr="00526097" w:rsidRDefault="00BE1201" w:rsidP="00BE1201">
      <w:pPr>
        <w:widowControl/>
        <w:suppressAutoHyphens/>
        <w:spacing w:line="360" w:lineRule="auto"/>
        <w:rPr>
          <w:caps/>
          <w:sz w:val="28"/>
          <w:szCs w:val="28"/>
        </w:rPr>
      </w:pPr>
    </w:p>
    <w:p w:rsidR="0063519E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sz w:val="28"/>
          <w:szCs w:val="28"/>
        </w:rPr>
        <w:br w:type="page"/>
      </w:r>
      <w:r w:rsidR="0063519E" w:rsidRPr="00BE1201">
        <w:rPr>
          <w:b/>
          <w:caps/>
          <w:sz w:val="28"/>
          <w:szCs w:val="28"/>
        </w:rPr>
        <w:t>Введение</w:t>
      </w:r>
    </w:p>
    <w:p w:rsidR="0063519E" w:rsidRPr="00BE1201" w:rsidRDefault="0063519E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F13DC" w:rsidRPr="00BE1201" w:rsidRDefault="00D55666" w:rsidP="00BE1201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201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BE1201">
        <w:rPr>
          <w:rFonts w:ascii="Times New Roman" w:hAnsi="Times New Roman" w:cs="Times New Roman"/>
          <w:sz w:val="28"/>
          <w:szCs w:val="28"/>
        </w:rPr>
        <w:t>: в</w:t>
      </w:r>
      <w:r w:rsidR="00EF13DC" w:rsidRPr="00BE1201">
        <w:rPr>
          <w:rFonts w:ascii="Times New Roman" w:hAnsi="Times New Roman" w:cs="Times New Roman"/>
          <w:sz w:val="28"/>
          <w:szCs w:val="28"/>
        </w:rPr>
        <w:t xml:space="preserve"> условиях перехода к рыночной экономике государственные образовательные учреждения (и Новосибирский государственный хореографический колледж не исключение) столкнулись с рядом проблем, которые сказываются практически на всех процессах управления колледжем, включая систему качества образования и кадрового потенциала образовательных учреждений. От того, насколько сотрудники заинтересованы качественно выполнять свою работу, зависит успех продолжающихся преобразований в системе среднего профессионального образования.</w:t>
      </w:r>
    </w:p>
    <w:p w:rsidR="00BE1201" w:rsidRDefault="00EF13D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>Отсюда на первый план выходят вопросы изучения мотивации и стимулирования труда преподавателей учебных заведений как факторов, влияющих на экономику образования, которые в настоящее время характеризуются противоречием между возрастающим значением образования и падением социального статуса преподавателя, заработная плата которого в 1,5 – 2 раза ниже уровня средней заработной платы работников промышленного комплекса.</w:t>
      </w:r>
    </w:p>
    <w:p w:rsidR="00BE1201" w:rsidRDefault="00EF13D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>Изучение мотивов трудовой деятельности преподавателей, совершенствование процесса мотивации на основе передового отечественного и зарубежного опыта, поможет усовершенствовать экономические и организационные механизмы, способные заинтересовать преподавательский состав в высокопроизводительной работе, гармонизации личных, коллективных и общественных интересов, эффективном сочетании распределения по труду и гибко реагировать на инфляцию, другие негативные процессы, что, в конечном счете, положительно повлияет на развитие экономики страны. Все это и обусловило актуальность выбранной темы цель и направления данной работы.</w:t>
      </w:r>
    </w:p>
    <w:p w:rsidR="005463FC" w:rsidRPr="00BE1201" w:rsidRDefault="005463F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b/>
          <w:color w:val="auto"/>
          <w:sz w:val="28"/>
          <w:szCs w:val="28"/>
        </w:rPr>
        <w:t>Объектом</w:t>
      </w:r>
      <w:r w:rsidRPr="00BE1201">
        <w:rPr>
          <w:color w:val="auto"/>
          <w:sz w:val="28"/>
          <w:szCs w:val="28"/>
        </w:rPr>
        <w:t xml:space="preserve"> исследования является федерально</w:t>
      </w:r>
      <w:r w:rsidR="00C37585" w:rsidRPr="00BE1201">
        <w:rPr>
          <w:color w:val="auto"/>
          <w:sz w:val="28"/>
          <w:szCs w:val="28"/>
        </w:rPr>
        <w:t>е</w:t>
      </w:r>
      <w:r w:rsidRPr="00BE1201">
        <w:rPr>
          <w:color w:val="auto"/>
          <w:sz w:val="28"/>
          <w:szCs w:val="28"/>
        </w:rPr>
        <w:t xml:space="preserve"> государственно</w:t>
      </w:r>
      <w:r w:rsidR="00C37585" w:rsidRPr="00BE1201">
        <w:rPr>
          <w:color w:val="auto"/>
          <w:sz w:val="28"/>
          <w:szCs w:val="28"/>
        </w:rPr>
        <w:t>е</w:t>
      </w:r>
      <w:r w:rsidRPr="00BE1201">
        <w:rPr>
          <w:color w:val="auto"/>
          <w:sz w:val="28"/>
          <w:szCs w:val="28"/>
        </w:rPr>
        <w:t xml:space="preserve"> образовательно</w:t>
      </w:r>
      <w:r w:rsidR="00C37585" w:rsidRPr="00BE1201">
        <w:rPr>
          <w:color w:val="auto"/>
          <w:sz w:val="28"/>
          <w:szCs w:val="28"/>
        </w:rPr>
        <w:t>е</w:t>
      </w:r>
      <w:r w:rsidRPr="00BE1201">
        <w:rPr>
          <w:color w:val="auto"/>
          <w:sz w:val="28"/>
          <w:szCs w:val="28"/>
        </w:rPr>
        <w:t xml:space="preserve"> учреждени</w:t>
      </w:r>
      <w:r w:rsidR="00C37585" w:rsidRPr="00BE1201">
        <w:rPr>
          <w:color w:val="auto"/>
          <w:sz w:val="28"/>
          <w:szCs w:val="28"/>
        </w:rPr>
        <w:t>е</w:t>
      </w:r>
      <w:r w:rsidRPr="00BE1201">
        <w:rPr>
          <w:color w:val="auto"/>
          <w:sz w:val="28"/>
          <w:szCs w:val="28"/>
        </w:rPr>
        <w:t xml:space="preserve"> среднего профессионального образования </w:t>
      </w:r>
      <w:r w:rsidR="00BE1201">
        <w:rPr>
          <w:color w:val="auto"/>
          <w:sz w:val="28"/>
          <w:szCs w:val="28"/>
        </w:rPr>
        <w:t>"</w:t>
      </w:r>
      <w:r w:rsidRPr="00BE1201">
        <w:rPr>
          <w:color w:val="auto"/>
          <w:sz w:val="28"/>
          <w:szCs w:val="28"/>
        </w:rPr>
        <w:t>Новосибирский государственный хореографический колледж</w:t>
      </w:r>
      <w:r w:rsidR="00BE1201">
        <w:rPr>
          <w:color w:val="auto"/>
          <w:sz w:val="28"/>
          <w:szCs w:val="28"/>
        </w:rPr>
        <w:t>"</w:t>
      </w:r>
      <w:r w:rsidRPr="00BE1201">
        <w:rPr>
          <w:color w:val="auto"/>
          <w:sz w:val="28"/>
          <w:szCs w:val="28"/>
        </w:rPr>
        <w:t xml:space="preserve"> (далее по тексту НГХК).</w:t>
      </w:r>
    </w:p>
    <w:p w:rsidR="005463FC" w:rsidRPr="00BE1201" w:rsidRDefault="005463F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b/>
          <w:color w:val="auto"/>
          <w:sz w:val="28"/>
          <w:szCs w:val="28"/>
        </w:rPr>
        <w:t>Предмет</w:t>
      </w:r>
      <w:r w:rsidRPr="00BE1201">
        <w:rPr>
          <w:color w:val="auto"/>
          <w:sz w:val="28"/>
          <w:szCs w:val="28"/>
        </w:rPr>
        <w:t xml:space="preserve"> исследования – </w:t>
      </w:r>
      <w:r w:rsidR="00C37585" w:rsidRPr="00BE1201">
        <w:rPr>
          <w:color w:val="auto"/>
          <w:sz w:val="28"/>
          <w:szCs w:val="28"/>
        </w:rPr>
        <w:t>образовательная деятельность НГХК</w:t>
      </w:r>
      <w:r w:rsidRPr="00BE1201">
        <w:rPr>
          <w:color w:val="auto"/>
          <w:sz w:val="28"/>
          <w:szCs w:val="28"/>
        </w:rPr>
        <w:t>.</w:t>
      </w:r>
    </w:p>
    <w:p w:rsidR="00EF13DC" w:rsidRPr="00BE1201" w:rsidRDefault="00EF13D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b/>
          <w:color w:val="auto"/>
          <w:sz w:val="28"/>
          <w:szCs w:val="28"/>
        </w:rPr>
        <w:t>Цель</w:t>
      </w:r>
      <w:r w:rsidRPr="00BE1201">
        <w:rPr>
          <w:color w:val="auto"/>
          <w:sz w:val="28"/>
          <w:szCs w:val="28"/>
        </w:rPr>
        <w:t xml:space="preserve"> работы заключается в анализе существующих </w:t>
      </w:r>
      <w:r w:rsidR="00C37585" w:rsidRPr="00BE1201">
        <w:rPr>
          <w:color w:val="auto"/>
          <w:sz w:val="28"/>
          <w:szCs w:val="28"/>
        </w:rPr>
        <w:t>проблем и принятии управленческого решения.</w:t>
      </w:r>
    </w:p>
    <w:p w:rsidR="00BE1201" w:rsidRDefault="00EF13DC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 xml:space="preserve">Для реализации поставленной цели необходимо выполнить ряд </w:t>
      </w:r>
      <w:r w:rsidRPr="00BE1201">
        <w:rPr>
          <w:b/>
          <w:color w:val="auto"/>
          <w:sz w:val="28"/>
          <w:szCs w:val="28"/>
        </w:rPr>
        <w:t>задач</w:t>
      </w:r>
      <w:r w:rsidRPr="00BE1201">
        <w:rPr>
          <w:color w:val="auto"/>
          <w:sz w:val="28"/>
          <w:szCs w:val="28"/>
        </w:rPr>
        <w:t>:</w:t>
      </w:r>
    </w:p>
    <w:p w:rsidR="00B763AD" w:rsidRPr="00BE1201" w:rsidRDefault="00B763AD" w:rsidP="00BE1201">
      <w:pPr>
        <w:widowControl/>
        <w:numPr>
          <w:ilvl w:val="0"/>
          <w:numId w:val="2"/>
        </w:numPr>
        <w:shd w:val="clear" w:color="auto" w:fill="FFFFFF"/>
        <w:tabs>
          <w:tab w:val="clear" w:pos="1494"/>
          <w:tab w:val="left" w:pos="360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исследовать нормативно-правовую базу, регулирующую деятельность НГХК;</w:t>
      </w:r>
    </w:p>
    <w:p w:rsidR="00B763AD" w:rsidRPr="00BE1201" w:rsidRDefault="00B763AD" w:rsidP="00BE1201">
      <w:pPr>
        <w:widowControl/>
        <w:numPr>
          <w:ilvl w:val="0"/>
          <w:numId w:val="2"/>
        </w:numPr>
        <w:shd w:val="clear" w:color="auto" w:fill="FFFFFF"/>
        <w:tabs>
          <w:tab w:val="clear" w:pos="1494"/>
          <w:tab w:val="left" w:pos="360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определить и охарактеризовать проблем</w:t>
      </w:r>
      <w:r w:rsidR="00770094" w:rsidRPr="00BE1201">
        <w:rPr>
          <w:color w:val="000000"/>
          <w:sz w:val="28"/>
          <w:szCs w:val="28"/>
        </w:rPr>
        <w:t>ы</w:t>
      </w:r>
      <w:r w:rsidRPr="00BE1201">
        <w:rPr>
          <w:color w:val="000000"/>
          <w:sz w:val="28"/>
          <w:szCs w:val="28"/>
        </w:rPr>
        <w:t>, существующ</w:t>
      </w:r>
      <w:r w:rsidR="00770094" w:rsidRPr="00BE1201">
        <w:rPr>
          <w:color w:val="000000"/>
          <w:sz w:val="28"/>
          <w:szCs w:val="28"/>
        </w:rPr>
        <w:t>ие</w:t>
      </w:r>
      <w:r w:rsidRPr="00BE1201">
        <w:rPr>
          <w:color w:val="000000"/>
          <w:sz w:val="28"/>
          <w:szCs w:val="28"/>
        </w:rPr>
        <w:t xml:space="preserve"> в Новосибирском государственном хореографическом колледже;</w:t>
      </w:r>
    </w:p>
    <w:p w:rsidR="00B763AD" w:rsidRPr="00BE1201" w:rsidRDefault="00B763AD" w:rsidP="00BE1201">
      <w:pPr>
        <w:widowControl/>
        <w:numPr>
          <w:ilvl w:val="0"/>
          <w:numId w:val="2"/>
        </w:numPr>
        <w:shd w:val="clear" w:color="auto" w:fill="FFFFFF"/>
        <w:tabs>
          <w:tab w:val="clear" w:pos="1494"/>
          <w:tab w:val="left" w:pos="360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дать краткую характеристику исследуемого социально-экономического объекта;</w:t>
      </w:r>
    </w:p>
    <w:p w:rsidR="00770094" w:rsidRPr="00BE1201" w:rsidRDefault="00770094" w:rsidP="00BE1201">
      <w:pPr>
        <w:widowControl/>
        <w:numPr>
          <w:ilvl w:val="0"/>
          <w:numId w:val="2"/>
        </w:numPr>
        <w:shd w:val="clear" w:color="auto" w:fill="FFFFFF"/>
        <w:tabs>
          <w:tab w:val="clear" w:pos="1494"/>
          <w:tab w:val="left" w:pos="360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описать основные показатели оценки состояния и развития НГХК;</w:t>
      </w:r>
    </w:p>
    <w:p w:rsidR="00B763AD" w:rsidRPr="00BE1201" w:rsidRDefault="00B763AD" w:rsidP="00BE1201">
      <w:pPr>
        <w:widowControl/>
        <w:numPr>
          <w:ilvl w:val="0"/>
          <w:numId w:val="2"/>
        </w:numPr>
        <w:shd w:val="clear" w:color="auto" w:fill="FFFFFF"/>
        <w:tabs>
          <w:tab w:val="clear" w:pos="1494"/>
          <w:tab w:val="left" w:pos="360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провести анализ проблемной ситуации;</w:t>
      </w:r>
    </w:p>
    <w:p w:rsidR="00EF13DC" w:rsidRPr="00BE1201" w:rsidRDefault="00EF13DC" w:rsidP="00BE1201">
      <w:pPr>
        <w:pStyle w:val="Default"/>
        <w:numPr>
          <w:ilvl w:val="0"/>
          <w:numId w:val="2"/>
        </w:numPr>
        <w:tabs>
          <w:tab w:val="clear" w:pos="1494"/>
          <w:tab w:val="left" w:pos="1080"/>
          <w:tab w:val="num" w:pos="1620"/>
        </w:tabs>
        <w:suppressAutoHyphens/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 xml:space="preserve">разработать рекомендации </w:t>
      </w:r>
      <w:r w:rsidR="00770094" w:rsidRPr="00BE1201">
        <w:rPr>
          <w:color w:val="auto"/>
          <w:sz w:val="28"/>
          <w:szCs w:val="28"/>
        </w:rPr>
        <w:t xml:space="preserve">и принять управленческое решение </w:t>
      </w:r>
      <w:r w:rsidRPr="00BE1201">
        <w:rPr>
          <w:color w:val="auto"/>
          <w:sz w:val="28"/>
          <w:szCs w:val="28"/>
        </w:rPr>
        <w:t>по усовершенствованию процесса мотивации персонала.</w:t>
      </w:r>
    </w:p>
    <w:p w:rsidR="00EF13DC" w:rsidRPr="00BE1201" w:rsidRDefault="005463FC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При исследовании и описании социально-экономического объекта были применены следующие </w:t>
      </w:r>
      <w:r w:rsidRPr="00BE1201">
        <w:rPr>
          <w:b/>
          <w:sz w:val="28"/>
          <w:szCs w:val="28"/>
        </w:rPr>
        <w:t>методы</w:t>
      </w:r>
      <w:r w:rsidRPr="00BE1201">
        <w:rPr>
          <w:sz w:val="28"/>
          <w:szCs w:val="28"/>
        </w:rPr>
        <w:t>: наблюдени</w:t>
      </w:r>
      <w:r w:rsidR="00CF127B" w:rsidRPr="00BE1201">
        <w:rPr>
          <w:sz w:val="28"/>
          <w:szCs w:val="28"/>
        </w:rPr>
        <w:t>е</w:t>
      </w:r>
      <w:r w:rsidRPr="00BE1201">
        <w:rPr>
          <w:sz w:val="28"/>
          <w:szCs w:val="28"/>
        </w:rPr>
        <w:t>, метод измерения, изучение документации и информационных материалов, социологическ</w:t>
      </w:r>
      <w:r w:rsidR="00CF127B" w:rsidRPr="00BE1201">
        <w:rPr>
          <w:sz w:val="28"/>
          <w:szCs w:val="28"/>
        </w:rPr>
        <w:t>ие методы (опрос, анкетирование)</w:t>
      </w:r>
      <w:r w:rsidRPr="00BE1201">
        <w:rPr>
          <w:sz w:val="28"/>
          <w:szCs w:val="28"/>
        </w:rPr>
        <w:t>, графический</w:t>
      </w:r>
      <w:r w:rsidR="00CF127B" w:rsidRPr="00BE1201">
        <w:rPr>
          <w:sz w:val="28"/>
          <w:szCs w:val="28"/>
        </w:rPr>
        <w:t xml:space="preserve"> метод.</w:t>
      </w:r>
    </w:p>
    <w:p w:rsidR="00BE1201" w:rsidRDefault="00D55666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Контрольная работа </w:t>
      </w:r>
      <w:r w:rsidRPr="00BE1201">
        <w:rPr>
          <w:b/>
          <w:sz w:val="28"/>
          <w:szCs w:val="28"/>
        </w:rPr>
        <w:t>состоит</w:t>
      </w:r>
      <w:r w:rsidRPr="00BE1201">
        <w:rPr>
          <w:sz w:val="28"/>
          <w:szCs w:val="28"/>
        </w:rPr>
        <w:t xml:space="preserve"> из двух глав: в первой главе описываются основные законы, которые регламентируют деятельность колледжа, выявляются проблемы развития колледжа; во второй главе даетс</w:t>
      </w:r>
      <w:r w:rsidR="003E5C04" w:rsidRPr="00BE1201">
        <w:rPr>
          <w:sz w:val="28"/>
          <w:szCs w:val="28"/>
        </w:rPr>
        <w:t xml:space="preserve">я краткая характеристика НГХК, </w:t>
      </w:r>
      <w:r w:rsidRPr="00BE1201">
        <w:rPr>
          <w:sz w:val="28"/>
          <w:szCs w:val="28"/>
        </w:rPr>
        <w:t>а так же описываются основные показатели оценки состояния и развития учебного заведения. В заключении приводятся краткие выводы по результатам данной работы.</w:t>
      </w:r>
    </w:p>
    <w:p w:rsidR="00D55666" w:rsidRPr="00BE1201" w:rsidRDefault="00D55666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93D" w:rsidRPr="00BE1201" w:rsidRDefault="0063519E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sz w:val="28"/>
          <w:szCs w:val="28"/>
        </w:rPr>
        <w:br w:type="page"/>
      </w:r>
      <w:r w:rsidR="003A693D" w:rsidRPr="00BE1201">
        <w:rPr>
          <w:b/>
          <w:caps/>
          <w:sz w:val="28"/>
          <w:szCs w:val="28"/>
        </w:rPr>
        <w:t>1. Анализ нормативно-правовой базы, обеспечивающей функционирование Новосибирского государственного хореографического колледжа</w:t>
      </w:r>
    </w:p>
    <w:p w:rsidR="003A693D" w:rsidRPr="00BE1201" w:rsidRDefault="003A693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A693D" w:rsidRPr="00BE1201" w:rsidRDefault="003A693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>1.1 Нормативно-правовая база, регулирующая деятельность НГХК</w:t>
      </w:r>
    </w:p>
    <w:p w:rsidR="00D06538" w:rsidRPr="00BE1201" w:rsidRDefault="00D06538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F1BBA" w:rsidRPr="00BE1201" w:rsidRDefault="003A693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Процесс управления образовательным учреждением основывается на нормах и правилах, принятых в нормативно-правовых актах на уровне Российской Федерации, субъекта Российской Федерации и местном уровне. Ниже в таблице 1 приведены основные нормативно-правовые акты, обеспечивающие образовательную деятельность Новосибирского государственного хореографического колледжа.</w:t>
      </w:r>
    </w:p>
    <w:p w:rsidR="00BE1201" w:rsidRPr="00526097" w:rsidRDefault="00BE1201" w:rsidP="00BE1201">
      <w:pPr>
        <w:widowControl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3A693D" w:rsidRPr="00BE1201" w:rsidRDefault="003A693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i/>
          <w:sz w:val="28"/>
          <w:szCs w:val="28"/>
        </w:rPr>
        <w:t>Таблица 1</w:t>
      </w:r>
      <w:r w:rsidR="00BE1201" w:rsidRPr="00BE1201">
        <w:rPr>
          <w:i/>
          <w:sz w:val="28"/>
          <w:szCs w:val="28"/>
        </w:rPr>
        <w:t xml:space="preserve"> </w:t>
      </w:r>
      <w:r w:rsidRPr="00BE1201">
        <w:rPr>
          <w:b/>
          <w:sz w:val="28"/>
          <w:szCs w:val="28"/>
        </w:rPr>
        <w:t>Основные нормативно-правовые акты, обеспечиваю</w:t>
      </w:r>
      <w:r w:rsidR="009C3663" w:rsidRPr="00BE1201">
        <w:rPr>
          <w:b/>
          <w:sz w:val="28"/>
          <w:szCs w:val="28"/>
        </w:rPr>
        <w:t>щие</w:t>
      </w:r>
      <w:r w:rsidR="00BE1201" w:rsidRPr="00BE1201">
        <w:rPr>
          <w:b/>
          <w:sz w:val="28"/>
          <w:szCs w:val="28"/>
        </w:rPr>
        <w:t xml:space="preserve"> </w:t>
      </w:r>
      <w:r w:rsidRPr="00BE1201">
        <w:rPr>
          <w:b/>
          <w:sz w:val="28"/>
          <w:szCs w:val="28"/>
        </w:rPr>
        <w:t>деятельность НГХК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07"/>
        <w:gridCol w:w="2990"/>
        <w:gridCol w:w="5812"/>
      </w:tblGrid>
      <w:tr w:rsidR="00A3139B" w:rsidRPr="00AB5332" w:rsidTr="00AB5332">
        <w:tc>
          <w:tcPr>
            <w:tcW w:w="407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№</w:t>
            </w:r>
          </w:p>
        </w:tc>
        <w:tc>
          <w:tcPr>
            <w:tcW w:w="2990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Наименование</w:t>
            </w:r>
          </w:p>
        </w:tc>
        <w:tc>
          <w:tcPr>
            <w:tcW w:w="5812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Содержание</w:t>
            </w:r>
          </w:p>
        </w:tc>
      </w:tr>
      <w:tr w:rsidR="00A3139B" w:rsidRPr="00AB5332" w:rsidTr="00AB5332">
        <w:tc>
          <w:tcPr>
            <w:tcW w:w="407" w:type="dxa"/>
            <w:shd w:val="clear" w:color="auto" w:fill="auto"/>
          </w:tcPr>
          <w:p w:rsidR="00A3139B" w:rsidRPr="00AB5332" w:rsidRDefault="00A3139B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Конституция </w:t>
            </w:r>
            <w:r w:rsidR="00BC6694" w:rsidRPr="00AB5332">
              <w:rPr>
                <w:szCs w:val="24"/>
              </w:rPr>
              <w:t>Российской Федерации</w:t>
            </w:r>
          </w:p>
        </w:tc>
        <w:tc>
          <w:tcPr>
            <w:tcW w:w="5812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Гарантирует общедоступность и бесплатность основного общего и среднего профессионального образования в государственных или муниципальных образовательных учреждениях</w:t>
            </w:r>
          </w:p>
        </w:tc>
      </w:tr>
      <w:tr w:rsidR="00652D9A" w:rsidRPr="00AB5332" w:rsidTr="00AB5332">
        <w:tc>
          <w:tcPr>
            <w:tcW w:w="407" w:type="dxa"/>
            <w:shd w:val="clear" w:color="auto" w:fill="auto"/>
          </w:tcPr>
          <w:p w:rsidR="00652D9A" w:rsidRPr="00AB5332" w:rsidRDefault="00652D9A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652D9A" w:rsidRPr="00AB5332" w:rsidRDefault="00652D9A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Бюджетный кодекс </w:t>
            </w:r>
            <w:r w:rsidR="00117B56" w:rsidRPr="00AB5332">
              <w:rPr>
                <w:szCs w:val="24"/>
              </w:rPr>
              <w:t>Российской Федерации</w:t>
            </w:r>
            <w:r w:rsidR="00992762" w:rsidRPr="00AB5332">
              <w:rPr>
                <w:szCs w:val="24"/>
              </w:rPr>
              <w:t xml:space="preserve"> от 31.07.1998г. №145</w:t>
            </w:r>
            <w:r w:rsidR="00117B56" w:rsidRPr="00AB5332">
              <w:rPr>
                <w:szCs w:val="24"/>
              </w:rPr>
              <w:t>-ФЗ</w:t>
            </w:r>
          </w:p>
        </w:tc>
        <w:tc>
          <w:tcPr>
            <w:tcW w:w="5812" w:type="dxa"/>
            <w:shd w:val="clear" w:color="auto" w:fill="auto"/>
          </w:tcPr>
          <w:p w:rsidR="00652D9A" w:rsidRPr="00AB5332" w:rsidRDefault="0099276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bookmarkStart w:id="0" w:name="p51"/>
            <w:bookmarkEnd w:id="0"/>
            <w:r w:rsidRPr="00AB5332">
              <w:rPr>
                <w:szCs w:val="24"/>
              </w:rPr>
              <w:t xml:space="preserve">Устанавливает общие принципы бюджетного законодательства РФ, организации и функционирования бюджетной системы </w:t>
            </w:r>
            <w:r w:rsidR="00117B56" w:rsidRPr="00AB5332">
              <w:rPr>
                <w:szCs w:val="24"/>
              </w:rPr>
              <w:t>РФ</w:t>
            </w:r>
            <w:r w:rsidRPr="00AB5332">
              <w:rPr>
                <w:szCs w:val="24"/>
              </w:rPr>
              <w:t xml:space="preserve">, правовое положение субъектов бюджетных правоотношений, определяет основы бюджетного процесса и межбюджетных отношений в РФ, порядок исполнения судебных актов по обращению взыскания на средства бюджетов бюджетной системы </w:t>
            </w:r>
            <w:r w:rsidR="00117B56" w:rsidRPr="00AB5332">
              <w:rPr>
                <w:szCs w:val="24"/>
              </w:rPr>
              <w:t>РФ</w:t>
            </w:r>
            <w:r w:rsidRPr="00AB5332">
              <w:rPr>
                <w:szCs w:val="24"/>
              </w:rPr>
              <w:t xml:space="preserve">, основания и виды ответственности за нарушение бюджетного законодательства </w:t>
            </w:r>
            <w:r w:rsidR="00117B56" w:rsidRPr="00AB5332">
              <w:rPr>
                <w:szCs w:val="24"/>
              </w:rPr>
              <w:t>РФ</w:t>
            </w:r>
            <w:r w:rsidRPr="00AB5332">
              <w:rPr>
                <w:szCs w:val="24"/>
              </w:rPr>
              <w:t>.</w:t>
            </w:r>
            <w:bookmarkStart w:id="1" w:name="p52"/>
            <w:bookmarkStart w:id="2" w:name="p62"/>
            <w:bookmarkEnd w:id="1"/>
            <w:bookmarkEnd w:id="2"/>
          </w:p>
        </w:tc>
      </w:tr>
      <w:tr w:rsidR="00652D9A" w:rsidRPr="00AB5332" w:rsidTr="00AB5332">
        <w:tc>
          <w:tcPr>
            <w:tcW w:w="407" w:type="dxa"/>
            <w:shd w:val="clear" w:color="auto" w:fill="auto"/>
          </w:tcPr>
          <w:p w:rsidR="00652D9A" w:rsidRPr="00AB5332" w:rsidRDefault="00652D9A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652D9A" w:rsidRPr="00AB5332" w:rsidRDefault="0099276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Трудовой кодекс</w:t>
            </w:r>
            <w:r w:rsidR="00117B56" w:rsidRPr="00AB5332">
              <w:rPr>
                <w:szCs w:val="24"/>
              </w:rPr>
              <w:t xml:space="preserve"> Российской Федерации от 30.12.2001г. №197-ФЗ</w:t>
            </w:r>
          </w:p>
        </w:tc>
        <w:tc>
          <w:tcPr>
            <w:tcW w:w="5812" w:type="dxa"/>
            <w:shd w:val="clear" w:color="auto" w:fill="auto"/>
          </w:tcPr>
          <w:p w:rsidR="00652D9A" w:rsidRPr="00AB5332" w:rsidRDefault="00117B5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Устанавливает государственные гарантии трудовых прав и свобод граждан, создание благоприятных условий труда, защиту прав и интересов работников и работодателей.</w:t>
            </w:r>
          </w:p>
        </w:tc>
      </w:tr>
      <w:tr w:rsidR="00A3139B" w:rsidRPr="00AB5332" w:rsidTr="00AB5332">
        <w:tc>
          <w:tcPr>
            <w:tcW w:w="407" w:type="dxa"/>
            <w:shd w:val="clear" w:color="auto" w:fill="auto"/>
          </w:tcPr>
          <w:p w:rsidR="00A3139B" w:rsidRPr="00AB5332" w:rsidRDefault="00A3139B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Федеральный закон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Об образовании</w:t>
            </w:r>
            <w:r w:rsidR="00BE1201" w:rsidRPr="00AB5332">
              <w:rPr>
                <w:szCs w:val="24"/>
              </w:rPr>
              <w:t>"</w:t>
            </w:r>
            <w:r w:rsidR="00992762" w:rsidRPr="00AB5332">
              <w:rPr>
                <w:szCs w:val="24"/>
              </w:rPr>
              <w:t xml:space="preserve"> от 10.07.1992г. №3266-1</w:t>
            </w:r>
          </w:p>
        </w:tc>
        <w:tc>
          <w:tcPr>
            <w:tcW w:w="5812" w:type="dxa"/>
            <w:shd w:val="clear" w:color="auto" w:fill="auto"/>
          </w:tcPr>
          <w:p w:rsidR="00A3139B" w:rsidRPr="00AB5332" w:rsidRDefault="00A3139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Разграничивает компетенцию и ответственность в области образования федеральных органов государственной власти, органов государственной власти субъектов РФ и органов местного самоуправления</w:t>
            </w:r>
            <w:r w:rsidR="00712669" w:rsidRPr="00AB5332">
              <w:rPr>
                <w:szCs w:val="24"/>
              </w:rPr>
              <w:t>; регулирует вопросы отношений в области образования; вводит общие установочные нормы по вопросам образования; определяет права, обязанности, полномочия и ответственность физических и юридических лиц в области образования, а также правовое регулирование их отношений в данной области.</w:t>
            </w:r>
          </w:p>
        </w:tc>
      </w:tr>
      <w:tr w:rsidR="00A3139B" w:rsidRPr="00AB5332" w:rsidTr="00AB5332">
        <w:tc>
          <w:tcPr>
            <w:tcW w:w="407" w:type="dxa"/>
            <w:shd w:val="clear" w:color="auto" w:fill="auto"/>
          </w:tcPr>
          <w:p w:rsidR="00A3139B" w:rsidRPr="00AB5332" w:rsidRDefault="00A3139B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A3139B" w:rsidRPr="00AB5332" w:rsidRDefault="00712669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Положение о лицензировани</w:t>
            </w:r>
            <w:r w:rsidR="001433B2" w:rsidRPr="00AB5332">
              <w:rPr>
                <w:szCs w:val="24"/>
              </w:rPr>
              <w:t>и образовательной деятельности (у</w:t>
            </w:r>
            <w:r w:rsidRPr="00AB5332">
              <w:rPr>
                <w:szCs w:val="24"/>
              </w:rPr>
              <w:t>тверждено постановлением Правительства РФ от 18.10.2000г. №796</w:t>
            </w:r>
            <w:r w:rsidR="001433B2" w:rsidRPr="00AB5332">
              <w:rPr>
                <w:szCs w:val="24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3139B" w:rsidRPr="00AB5332" w:rsidRDefault="005F3B8D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Устанавливает порядок лицензирования образовательной деятельности по программам основного общего и среднего профессионального образования.</w:t>
            </w:r>
          </w:p>
        </w:tc>
      </w:tr>
      <w:tr w:rsidR="001433B2" w:rsidRPr="00AB5332" w:rsidTr="00AB5332">
        <w:tc>
          <w:tcPr>
            <w:tcW w:w="407" w:type="dxa"/>
            <w:shd w:val="clear" w:color="auto" w:fill="auto"/>
          </w:tcPr>
          <w:p w:rsidR="001433B2" w:rsidRPr="00AB5332" w:rsidRDefault="001433B2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433B2" w:rsidRPr="00AB5332" w:rsidRDefault="001433B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Положение о государственной аккредитации образовательных учреждений и научных организаций (утверждено постановлением Правительства РФ от 14.07.2008г. №522)</w:t>
            </w:r>
          </w:p>
        </w:tc>
        <w:tc>
          <w:tcPr>
            <w:tcW w:w="5812" w:type="dxa"/>
            <w:shd w:val="clear" w:color="auto" w:fill="auto"/>
          </w:tcPr>
          <w:p w:rsidR="001433B2" w:rsidRPr="00AB5332" w:rsidRDefault="001433B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Устанавливает порядок государственной аккредитации образовательных учреждений для установления государственного статуса</w:t>
            </w:r>
            <w:r w:rsidR="003B33E8" w:rsidRPr="00AB5332">
              <w:rPr>
                <w:szCs w:val="24"/>
              </w:rPr>
              <w:t>.</w:t>
            </w:r>
            <w:r w:rsidRPr="00AB5332">
              <w:rPr>
                <w:szCs w:val="24"/>
              </w:rPr>
              <w:t xml:space="preserve"> </w:t>
            </w:r>
          </w:p>
        </w:tc>
      </w:tr>
      <w:tr w:rsidR="001433B2" w:rsidRPr="00AB5332" w:rsidTr="00AB5332">
        <w:tc>
          <w:tcPr>
            <w:tcW w:w="407" w:type="dxa"/>
            <w:shd w:val="clear" w:color="auto" w:fill="auto"/>
          </w:tcPr>
          <w:p w:rsidR="001433B2" w:rsidRPr="00AB5332" w:rsidRDefault="001433B2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433B2" w:rsidRPr="00AB5332" w:rsidRDefault="003B33E8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Типовое положение об образовательном учреждении среднего профессионального образования (утверждено постановлением Правительства РФ от 18.07.2008г. №543)</w:t>
            </w:r>
          </w:p>
        </w:tc>
        <w:tc>
          <w:tcPr>
            <w:tcW w:w="5812" w:type="dxa"/>
            <w:shd w:val="clear" w:color="auto" w:fill="auto"/>
          </w:tcPr>
          <w:p w:rsidR="001433B2" w:rsidRPr="00AB5332" w:rsidRDefault="003B33E8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Регулирует деятельность государственных и муниципальных учреждения среднего профессионального образования (устанавливает правила приема в образовательное учреждение, порядок реализации образовательных программ, управление средним специальным </w:t>
            </w:r>
            <w:r w:rsidR="005B5B7E" w:rsidRPr="00AB5332">
              <w:rPr>
                <w:szCs w:val="24"/>
              </w:rPr>
              <w:t>учебным заведением, а также права и обязанности работников учебного заведения и т.д.).</w:t>
            </w:r>
          </w:p>
        </w:tc>
      </w:tr>
      <w:tr w:rsidR="00117B56" w:rsidRPr="00AB5332" w:rsidTr="00AB5332">
        <w:tc>
          <w:tcPr>
            <w:tcW w:w="407" w:type="dxa"/>
            <w:shd w:val="clear" w:color="auto" w:fill="auto"/>
          </w:tcPr>
          <w:p w:rsidR="00117B56" w:rsidRPr="00AB5332" w:rsidRDefault="00117B56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17B56" w:rsidRPr="00AB5332" w:rsidRDefault="00117B5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Концепция модернизации российского образования на период до 2010 года (распоряжение Правительства Российской Федерации от 29.12.2001г. № 1756-р)</w:t>
            </w:r>
          </w:p>
        </w:tc>
        <w:tc>
          <w:tcPr>
            <w:tcW w:w="5812" w:type="dxa"/>
            <w:shd w:val="clear" w:color="auto" w:fill="auto"/>
          </w:tcPr>
          <w:p w:rsidR="00117B56" w:rsidRPr="00AB5332" w:rsidRDefault="00117B5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Определяет роль образования в развитии российского общества, содержит описание целей и основных задач модернизации образования, приоритеты образовательной политики, основные направления, этапы и меры реализации образовательной политики.</w:t>
            </w:r>
          </w:p>
        </w:tc>
      </w:tr>
      <w:tr w:rsidR="00C24868" w:rsidRPr="00AB5332" w:rsidTr="00AB5332">
        <w:tc>
          <w:tcPr>
            <w:tcW w:w="407" w:type="dxa"/>
            <w:shd w:val="clear" w:color="auto" w:fill="auto"/>
          </w:tcPr>
          <w:p w:rsidR="00C24868" w:rsidRPr="00AB5332" w:rsidRDefault="00C24868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C24868" w:rsidRPr="00AB5332" w:rsidRDefault="00C24868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Государственный стандарт среднего профессионального образования по специальности 0506 Хореографическое искусство от 05.05.2004г. №03-0506-17</w:t>
            </w:r>
          </w:p>
        </w:tc>
        <w:tc>
          <w:tcPr>
            <w:tcW w:w="5812" w:type="dxa"/>
            <w:shd w:val="clear" w:color="auto" w:fill="auto"/>
          </w:tcPr>
          <w:p w:rsidR="00C24868" w:rsidRPr="00AB5332" w:rsidRDefault="00C24868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Содержит общую характеристику специальности, государственные требования к минимуму содержания и уровню подготовки выпускников и примерный учебный план по специальности 0506 Хореографическое искусство.</w:t>
            </w:r>
          </w:p>
        </w:tc>
      </w:tr>
      <w:tr w:rsidR="00D55666" w:rsidRPr="00AB5332" w:rsidTr="00AB5332">
        <w:tc>
          <w:tcPr>
            <w:tcW w:w="407" w:type="dxa"/>
            <w:shd w:val="clear" w:color="auto" w:fill="auto"/>
          </w:tcPr>
          <w:p w:rsidR="00D55666" w:rsidRPr="00AB5332" w:rsidRDefault="00D55666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D55666" w:rsidRPr="00AB5332" w:rsidRDefault="00D5566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Приказ Министерства образования Российской Федерации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Об утверждении перечня основных показателей государственной аккредитации и критериальных значений показателей, используемых при установлении вида образовательного учреждения среднего профессионального образования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 xml:space="preserve"> от 1 октября 2001</w:t>
            </w:r>
            <w:r w:rsidR="00BE1201" w:rsidRPr="00AB5332">
              <w:rPr>
                <w:szCs w:val="24"/>
              </w:rPr>
              <w:t xml:space="preserve"> </w:t>
            </w:r>
            <w:r w:rsidRPr="00AB5332">
              <w:rPr>
                <w:szCs w:val="24"/>
              </w:rPr>
              <w:t>г. №</w:t>
            </w:r>
            <w:r w:rsidR="00BE1201" w:rsidRPr="00AB5332">
              <w:rPr>
                <w:szCs w:val="24"/>
              </w:rPr>
              <w:t xml:space="preserve"> </w:t>
            </w:r>
            <w:r w:rsidRPr="00AB5332">
              <w:rPr>
                <w:szCs w:val="24"/>
              </w:rPr>
              <w:t xml:space="preserve">3249 </w:t>
            </w:r>
          </w:p>
        </w:tc>
        <w:tc>
          <w:tcPr>
            <w:tcW w:w="5812" w:type="dxa"/>
            <w:shd w:val="clear" w:color="auto" w:fill="auto"/>
          </w:tcPr>
          <w:p w:rsidR="00D55666" w:rsidRPr="00AB5332" w:rsidRDefault="00D5566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Утверждаются перечень основных показателей государственной аккредитации образовательного учреждения среднего профессиональною образования; критериальные значения основных показателей государственной аккредитации, используемых при установлении вида образовательного учреждения среднего профессионального образования.</w:t>
            </w:r>
          </w:p>
        </w:tc>
      </w:tr>
      <w:tr w:rsidR="009C3663" w:rsidRPr="00AB5332" w:rsidTr="00AB5332">
        <w:tc>
          <w:tcPr>
            <w:tcW w:w="407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СанПиН 2.4.2.1178-02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Гигиенические требования к условиям обучения в общеобразовательных учреждениях</w:t>
            </w:r>
            <w:r w:rsidR="00BE1201" w:rsidRPr="00AB5332">
              <w:rPr>
                <w:szCs w:val="24"/>
              </w:rPr>
              <w:t>"</w:t>
            </w:r>
          </w:p>
        </w:tc>
        <w:tc>
          <w:tcPr>
            <w:tcW w:w="5812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Определяет санитарно-эпидемиологические правила направленные на предотвращение неблагоприятного воздействия на организм обучающихся вредных факторов и условий, сопровождающих их учебную деятельность, и определяют санитарно-гигиенические требования к условиям обучения.</w:t>
            </w:r>
          </w:p>
        </w:tc>
      </w:tr>
      <w:tr w:rsidR="001433B2" w:rsidRPr="00AB5332" w:rsidTr="00AB5332">
        <w:tc>
          <w:tcPr>
            <w:tcW w:w="407" w:type="dxa"/>
            <w:shd w:val="clear" w:color="auto" w:fill="auto"/>
          </w:tcPr>
          <w:p w:rsidR="001433B2" w:rsidRPr="00AB5332" w:rsidRDefault="001433B2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433B2" w:rsidRPr="00AB5332" w:rsidRDefault="005B5B7E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Закон Новосибирской области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О регулировании отношений в сфере образования на территории Новосибирской области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 xml:space="preserve"> от 16.07.2005г. №308-03</w:t>
            </w:r>
          </w:p>
        </w:tc>
        <w:tc>
          <w:tcPr>
            <w:tcW w:w="5812" w:type="dxa"/>
            <w:shd w:val="clear" w:color="auto" w:fill="auto"/>
          </w:tcPr>
          <w:p w:rsidR="001433B2" w:rsidRPr="00AB5332" w:rsidRDefault="005B5B7E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Направлен на регулирование отношений в сфере образования на территории НСО (обеспечение свободного функционирования и развития системы образования, повышение образовательного уровня населения НСО и обеспечение подготовки квалифицированных специалистов).</w:t>
            </w:r>
          </w:p>
        </w:tc>
      </w:tr>
      <w:tr w:rsidR="001433B2" w:rsidRPr="00AB5332" w:rsidTr="00AB5332">
        <w:tc>
          <w:tcPr>
            <w:tcW w:w="407" w:type="dxa"/>
            <w:shd w:val="clear" w:color="auto" w:fill="auto"/>
          </w:tcPr>
          <w:p w:rsidR="001433B2" w:rsidRPr="00AB5332" w:rsidRDefault="001433B2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433B2" w:rsidRPr="00AB5332" w:rsidRDefault="005B5B7E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Положение об организации лицензирования образовательной деятельности, осуществляемой образовательными учреждениями и другими организациями в сфере дошкольного общего образования, начального и среднего профессионального образования, дополнительного образования и профессиональной подготовки на территории Новосибирской области (утверждено приказом руководителя Департамента образования НСО от 28.06.2005г. №498)</w:t>
            </w:r>
          </w:p>
        </w:tc>
        <w:tc>
          <w:tcPr>
            <w:tcW w:w="5812" w:type="dxa"/>
            <w:shd w:val="clear" w:color="auto" w:fill="auto"/>
          </w:tcPr>
          <w:p w:rsidR="001433B2" w:rsidRPr="00AB5332" w:rsidRDefault="005B5B7E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Устанавливает порядок организации лицензирования образовательной деятельности</w:t>
            </w:r>
            <w:r w:rsidR="00652D9A" w:rsidRPr="00AB5332">
              <w:rPr>
                <w:szCs w:val="24"/>
              </w:rPr>
              <w:t xml:space="preserve"> </w:t>
            </w:r>
          </w:p>
        </w:tc>
      </w:tr>
      <w:tr w:rsidR="001433B2" w:rsidRPr="00AB5332" w:rsidTr="00AB5332">
        <w:tc>
          <w:tcPr>
            <w:tcW w:w="407" w:type="dxa"/>
            <w:shd w:val="clear" w:color="auto" w:fill="auto"/>
          </w:tcPr>
          <w:p w:rsidR="001433B2" w:rsidRPr="00AB5332" w:rsidRDefault="001433B2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1433B2" w:rsidRPr="00AB5332" w:rsidRDefault="001F1BBA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Устав федерального государственного образовательного учреждения среднего профессионального образования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Новосибирский государственный хореографический колледж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 xml:space="preserve"> (утвержден приказом Федерального агентства по культуре и кинематографии 20.12.2006г. №727)</w:t>
            </w:r>
          </w:p>
        </w:tc>
        <w:tc>
          <w:tcPr>
            <w:tcW w:w="5812" w:type="dxa"/>
            <w:shd w:val="clear" w:color="auto" w:fill="auto"/>
          </w:tcPr>
          <w:p w:rsidR="001433B2" w:rsidRPr="00AB5332" w:rsidRDefault="001F1BBA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Определяет общие положения, основные направления деятельности колледжа, правила приема, управление НГХК и т.д.</w:t>
            </w:r>
          </w:p>
        </w:tc>
      </w:tr>
      <w:tr w:rsidR="009C3663" w:rsidRPr="00AB5332" w:rsidTr="00AB5332">
        <w:tc>
          <w:tcPr>
            <w:tcW w:w="407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Трудовой договор</w:t>
            </w:r>
          </w:p>
        </w:tc>
        <w:tc>
          <w:tcPr>
            <w:tcW w:w="5812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Регулирует трудовые отношения между работником и работодателем.</w:t>
            </w:r>
          </w:p>
        </w:tc>
      </w:tr>
      <w:tr w:rsidR="009C3663" w:rsidRPr="00AB5332" w:rsidTr="00AB5332">
        <w:tc>
          <w:tcPr>
            <w:tcW w:w="407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1"/>
              </w:numPr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Должностная инструкция </w:t>
            </w:r>
          </w:p>
        </w:tc>
        <w:tc>
          <w:tcPr>
            <w:tcW w:w="5812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Описывает прямые обязанностей специалиста, сферу его компетентности и ответственности.</w:t>
            </w:r>
          </w:p>
        </w:tc>
      </w:tr>
    </w:tbl>
    <w:p w:rsidR="003544EB" w:rsidRPr="00BE1201" w:rsidRDefault="003544EB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7E6F" w:rsidRPr="00BE1201" w:rsidRDefault="00907E6F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Перечень приведенных в таблице нормативно-правовых актов не является исчерпывающим</w:t>
      </w:r>
      <w:r w:rsidR="009E57B9" w:rsidRPr="00BE1201">
        <w:rPr>
          <w:sz w:val="28"/>
          <w:szCs w:val="28"/>
        </w:rPr>
        <w:t>.</w:t>
      </w:r>
    </w:p>
    <w:p w:rsidR="009E57B9" w:rsidRPr="00BE1201" w:rsidRDefault="009E57B9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3C27" w:rsidRPr="00BE1201" w:rsidRDefault="005C3C27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 xml:space="preserve">1.2 </w:t>
      </w:r>
      <w:r w:rsidR="00D80062" w:rsidRPr="00BE1201">
        <w:rPr>
          <w:b/>
          <w:sz w:val="28"/>
          <w:szCs w:val="28"/>
        </w:rPr>
        <w:t xml:space="preserve">Основные проблемы, мешающие развитию </w:t>
      </w:r>
      <w:r w:rsidRPr="00BE1201">
        <w:rPr>
          <w:b/>
          <w:sz w:val="28"/>
          <w:szCs w:val="28"/>
        </w:rPr>
        <w:t>НГХК</w:t>
      </w:r>
    </w:p>
    <w:p w:rsidR="005C3C27" w:rsidRPr="00BE1201" w:rsidRDefault="005C3C27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80062" w:rsidRPr="00BE1201" w:rsidRDefault="00D8006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Рассмотрим основные проблемы, их характеристику и </w:t>
      </w:r>
      <w:r w:rsidR="00BF5FB0" w:rsidRPr="00BE1201">
        <w:rPr>
          <w:sz w:val="28"/>
          <w:szCs w:val="28"/>
        </w:rPr>
        <w:t xml:space="preserve">пути </w:t>
      </w:r>
      <w:r w:rsidRPr="00BE1201">
        <w:rPr>
          <w:sz w:val="28"/>
          <w:szCs w:val="28"/>
        </w:rPr>
        <w:t>решения (Таблица 2).</w:t>
      </w:r>
    </w:p>
    <w:p w:rsidR="00BE1201" w:rsidRPr="00526097" w:rsidRDefault="00BE1201" w:rsidP="00BE1201">
      <w:pPr>
        <w:widowControl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9C3663" w:rsidRPr="00BE1201" w:rsidRDefault="00D80062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7"/>
        </w:rPr>
      </w:pPr>
      <w:r w:rsidRPr="00BE1201">
        <w:rPr>
          <w:i/>
          <w:sz w:val="28"/>
          <w:szCs w:val="28"/>
        </w:rPr>
        <w:t>Таблица 2</w:t>
      </w:r>
      <w:r w:rsidR="00BE1201" w:rsidRPr="00BE1201">
        <w:rPr>
          <w:i/>
          <w:sz w:val="28"/>
          <w:szCs w:val="28"/>
        </w:rPr>
        <w:t xml:space="preserve"> </w:t>
      </w:r>
      <w:r w:rsidR="009C3663" w:rsidRPr="00BE1201">
        <w:rPr>
          <w:b/>
          <w:sz w:val="28"/>
          <w:szCs w:val="27"/>
        </w:rPr>
        <w:t>Основные проблемы в НГХК, их характеристика и анализ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268"/>
        <w:gridCol w:w="3246"/>
        <w:gridCol w:w="15"/>
        <w:gridCol w:w="3401"/>
      </w:tblGrid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Проблема</w:t>
            </w:r>
          </w:p>
        </w:tc>
        <w:tc>
          <w:tcPr>
            <w:tcW w:w="3246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Характеристика</w:t>
            </w:r>
            <w:r w:rsidR="00BE1201" w:rsidRPr="00AB5332">
              <w:rPr>
                <w:szCs w:val="24"/>
                <w:lang w:val="en-US"/>
              </w:rPr>
              <w:t xml:space="preserve"> </w:t>
            </w:r>
            <w:r w:rsidRPr="00AB5332">
              <w:rPr>
                <w:szCs w:val="24"/>
              </w:rPr>
              <w:t>проблемы</w:t>
            </w:r>
          </w:p>
        </w:tc>
        <w:tc>
          <w:tcPr>
            <w:tcW w:w="3416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Механизмы реализации 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2</w:t>
            </w:r>
          </w:p>
        </w:tc>
        <w:tc>
          <w:tcPr>
            <w:tcW w:w="3246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</w:t>
            </w:r>
          </w:p>
        </w:tc>
        <w:tc>
          <w:tcPr>
            <w:tcW w:w="3416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9"/>
              </w:numPr>
              <w:tabs>
                <w:tab w:val="num" w:pos="0"/>
              </w:tabs>
              <w:suppressAutoHyphens/>
              <w:spacing w:line="360" w:lineRule="auto"/>
              <w:ind w:left="0" w:firstLine="0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bCs/>
                <w:szCs w:val="24"/>
              </w:rPr>
              <w:t>Проблема сохранения и укрепления здоровья обучающихся</w:t>
            </w:r>
          </w:p>
        </w:tc>
        <w:tc>
          <w:tcPr>
            <w:tcW w:w="3246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Наблюдается повышенный уровень учебных и других перегрузок обучающихся; укреплению здоровья обучающихся препятствует слабая организация лечебно-оздоровительной работы в колледже; слабая материальная база, обеспечивающая содержание и организацию спортивно-оздоровительной работы в колледже.</w:t>
            </w:r>
          </w:p>
        </w:tc>
        <w:tc>
          <w:tcPr>
            <w:tcW w:w="3416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Разработать Профилактическую Программу формирования здорового образа жизни в колледже, целью которой будет являться формирование у учащихся культуры здорового образа жизни, что подразумевает: сохранение и укрепление здоровья обучающихся; формирование потребности вести здоровый образ жизни; развитие навыков поведения, способствующих укреплению здоровья. 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9"/>
              </w:numPr>
              <w:tabs>
                <w:tab w:val="num" w:pos="0"/>
              </w:tabs>
              <w:suppressAutoHyphens/>
              <w:spacing w:line="360" w:lineRule="auto"/>
              <w:ind w:left="0" w:firstLine="0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bCs/>
                <w:szCs w:val="24"/>
              </w:rPr>
              <w:t>Низкое качество знаний обучающихся по отдельным предметам</w:t>
            </w:r>
          </w:p>
        </w:tc>
        <w:tc>
          <w:tcPr>
            <w:tcW w:w="3246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В связи со спецификой образовательного учреждения основной упор делается на специальные предметы (дуэтно-классический танец, современная хореография и т.д.), меньше внимания уделяется общеобразовательным дисциплинам - дети не заинтересованы в высоких показателях успеваемости по данным предметам.</w:t>
            </w:r>
          </w:p>
        </w:tc>
        <w:tc>
          <w:tcPr>
            <w:tcW w:w="3416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Разработать План-график участия обучающихся колледжа в олимпиадах и конкурсах города, а так же утвердить План-график проведения конкурсов и открытых уроков в НГХК.</w:t>
            </w:r>
          </w:p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Издать Приказ о работе факультативных курсов (география, математика, история, обществознание, история мировой культуры)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9"/>
              </w:numPr>
              <w:tabs>
                <w:tab w:val="num" w:pos="0"/>
                <w:tab w:val="left" w:pos="225"/>
              </w:tabs>
              <w:suppressAutoHyphens/>
              <w:spacing w:line="360" w:lineRule="auto"/>
              <w:ind w:left="0" w:firstLine="0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bCs/>
                <w:szCs w:val="24"/>
              </w:rPr>
              <w:t>Несоответствие материально-технической базы современным требованиям и качественной подготовке обучающихся</w:t>
            </w:r>
          </w:p>
        </w:tc>
        <w:tc>
          <w:tcPr>
            <w:tcW w:w="3246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Остаточный принцип финансирования не позволяет оснащать колледж современными техническими средствами обучения, компьютерами, наглядными средствами обучения, музыкальными инструментами.</w:t>
            </w:r>
          </w:p>
        </w:tc>
        <w:tc>
          <w:tcPr>
            <w:tcW w:w="3416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Издать Распоряжение об ответственных и сроках сбора</w:t>
            </w:r>
            <w:r w:rsidR="00BE1201" w:rsidRPr="00AB5332">
              <w:rPr>
                <w:szCs w:val="24"/>
              </w:rPr>
              <w:t xml:space="preserve"> </w:t>
            </w:r>
            <w:r w:rsidRPr="00AB5332">
              <w:rPr>
                <w:szCs w:val="24"/>
              </w:rPr>
              <w:t xml:space="preserve">необходимых документов и отправке заявки в Министерство культуры на участие в проекте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Модернизация технического и технологического оснащения организаций культуры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 xml:space="preserve"> в рамках Федеральной целевой программы 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>Культура России</w:t>
            </w:r>
            <w:r w:rsidR="00BE1201" w:rsidRPr="00AB5332">
              <w:rPr>
                <w:szCs w:val="24"/>
              </w:rPr>
              <w:t>"</w:t>
            </w:r>
            <w:r w:rsidRPr="00AB5332">
              <w:rPr>
                <w:szCs w:val="24"/>
              </w:rPr>
              <w:t xml:space="preserve"> (2006-2010). 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bCs/>
                <w:szCs w:val="24"/>
              </w:rPr>
            </w:pPr>
            <w:r w:rsidRPr="00AB5332">
              <w:rPr>
                <w:bCs/>
                <w:szCs w:val="24"/>
              </w:rPr>
              <w:t xml:space="preserve">Текучесть кадров некоторых категорий преподавателей 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Отсутствует современная система мотивации.</w:t>
            </w:r>
          </w:p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Молодежь неохотно идет работать, текучесть кадров среди неё высокая. Старение кадров наряду с льготным сроком назначения пенсии среди преподавателей и преподавателей-концертмейстеров, связанной со спецификой образовательного учреждения, в скором времени может привести к тому, что учреждение будет ощущать нехватку опытных квалифицированных сотрудников.</w:t>
            </w:r>
          </w:p>
        </w:tc>
        <w:tc>
          <w:tcPr>
            <w:tcW w:w="3401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Разработать План мероприятий по совершенствованию процесса мотивации.</w:t>
            </w:r>
          </w:p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Разработать систему оценки работы преподавателей и концертмейстеров в баллах. </w:t>
            </w:r>
          </w:p>
        </w:tc>
      </w:tr>
      <w:tr w:rsidR="009C3663" w:rsidRPr="00AB5332" w:rsidTr="00AB5332">
        <w:tc>
          <w:tcPr>
            <w:tcW w:w="421" w:type="dxa"/>
            <w:shd w:val="clear" w:color="auto" w:fill="auto"/>
          </w:tcPr>
          <w:p w:rsidR="009C3663" w:rsidRPr="00AB5332" w:rsidRDefault="009C3663" w:rsidP="00AB5332">
            <w:pPr>
              <w:widowControl/>
              <w:numPr>
                <w:ilvl w:val="0"/>
                <w:numId w:val="9"/>
              </w:numPr>
              <w:tabs>
                <w:tab w:val="num" w:pos="0"/>
                <w:tab w:val="left" w:pos="225"/>
              </w:tabs>
              <w:suppressAutoHyphens/>
              <w:spacing w:line="360" w:lineRule="auto"/>
              <w:ind w:left="0" w:firstLine="0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bCs/>
                <w:szCs w:val="24"/>
              </w:rPr>
            </w:pPr>
            <w:r w:rsidRPr="00AB5332">
              <w:rPr>
                <w:bCs/>
                <w:szCs w:val="24"/>
              </w:rPr>
              <w:t>Недостаточный уровень антитеррористической и противопожарной безопасности колледжа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Колледж как место массового скопления людей имеет потенциальную возможность возникновения террористических актов. На территории колледжа ведется строительство 3 блока: действующее здание и стройплощадка охраняются одним охранником, в связи с чем, участились случаи краж со стройплощадки. </w:t>
            </w:r>
          </w:p>
        </w:tc>
        <w:tc>
          <w:tcPr>
            <w:tcW w:w="3401" w:type="dxa"/>
            <w:shd w:val="clear" w:color="auto" w:fill="auto"/>
          </w:tcPr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Издать Приказ об установке системы видео наблюдения.</w:t>
            </w:r>
          </w:p>
          <w:p w:rsidR="00BE1201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Разработать План мероприятий</w:t>
            </w:r>
          </w:p>
          <w:p w:rsidR="009C3663" w:rsidRPr="00AB5332" w:rsidRDefault="009C366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по обеспечению безопасности в колледже.</w:t>
            </w:r>
          </w:p>
        </w:tc>
      </w:tr>
    </w:tbl>
    <w:p w:rsidR="009C3663" w:rsidRPr="00BE1201" w:rsidRDefault="009C3663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AED" w:rsidRPr="00BE1201" w:rsidRDefault="00494AE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Выделим для анализа и разработки управленческого решения по развитию НГХК проблему текучести кадров некоторых категорий преподавателей. Проанализируем и разработаем управленческое решение по развитию колледжа в главе 2 п. 2.3.</w:t>
      </w:r>
    </w:p>
    <w:p w:rsidR="00B763AD" w:rsidRPr="00BE1201" w:rsidRDefault="00B763AD" w:rsidP="00BE1201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D1038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sz w:val="28"/>
          <w:szCs w:val="28"/>
        </w:rPr>
        <w:br w:type="page"/>
      </w:r>
      <w:r w:rsidR="009D1038" w:rsidRPr="00BE1201">
        <w:rPr>
          <w:b/>
          <w:caps/>
          <w:sz w:val="28"/>
          <w:szCs w:val="28"/>
        </w:rPr>
        <w:t xml:space="preserve">2. Анализ </w:t>
      </w:r>
      <w:r w:rsidR="009C3663" w:rsidRPr="00BE1201">
        <w:rPr>
          <w:b/>
          <w:caps/>
          <w:sz w:val="28"/>
          <w:szCs w:val="28"/>
        </w:rPr>
        <w:t>состояния проблемы и разработка</w:t>
      </w:r>
      <w:r w:rsidR="00BE1201" w:rsidRPr="00BE1201">
        <w:rPr>
          <w:b/>
          <w:caps/>
          <w:sz w:val="28"/>
          <w:szCs w:val="28"/>
        </w:rPr>
        <w:t xml:space="preserve"> </w:t>
      </w:r>
      <w:r w:rsidR="009D1038" w:rsidRPr="00BE1201">
        <w:rPr>
          <w:b/>
          <w:caps/>
          <w:sz w:val="28"/>
          <w:szCs w:val="28"/>
        </w:rPr>
        <w:t>управленческого решения</w:t>
      </w:r>
    </w:p>
    <w:p w:rsidR="00D06538" w:rsidRPr="00BE1201" w:rsidRDefault="00D06538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44765" w:rsidRPr="00BE1201" w:rsidRDefault="009D1038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 xml:space="preserve">2.1 </w:t>
      </w:r>
      <w:r w:rsidR="00D44765" w:rsidRPr="00BE1201">
        <w:rPr>
          <w:b/>
          <w:sz w:val="28"/>
          <w:szCs w:val="28"/>
        </w:rPr>
        <w:t>Характеристика НГХК</w:t>
      </w:r>
    </w:p>
    <w:p w:rsidR="00D06538" w:rsidRPr="00BE1201" w:rsidRDefault="00D06538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Официальное название образовательного учреждения: полное - федеральное государственное образовательное учреждение среднего профессионального образования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Новосибирский государственный хореографический колледж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; сокращенное -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Новосибирский государственный хореографический колледж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или НГХК является федеральным государственным образовательным учреждением среднего профессионального образования Российской Федерации. Созданное по приказу Министерства культуры № 695 от 26.12.1956 года</w:t>
      </w:r>
      <w:r w:rsid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с целью подготовки кадров для Новосибирского театра оперы и балета, колледж стал центром хореографического образования в сибирском регионе. Учредитель НГХК - Министерство культуры Российской Федерации, выполняющее по отношению к учебному заведению функции государственного органа управления, в непосредственном ведении которого оно находится. НГХК является бюджетной некоммерческой организацией в форме государственного учреждения и не ставит своей целью извлечение прибыли.</w:t>
      </w:r>
    </w:p>
    <w:p w:rsid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Управление в НГХК осуществляется в соответствии с законодательством Российской Федерации, Типовым положением об образовательном учреждении среднего профессионального образования (среднем специальном учебном заведении) и Уставом НГХК на принципах сочетания единоначалия и коллегиальности. В решении важнейших задач участвуют преподавательский состав, студенты, административный, учебно-вспомогательный и хозяйственный персонал.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Согласно Уставу, общее руководство деятельности НГХК осуществляет выборный представительный орган – Совет НГХК, непосредственное руководство – директор, назначаемый в установленном порядке Министерством культуры.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Совет НГХК состоит из 11 человек. Состав Совета НГХК утверждается приказом директора, а его деятельность регламентируется соответствующим положением. Председателем Совета НГХК является директор колледжа.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Творческое руководство НГХК, а также руководство художественным советом осуществляет художественный руководитель, являющийся творческим лидером учебного заведения.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Структурные подразделения НГХК не являются юридическими лицами. Статус и функции структурного подразделения НГХК определяются специальным положением (локальным нормативным актом), утверждённым директором и регламентирующим его деятельность.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Образовательное подразделение определяет направления пути развития и формы совершенствования профессиональной составляющей учебного процесса, отвечает за качество профессиональной подготовки в НГХК, обеспечивает организацию учебно-творческой деятельности коллектива педагогов и студентов по циклу специальных дисциплин.</w:t>
      </w:r>
    </w:p>
    <w:p w:rsidR="00D44765" w:rsidRPr="00BE1201" w:rsidRDefault="00D44765" w:rsidP="00BE1201">
      <w:pPr>
        <w:pStyle w:val="1"/>
        <w:suppressAutoHyphens/>
        <w:spacing w:before="0" w:line="360" w:lineRule="auto"/>
        <w:ind w:firstLine="709"/>
        <w:jc w:val="both"/>
        <w:rPr>
          <w:kern w:val="0"/>
          <w:sz w:val="28"/>
          <w:szCs w:val="28"/>
        </w:rPr>
      </w:pPr>
      <w:r w:rsidRPr="00BE1201">
        <w:rPr>
          <w:kern w:val="0"/>
          <w:sz w:val="28"/>
          <w:szCs w:val="28"/>
        </w:rPr>
        <w:t>В целом организационная структура колледжа является линейно-функциональной. Все линейные руководители подчиняются непосредственно директору, при этом имеют место многочисленные горизонтальные связи между руководителями второго уровня, обусловленные необходимостью согласования ряда текущих вопросов, связанных с деятельностью предприятия. Решение этих вопросов делегировано им и в этом просматривается децентрализация управленческой власти и делегировании полномочий.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Основная стратегическая цель – подготовка интеллигентного, образованного, культурного человека, высокопрофессионального специалиста, обладающего творческим мышлением, чувством собственного достоинства и ответственности, способствующего развитию хореографического искусства.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Цели работы колледжа: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 Обеспечить реализацию права каждого обучающегося на получение основного общего и среднего профессионального образования в соответствии с его потребностями и возможностями.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 Формировать у обучающихся (учащихся и студентов) устойчивые познавательные интересы, стремление к самосовершенствованию, к самостоятельной работе и социальной адаптации.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3. Обеспечивать каждому обучающемуся возможность активного, творческого участия в учебном и репетиционном процессе.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4. Совершенствовать процесс обучения за счет освоения технологий, обеспечивающих успешность работы каждого учащегося.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5. Усилить влияние колледжа на социализацию личности обучающегося, его адаптации к изменениям.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6. Создание условий для воспитания творческой духовно-нравственной личности.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7. Обеспечивать условия для сохранения здоровья обучающихся, формировать у обучающихся стремление к здоровому образу жизни.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8. Совершенствовать педагогическую деятельность в направлении личностно-ориентированного образования.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9. Итогом педагогической деятельности колледжа должно стать повышение конкурентоспособности его выпускников в процессе их творческой деятельности в сфере искусства балета.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Приоритетные направления и задачи работы колледжа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 Приоритетные направления: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1.1. усиление личностной направленности образования;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1.2. расширение психологического обеспечения учебно-воспитательного процесса;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1.3. совершенствование работы колледжа, направленной на сохранение и укрепление здоровья обучающихся и привитие навыков здорового образа жизни;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1.4. обновление содержания образования в соответствии с новыми требованиями развития общества.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 Основными задачами НГХК являются: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2.1. удовлетворение потребностей личности в получении среднего профессионального</w:t>
      </w:r>
      <w:r w:rsid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образования в сфере хореографического искусства по соответствующим специальностям;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2.2. удовлетворение потребностей общества в квалификационных специалистах со средним профессиональным хореографическим образованием;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2.3. формирование у обучающихся гражданской позиции и трудолюбия, развитие ответственности, самостоятельности творческой активности;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2.4. совершенствование системы, направленной на углубление профессиональной подготовки выпускников, развитие творческих возможностей, самостоятельности;</w:t>
      </w:r>
    </w:p>
    <w:p w:rsidR="00D44765" w:rsidRPr="00BE1201" w:rsidRDefault="00D44765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2.5. усиление общекультурной направленности общего образования.</w:t>
      </w:r>
    </w:p>
    <w:p w:rsidR="003E5C04" w:rsidRPr="00BE1201" w:rsidRDefault="003E5C04" w:rsidP="00BE1201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Штат сотрудников составляет 123 человека. В колледже обучается 140 студентов и учеников.</w:t>
      </w:r>
    </w:p>
    <w:p w:rsidR="00BE1201" w:rsidRPr="00526097" w:rsidRDefault="00BE1201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1289C" w:rsidRPr="00BE1201" w:rsidRDefault="00494AE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>2.2 Основные показатели оценки состояния и развития НГХК</w:t>
      </w:r>
    </w:p>
    <w:p w:rsidR="0051289C" w:rsidRPr="00BE1201" w:rsidRDefault="0051289C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1289C" w:rsidRPr="00BE1201" w:rsidRDefault="0051289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x-none"/>
        </w:rPr>
      </w:pPr>
      <w:r w:rsidRPr="00BE1201">
        <w:rPr>
          <w:sz w:val="28"/>
          <w:szCs w:val="28"/>
        </w:rPr>
        <w:t>Для управления развитием колледжа необходимо выделить группу показателей, воздействуя на которые можно повлиять на конечный результат. (Таблица 3)</w:t>
      </w:r>
    </w:p>
    <w:p w:rsidR="00BE1201" w:rsidRDefault="00BE1201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51289C" w:rsidRPr="00BE1201" w:rsidRDefault="0051289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i/>
          <w:sz w:val="28"/>
          <w:szCs w:val="28"/>
        </w:rPr>
        <w:t>Таблица 3</w:t>
      </w:r>
      <w:r w:rsidR="00BE1201" w:rsidRPr="00BE1201">
        <w:rPr>
          <w:i/>
          <w:sz w:val="28"/>
          <w:szCs w:val="28"/>
        </w:rPr>
        <w:t xml:space="preserve"> </w:t>
      </w:r>
      <w:r w:rsidR="009C3663" w:rsidRPr="00BE1201">
        <w:rPr>
          <w:b/>
          <w:sz w:val="28"/>
          <w:szCs w:val="28"/>
        </w:rPr>
        <w:t>Оценочные показатели</w:t>
      </w:r>
      <w:r w:rsidR="00BE1201" w:rsidRPr="00BE1201">
        <w:rPr>
          <w:b/>
          <w:sz w:val="28"/>
          <w:szCs w:val="28"/>
        </w:rPr>
        <w:t xml:space="preserve"> </w:t>
      </w:r>
      <w:r w:rsidRPr="00BE1201">
        <w:rPr>
          <w:b/>
          <w:sz w:val="28"/>
          <w:szCs w:val="28"/>
        </w:rPr>
        <w:t>Новосибирского государственного хореографического колледжа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7259"/>
        <w:gridCol w:w="1567"/>
      </w:tblGrid>
      <w:tr w:rsidR="0051289C" w:rsidRPr="00AB5332" w:rsidTr="00AB5332">
        <w:tc>
          <w:tcPr>
            <w:tcW w:w="533" w:type="dxa"/>
            <w:shd w:val="clear" w:color="auto" w:fill="auto"/>
          </w:tcPr>
          <w:p w:rsidR="0051289C" w:rsidRPr="00AB5332" w:rsidRDefault="0051289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№</w:t>
            </w:r>
          </w:p>
        </w:tc>
        <w:tc>
          <w:tcPr>
            <w:tcW w:w="7259" w:type="dxa"/>
            <w:shd w:val="clear" w:color="auto" w:fill="auto"/>
          </w:tcPr>
          <w:p w:rsidR="0051289C" w:rsidRPr="00AB5332" w:rsidRDefault="002E37D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Наименование </w:t>
            </w:r>
          </w:p>
        </w:tc>
        <w:tc>
          <w:tcPr>
            <w:tcW w:w="1567" w:type="dxa"/>
            <w:shd w:val="clear" w:color="auto" w:fill="auto"/>
          </w:tcPr>
          <w:p w:rsidR="0051289C" w:rsidRPr="00AB5332" w:rsidRDefault="002E37D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Показатели</w:t>
            </w:r>
          </w:p>
        </w:tc>
      </w:tr>
      <w:tr w:rsidR="009919DF" w:rsidRPr="00AB5332" w:rsidTr="00AB5332">
        <w:tc>
          <w:tcPr>
            <w:tcW w:w="9359" w:type="dxa"/>
            <w:gridSpan w:val="3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rStyle w:val="ab"/>
                <w:b w:val="0"/>
                <w:color w:val="000000"/>
                <w:szCs w:val="24"/>
              </w:rPr>
              <w:t xml:space="preserve">1. Показатели государственной аккредитации, определяющие аккредитационный статус по типу </w:t>
            </w:r>
            <w:r w:rsidR="00BE1201" w:rsidRPr="00AB5332">
              <w:rPr>
                <w:rStyle w:val="ab"/>
                <w:b w:val="0"/>
                <w:color w:val="000000"/>
                <w:szCs w:val="24"/>
              </w:rPr>
              <w:t>"</w:t>
            </w:r>
            <w:r w:rsidRPr="00AB5332">
              <w:rPr>
                <w:rStyle w:val="ab"/>
                <w:b w:val="0"/>
                <w:color w:val="000000"/>
                <w:szCs w:val="24"/>
              </w:rPr>
              <w:t>образовательное учреждение среднего профессионального образования</w:t>
            </w:r>
            <w:r w:rsidR="00BE1201" w:rsidRPr="00AB5332">
              <w:rPr>
                <w:rStyle w:val="ab"/>
                <w:b w:val="0"/>
                <w:color w:val="000000"/>
                <w:szCs w:val="24"/>
              </w:rPr>
              <w:t>"</w:t>
            </w:r>
          </w:p>
        </w:tc>
      </w:tr>
      <w:tr w:rsidR="009919DF" w:rsidRPr="00AB5332" w:rsidTr="00AB5332">
        <w:tc>
          <w:tcPr>
            <w:tcW w:w="533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1.1.</w:t>
            </w:r>
          </w:p>
        </w:tc>
        <w:tc>
          <w:tcPr>
            <w:tcW w:w="7259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Содержание подготовки (соответствие учебных планов и программ учебных дисциплин требованиям государственных образовательных стандартов).</w:t>
            </w:r>
          </w:p>
        </w:tc>
        <w:tc>
          <w:tcPr>
            <w:tcW w:w="1567" w:type="dxa"/>
            <w:shd w:val="clear" w:color="auto" w:fill="auto"/>
          </w:tcPr>
          <w:p w:rsidR="009919DF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Соответствуют</w:t>
            </w:r>
          </w:p>
        </w:tc>
      </w:tr>
      <w:tr w:rsidR="0026664B" w:rsidRPr="00AB5332" w:rsidTr="00AB5332">
        <w:tc>
          <w:tcPr>
            <w:tcW w:w="533" w:type="dxa"/>
            <w:shd w:val="clear" w:color="auto" w:fill="auto"/>
          </w:tcPr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1.2.</w:t>
            </w:r>
          </w:p>
        </w:tc>
        <w:tc>
          <w:tcPr>
            <w:tcW w:w="7259" w:type="dxa"/>
            <w:shd w:val="clear" w:color="auto" w:fill="auto"/>
          </w:tcPr>
          <w:p w:rsidR="00BE1201" w:rsidRPr="00AB5332" w:rsidRDefault="0026664B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Качество подготовки:</w:t>
            </w:r>
          </w:p>
          <w:p w:rsidR="0026664B" w:rsidRPr="00AB5332" w:rsidRDefault="0026664B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-соответствие уровня подготовки обучающихся требованиям государственных образовательных стандартов;</w:t>
            </w:r>
          </w:p>
          <w:p w:rsidR="0026664B" w:rsidRPr="00AB5332" w:rsidRDefault="0026664B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-конкурс при приеме (чел/мест)</w:t>
            </w:r>
          </w:p>
          <w:p w:rsidR="0026664B" w:rsidRPr="00AB5332" w:rsidRDefault="0026664B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-востребованность выпускников</w:t>
            </w:r>
          </w:p>
        </w:tc>
        <w:tc>
          <w:tcPr>
            <w:tcW w:w="1567" w:type="dxa"/>
            <w:shd w:val="clear" w:color="auto" w:fill="auto"/>
          </w:tcPr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соответствует</w:t>
            </w:r>
          </w:p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</w:t>
            </w:r>
          </w:p>
          <w:p w:rsidR="0026664B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78</w:t>
            </w:r>
            <w:r w:rsidR="0026664B" w:rsidRPr="00AB5332">
              <w:rPr>
                <w:szCs w:val="24"/>
              </w:rPr>
              <w:t xml:space="preserve"> %</w:t>
            </w:r>
          </w:p>
        </w:tc>
      </w:tr>
      <w:tr w:rsidR="0026664B" w:rsidRPr="00AB5332" w:rsidTr="00AB5332">
        <w:tc>
          <w:tcPr>
            <w:tcW w:w="533" w:type="dxa"/>
            <w:shd w:val="clear" w:color="auto" w:fill="auto"/>
          </w:tcPr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1.3.</w:t>
            </w:r>
          </w:p>
        </w:tc>
        <w:tc>
          <w:tcPr>
            <w:tcW w:w="7259" w:type="dxa"/>
            <w:shd w:val="clear" w:color="auto" w:fill="auto"/>
          </w:tcPr>
          <w:p w:rsidR="00BE1201" w:rsidRPr="00AB5332" w:rsidRDefault="0026664B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Информационно-методическое обеспечение образовательного процесса:</w:t>
            </w:r>
          </w:p>
          <w:p w:rsidR="0026664B" w:rsidRPr="00AB5332" w:rsidRDefault="0026664B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общее количество учебно-методической литературы в библиотеке;</w:t>
            </w:r>
          </w:p>
          <w:p w:rsidR="0026664B" w:rsidRPr="00AB5332" w:rsidRDefault="0026664B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количество посадочных мест в библиотеке (включая читальные залы в общежитии)</w:t>
            </w:r>
          </w:p>
        </w:tc>
        <w:tc>
          <w:tcPr>
            <w:tcW w:w="1567" w:type="dxa"/>
            <w:shd w:val="clear" w:color="auto" w:fill="auto"/>
          </w:tcPr>
          <w:p w:rsidR="0026664B" w:rsidRPr="00AB5332" w:rsidRDefault="0026664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26664B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4380</w:t>
            </w:r>
          </w:p>
          <w:p w:rsidR="00DF0434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12</w:t>
            </w:r>
          </w:p>
        </w:tc>
      </w:tr>
      <w:tr w:rsidR="00DF0434" w:rsidRPr="00AB5332" w:rsidTr="00AB5332">
        <w:tc>
          <w:tcPr>
            <w:tcW w:w="533" w:type="dxa"/>
            <w:shd w:val="clear" w:color="auto" w:fill="auto"/>
          </w:tcPr>
          <w:p w:rsidR="00DF0434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1.4.</w:t>
            </w:r>
          </w:p>
        </w:tc>
        <w:tc>
          <w:tcPr>
            <w:tcW w:w="7259" w:type="dxa"/>
            <w:shd w:val="clear" w:color="auto" w:fill="auto"/>
          </w:tcPr>
          <w:p w:rsidR="00BE1201" w:rsidRPr="00AB5332" w:rsidRDefault="00DF0434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Материально-техническое обеспечение образовательного процесса:</w:t>
            </w:r>
          </w:p>
          <w:p w:rsidR="00DF0434" w:rsidRPr="00AB5332" w:rsidRDefault="00DF0434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общие площади:</w:t>
            </w:r>
          </w:p>
          <w:p w:rsidR="00DF0434" w:rsidRPr="00AB5332" w:rsidRDefault="00DF0434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учебно-лабораторные</w:t>
            </w:r>
          </w:p>
        </w:tc>
        <w:tc>
          <w:tcPr>
            <w:tcW w:w="1567" w:type="dxa"/>
            <w:shd w:val="clear" w:color="auto" w:fill="auto"/>
          </w:tcPr>
          <w:p w:rsidR="00DF0434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DF0434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770 м2"/>
              </w:smartTagPr>
              <w:r w:rsidRPr="00AB5332">
                <w:rPr>
                  <w:szCs w:val="24"/>
                </w:rPr>
                <w:t>5867 м</w:t>
              </w:r>
              <w:r w:rsidRPr="00AB5332">
                <w:rPr>
                  <w:szCs w:val="24"/>
                  <w:vertAlign w:val="superscript"/>
                </w:rPr>
                <w:t>2</w:t>
              </w:r>
            </w:smartTag>
          </w:p>
          <w:p w:rsidR="00DF0434" w:rsidRPr="00AB5332" w:rsidRDefault="00DF0434" w:rsidP="00AB5332">
            <w:pPr>
              <w:widowControl/>
              <w:suppressAutoHyphens/>
              <w:spacing w:line="360" w:lineRule="auto"/>
              <w:rPr>
                <w:szCs w:val="24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770 м2"/>
              </w:smartTagPr>
              <w:r w:rsidRPr="00AB5332">
                <w:rPr>
                  <w:szCs w:val="24"/>
                </w:rPr>
                <w:t>4770 м</w:t>
              </w:r>
              <w:r w:rsidRPr="00AB5332">
                <w:rPr>
                  <w:szCs w:val="24"/>
                  <w:vertAlign w:val="superscript"/>
                </w:rPr>
                <w:t>2</w:t>
              </w:r>
            </w:smartTag>
          </w:p>
        </w:tc>
      </w:tr>
      <w:tr w:rsidR="00370806" w:rsidRPr="00AB5332" w:rsidTr="00AB5332">
        <w:tc>
          <w:tcPr>
            <w:tcW w:w="533" w:type="dxa"/>
            <w:shd w:val="clear" w:color="auto" w:fill="auto"/>
          </w:tcPr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1.5.</w:t>
            </w:r>
          </w:p>
        </w:tc>
        <w:tc>
          <w:tcPr>
            <w:tcW w:w="7259" w:type="dxa"/>
            <w:shd w:val="clear" w:color="auto" w:fill="auto"/>
          </w:tcPr>
          <w:p w:rsidR="00BE1201" w:rsidRPr="00AB5332" w:rsidRDefault="00370806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Социальная поддержка студентов: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1. Обеспеченность общежитиями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число студентов, нуждающихся в общежитии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число студентов, проживающих в общежитии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2. Предприятия общественного питания (ПОП)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- число посадочных мест в ПОП образовательного учреждения</w:t>
            </w:r>
          </w:p>
          <w:p w:rsidR="00370806" w:rsidRPr="00AB5332" w:rsidRDefault="00370806" w:rsidP="00AB5332">
            <w:pPr>
              <w:pStyle w:val="a5"/>
              <w:suppressAutoHyphens/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AB5332">
              <w:rPr>
                <w:rFonts w:ascii="Times New Roman" w:hAnsi="Times New Roman"/>
                <w:sz w:val="20"/>
                <w:szCs w:val="24"/>
              </w:rPr>
              <w:t>3. Наличие пунктов медицинского обслуживания в образовательном учреждении</w:t>
            </w:r>
          </w:p>
        </w:tc>
        <w:tc>
          <w:tcPr>
            <w:tcW w:w="1567" w:type="dxa"/>
            <w:shd w:val="clear" w:color="auto" w:fill="auto"/>
          </w:tcPr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90 чел.</w:t>
            </w: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90 чел.</w:t>
            </w: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80</w:t>
            </w:r>
          </w:p>
          <w:p w:rsidR="00370806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Да</w:t>
            </w:r>
          </w:p>
        </w:tc>
      </w:tr>
      <w:tr w:rsidR="009919DF" w:rsidRPr="00AB5332" w:rsidTr="00AB5332">
        <w:tc>
          <w:tcPr>
            <w:tcW w:w="9359" w:type="dxa"/>
            <w:gridSpan w:val="3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rStyle w:val="ab"/>
                <w:b w:val="0"/>
                <w:color w:val="000000"/>
                <w:szCs w:val="24"/>
              </w:rPr>
              <w:t>2. Показатели государственной аккредитации, используемые для определения вида образовательного учреждения среднего профессионального образования (техникум /училище/, колледж)</w:t>
            </w:r>
          </w:p>
        </w:tc>
      </w:tr>
      <w:tr w:rsidR="009919DF" w:rsidRPr="00AB5332" w:rsidTr="00AB5332">
        <w:tc>
          <w:tcPr>
            <w:tcW w:w="533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color w:val="000000"/>
                <w:szCs w:val="24"/>
              </w:rPr>
              <w:t>2.1.</w:t>
            </w:r>
          </w:p>
        </w:tc>
        <w:tc>
          <w:tcPr>
            <w:tcW w:w="7259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Реализуемые профессиональные образовательные программы.</w:t>
            </w:r>
          </w:p>
        </w:tc>
        <w:tc>
          <w:tcPr>
            <w:tcW w:w="1567" w:type="dxa"/>
            <w:shd w:val="clear" w:color="auto" w:fill="auto"/>
          </w:tcPr>
          <w:p w:rsidR="009919DF" w:rsidRPr="00AB5332" w:rsidRDefault="00370806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</w:t>
            </w:r>
          </w:p>
        </w:tc>
      </w:tr>
      <w:tr w:rsidR="009919DF" w:rsidRPr="00AB5332" w:rsidTr="00AB5332">
        <w:tc>
          <w:tcPr>
            <w:tcW w:w="533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color w:val="000000"/>
                <w:szCs w:val="24"/>
              </w:rPr>
              <w:t>2.2.</w:t>
            </w:r>
          </w:p>
        </w:tc>
        <w:tc>
          <w:tcPr>
            <w:tcW w:w="7259" w:type="dxa"/>
            <w:shd w:val="clear" w:color="auto" w:fill="auto"/>
          </w:tcPr>
          <w:p w:rsidR="006857A7" w:rsidRPr="00AB5332" w:rsidRDefault="009919DF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Информатизация образовательного учреждения</w:t>
            </w:r>
            <w:r w:rsidR="006857A7" w:rsidRPr="00AB5332">
              <w:rPr>
                <w:color w:val="000000"/>
                <w:szCs w:val="24"/>
              </w:rPr>
              <w:t xml:space="preserve"> (количество единиц вычислительной техники (компьютеров):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 всего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 используется в учебном процессе</w:t>
            </w:r>
          </w:p>
        </w:tc>
        <w:tc>
          <w:tcPr>
            <w:tcW w:w="1567" w:type="dxa"/>
            <w:shd w:val="clear" w:color="auto" w:fill="auto"/>
          </w:tcPr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33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11</w:t>
            </w:r>
          </w:p>
        </w:tc>
      </w:tr>
      <w:tr w:rsidR="009919DF" w:rsidRPr="00AB5332" w:rsidTr="00AB5332">
        <w:tc>
          <w:tcPr>
            <w:tcW w:w="533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color w:val="000000"/>
                <w:szCs w:val="24"/>
              </w:rPr>
              <w:t>2.3.</w:t>
            </w:r>
          </w:p>
        </w:tc>
        <w:tc>
          <w:tcPr>
            <w:tcW w:w="7259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Качественный состав педагогических кадров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 общая численность педагогического состава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 наличие высшего образования</w:t>
            </w:r>
          </w:p>
          <w:p w:rsidR="00BE1201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 имеют ученую степень и/или звание</w:t>
            </w:r>
          </w:p>
          <w:p w:rsidR="00E22FD2" w:rsidRPr="00AB5332" w:rsidRDefault="006857A7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 xml:space="preserve">- имеют </w:t>
            </w:r>
            <w:r w:rsidR="00E22FD2" w:rsidRPr="00AB5332">
              <w:rPr>
                <w:color w:val="000000"/>
                <w:szCs w:val="24"/>
              </w:rPr>
              <w:t>квалификационные категории</w:t>
            </w:r>
            <w:r w:rsidRPr="00AB5332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567" w:type="dxa"/>
            <w:shd w:val="clear" w:color="auto" w:fill="auto"/>
          </w:tcPr>
          <w:p w:rsidR="009919DF" w:rsidRPr="00AB5332" w:rsidRDefault="009919DF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E22FD2" w:rsidRPr="00AB5332" w:rsidRDefault="00E22FD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47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95%</w:t>
            </w:r>
          </w:p>
          <w:p w:rsidR="006857A7" w:rsidRPr="00AB5332" w:rsidRDefault="006857A7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5 чел.</w:t>
            </w:r>
          </w:p>
          <w:p w:rsidR="00E22FD2" w:rsidRPr="00AB5332" w:rsidRDefault="00E22FD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75%</w:t>
            </w:r>
          </w:p>
        </w:tc>
      </w:tr>
      <w:tr w:rsidR="00E22FD2" w:rsidRPr="00AB5332" w:rsidTr="00AB5332">
        <w:tc>
          <w:tcPr>
            <w:tcW w:w="9359" w:type="dxa"/>
            <w:gridSpan w:val="3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3. </w:t>
            </w:r>
            <w:r w:rsidR="00E22FD2" w:rsidRPr="00AB5332">
              <w:rPr>
                <w:szCs w:val="24"/>
              </w:rPr>
              <w:t>Критерии по финансово-экономической деятельности</w:t>
            </w:r>
            <w:r w:rsidRPr="00AB5332">
              <w:rPr>
                <w:szCs w:val="24"/>
              </w:rPr>
              <w:t xml:space="preserve"> (тыс. руб.)</w:t>
            </w:r>
          </w:p>
        </w:tc>
      </w:tr>
      <w:tr w:rsidR="00E22FD2" w:rsidRPr="00AB5332" w:rsidTr="00AB5332">
        <w:tc>
          <w:tcPr>
            <w:tcW w:w="533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3.1.</w:t>
            </w:r>
          </w:p>
        </w:tc>
        <w:tc>
          <w:tcPr>
            <w:tcW w:w="7259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Стоимость основных фондов</w:t>
            </w:r>
          </w:p>
        </w:tc>
        <w:tc>
          <w:tcPr>
            <w:tcW w:w="1567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431166</w:t>
            </w:r>
          </w:p>
        </w:tc>
      </w:tr>
      <w:tr w:rsidR="00E22FD2" w:rsidRPr="00AB5332" w:rsidTr="00AB5332">
        <w:tc>
          <w:tcPr>
            <w:tcW w:w="533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3.2.</w:t>
            </w:r>
          </w:p>
        </w:tc>
        <w:tc>
          <w:tcPr>
            <w:tcW w:w="7259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Балансовая стоимость учебного и научного оборудования с учетом амортизации</w:t>
            </w:r>
          </w:p>
        </w:tc>
        <w:tc>
          <w:tcPr>
            <w:tcW w:w="1567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6622</w:t>
            </w:r>
          </w:p>
        </w:tc>
      </w:tr>
      <w:tr w:rsidR="00E22FD2" w:rsidRPr="00AB5332" w:rsidTr="00AB5332">
        <w:tc>
          <w:tcPr>
            <w:tcW w:w="533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3.3.</w:t>
            </w:r>
          </w:p>
        </w:tc>
        <w:tc>
          <w:tcPr>
            <w:tcW w:w="7259" w:type="dxa"/>
            <w:shd w:val="clear" w:color="auto" w:fill="auto"/>
          </w:tcPr>
          <w:p w:rsidR="00E22FD2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Структура доходов: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-бюджетное финансирование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-средства, полученные за образовательные услуги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-другие источники</w:t>
            </w:r>
          </w:p>
        </w:tc>
        <w:tc>
          <w:tcPr>
            <w:tcW w:w="1567" w:type="dxa"/>
            <w:shd w:val="clear" w:color="auto" w:fill="auto"/>
          </w:tcPr>
          <w:p w:rsidR="00E22FD2" w:rsidRPr="00AB5332" w:rsidRDefault="00E22FD2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48770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4291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4837</w:t>
            </w:r>
          </w:p>
        </w:tc>
      </w:tr>
      <w:tr w:rsidR="009067AC" w:rsidRPr="00AB5332" w:rsidTr="00AB5332">
        <w:tc>
          <w:tcPr>
            <w:tcW w:w="533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3.4.</w:t>
            </w:r>
          </w:p>
        </w:tc>
        <w:tc>
          <w:tcPr>
            <w:tcW w:w="7259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Структура расходов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-на оплату труда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-на приобретение оборудования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-на информационное и библиотечное обслуживание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-другие</w:t>
            </w:r>
          </w:p>
        </w:tc>
        <w:tc>
          <w:tcPr>
            <w:tcW w:w="1567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14191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342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79</w:t>
            </w:r>
          </w:p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43428</w:t>
            </w:r>
          </w:p>
        </w:tc>
      </w:tr>
      <w:tr w:rsidR="009067AC" w:rsidRPr="00AB5332" w:rsidTr="00AB5332">
        <w:tc>
          <w:tcPr>
            <w:tcW w:w="533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3.5.</w:t>
            </w:r>
          </w:p>
        </w:tc>
        <w:tc>
          <w:tcPr>
            <w:tcW w:w="7259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color w:val="000000"/>
                <w:szCs w:val="24"/>
              </w:rPr>
            </w:pPr>
            <w:r w:rsidRPr="00AB5332">
              <w:rPr>
                <w:color w:val="000000"/>
                <w:szCs w:val="24"/>
              </w:rPr>
              <w:t>Задолженность по налогам и сборам</w:t>
            </w:r>
          </w:p>
        </w:tc>
        <w:tc>
          <w:tcPr>
            <w:tcW w:w="1567" w:type="dxa"/>
            <w:shd w:val="clear" w:color="auto" w:fill="auto"/>
          </w:tcPr>
          <w:p w:rsidR="009067AC" w:rsidRPr="00AB5332" w:rsidRDefault="009067AC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Отсутствует</w:t>
            </w:r>
          </w:p>
        </w:tc>
      </w:tr>
    </w:tbl>
    <w:p w:rsidR="0051289C" w:rsidRPr="00BE1201" w:rsidRDefault="0051289C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067AC" w:rsidRPr="00BE1201" w:rsidRDefault="009067A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BE1201">
        <w:rPr>
          <w:sz w:val="28"/>
          <w:szCs w:val="28"/>
          <w:lang w:val="x-none"/>
        </w:rPr>
        <w:t>Здание НГХК соответствует установленным требованиям санитарных норм. Контрольные нормативы выполняются.</w:t>
      </w:r>
    </w:p>
    <w:p w:rsidR="009067AC" w:rsidRPr="00BE1201" w:rsidRDefault="009067A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BE1201">
        <w:rPr>
          <w:sz w:val="28"/>
          <w:szCs w:val="28"/>
          <w:lang w:val="x-none"/>
        </w:rPr>
        <w:t>Учебные помещения оборудованы всем необходимым для предоставления возможности реализации образовательных программ.</w:t>
      </w:r>
    </w:p>
    <w:p w:rsidR="009067AC" w:rsidRPr="00BE1201" w:rsidRDefault="009067A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BE1201">
        <w:rPr>
          <w:sz w:val="28"/>
          <w:szCs w:val="28"/>
          <w:lang w:val="x-none"/>
        </w:rPr>
        <w:t>Учебный процесс оснащен библиотечно-информационными ресурсами для реализации образовательных программ.</w:t>
      </w:r>
    </w:p>
    <w:p w:rsidR="009067AC" w:rsidRPr="00BE1201" w:rsidRDefault="009067AC" w:rsidP="00BE1201">
      <w:pPr>
        <w:widowControl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BE1201">
        <w:rPr>
          <w:sz w:val="28"/>
          <w:szCs w:val="28"/>
          <w:lang w:val="x-none"/>
        </w:rPr>
        <w:t>Образовательный ценз педагогических работников соответствует лицензионным требованиям, предъявляемым к колледжу. Из общего числа преподавательского состава 95% с высшим образованием.</w:t>
      </w:r>
    </w:p>
    <w:p w:rsidR="000C7753" w:rsidRPr="00BE1201" w:rsidRDefault="009067AC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  <w:lang w:val="x-none"/>
        </w:rPr>
        <w:t>Предельно допустимая</w:t>
      </w:r>
      <w:r w:rsidR="00BE1201">
        <w:rPr>
          <w:sz w:val="28"/>
          <w:szCs w:val="28"/>
          <w:lang w:val="x-none"/>
        </w:rPr>
        <w:t xml:space="preserve"> </w:t>
      </w:r>
      <w:r w:rsidRPr="00BE1201">
        <w:rPr>
          <w:sz w:val="28"/>
          <w:szCs w:val="28"/>
          <w:lang w:val="x-none"/>
        </w:rPr>
        <w:t>численность контингента обучающихся, воспитанников по лицензии – 468 человек, фактически обучается - 146 человек</w:t>
      </w:r>
      <w:r w:rsidRPr="00BE1201">
        <w:rPr>
          <w:sz w:val="28"/>
          <w:szCs w:val="28"/>
        </w:rPr>
        <w:t>.</w:t>
      </w:r>
    </w:p>
    <w:p w:rsidR="00BE1201" w:rsidRPr="00526097" w:rsidRDefault="00BE1201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C3C27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>2.</w:t>
      </w:r>
      <w:r w:rsidR="00D127B0" w:rsidRPr="00BE1201">
        <w:rPr>
          <w:b/>
          <w:sz w:val="28"/>
          <w:szCs w:val="28"/>
        </w:rPr>
        <w:t>3</w:t>
      </w:r>
      <w:r w:rsidR="00786FDD" w:rsidRPr="00BE1201">
        <w:rPr>
          <w:b/>
          <w:sz w:val="28"/>
          <w:szCs w:val="28"/>
        </w:rPr>
        <w:t xml:space="preserve"> Управленческ</w:t>
      </w:r>
      <w:r w:rsidR="000C7753" w:rsidRPr="00BE1201">
        <w:rPr>
          <w:b/>
          <w:sz w:val="28"/>
          <w:szCs w:val="28"/>
        </w:rPr>
        <w:t>о</w:t>
      </w:r>
      <w:r w:rsidR="00786FDD" w:rsidRPr="00BE1201">
        <w:rPr>
          <w:b/>
          <w:sz w:val="28"/>
          <w:szCs w:val="28"/>
        </w:rPr>
        <w:t>е решени</w:t>
      </w:r>
      <w:r w:rsidR="000C7753" w:rsidRPr="00BE1201">
        <w:rPr>
          <w:b/>
          <w:sz w:val="28"/>
          <w:szCs w:val="28"/>
        </w:rPr>
        <w:t>е</w:t>
      </w:r>
      <w:r w:rsidR="00786FDD" w:rsidRPr="00BE1201">
        <w:rPr>
          <w:b/>
          <w:sz w:val="28"/>
          <w:szCs w:val="28"/>
        </w:rPr>
        <w:t xml:space="preserve"> по </w:t>
      </w:r>
      <w:r w:rsidR="000C7753" w:rsidRPr="00BE1201">
        <w:rPr>
          <w:b/>
          <w:sz w:val="28"/>
          <w:szCs w:val="28"/>
        </w:rPr>
        <w:t>развитию</w:t>
      </w:r>
      <w:r w:rsidR="00786FDD" w:rsidRPr="00BE1201">
        <w:rPr>
          <w:b/>
          <w:sz w:val="28"/>
          <w:szCs w:val="28"/>
        </w:rPr>
        <w:t xml:space="preserve"> НГХК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C7753" w:rsidRPr="00BE1201" w:rsidRDefault="00786FDD" w:rsidP="00BE1201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Преподавательский состав является ключевым элементом учебного заведения и от их квалификации, педагогической компетентности, человеческих и моральных качеств, общей культуры зависит качество подготовки специали</w:t>
      </w:r>
      <w:r w:rsidR="000C7753" w:rsidRPr="00BE1201">
        <w:rPr>
          <w:sz w:val="28"/>
          <w:szCs w:val="28"/>
        </w:rPr>
        <w:t>стов.</w:t>
      </w:r>
    </w:p>
    <w:p w:rsidR="00BE1201" w:rsidRDefault="000C7753" w:rsidP="00BE1201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В НГХК преобладает женский труд. 47% работающих – это люди предпенсионного и пенсионного возраста. Молодежь неохотно идет работать, текучесть кадров среди неё высокая. Старение кадров наряду с льготным сроком назначения пенсии среди преподавателей и</w:t>
      </w:r>
      <w:r w:rsid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преподавателей концертмейстеров связанной со спецификой образовательного учреждения в скором времени может привести к тому, что учреждение в скором времени будет ощущать нехватку опытных квалифицированных сотрудников.</w:t>
      </w:r>
    </w:p>
    <w:p w:rsidR="000C7753" w:rsidRPr="00BE1201" w:rsidRDefault="000C7753" w:rsidP="00BE1201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Улучшить ситуацию могла бы эффективная система мотивации.</w:t>
      </w:r>
    </w:p>
    <w:p w:rsidR="00BE1201" w:rsidRDefault="00786FDD" w:rsidP="00BE1201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В данном разделе работы предложен ряд мероприятий, направленных на устранение чувства неудовлетворенности у работников различными аспектами деятельности, создание условий для реализации наиболее актуальных для них мотивов трудового поведения, для повышения значимости мотивов творческого и духовного характера.</w:t>
      </w:r>
    </w:p>
    <w:p w:rsidR="00786FDD" w:rsidRPr="00BE1201" w:rsidRDefault="00786FDD" w:rsidP="00BE1201">
      <w:pPr>
        <w:pStyle w:val="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Для усиления материальной заинтересованности рабочих в увеличении не только количественных, но, в особенности, качественных показателей руководством колледжа, должна быть разработана система оплаты труда и премирования сотрудников, содержащая:</w:t>
      </w:r>
    </w:p>
    <w:p w:rsidR="00786FDD" w:rsidRPr="00BE1201" w:rsidRDefault="00786FDD" w:rsidP="00BE1201">
      <w:pPr>
        <w:pStyle w:val="Default"/>
        <w:numPr>
          <w:ilvl w:val="0"/>
          <w:numId w:val="2"/>
        </w:numPr>
        <w:tabs>
          <w:tab w:val="clear" w:pos="1494"/>
          <w:tab w:val="left" w:pos="1080"/>
        </w:tabs>
        <w:suppressAutoHyphens/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>более расширенную по набору параметров систему оценки работы концертмейстеров;</w:t>
      </w:r>
    </w:p>
    <w:p w:rsidR="00786FDD" w:rsidRPr="00BE1201" w:rsidRDefault="00786FDD" w:rsidP="00BE1201">
      <w:pPr>
        <w:pStyle w:val="Default"/>
        <w:numPr>
          <w:ilvl w:val="0"/>
          <w:numId w:val="2"/>
        </w:numPr>
        <w:tabs>
          <w:tab w:val="clear" w:pos="1494"/>
          <w:tab w:val="left" w:pos="1080"/>
        </w:tabs>
        <w:suppressAutoHyphens/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>шкалу премирования, которая будет определять величину доплаты ис</w:t>
      </w:r>
      <w:r w:rsidR="000B2178" w:rsidRPr="00BE1201">
        <w:rPr>
          <w:color w:val="auto"/>
          <w:sz w:val="28"/>
          <w:szCs w:val="28"/>
        </w:rPr>
        <w:t>ходя из выбранных параметров.</w:t>
      </w:r>
    </w:p>
    <w:p w:rsid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Для решения проблем, связанных с неудовлетворенностью организацией и условиями труда рекомендуется осуществить мероприятия по организации</w:t>
      </w:r>
      <w:r w:rsid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места отдыха и подготовки к занятиям концертмейстеров.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Это должно быть отдельное помещение, оборудованное необходимыми музыкальными инструментами, с надлежащей звукоизоляцией и акустикой, в котором можно работать с музыкальным материалом. Помимо подготовки к занятиям у концертмейстеров это будет место для обмена опытом, проведения методической внеклассной работы, подготовки и проведения аттестации.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Соответственно это позволит повысить уровень профессионализма концертмейстеров, качество преподавания хореографии.</w:t>
      </w:r>
    </w:p>
    <w:p w:rsidR="00BE1201" w:rsidRDefault="000C7753" w:rsidP="00BE1201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1201">
        <w:rPr>
          <w:sz w:val="28"/>
          <w:szCs w:val="28"/>
        </w:rPr>
        <w:t>В</w:t>
      </w:r>
      <w:r w:rsidR="00786FDD" w:rsidRPr="00BE1201">
        <w:rPr>
          <w:color w:val="000000"/>
          <w:sz w:val="28"/>
          <w:szCs w:val="28"/>
        </w:rPr>
        <w:t xml:space="preserve"> интересах морального и материального поощрения сотрудников и преподавателей за заслуги в области учебно-воспитательной, управленческой деятельности можно разработать систему признаний и наград.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Система наград может включать в себя собственные награды НГХК, а также государственные и ведомственные награды. Претенденты на государственные и ведомственные награды должны утверждаются на заседании совета НГХК путем голосования.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color w:val="000000"/>
          <w:sz w:val="28"/>
          <w:szCs w:val="28"/>
        </w:rPr>
        <w:t>В качестве публичного признания</w:t>
      </w:r>
      <w:r w:rsidRPr="00BE1201">
        <w:rPr>
          <w:sz w:val="28"/>
          <w:szCs w:val="28"/>
        </w:rPr>
        <w:t xml:space="preserve"> можно </w:t>
      </w:r>
      <w:r w:rsidRPr="00BE1201">
        <w:rPr>
          <w:color w:val="000000"/>
          <w:sz w:val="28"/>
          <w:szCs w:val="28"/>
        </w:rPr>
        <w:t>разработать и размещать информацию о достижениях работников на специальных стендах (</w:t>
      </w:r>
      <w:r w:rsidR="00BE1201">
        <w:rPr>
          <w:color w:val="000000"/>
          <w:sz w:val="28"/>
          <w:szCs w:val="28"/>
        </w:rPr>
        <w:t>"</w:t>
      </w:r>
      <w:r w:rsidRPr="00BE1201">
        <w:rPr>
          <w:color w:val="000000"/>
          <w:sz w:val="28"/>
          <w:szCs w:val="28"/>
        </w:rPr>
        <w:t>Досках почета</w:t>
      </w:r>
      <w:r w:rsidR="00BE1201">
        <w:rPr>
          <w:color w:val="000000"/>
          <w:sz w:val="28"/>
          <w:szCs w:val="28"/>
        </w:rPr>
        <w:t>"</w:t>
      </w:r>
      <w:r w:rsidRPr="00BE1201">
        <w:rPr>
          <w:color w:val="000000"/>
          <w:sz w:val="28"/>
          <w:szCs w:val="28"/>
        </w:rPr>
        <w:t>), награждение особо отличившихся людей почетными знаками, грамотами, внесении их имен в специальные книги. Часто публичное признание</w:t>
      </w:r>
      <w:r w:rsidR="00BE1201">
        <w:rPr>
          <w:color w:val="000000"/>
          <w:sz w:val="28"/>
          <w:szCs w:val="28"/>
        </w:rPr>
        <w:t xml:space="preserve"> </w:t>
      </w:r>
      <w:r w:rsidRPr="00BE1201">
        <w:rPr>
          <w:color w:val="000000"/>
          <w:sz w:val="28"/>
          <w:szCs w:val="28"/>
        </w:rPr>
        <w:t>сопровождается награждением премиями, ценными подарками.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Для стимулирования творческой активности, самостоятельности и инициативности, повышения значимости потребностей в самореализации и самосовершенствовании у сотрудников колледжа руководству необходимо: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создавать на рабочих местах климат взаимного доверия, уважения и поддержки;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предоставлять работникам возможности для профессионального роста, обучения и развития;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привлекать работников к принятию решений, предоставлять им возможности самостоятельного принятия решений по вопросам, относящимся к их компетенции;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предоставлять сотрудникам возможность проявлять инициативу, которая выливалась бы в ощущение достижения определенных результатов, что позволит достичь более высокого эффекта, чем при выполнении сотрудниками обязанностей по заданной схеме;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 xml:space="preserve">обеспечивать возможности каждому работнику на своем рабочем месте, показывать свои способности, выражать себя в труде, в его результатах, иметь доказательства того, что он может что-то сделать и это </w:t>
      </w:r>
      <w:r w:rsidR="00BE1201">
        <w:rPr>
          <w:color w:val="000000"/>
          <w:sz w:val="28"/>
          <w:szCs w:val="28"/>
        </w:rPr>
        <w:t>"</w:t>
      </w:r>
      <w:r w:rsidRPr="00BE1201">
        <w:rPr>
          <w:color w:val="000000"/>
          <w:sz w:val="28"/>
          <w:szCs w:val="28"/>
        </w:rPr>
        <w:t>что-то</w:t>
      </w:r>
      <w:r w:rsidR="00BE1201">
        <w:rPr>
          <w:color w:val="000000"/>
          <w:sz w:val="28"/>
          <w:szCs w:val="28"/>
        </w:rPr>
        <w:t>"</w:t>
      </w:r>
      <w:r w:rsidRPr="00BE1201">
        <w:rPr>
          <w:color w:val="000000"/>
          <w:sz w:val="28"/>
          <w:szCs w:val="28"/>
        </w:rPr>
        <w:t xml:space="preserve"> должно получить имя своего создателя;</w:t>
      </w:r>
    </w:p>
    <w:p w:rsidR="00786FDD" w:rsidRPr="00BE1201" w:rsidRDefault="00786FDD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доводить до работников сведения о делах колледжа, об изменениях в работе сотрудников, не затруднять доступ к необходимой информации.</w:t>
      </w:r>
    </w:p>
    <w:p w:rsidR="000C7753" w:rsidRPr="00BE1201" w:rsidRDefault="000B2178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Механизмом реализации управленческого решения будет </w:t>
      </w:r>
      <w:r w:rsidR="009E57B9" w:rsidRPr="00BE1201">
        <w:rPr>
          <w:sz w:val="28"/>
          <w:szCs w:val="28"/>
        </w:rPr>
        <w:t>явля</w:t>
      </w:r>
      <w:r w:rsidR="00401C2C" w:rsidRPr="00BE1201">
        <w:rPr>
          <w:sz w:val="28"/>
          <w:szCs w:val="28"/>
        </w:rPr>
        <w:t>т</w:t>
      </w:r>
      <w:r w:rsidR="009E57B9" w:rsidRPr="00BE1201">
        <w:rPr>
          <w:sz w:val="28"/>
          <w:szCs w:val="28"/>
        </w:rPr>
        <w:t>ь</w:t>
      </w:r>
      <w:r w:rsidR="00401C2C" w:rsidRPr="00BE1201">
        <w:rPr>
          <w:sz w:val="28"/>
          <w:szCs w:val="28"/>
        </w:rPr>
        <w:t>ся</w:t>
      </w:r>
      <w:r w:rsidRPr="00BE1201">
        <w:rPr>
          <w:sz w:val="28"/>
          <w:szCs w:val="28"/>
        </w:rPr>
        <w:t xml:space="preserve"> план мероприятий по совершенствованию процесса мотивации </w:t>
      </w:r>
      <w:r w:rsidR="000C7753" w:rsidRPr="00BE1201">
        <w:rPr>
          <w:sz w:val="28"/>
          <w:szCs w:val="28"/>
        </w:rPr>
        <w:t xml:space="preserve">(Таблица </w:t>
      </w:r>
      <w:r w:rsidR="009E57B9" w:rsidRPr="00BE1201">
        <w:rPr>
          <w:sz w:val="28"/>
          <w:szCs w:val="28"/>
        </w:rPr>
        <w:t>4</w:t>
      </w:r>
      <w:r w:rsidR="000C7753" w:rsidRPr="00BE1201">
        <w:rPr>
          <w:sz w:val="28"/>
          <w:szCs w:val="28"/>
        </w:rPr>
        <w:t>):</w:t>
      </w:r>
    </w:p>
    <w:p w:rsidR="009D103F" w:rsidRPr="00BE1201" w:rsidRDefault="00BE1201" w:rsidP="00BE1201">
      <w:pPr>
        <w:widowControl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786FDD" w:rsidRPr="00BE1201">
        <w:rPr>
          <w:i/>
          <w:sz w:val="28"/>
          <w:szCs w:val="28"/>
        </w:rPr>
        <w:t xml:space="preserve">Таблица </w:t>
      </w:r>
      <w:r w:rsidR="009E57B9" w:rsidRPr="00BE1201">
        <w:rPr>
          <w:i/>
          <w:sz w:val="28"/>
          <w:szCs w:val="28"/>
        </w:rPr>
        <w:t>4</w:t>
      </w:r>
      <w:r w:rsidRPr="00BE1201">
        <w:rPr>
          <w:i/>
          <w:sz w:val="28"/>
          <w:szCs w:val="28"/>
        </w:rPr>
        <w:t xml:space="preserve"> </w:t>
      </w:r>
      <w:r w:rsidR="00786FDD" w:rsidRPr="00BE1201">
        <w:rPr>
          <w:b/>
          <w:sz w:val="28"/>
          <w:szCs w:val="28"/>
        </w:rPr>
        <w:t>План мероприятий по совер</w:t>
      </w:r>
      <w:r w:rsidR="009D103F" w:rsidRPr="00BE1201">
        <w:rPr>
          <w:b/>
          <w:sz w:val="28"/>
          <w:szCs w:val="28"/>
        </w:rPr>
        <w:t>шенствованию процесса мотивации</w:t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1270"/>
        <w:gridCol w:w="2416"/>
        <w:gridCol w:w="1984"/>
      </w:tblGrid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Наименование мероприятий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Сроки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Ответственные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Финансы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2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4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Разработка система оплаты труда и премирования (</w:t>
            </w:r>
            <w:r w:rsidRPr="00AB5332">
              <w:rPr>
                <w:color w:val="000000"/>
                <w:szCs w:val="24"/>
              </w:rPr>
              <w:t>более расширенная по набору параметров систему оценки)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01.12.-2009 – 30.12.2009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Е.А.;</w:t>
            </w:r>
          </w:p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Зам. директора по УМР Плохенко Л.В.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Разработка шкалы премирования, которая будет определять величину доплаты 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30.12.2009 – 01.02.2010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Е.А.;</w:t>
            </w:r>
          </w:p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Зам. директора по УМР Плохенко Л.В.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Оценка работы концертмейстеров в баллах по видам деятельности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01.02.2010 – 28.02.2010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Председатель МО концертмейстеров Мучкина С.Л.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Внедрение и апробация системы оценки преподавателей-концертмейстеров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01.03.2010 – 30.03.2010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Зам. директора по УМР Плохенко Л.В.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Продолжение усовершенствования бытовых условий для персонала (концертмейстеров)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01.06.2010 – 30.08.2010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Нач. технического отдела Ухань Н.Г.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100000 руб.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Разработка системы признаний и наград НГХК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01.05.2010 – 30.07.2010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Премирование молодых сотрудников интересными</w:t>
            </w:r>
            <w:r w:rsidR="00BE1201" w:rsidRPr="00AB5332">
              <w:rPr>
                <w:szCs w:val="24"/>
              </w:rPr>
              <w:t xml:space="preserve"> </w:t>
            </w:r>
            <w:r w:rsidRPr="00AB5332">
              <w:rPr>
                <w:szCs w:val="24"/>
              </w:rPr>
              <w:t>командировками в Японию, Республику Корею, обмен опытом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01.06.2010 – 30.08.2010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Директор НГХК А.В. Василевский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125000 руб.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Разработка и размещение новой информационной доски и информации для учреждения, с целью создания атмосферы общности результатов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01.08.2010 – 01.10.2010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Е.А.;</w:t>
            </w:r>
          </w:p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Зам. директора по УМР Плохенко Л.В.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8000 руб.</w:t>
            </w:r>
          </w:p>
        </w:tc>
      </w:tr>
      <w:tr w:rsidR="00EB6E3B" w:rsidRPr="00AB5332" w:rsidTr="00AB5332">
        <w:tc>
          <w:tcPr>
            <w:tcW w:w="3539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Продолжение работы по организации поздравлений работников с днем рождения и праздниками</w:t>
            </w:r>
          </w:p>
        </w:tc>
        <w:tc>
          <w:tcPr>
            <w:tcW w:w="1270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В течение года</w:t>
            </w:r>
          </w:p>
        </w:tc>
        <w:tc>
          <w:tcPr>
            <w:tcW w:w="2416" w:type="dxa"/>
            <w:shd w:val="clear" w:color="auto" w:fill="auto"/>
          </w:tcPr>
          <w:p w:rsidR="00EB6E3B" w:rsidRPr="00AB5332" w:rsidRDefault="00EB6E3B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</w:t>
            </w:r>
          </w:p>
        </w:tc>
        <w:tc>
          <w:tcPr>
            <w:tcW w:w="1984" w:type="dxa"/>
            <w:shd w:val="clear" w:color="auto" w:fill="auto"/>
          </w:tcPr>
          <w:p w:rsidR="00EB6E3B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75000 руб.</w:t>
            </w:r>
          </w:p>
        </w:tc>
      </w:tr>
      <w:tr w:rsidR="00293993" w:rsidRPr="00AB5332" w:rsidTr="00AB5332">
        <w:tc>
          <w:tcPr>
            <w:tcW w:w="3539" w:type="dxa"/>
            <w:shd w:val="clear" w:color="auto" w:fill="auto"/>
          </w:tcPr>
          <w:p w:rsidR="00293993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 xml:space="preserve">Предоставление сотрудникам и детям сотрудников бесплатного посещения взрослых и детских студий при НГХК </w:t>
            </w:r>
          </w:p>
        </w:tc>
        <w:tc>
          <w:tcPr>
            <w:tcW w:w="1270" w:type="dxa"/>
            <w:shd w:val="clear" w:color="auto" w:fill="auto"/>
          </w:tcPr>
          <w:p w:rsidR="00293993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В течение года</w:t>
            </w:r>
          </w:p>
        </w:tc>
        <w:tc>
          <w:tcPr>
            <w:tcW w:w="2416" w:type="dxa"/>
            <w:shd w:val="clear" w:color="auto" w:fill="auto"/>
          </w:tcPr>
          <w:p w:rsidR="00293993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Начальник отдела кадров Гетте Е.А.</w:t>
            </w:r>
          </w:p>
        </w:tc>
        <w:tc>
          <w:tcPr>
            <w:tcW w:w="1984" w:type="dxa"/>
            <w:shd w:val="clear" w:color="auto" w:fill="auto"/>
          </w:tcPr>
          <w:p w:rsidR="00293993" w:rsidRPr="00AB5332" w:rsidRDefault="00293993" w:rsidP="00AB5332">
            <w:pPr>
              <w:widowControl/>
              <w:suppressAutoHyphens/>
              <w:spacing w:line="360" w:lineRule="auto"/>
              <w:rPr>
                <w:szCs w:val="24"/>
              </w:rPr>
            </w:pPr>
            <w:r w:rsidRPr="00AB5332">
              <w:rPr>
                <w:szCs w:val="24"/>
              </w:rPr>
              <w:t>Дополнительного финансирования не требуется</w:t>
            </w:r>
          </w:p>
        </w:tc>
      </w:tr>
    </w:tbl>
    <w:p w:rsidR="00BE1201" w:rsidRDefault="00BE1201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57B9" w:rsidRPr="00BE1201" w:rsidRDefault="00BE1201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57B9" w:rsidRPr="00BE1201">
        <w:rPr>
          <w:sz w:val="28"/>
          <w:szCs w:val="28"/>
        </w:rPr>
        <w:t>Контроль за выполнением плана мероприятий осуществляет директор НГХК.</w:t>
      </w:r>
    </w:p>
    <w:p w:rsidR="000C7753" w:rsidRPr="00BE1201" w:rsidRDefault="000C7753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Разработанные мероприятия по совершенствован</w:t>
      </w:r>
      <w:r w:rsidR="00401C2C" w:rsidRPr="00BE1201">
        <w:rPr>
          <w:sz w:val="28"/>
          <w:szCs w:val="28"/>
        </w:rPr>
        <w:t>ию процесса мотивации позволят:</w:t>
      </w:r>
    </w:p>
    <w:p w:rsidR="000C7753" w:rsidRP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E1201">
        <w:rPr>
          <w:color w:val="000000"/>
          <w:sz w:val="28"/>
          <w:szCs w:val="28"/>
        </w:rPr>
        <w:t>устранить недостатки действующей системы мотивации;</w:t>
      </w:r>
    </w:p>
    <w:p w:rsidR="000C7753" w:rsidRP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усиление материальной заинтересованности рабочих в увеличении не только количественных, но, в особенности, качественных показателей;</w:t>
      </w:r>
    </w:p>
    <w:p w:rsid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снять неудовлетворенность работников различными сторонами деятельности предприятия;</w:t>
      </w:r>
    </w:p>
    <w:p w:rsidR="000C7753" w:rsidRP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создать условия для реализации наиболее значимых для них мотивов трудового поведения; самостоятельность и инициативность работников;</w:t>
      </w:r>
    </w:p>
    <w:p w:rsid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повысить значимость для них потребностей в самореализации и самосовершенствовании;</w:t>
      </w:r>
    </w:p>
    <w:p w:rsidR="000C7753" w:rsidRP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создавать на рабочих местах климат взаимного доверия, уважения и поддержки;</w:t>
      </w:r>
    </w:p>
    <w:p w:rsidR="000C7753" w:rsidRPr="00BE1201" w:rsidRDefault="000C7753" w:rsidP="00BE1201">
      <w:pPr>
        <w:widowControl/>
        <w:numPr>
          <w:ilvl w:val="0"/>
          <w:numId w:val="3"/>
        </w:numPr>
        <w:shd w:val="clear" w:color="auto" w:fill="FFFFFF"/>
        <w:tabs>
          <w:tab w:val="clear" w:pos="1494"/>
          <w:tab w:val="num" w:pos="540"/>
          <w:tab w:val="left" w:pos="10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E1201">
        <w:rPr>
          <w:color w:val="000000"/>
          <w:sz w:val="28"/>
          <w:szCs w:val="28"/>
        </w:rPr>
        <w:t>повысить производительность труда и снизить текучесть кадров.</w:t>
      </w:r>
    </w:p>
    <w:p w:rsidR="00786FDD" w:rsidRPr="00BE1201" w:rsidRDefault="00786FDD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FDD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sz w:val="28"/>
          <w:szCs w:val="28"/>
        </w:rPr>
        <w:br w:type="page"/>
      </w:r>
      <w:r w:rsidRPr="00BE1201">
        <w:rPr>
          <w:b/>
          <w:caps/>
          <w:sz w:val="28"/>
          <w:szCs w:val="28"/>
        </w:rPr>
        <w:t>Заключение</w:t>
      </w:r>
    </w:p>
    <w:p w:rsidR="00D06538" w:rsidRPr="00BE1201" w:rsidRDefault="00D06538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В данной работе были рассмотрены и охарактеризованы следующие проблемы: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1. Несоответствие материально-технической базы современным требованиям и качественной подготовке обучающихся</w:t>
      </w:r>
      <w:r w:rsidR="0069434E" w:rsidRPr="00BE1201">
        <w:rPr>
          <w:sz w:val="28"/>
          <w:szCs w:val="28"/>
        </w:rPr>
        <w:t>;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2. Текучесть кадров некоторых категорий преподавателей (например, концертмейстеры)</w:t>
      </w:r>
      <w:r w:rsidR="0069434E" w:rsidRPr="00BE1201">
        <w:rPr>
          <w:sz w:val="28"/>
          <w:szCs w:val="28"/>
        </w:rPr>
        <w:t>;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3. Недостаточный уровень антитеррористической и противопожарной безопасности колледжа</w:t>
      </w:r>
      <w:r w:rsidR="0069434E" w:rsidRPr="00BE1201">
        <w:rPr>
          <w:sz w:val="28"/>
          <w:szCs w:val="28"/>
        </w:rPr>
        <w:t>;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4. Проблема сохранения и укрепления здоровья обучающихся</w:t>
      </w:r>
      <w:r w:rsidR="0069434E" w:rsidRPr="00BE1201">
        <w:rPr>
          <w:sz w:val="28"/>
          <w:szCs w:val="28"/>
        </w:rPr>
        <w:t>;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5. Низкое качество знаний обучающихся по отдельным предметам</w:t>
      </w:r>
      <w:r w:rsidR="0069434E" w:rsidRPr="00BE1201">
        <w:rPr>
          <w:sz w:val="28"/>
          <w:szCs w:val="28"/>
        </w:rPr>
        <w:t>.</w:t>
      </w:r>
    </w:p>
    <w:p w:rsidR="005608E2" w:rsidRPr="00BE1201" w:rsidRDefault="005608E2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>Цель работы заключалась в анализе существующих проблем и принятии управленческого решения.</w:t>
      </w:r>
    </w:p>
    <w:p w:rsidR="005608E2" w:rsidRPr="00BE1201" w:rsidRDefault="005608E2" w:rsidP="00BE1201">
      <w:pPr>
        <w:pStyle w:val="Default"/>
        <w:suppressAutoHyphens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E1201">
        <w:rPr>
          <w:color w:val="auto"/>
          <w:sz w:val="28"/>
          <w:szCs w:val="28"/>
        </w:rPr>
        <w:t xml:space="preserve">Для реализации поставленной цели был сформулирован ряд задач: </w:t>
      </w:r>
      <w:r w:rsidR="00367764" w:rsidRPr="00BE1201">
        <w:rPr>
          <w:color w:val="auto"/>
          <w:sz w:val="28"/>
          <w:szCs w:val="28"/>
        </w:rPr>
        <w:t>1)</w:t>
      </w:r>
      <w:r w:rsidR="00BE1201">
        <w:rPr>
          <w:color w:val="auto"/>
          <w:sz w:val="28"/>
          <w:szCs w:val="28"/>
        </w:rPr>
        <w:t xml:space="preserve"> </w:t>
      </w:r>
      <w:r w:rsidRPr="00BE1201">
        <w:rPr>
          <w:sz w:val="28"/>
          <w:szCs w:val="28"/>
        </w:rPr>
        <w:t>исследовать нормативно-правовую базу, регулирующую деятельность НГХК;</w:t>
      </w:r>
      <w:r w:rsidR="00EB6E3B" w:rsidRPr="00BE1201">
        <w:rPr>
          <w:sz w:val="28"/>
          <w:szCs w:val="28"/>
        </w:rPr>
        <w:t xml:space="preserve"> 2) </w:t>
      </w:r>
      <w:r w:rsidRPr="00BE1201">
        <w:rPr>
          <w:sz w:val="28"/>
          <w:szCs w:val="28"/>
        </w:rPr>
        <w:t>определить и охарактеризовать проблемы, существующие в Новосибирском государственном хореографическом колледже;</w:t>
      </w:r>
      <w:r w:rsidR="00EB6E3B" w:rsidRPr="00BE1201">
        <w:rPr>
          <w:sz w:val="28"/>
          <w:szCs w:val="28"/>
        </w:rPr>
        <w:t xml:space="preserve"> 3) </w:t>
      </w:r>
      <w:r w:rsidRPr="00BE1201">
        <w:rPr>
          <w:sz w:val="28"/>
          <w:szCs w:val="28"/>
        </w:rPr>
        <w:t>дать краткую характеристику исследуемого социально-экономического объекта;</w:t>
      </w:r>
      <w:r w:rsidR="00EB6E3B" w:rsidRPr="00BE1201">
        <w:rPr>
          <w:sz w:val="28"/>
          <w:szCs w:val="28"/>
        </w:rPr>
        <w:t xml:space="preserve"> 4) </w:t>
      </w:r>
      <w:r w:rsidRPr="00BE1201">
        <w:rPr>
          <w:sz w:val="28"/>
          <w:szCs w:val="28"/>
        </w:rPr>
        <w:t>описать основные показатели оценки состояния и развития НГХК;</w:t>
      </w:r>
      <w:r w:rsidR="00EB6E3B" w:rsidRPr="00BE1201">
        <w:rPr>
          <w:sz w:val="28"/>
          <w:szCs w:val="28"/>
        </w:rPr>
        <w:t xml:space="preserve"> 5) </w:t>
      </w:r>
      <w:r w:rsidRPr="00BE1201">
        <w:rPr>
          <w:sz w:val="28"/>
          <w:szCs w:val="28"/>
        </w:rPr>
        <w:t>провести анализ проблемной ситуации;</w:t>
      </w:r>
      <w:r w:rsidR="00EB6E3B" w:rsidRPr="00BE1201">
        <w:rPr>
          <w:sz w:val="28"/>
          <w:szCs w:val="28"/>
        </w:rPr>
        <w:t xml:space="preserve"> 6) </w:t>
      </w:r>
      <w:r w:rsidRPr="00BE1201">
        <w:rPr>
          <w:color w:val="auto"/>
          <w:sz w:val="28"/>
          <w:szCs w:val="28"/>
        </w:rPr>
        <w:t>разработать рекомендации и принять управленческое решение по усовершенствованию процесса мотивации персонала.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Цели и задачи были полностью достигнуты.</w:t>
      </w:r>
    </w:p>
    <w:p w:rsidR="005608E2" w:rsidRPr="00BE1201" w:rsidRDefault="005608E2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Для оценки состояния НГХК были выделены следующие показатели: содержание подготовки; качество подготовки; информационно-методическое обеспечение образовательного процесса; материально-техническое обеспечение образовательного процесса; социальная поддержка студентов; реализуемые профессиональные образовательные программы; информатизация образовательного учреждения; качественный состав педагогических кадров; стоимость основных фондов; балансовая стоимость учебного и научного оборудования с учетом амортизации; структура доходов; структура расходов; задолженность по налогам и сборам.</w:t>
      </w:r>
    </w:p>
    <w:p w:rsidR="00367764" w:rsidRPr="00BE1201" w:rsidRDefault="00367764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>Для принятия управленческого решения была выделена проблема: текучесть кадров некоторых категорий преподавателей. В качестве механизма реализации управленческого решения был выбран план мероприятий по совершенствованию процесса мотивации.</w:t>
      </w:r>
    </w:p>
    <w:p w:rsidR="00101054" w:rsidRPr="00BE1201" w:rsidRDefault="00101054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1201">
        <w:rPr>
          <w:sz w:val="28"/>
          <w:szCs w:val="28"/>
        </w:rPr>
        <w:t xml:space="preserve">Контрольные нормативы </w:t>
      </w:r>
      <w:r w:rsidR="00367764" w:rsidRPr="00BE1201">
        <w:rPr>
          <w:sz w:val="28"/>
          <w:szCs w:val="28"/>
        </w:rPr>
        <w:t xml:space="preserve">в колледже </w:t>
      </w:r>
      <w:r w:rsidRPr="00BE1201">
        <w:rPr>
          <w:sz w:val="28"/>
          <w:szCs w:val="28"/>
        </w:rPr>
        <w:t>выполняются.</w:t>
      </w:r>
    </w:p>
    <w:p w:rsidR="00EF13DC" w:rsidRPr="00BE1201" w:rsidRDefault="00101054" w:rsidP="00BE1201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BE1201">
        <w:rPr>
          <w:sz w:val="28"/>
          <w:szCs w:val="28"/>
        </w:rPr>
        <w:t>Образовательный ценз педагогических работников соответствует лицензионным требованиям, предъявляемым к колледжу. Из общего числа преподавательского состава 95% с высшим образованием</w:t>
      </w:r>
      <w:r w:rsidR="00C857F5" w:rsidRPr="00BE1201">
        <w:rPr>
          <w:sz w:val="28"/>
          <w:szCs w:val="28"/>
        </w:rPr>
        <w:t xml:space="preserve"> (контрольный норматив 90%)</w:t>
      </w:r>
      <w:r w:rsidR="00091102" w:rsidRPr="00BE1201">
        <w:rPr>
          <w:sz w:val="28"/>
          <w:szCs w:val="28"/>
        </w:rPr>
        <w:t>, высшую квалификационную категорию имеют 24 человека (</w:t>
      </w:r>
      <w:r w:rsidR="00367764" w:rsidRPr="00BE1201">
        <w:rPr>
          <w:sz w:val="28"/>
          <w:szCs w:val="28"/>
        </w:rPr>
        <w:t>54,5%).</w:t>
      </w:r>
      <w:r w:rsidR="00BE1201" w:rsidRP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Предельно допустимая</w:t>
      </w:r>
      <w:r w:rsid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численность контингента обучающихся, воспитанников по лицензии – 468 человек, фактически обучается - 146 человек.</w:t>
      </w:r>
      <w:r w:rsidR="00BE1201" w:rsidRPr="00BE1201">
        <w:rPr>
          <w:sz w:val="28"/>
          <w:szCs w:val="28"/>
        </w:rPr>
        <w:t xml:space="preserve"> </w:t>
      </w:r>
      <w:r w:rsidRPr="00BE1201">
        <w:rPr>
          <w:sz w:val="28"/>
          <w:szCs w:val="28"/>
        </w:rPr>
        <w:t>Доля обучающихся в НГХК, прошедших промежуточную аттестацию составляет 97</w:t>
      </w:r>
      <w:r w:rsidR="00367764" w:rsidRPr="00BE1201">
        <w:rPr>
          <w:sz w:val="28"/>
          <w:szCs w:val="28"/>
        </w:rPr>
        <w:t>%</w:t>
      </w:r>
      <w:r w:rsidRPr="00BE1201">
        <w:rPr>
          <w:sz w:val="28"/>
          <w:szCs w:val="28"/>
        </w:rPr>
        <w:t xml:space="preserve"> </w:t>
      </w:r>
      <w:r w:rsidR="00C857F5" w:rsidRPr="00BE1201">
        <w:rPr>
          <w:sz w:val="28"/>
          <w:szCs w:val="28"/>
        </w:rPr>
        <w:t>(норма не менее 85%)</w:t>
      </w:r>
      <w:r w:rsidR="00367764" w:rsidRPr="00BE1201">
        <w:rPr>
          <w:sz w:val="28"/>
          <w:szCs w:val="28"/>
        </w:rPr>
        <w:t xml:space="preserve">. </w:t>
      </w:r>
      <w:r w:rsidRPr="00BE1201">
        <w:rPr>
          <w:sz w:val="28"/>
          <w:szCs w:val="28"/>
        </w:rPr>
        <w:t xml:space="preserve">Доля студентов сдавших экзамены и дифференцированные зачеты на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хорошо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и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отлично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составляет 49</w:t>
      </w:r>
      <w:r w:rsidR="00367764" w:rsidRPr="00BE1201">
        <w:rPr>
          <w:sz w:val="28"/>
          <w:szCs w:val="28"/>
        </w:rPr>
        <w:t>%</w:t>
      </w:r>
      <w:r w:rsidRPr="00BE1201">
        <w:rPr>
          <w:sz w:val="28"/>
          <w:szCs w:val="28"/>
        </w:rPr>
        <w:t xml:space="preserve"> </w:t>
      </w:r>
      <w:r w:rsidR="00C857F5" w:rsidRPr="00BE1201">
        <w:rPr>
          <w:sz w:val="28"/>
          <w:szCs w:val="28"/>
        </w:rPr>
        <w:t>(норма не менее 40%)</w:t>
      </w:r>
      <w:r w:rsidR="00367764" w:rsidRPr="00BE1201">
        <w:rPr>
          <w:sz w:val="28"/>
          <w:szCs w:val="28"/>
        </w:rPr>
        <w:t>.</w:t>
      </w:r>
      <w:r w:rsidR="00BE1201" w:rsidRPr="00BE1201">
        <w:rPr>
          <w:sz w:val="28"/>
          <w:szCs w:val="28"/>
        </w:rPr>
        <w:t xml:space="preserve"> </w:t>
      </w:r>
      <w:r w:rsidR="00C857F5" w:rsidRPr="00BE1201">
        <w:rPr>
          <w:sz w:val="28"/>
          <w:szCs w:val="28"/>
        </w:rPr>
        <w:t>В результате разработки эффективной системы мотивации можно добиться повышения этих показателей. Увеличение оценочных показателей может позволить в будущем претендовать на статус Академии.</w:t>
      </w:r>
      <w:r w:rsidR="00BE1201" w:rsidRPr="00BE1201">
        <w:rPr>
          <w:sz w:val="28"/>
          <w:szCs w:val="28"/>
        </w:rPr>
        <w:t xml:space="preserve"> </w:t>
      </w:r>
      <w:r w:rsidR="00EF13DC" w:rsidRPr="00BE1201">
        <w:rPr>
          <w:sz w:val="28"/>
          <w:szCs w:val="24"/>
        </w:rPr>
        <w:t>В свете выявленных в учебном заведении проблем предложены конкретные мероприятия по улучшению существующей системы мотивации.</w:t>
      </w:r>
    </w:p>
    <w:p w:rsidR="00D127B0" w:rsidRPr="00BE1201" w:rsidRDefault="00EF13DC" w:rsidP="00BE1201">
      <w:pPr>
        <w:widowControl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BE1201">
        <w:rPr>
          <w:sz w:val="28"/>
          <w:szCs w:val="24"/>
        </w:rPr>
        <w:t>Предложенные мероприятия по устранению недостатков в организации оплаты труда, улучшению условий труда, позволит снять неудовлетворенность персонала различными аспектами деятельности, стимулировать творческую активность, инициативность, самостоятельность работников, заинтересовать персонал в повышении производительности труда, качества услуг. Очень важн</w:t>
      </w:r>
      <w:r w:rsidR="00D127B0" w:rsidRPr="00BE1201">
        <w:rPr>
          <w:sz w:val="28"/>
          <w:szCs w:val="24"/>
        </w:rPr>
        <w:t xml:space="preserve">о также, что это позволит </w:t>
      </w:r>
      <w:r w:rsidRPr="00BE1201">
        <w:rPr>
          <w:sz w:val="28"/>
          <w:szCs w:val="24"/>
        </w:rPr>
        <w:t>сократить издержки учреждения, связанные с текучестью кадров.</w:t>
      </w:r>
    </w:p>
    <w:p w:rsidR="00EF792A" w:rsidRPr="00BE1201" w:rsidRDefault="00EF792A" w:rsidP="00BE1201">
      <w:pPr>
        <w:widowControl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E1201">
        <w:rPr>
          <w:b/>
          <w:sz w:val="28"/>
          <w:szCs w:val="28"/>
        </w:rPr>
        <w:br w:type="page"/>
      </w:r>
      <w:r w:rsidR="005A4A2D" w:rsidRPr="00BE1201">
        <w:rPr>
          <w:b/>
          <w:caps/>
          <w:sz w:val="28"/>
          <w:szCs w:val="28"/>
        </w:rPr>
        <w:t>Перечень используемой литературы</w:t>
      </w:r>
    </w:p>
    <w:p w:rsidR="005A4A2D" w:rsidRPr="00BE1201" w:rsidRDefault="005A4A2D" w:rsidP="00BE1201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D6FE3" w:rsidRPr="00BE1201" w:rsidRDefault="00BD6FE3" w:rsidP="00BE1201">
      <w:pPr>
        <w:widowControl/>
        <w:suppressAutoHyphens/>
        <w:spacing w:line="360" w:lineRule="auto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>Нормативно-правовые акты: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 xml:space="preserve">Конституция </w:t>
      </w:r>
      <w:r w:rsidR="00BC6694" w:rsidRPr="00BE1201">
        <w:rPr>
          <w:sz w:val="28"/>
          <w:szCs w:val="28"/>
        </w:rPr>
        <w:t>Российской Федерации: принята всенародным голосованием 12.12.1993г;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Бюджетный кодекс Российской Федерации от 31.07.1998г. №145-ФЗ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Трудовой кодекс Российской Федерации от 30.12.2001г. №197-ФЗ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 xml:space="preserve">Федеральный закон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Об образовании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от 10.07.1992г. №3266-1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Положение о лицензировании образовательной деятельности (утверждено постановлением Правительства РФ от 18.10.2000г. №796)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Положение о государственной аккредитации образовательных учреждений и научных организаций (утверждено постановлением Правительства РФ от 14.07.2008г. №522)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Типовое положение об образовательном учреждении среднего профессионального образования (утверждено постановлением Правительства РФ от 18.07.2008г. №543)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Концепция модернизации российского образования на период до 2010 года (распоряжение Правительства Российской Федерации от 29.12.2001г. № 1756-р)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Государственный стандарт среднего профессионального образования по специальности 0506 Хореографическое искусство от 05.05.2004г. №03-0506-17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 xml:space="preserve">Закон Новосибирской области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О регулировании отношений в сфере образования на территории Новосибирской области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от 16.07.2005г. №308-03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Положение об организации лицензирования образовательной деятельности, осуществляемой образовательными учреждениями и другими организациями в сфере дошкольного общего образования, начального и среднего профессионального образования, дополнительного образования и профессиональной подготовки на территории Новосибирской области (утверждено приказом руководителя Департамента образования НСО от 28.06.2005г. №498)</w:t>
      </w:r>
      <w:r w:rsidR="00BC6694" w:rsidRPr="00BE1201">
        <w:rPr>
          <w:sz w:val="28"/>
          <w:szCs w:val="28"/>
        </w:rPr>
        <w:t>;</w:t>
      </w:r>
    </w:p>
    <w:p w:rsidR="00BD6FE3" w:rsidRPr="00BE1201" w:rsidRDefault="00BD6FE3" w:rsidP="00BE1201">
      <w:pPr>
        <w:widowControl/>
        <w:numPr>
          <w:ilvl w:val="0"/>
          <w:numId w:val="6"/>
        </w:numPr>
        <w:tabs>
          <w:tab w:val="clear" w:pos="720"/>
          <w:tab w:val="left" w:pos="1080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 xml:space="preserve">Устав федерального государственного образовательного учреждения среднего профессионального образования 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>Новосибирский государственный хореографический колледж</w:t>
      </w:r>
      <w:r w:rsidR="00BE1201">
        <w:rPr>
          <w:sz w:val="28"/>
          <w:szCs w:val="28"/>
        </w:rPr>
        <w:t>"</w:t>
      </w:r>
      <w:r w:rsidRPr="00BE1201">
        <w:rPr>
          <w:sz w:val="28"/>
          <w:szCs w:val="28"/>
        </w:rPr>
        <w:t xml:space="preserve"> (утвержден приказом Федерального агентства по культуре и кинематографии 20.12.2006г. №727)</w:t>
      </w:r>
      <w:r w:rsidR="00BC6694" w:rsidRPr="00BE1201">
        <w:rPr>
          <w:sz w:val="28"/>
          <w:szCs w:val="28"/>
        </w:rPr>
        <w:t>.</w:t>
      </w:r>
    </w:p>
    <w:p w:rsidR="00BC6694" w:rsidRPr="00BE1201" w:rsidRDefault="00BC6694" w:rsidP="00BE1201">
      <w:pPr>
        <w:widowControl/>
        <w:tabs>
          <w:tab w:val="left" w:pos="1080"/>
        </w:tabs>
        <w:suppressAutoHyphens/>
        <w:spacing w:line="360" w:lineRule="auto"/>
        <w:rPr>
          <w:b/>
          <w:sz w:val="28"/>
          <w:szCs w:val="28"/>
        </w:rPr>
      </w:pPr>
      <w:r w:rsidRPr="00BE1201">
        <w:rPr>
          <w:b/>
          <w:sz w:val="28"/>
          <w:szCs w:val="28"/>
        </w:rPr>
        <w:t>Специальная литература: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Аширов Д.А. Организационное поведение. - М.: Проспект, 2006. - 360 с.</w:t>
      </w:r>
    </w:p>
    <w:p w:rsidR="00D06538" w:rsidRPr="00BE1201" w:rsidRDefault="00D06538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Кибанов, А. Я. Основы управления персоналом. – М.: ИНФРА-М, 2005. – 304 с.</w:t>
      </w:r>
    </w:p>
    <w:p w:rsidR="00D06538" w:rsidRPr="00BE1201" w:rsidRDefault="00D06538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Маркин В.Н. Мотивационный менеджмент. - М.: Изд-во РАГС, 2006. - 88 с.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Молотков Ю.И. Менеджмент социально-экономических объектов. – Новосибирск: СибАГС, 2004. – 496 с.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Молотков Ю.И. Системное управление социально-экономическими объектами и процессами. – Новосибирск: Наука, 2004. – 509 с.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Тебекин А.В. Менеджмент организации. - М.: КНОРУС, 2007. - 407с.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Федорова Н.В. Управление персоналом организации. - М.: КноРус, 2007. - 416 с.</w:t>
      </w:r>
    </w:p>
    <w:p w:rsidR="00BC6694" w:rsidRPr="00BE1201" w:rsidRDefault="00BC6694" w:rsidP="00BE1201">
      <w:pPr>
        <w:widowControl/>
        <w:numPr>
          <w:ilvl w:val="0"/>
          <w:numId w:val="6"/>
        </w:numPr>
        <w:tabs>
          <w:tab w:val="clear" w:pos="720"/>
          <w:tab w:val="left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E1201">
        <w:rPr>
          <w:sz w:val="28"/>
          <w:szCs w:val="28"/>
        </w:rPr>
        <w:t>Шапиро С.А. Мотивация и стимулирование персонала. - М.: ГроссМедиа, 2006. - 224 с.</w:t>
      </w:r>
      <w:bookmarkStart w:id="3" w:name="_GoBack"/>
      <w:bookmarkEnd w:id="3"/>
    </w:p>
    <w:sectPr w:rsidR="00BC6694" w:rsidRPr="00BE1201" w:rsidSect="00BE1201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332" w:rsidRDefault="00AB5332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B5332" w:rsidRDefault="00AB5332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054" w:rsidRDefault="00101054" w:rsidP="00B91A67">
    <w:pPr>
      <w:pStyle w:val="a8"/>
      <w:framePr w:wrap="around" w:vAnchor="text" w:hAnchor="margin" w:xAlign="right" w:y="1"/>
      <w:rPr>
        <w:rStyle w:val="aa"/>
      </w:rPr>
    </w:pPr>
  </w:p>
  <w:p w:rsidR="00101054" w:rsidRDefault="00101054" w:rsidP="00D0653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332" w:rsidRDefault="00AB5332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B5332" w:rsidRDefault="00AB5332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5C57"/>
    <w:multiLevelType w:val="hybridMultilevel"/>
    <w:tmpl w:val="213075EE"/>
    <w:lvl w:ilvl="0" w:tplc="AE34A61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172CE0"/>
    <w:multiLevelType w:val="hybridMultilevel"/>
    <w:tmpl w:val="AAAC1F34"/>
    <w:lvl w:ilvl="0" w:tplc="8A44FC5C">
      <w:start w:val="1"/>
      <w:numFmt w:val="decimal"/>
      <w:lvlText w:val="%1."/>
      <w:lvlJc w:val="left"/>
      <w:pPr>
        <w:tabs>
          <w:tab w:val="num" w:pos="1834"/>
        </w:tabs>
        <w:ind w:left="1834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43576C7"/>
    <w:multiLevelType w:val="hybridMultilevel"/>
    <w:tmpl w:val="98882BD0"/>
    <w:lvl w:ilvl="0" w:tplc="32429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E7A18E3"/>
    <w:multiLevelType w:val="hybridMultilevel"/>
    <w:tmpl w:val="DA4C2C2E"/>
    <w:lvl w:ilvl="0" w:tplc="0596A2B6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050BB9"/>
    <w:multiLevelType w:val="multilevel"/>
    <w:tmpl w:val="5FEAEEF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67156FC7"/>
    <w:multiLevelType w:val="hybridMultilevel"/>
    <w:tmpl w:val="E2125A8A"/>
    <w:lvl w:ilvl="0" w:tplc="0596A2B6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2E702B"/>
    <w:multiLevelType w:val="hybridMultilevel"/>
    <w:tmpl w:val="CCD47B9C"/>
    <w:lvl w:ilvl="0" w:tplc="D910C18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2046AF"/>
    <w:multiLevelType w:val="hybridMultilevel"/>
    <w:tmpl w:val="F54ADE44"/>
    <w:lvl w:ilvl="0" w:tplc="FFFFFFFF">
      <w:start w:val="1"/>
      <w:numFmt w:val="bullet"/>
      <w:lvlText w:val="-"/>
      <w:lvlJc w:val="left"/>
      <w:pPr>
        <w:tabs>
          <w:tab w:val="num" w:pos="360"/>
        </w:tabs>
        <w:ind w:left="-851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8">
    <w:nsid w:val="7B3F038C"/>
    <w:multiLevelType w:val="hybridMultilevel"/>
    <w:tmpl w:val="77CA1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39B"/>
    <w:rsid w:val="00050F26"/>
    <w:rsid w:val="00091102"/>
    <w:rsid w:val="000B2178"/>
    <w:rsid w:val="000C7753"/>
    <w:rsid w:val="00101054"/>
    <w:rsid w:val="00117B56"/>
    <w:rsid w:val="00121411"/>
    <w:rsid w:val="001433B2"/>
    <w:rsid w:val="001647FA"/>
    <w:rsid w:val="001F1BBA"/>
    <w:rsid w:val="0026664B"/>
    <w:rsid w:val="00285ADD"/>
    <w:rsid w:val="00293993"/>
    <w:rsid w:val="002E37D7"/>
    <w:rsid w:val="002F574C"/>
    <w:rsid w:val="003544EB"/>
    <w:rsid w:val="00367764"/>
    <w:rsid w:val="00370806"/>
    <w:rsid w:val="003A693D"/>
    <w:rsid w:val="003B33E8"/>
    <w:rsid w:val="003E5C04"/>
    <w:rsid w:val="00401C2C"/>
    <w:rsid w:val="0048535F"/>
    <w:rsid w:val="00494AED"/>
    <w:rsid w:val="004C017B"/>
    <w:rsid w:val="004C0E26"/>
    <w:rsid w:val="004D56B9"/>
    <w:rsid w:val="0051289C"/>
    <w:rsid w:val="00526097"/>
    <w:rsid w:val="005463FC"/>
    <w:rsid w:val="005546B4"/>
    <w:rsid w:val="005608E2"/>
    <w:rsid w:val="00590FA5"/>
    <w:rsid w:val="005A4A2D"/>
    <w:rsid w:val="005B5B7E"/>
    <w:rsid w:val="005C3C27"/>
    <w:rsid w:val="005F3B8D"/>
    <w:rsid w:val="00622D3E"/>
    <w:rsid w:val="0063519E"/>
    <w:rsid w:val="00652D9A"/>
    <w:rsid w:val="00664B09"/>
    <w:rsid w:val="006857A7"/>
    <w:rsid w:val="0069434E"/>
    <w:rsid w:val="00712669"/>
    <w:rsid w:val="00770094"/>
    <w:rsid w:val="0077150D"/>
    <w:rsid w:val="00782E30"/>
    <w:rsid w:val="00786FDD"/>
    <w:rsid w:val="0089741D"/>
    <w:rsid w:val="009067AC"/>
    <w:rsid w:val="00907E6F"/>
    <w:rsid w:val="009919DF"/>
    <w:rsid w:val="00992762"/>
    <w:rsid w:val="009A493F"/>
    <w:rsid w:val="009C3663"/>
    <w:rsid w:val="009D1038"/>
    <w:rsid w:val="009D103F"/>
    <w:rsid w:val="009E02D2"/>
    <w:rsid w:val="009E57B9"/>
    <w:rsid w:val="00A309A4"/>
    <w:rsid w:val="00A3139B"/>
    <w:rsid w:val="00A50035"/>
    <w:rsid w:val="00AB5332"/>
    <w:rsid w:val="00B04C20"/>
    <w:rsid w:val="00B763AD"/>
    <w:rsid w:val="00B91A67"/>
    <w:rsid w:val="00BC6694"/>
    <w:rsid w:val="00BD6FE3"/>
    <w:rsid w:val="00BE1201"/>
    <w:rsid w:val="00BF5FB0"/>
    <w:rsid w:val="00C23A7C"/>
    <w:rsid w:val="00C24868"/>
    <w:rsid w:val="00C37585"/>
    <w:rsid w:val="00C857F5"/>
    <w:rsid w:val="00CF127B"/>
    <w:rsid w:val="00D06538"/>
    <w:rsid w:val="00D06927"/>
    <w:rsid w:val="00D11901"/>
    <w:rsid w:val="00D12194"/>
    <w:rsid w:val="00D127B0"/>
    <w:rsid w:val="00D44765"/>
    <w:rsid w:val="00D55666"/>
    <w:rsid w:val="00D80062"/>
    <w:rsid w:val="00D83AD5"/>
    <w:rsid w:val="00D84C59"/>
    <w:rsid w:val="00DF0434"/>
    <w:rsid w:val="00E22FD2"/>
    <w:rsid w:val="00EB6E3B"/>
    <w:rsid w:val="00EE3353"/>
    <w:rsid w:val="00EF13DC"/>
    <w:rsid w:val="00E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334BBA-431B-42DD-83BC-992EDB56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763AD"/>
    <w:pPr>
      <w:widowControl w:val="0"/>
    </w:pPr>
  </w:style>
  <w:style w:type="paragraph" w:styleId="1">
    <w:name w:val="heading 1"/>
    <w:basedOn w:val="a"/>
    <w:link w:val="10"/>
    <w:uiPriority w:val="9"/>
    <w:qFormat/>
    <w:rsid w:val="00992762"/>
    <w:pPr>
      <w:widowControl/>
      <w:spacing w:before="75"/>
      <w:outlineLvl w:val="0"/>
    </w:pPr>
    <w:rPr>
      <w:kern w:val="36"/>
      <w:sz w:val="43"/>
      <w:szCs w:val="43"/>
    </w:rPr>
  </w:style>
  <w:style w:type="paragraph" w:styleId="2">
    <w:name w:val="heading 2"/>
    <w:basedOn w:val="a"/>
    <w:next w:val="a"/>
    <w:link w:val="20"/>
    <w:uiPriority w:val="9"/>
    <w:qFormat/>
    <w:rsid w:val="0077150D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3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992762"/>
    <w:rPr>
      <w:rFonts w:cs="Times New Roman"/>
      <w:color w:val="0000FF"/>
      <w:u w:val="single"/>
    </w:rPr>
  </w:style>
  <w:style w:type="paragraph" w:customStyle="1" w:styleId="u">
    <w:name w:val="u"/>
    <w:basedOn w:val="a"/>
    <w:rsid w:val="00992762"/>
    <w:pPr>
      <w:widowControl/>
      <w:ind w:firstLine="390"/>
      <w:jc w:val="both"/>
    </w:pPr>
    <w:rPr>
      <w:sz w:val="24"/>
      <w:szCs w:val="24"/>
    </w:rPr>
  </w:style>
  <w:style w:type="paragraph" w:customStyle="1" w:styleId="uni">
    <w:name w:val="uni"/>
    <w:basedOn w:val="a"/>
    <w:rsid w:val="00992762"/>
    <w:pPr>
      <w:widowControl/>
      <w:ind w:firstLine="390"/>
      <w:jc w:val="both"/>
    </w:pPr>
    <w:rPr>
      <w:sz w:val="24"/>
      <w:szCs w:val="24"/>
    </w:rPr>
  </w:style>
  <w:style w:type="paragraph" w:customStyle="1" w:styleId="unip">
    <w:name w:val="unip"/>
    <w:basedOn w:val="a"/>
    <w:rsid w:val="00992762"/>
    <w:pPr>
      <w:widowControl/>
      <w:ind w:firstLine="390"/>
      <w:jc w:val="both"/>
    </w:pPr>
    <w:rPr>
      <w:sz w:val="24"/>
      <w:szCs w:val="24"/>
    </w:rPr>
  </w:style>
  <w:style w:type="paragraph" w:customStyle="1" w:styleId="Default">
    <w:name w:val="Default"/>
    <w:rsid w:val="00786F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rsid w:val="00786FDD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Normal (Web)"/>
    <w:basedOn w:val="a"/>
    <w:uiPriority w:val="99"/>
    <w:rsid w:val="001647FA"/>
    <w:pPr>
      <w:widowControl/>
      <w:spacing w:after="150"/>
    </w:pPr>
    <w:rPr>
      <w:rFonts w:ascii="Verdana" w:hAnsi="Verdana"/>
      <w:color w:val="000000"/>
      <w:sz w:val="17"/>
      <w:szCs w:val="17"/>
    </w:rPr>
  </w:style>
  <w:style w:type="paragraph" w:styleId="21">
    <w:name w:val="Body Text Indent 2"/>
    <w:basedOn w:val="a"/>
    <w:link w:val="22"/>
    <w:uiPriority w:val="99"/>
    <w:rsid w:val="0077150D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7150D"/>
    <w:pPr>
      <w:widowControl/>
      <w:spacing w:after="120" w:line="480" w:lineRule="auto"/>
    </w:pPr>
    <w:rPr>
      <w:sz w:val="24"/>
      <w:szCs w:val="24"/>
    </w:r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77150D"/>
    <w:pPr>
      <w:widowControl/>
      <w:spacing w:after="120"/>
      <w:ind w:left="283"/>
    </w:pPr>
    <w:rPr>
      <w:sz w:val="24"/>
      <w:szCs w:val="24"/>
    </w:rPr>
  </w:style>
  <w:style w:type="character" w:customStyle="1" w:styleId="a7">
    <w:name w:val="Основний текст з від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EF13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D0653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ій колонтитул Знак"/>
    <w:link w:val="a8"/>
    <w:uiPriority w:val="99"/>
    <w:semiHidden/>
    <w:locked/>
    <w:rPr>
      <w:rFonts w:cs="Times New Roman"/>
    </w:rPr>
  </w:style>
  <w:style w:type="character" w:styleId="aa">
    <w:name w:val="page number"/>
    <w:uiPriority w:val="99"/>
    <w:rsid w:val="00D06538"/>
    <w:rPr>
      <w:rFonts w:cs="Times New Roman"/>
    </w:rPr>
  </w:style>
  <w:style w:type="character" w:styleId="ab">
    <w:name w:val="Strong"/>
    <w:uiPriority w:val="22"/>
    <w:qFormat/>
    <w:rsid w:val="009919DF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BE1201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ій колонтитул Знак"/>
    <w:link w:val="ac"/>
    <w:uiPriority w:val="99"/>
    <w:locked/>
    <w:rsid w:val="00BE120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0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0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8322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8330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5292</Words>
  <Characters>30169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35391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RRR</dc:creator>
  <cp:keywords/>
  <dc:description/>
  <cp:lastModifiedBy>Irina</cp:lastModifiedBy>
  <cp:revision>2</cp:revision>
  <cp:lastPrinted>2009-10-15T10:17:00Z</cp:lastPrinted>
  <dcterms:created xsi:type="dcterms:W3CDTF">2014-08-11T11:49:00Z</dcterms:created>
  <dcterms:modified xsi:type="dcterms:W3CDTF">2014-08-11T11:49:00Z</dcterms:modified>
</cp:coreProperties>
</file>