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6DA" w:rsidRPr="00506221" w:rsidRDefault="00506221" w:rsidP="00506221">
      <w:pPr>
        <w:pStyle w:val="2"/>
        <w:rPr>
          <w:kern w:val="0"/>
        </w:rPr>
      </w:pPr>
      <w:r w:rsidRPr="00506221">
        <w:rPr>
          <w:lang w:val="uk-UA"/>
        </w:rPr>
        <w:t>зміст</w:t>
      </w:r>
      <w:r w:rsidRPr="00506221">
        <w:t xml:space="preserve"> </w:t>
      </w:r>
    </w:p>
    <w:p w:rsidR="00737267" w:rsidRDefault="00737267" w:rsidP="00506221">
      <w:pPr>
        <w:widowControl w:val="0"/>
        <w:autoSpaceDE w:val="0"/>
        <w:autoSpaceDN w:val="0"/>
        <w:adjustRightInd w:val="0"/>
        <w:ind w:firstLine="709"/>
      </w:pPr>
    </w:p>
    <w:p w:rsidR="00506221" w:rsidRDefault="00506221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0E9B">
        <w:rPr>
          <w:rStyle w:val="aa"/>
          <w:noProof/>
          <w:lang w:val="uk-UA"/>
        </w:rPr>
        <w:t>Мотиваційна модель сприйняття нововведень персоналом</w:t>
      </w:r>
      <w:r>
        <w:rPr>
          <w:noProof/>
          <w:webHidden/>
        </w:rPr>
        <w:tab/>
        <w:t>2</w:t>
      </w:r>
    </w:p>
    <w:p w:rsidR="00506221" w:rsidRDefault="00506221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0E9B">
        <w:rPr>
          <w:rStyle w:val="aa"/>
          <w:noProof/>
          <w:lang w:val="uk-UA"/>
        </w:rPr>
        <w:t>Обґрунтування джерел фінансування</w:t>
      </w:r>
      <w:r>
        <w:rPr>
          <w:noProof/>
          <w:webHidden/>
        </w:rPr>
        <w:tab/>
        <w:t>5</w:t>
      </w:r>
    </w:p>
    <w:p w:rsidR="00506221" w:rsidRDefault="00506221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980E9B">
        <w:rPr>
          <w:rStyle w:val="aa"/>
          <w:noProof/>
          <w:lang w:val="uk-UA"/>
        </w:rPr>
        <w:t>Основні форми інвестицій</w:t>
      </w:r>
      <w:r>
        <w:rPr>
          <w:noProof/>
          <w:webHidden/>
        </w:rPr>
        <w:tab/>
        <w:t>9</w:t>
      </w:r>
    </w:p>
    <w:p w:rsidR="00506221" w:rsidRPr="00506221" w:rsidRDefault="00506221" w:rsidP="00506221">
      <w:pPr>
        <w:widowControl w:val="0"/>
        <w:autoSpaceDE w:val="0"/>
        <w:autoSpaceDN w:val="0"/>
        <w:adjustRightInd w:val="0"/>
        <w:ind w:firstLine="709"/>
      </w:pPr>
    </w:p>
    <w:p w:rsidR="00336433" w:rsidRPr="00506221" w:rsidRDefault="00737267" w:rsidP="00506221">
      <w:pPr>
        <w:pStyle w:val="2"/>
        <w:rPr>
          <w:kern w:val="0"/>
          <w:lang w:val="uk-UA"/>
        </w:rPr>
      </w:pPr>
      <w:r w:rsidRPr="00506221">
        <w:rPr>
          <w:kern w:val="0"/>
        </w:rPr>
        <w:br w:type="page"/>
      </w:r>
      <w:bookmarkStart w:id="0" w:name="_Toc184345026"/>
      <w:bookmarkStart w:id="1" w:name="_Toc184345407"/>
      <w:bookmarkStart w:id="2" w:name="_Toc224131958"/>
      <w:r w:rsidR="00336433" w:rsidRPr="00506221">
        <w:rPr>
          <w:kern w:val="0"/>
          <w:lang w:val="uk-UA"/>
        </w:rPr>
        <w:t>Мотиваційна модель сприйняття нововведень персоналом</w:t>
      </w:r>
      <w:bookmarkEnd w:id="0"/>
      <w:bookmarkEnd w:id="1"/>
      <w:bookmarkEnd w:id="2"/>
    </w:p>
    <w:p w:rsidR="00506221" w:rsidRDefault="00506221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36433" w:rsidRPr="00506221" w:rsidRDefault="000207EC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Здебільшого нововведення зустрічаються опором (а той різким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з боку персоналу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Опір персоналу нововведенням багатьма авторами розглядається як результат егоїстичної поведінки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Але егоїстичність поведінки є не причиною, а наслідком – саме наслідком – недостатньої орієнтованості технічного розвитку на соціальні інтереси і посилення трудової мотивації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Цей висновок зі всією очевидністю підтверджується результатами виробничих експериментів</w:t>
      </w:r>
      <w:r w:rsidR="00506221" w:rsidRPr="00506221">
        <w:rPr>
          <w:lang w:val="uk-UA"/>
        </w:rPr>
        <w:t xml:space="preserve">. </w:t>
      </w:r>
    </w:p>
    <w:p w:rsidR="000207EC" w:rsidRPr="00506221" w:rsidRDefault="000207EC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Технічний розвиток повинен мати економічні і соціальні цілі рівноцінної значущості, якщо не вдається надати пріоритет соціальним цілям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Зазвичай ці цілі розглядаються як несумісні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 xml:space="preserve">І віддається явний пріоритет економічним цілям </w:t>
      </w:r>
      <w:r w:rsidR="007A1700" w:rsidRPr="00506221">
        <w:rPr>
          <w:lang w:val="uk-UA"/>
        </w:rPr>
        <w:t>за рахунок соціальних інтересів працівників</w:t>
      </w:r>
      <w:r w:rsidR="00506221" w:rsidRPr="00506221">
        <w:rPr>
          <w:lang w:val="uk-UA"/>
        </w:rPr>
        <w:t xml:space="preserve">. </w:t>
      </w:r>
    </w:p>
    <w:p w:rsidR="007A1700" w:rsidRPr="00506221" w:rsidRDefault="007A1700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Наслідком такої направленості є підвищення тяжкості праці і неповноцінне використання</w:t>
      </w:r>
      <w:r w:rsidR="0058789F" w:rsidRPr="00506221">
        <w:rPr>
          <w:lang w:val="uk-UA"/>
        </w:rPr>
        <w:t xml:space="preserve"> техніки внаслідок зниження працездатності і низького рівня мотивів розташованості до праці</w:t>
      </w:r>
      <w:r w:rsidR="00506221" w:rsidRPr="00506221">
        <w:rPr>
          <w:lang w:val="uk-UA"/>
        </w:rPr>
        <w:t xml:space="preserve">. </w:t>
      </w:r>
      <w:r w:rsidR="0087509C" w:rsidRPr="00506221">
        <w:rPr>
          <w:lang w:val="uk-UA"/>
        </w:rPr>
        <w:t xml:space="preserve">Таким чином, </w:t>
      </w:r>
      <w:r w:rsidR="00874BAE" w:rsidRPr="00506221">
        <w:rPr>
          <w:lang w:val="uk-UA"/>
        </w:rPr>
        <w:t>технічний розвиток, що не має соціальної орієнтації, сам породжує опір нововведенням</w:t>
      </w:r>
      <w:r w:rsidR="00506221" w:rsidRPr="00506221">
        <w:rPr>
          <w:lang w:val="uk-UA"/>
        </w:rPr>
        <w:t xml:space="preserve">. </w:t>
      </w:r>
      <w:r w:rsidR="00874BAE" w:rsidRPr="00506221">
        <w:rPr>
          <w:lang w:val="uk-UA"/>
        </w:rPr>
        <w:t>Виникає проблема пошуку напрямків технічного розвитку, в яких економічні і соціальні цілі були б сумісні</w:t>
      </w:r>
      <w:r w:rsidR="00506221" w:rsidRPr="00506221">
        <w:rPr>
          <w:lang w:val="uk-UA"/>
        </w:rPr>
        <w:t xml:space="preserve">. </w:t>
      </w:r>
      <w:r w:rsidR="00874BAE" w:rsidRPr="00506221">
        <w:rPr>
          <w:lang w:val="uk-UA"/>
        </w:rPr>
        <w:t>Така сумісність може бути досягнута в стратегії розвитку, що має на меті полегшення та інтелектуалізацію праці</w:t>
      </w:r>
      <w:r w:rsidR="00506221" w:rsidRPr="00506221">
        <w:rPr>
          <w:lang w:val="uk-UA"/>
        </w:rPr>
        <w:t xml:space="preserve">. </w:t>
      </w:r>
    </w:p>
    <w:p w:rsidR="00874BAE" w:rsidRPr="00506221" w:rsidRDefault="00D75782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Багато закордонних фірм компенсують негативні насл</w:t>
      </w:r>
      <w:r w:rsidR="00394183" w:rsidRPr="00506221">
        <w:rPr>
          <w:lang w:val="uk-UA"/>
        </w:rPr>
        <w:t>і</w:t>
      </w:r>
      <w:r w:rsidRPr="00506221">
        <w:rPr>
          <w:lang w:val="uk-UA"/>
        </w:rPr>
        <w:t>дки технічного розвитку</w:t>
      </w:r>
      <w:r w:rsidR="00394183" w:rsidRPr="00506221">
        <w:rPr>
          <w:lang w:val="uk-UA"/>
        </w:rPr>
        <w:t xml:space="preserve"> організаційними нововведеннями</w:t>
      </w:r>
      <w:r w:rsidR="00506221" w:rsidRPr="00506221">
        <w:rPr>
          <w:lang w:val="uk-UA"/>
        </w:rPr>
        <w:t xml:space="preserve">. </w:t>
      </w:r>
      <w:r w:rsidR="00394183" w:rsidRPr="00506221">
        <w:rPr>
          <w:lang w:val="uk-UA"/>
        </w:rPr>
        <w:t>Так, зниження творчого характеру праці під час впровадження електронної технології намагаються компенсувати поєднанням професій і ротацією працівників по робочих місцях (на наших підприємствах цей метод використовувався з метою компенсації неявки на роботу</w:t>
      </w:r>
      <w:r w:rsidR="00506221" w:rsidRPr="00506221">
        <w:rPr>
          <w:lang w:val="uk-UA"/>
        </w:rPr>
        <w:t>),</w:t>
      </w:r>
      <w:r w:rsidR="00394183" w:rsidRPr="00506221">
        <w:rPr>
          <w:lang w:val="uk-UA"/>
        </w:rPr>
        <w:t xml:space="preserve"> посилення безробіття – введенням підрядного методу, включаючи роботу на дому (з використанням електронної технології</w:t>
      </w:r>
      <w:r w:rsidR="00506221" w:rsidRPr="00506221">
        <w:rPr>
          <w:lang w:val="uk-UA"/>
        </w:rPr>
        <w:t xml:space="preserve">). </w:t>
      </w:r>
    </w:p>
    <w:p w:rsidR="00394183" w:rsidRPr="00506221" w:rsidRDefault="0039418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Сутність внутрішньої мотивації сприйняття нововведення полягає в тому, що нова технологія посилює мотиви розташованості до праці, задоволення від процесу і (чи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результатів праці</w:t>
      </w:r>
      <w:r w:rsidR="00506221" w:rsidRPr="00506221">
        <w:rPr>
          <w:lang w:val="uk-UA"/>
        </w:rPr>
        <w:t xml:space="preserve">. </w:t>
      </w:r>
    </w:p>
    <w:p w:rsidR="00394183" w:rsidRPr="00506221" w:rsidRDefault="0039418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Варто очікувати, що ці мотиви найбільш послідовно будуть проявлятись у колективах, що мають переважну (рос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предпочтительную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структуру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мотиваційного комплексу праці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За наявності такої структури спеціалісти – розробники нововведень – в результаті впровадження нововведення будуть в більшій мірі задоволені своєю діяльністю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 xml:space="preserve">Спеціалісти, що впровадили нововведення, можуть </w:t>
      </w:r>
      <w:r w:rsidR="00E55CB4" w:rsidRPr="00506221">
        <w:rPr>
          <w:lang w:val="uk-UA"/>
        </w:rPr>
        <w:t>заробити додатковий статус, тому що вміють працювати з новітньою технікою</w:t>
      </w:r>
      <w:r w:rsidR="00506221" w:rsidRPr="00506221">
        <w:rPr>
          <w:lang w:val="uk-UA"/>
        </w:rPr>
        <w:t xml:space="preserve">. </w:t>
      </w:r>
    </w:p>
    <w:p w:rsidR="00E55CB4" w:rsidRPr="00506221" w:rsidRDefault="00E55CB4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Робітники, для яких труд є самостійною цінністю і які відчувають внутрішню потребу добре виконувати свою справу, легко сприймають нововведення, активізуючи звичну діяльність і підтверджуючи свою майстерність</w:t>
      </w:r>
      <w:r w:rsidR="00506221" w:rsidRPr="00506221">
        <w:rPr>
          <w:lang w:val="uk-UA"/>
        </w:rPr>
        <w:t xml:space="preserve">. </w:t>
      </w:r>
    </w:p>
    <w:p w:rsidR="00E55CB4" w:rsidRPr="00506221" w:rsidRDefault="00E55CB4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Зовнішня позитивна мотивація сприйняття нововведень проявляється, коли впровадження нововведення</w:t>
      </w:r>
      <w:r w:rsidR="00B3748A" w:rsidRPr="00506221">
        <w:rPr>
          <w:lang w:val="uk-UA"/>
        </w:rPr>
        <w:t xml:space="preserve"> посилює потяг до праці внаслідок того, що впровадження нововведення приводить до підвищення доходів (чи їх збереження в умовах конкуренції</w:t>
      </w:r>
      <w:r w:rsidR="00506221" w:rsidRPr="00506221">
        <w:rPr>
          <w:lang w:val="uk-UA"/>
        </w:rPr>
        <w:t>),</w:t>
      </w:r>
      <w:r w:rsidR="00B3748A" w:rsidRPr="00506221">
        <w:rPr>
          <w:lang w:val="uk-UA"/>
        </w:rPr>
        <w:t xml:space="preserve"> до полегшення процесів праці і зниження «психологічної вартості» результатів праці</w:t>
      </w:r>
      <w:r w:rsidR="00506221" w:rsidRPr="00506221">
        <w:rPr>
          <w:lang w:val="uk-UA"/>
        </w:rPr>
        <w:t xml:space="preserve">. </w:t>
      </w:r>
    </w:p>
    <w:p w:rsidR="00B3748A" w:rsidRPr="00506221" w:rsidRDefault="00B3748A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Якщо впровадження нової технології не забезпечує достатньо надійного досягнення цих цілей, опір нововведен</w:t>
      </w:r>
      <w:r w:rsidR="00506221">
        <w:rPr>
          <w:lang w:val="uk-UA"/>
        </w:rPr>
        <w:t>ням варто розглядати як природну</w:t>
      </w:r>
      <w:r w:rsidRPr="00506221">
        <w:rPr>
          <w:lang w:val="uk-UA"/>
        </w:rPr>
        <w:t xml:space="preserve"> реакцію</w:t>
      </w:r>
      <w:r w:rsidR="00506221" w:rsidRPr="00506221">
        <w:rPr>
          <w:lang w:val="uk-UA"/>
        </w:rPr>
        <w:t xml:space="preserve">. </w:t>
      </w:r>
    </w:p>
    <w:p w:rsidR="00B3748A" w:rsidRPr="00506221" w:rsidRDefault="00B3748A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 xml:space="preserve">Зовнішня негативна мотивація сприйняття нововведень може мати місце, коли впровадження нововведення посилює ризик неприємностей для працівника через те, що він </w:t>
      </w:r>
      <w:r w:rsidR="008744B4" w:rsidRPr="00506221">
        <w:rPr>
          <w:lang w:val="uk-UA"/>
        </w:rPr>
        <w:t>боїться погіршення свого стану</w:t>
      </w:r>
      <w:r w:rsidR="00506221" w:rsidRPr="00506221">
        <w:rPr>
          <w:lang w:val="uk-UA"/>
        </w:rPr>
        <w:t xml:space="preserve">. </w:t>
      </w:r>
      <w:r w:rsidR="008744B4" w:rsidRPr="00506221">
        <w:rPr>
          <w:lang w:val="uk-UA"/>
        </w:rPr>
        <w:t>Спектр негативних наслідків впровадження нової технології дуже широкий</w:t>
      </w:r>
      <w:r w:rsidR="00506221" w:rsidRPr="00506221">
        <w:rPr>
          <w:lang w:val="uk-UA"/>
        </w:rPr>
        <w:t xml:space="preserve">: </w:t>
      </w:r>
      <w:r w:rsidR="008744B4" w:rsidRPr="00506221">
        <w:rPr>
          <w:lang w:val="uk-UA"/>
        </w:rPr>
        <w:t>від спрощення праці, в результаті чого губиться потреба в кваліфікованій праці, до втрати роботи в результаті підвищення продуктивності праці</w:t>
      </w:r>
      <w:r w:rsidR="00506221" w:rsidRPr="00506221">
        <w:rPr>
          <w:lang w:val="uk-UA"/>
        </w:rPr>
        <w:t xml:space="preserve">. </w:t>
      </w:r>
      <w:r w:rsidR="008744B4" w:rsidRPr="00506221">
        <w:rPr>
          <w:lang w:val="uk-UA"/>
        </w:rPr>
        <w:t>Опір нововведенням, що мають такі наслідки, очевидний</w:t>
      </w:r>
      <w:r w:rsidR="00506221" w:rsidRPr="00506221">
        <w:rPr>
          <w:lang w:val="uk-UA"/>
        </w:rPr>
        <w:t xml:space="preserve">. </w:t>
      </w:r>
    </w:p>
    <w:p w:rsidR="008744B4" w:rsidRPr="00506221" w:rsidRDefault="008744B4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Із сказаного вище можна зробити висновок, що нововведення отримує підтримку в тому випадку, коли воно веде до внутрішніх і зовнішніх позитивних мотивів праці і послаблює зовнішні негативні мотиви</w:t>
      </w:r>
      <w:r w:rsidR="00506221" w:rsidRPr="00506221">
        <w:rPr>
          <w:lang w:val="uk-UA"/>
        </w:rPr>
        <w:t xml:space="preserve">. </w:t>
      </w:r>
    </w:p>
    <w:p w:rsidR="008744B4" w:rsidRPr="00506221" w:rsidRDefault="008744B4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Нововведення зустрічає опір</w:t>
      </w:r>
      <w:r w:rsidR="0071634C" w:rsidRPr="00506221">
        <w:rPr>
          <w:lang w:val="uk-UA"/>
        </w:rPr>
        <w:t>, якщо знижує внутрішні і зовнішні позитивні і посилює зовнішні негативні мотиви</w:t>
      </w:r>
      <w:r w:rsidR="00506221" w:rsidRPr="00506221">
        <w:rPr>
          <w:lang w:val="uk-UA"/>
        </w:rPr>
        <w:t xml:space="preserve">. </w:t>
      </w:r>
    </w:p>
    <w:p w:rsidR="0071634C" w:rsidRPr="00506221" w:rsidRDefault="0071634C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Вплив кваліфікації персоналу на сприйняття нововведення визначається рядом факторів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По-перше, кваліфікація є мотивоутворюючим фактором праці</w:t>
      </w:r>
      <w:r w:rsidR="00506221" w:rsidRPr="00506221">
        <w:rPr>
          <w:lang w:val="uk-UA"/>
        </w:rPr>
        <w:t xml:space="preserve">: </w:t>
      </w:r>
      <w:r w:rsidRPr="00506221">
        <w:rPr>
          <w:lang w:val="uk-UA"/>
        </w:rPr>
        <w:t xml:space="preserve">чим вища кваліфікація, тим в більшому ступені робітник керується внутрішніми і зовнішніми позитивними мотивами і тим охотніше він приймає участь у процесах технічної творчості (раціоналізація, </w:t>
      </w:r>
      <w:r w:rsidR="002078D0" w:rsidRPr="00506221">
        <w:rPr>
          <w:lang w:val="uk-UA"/>
        </w:rPr>
        <w:t>винахідництво, поліпшення якості тощо</w:t>
      </w:r>
      <w:r w:rsidR="00506221" w:rsidRPr="00506221">
        <w:rPr>
          <w:lang w:val="uk-UA"/>
        </w:rPr>
        <w:t xml:space="preserve">). </w:t>
      </w:r>
      <w:r w:rsidR="002078D0" w:rsidRPr="00506221">
        <w:rPr>
          <w:lang w:val="uk-UA"/>
        </w:rPr>
        <w:t>Кваліфікованих спеціалістів легше ознайомити з нововведенням, тому що вони, як правило, проходять безперервне навчання</w:t>
      </w:r>
      <w:r w:rsidR="00506221" w:rsidRPr="00506221">
        <w:rPr>
          <w:lang w:val="uk-UA"/>
        </w:rPr>
        <w:t xml:space="preserve">. </w:t>
      </w:r>
      <w:r w:rsidR="002078D0" w:rsidRPr="00506221">
        <w:rPr>
          <w:lang w:val="uk-UA"/>
        </w:rPr>
        <w:t xml:space="preserve">Усі ці фактори </w:t>
      </w:r>
      <w:r w:rsidR="003E3EBB" w:rsidRPr="00506221">
        <w:rPr>
          <w:lang w:val="uk-UA"/>
        </w:rPr>
        <w:t>сприяють підтримці соціально-орієнтованих нововведень</w:t>
      </w:r>
      <w:r w:rsidR="00506221" w:rsidRPr="00506221">
        <w:rPr>
          <w:lang w:val="uk-UA"/>
        </w:rPr>
        <w:t xml:space="preserve">: </w:t>
      </w:r>
      <w:r w:rsidR="003E3EBB" w:rsidRPr="00506221">
        <w:rPr>
          <w:lang w:val="uk-UA"/>
        </w:rPr>
        <w:t>чим вища кваліфікація персоналу, тим більше можливості отримати його підтримку нововведенням в усьому спектрі їхньої радикальності</w:t>
      </w:r>
      <w:r w:rsidR="00506221" w:rsidRPr="00506221">
        <w:rPr>
          <w:lang w:val="uk-UA"/>
        </w:rPr>
        <w:t xml:space="preserve">. </w:t>
      </w:r>
      <w:r w:rsidR="003E3EBB" w:rsidRPr="00506221">
        <w:rPr>
          <w:lang w:val="uk-UA"/>
        </w:rPr>
        <w:t>Характер сприйняття нововведень, в залежності від стану мотиваційного комплексу праці і кваліфікації персоналу, проявляється на етапі впровадження нововведення, коли воно починає здійснювати вплив на мотивацію праці</w:t>
      </w:r>
      <w:r w:rsidR="00506221" w:rsidRPr="00506221">
        <w:rPr>
          <w:lang w:val="uk-UA"/>
        </w:rPr>
        <w:t xml:space="preserve">. </w:t>
      </w:r>
    </w:p>
    <w:p w:rsidR="003E3EBB" w:rsidRPr="00506221" w:rsidRDefault="003E3EBB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На відміну від цього, вплив мотивів господарювання проявляється, в першу чергу, на етапі планування нововведення або іще раніше – при розробці інвестиційної і дивідендної політики акціонерного товариства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На цьому етапі нововведення, що планується або передбачається, іще не може безпосередньо впливати на мотиви господарювання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При господарчому стилі нововведення персонал надає пріоритет доходам у перспективі і готовий підтримати реінвестиції їхнього прибутку у нововведення радикального характеру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При егоїстичному стилі поведінки можна розраховувати лише на підтримку малорадикальних нововведень</w:t>
      </w:r>
      <w:r w:rsidR="00506221" w:rsidRPr="00506221">
        <w:rPr>
          <w:lang w:val="uk-UA"/>
        </w:rPr>
        <w:t xml:space="preserve">: </w:t>
      </w:r>
      <w:r w:rsidRPr="00506221">
        <w:rPr>
          <w:lang w:val="uk-UA"/>
        </w:rPr>
        <w:t>радикальним нововведенням буде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здійснюватись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опір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Вплив на сприйняття нововведень мотивів інженерної творчості проявляється в залежності від орієнтації на ті чи інші мотиви конкуренції і кооперації розробників нововведень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 xml:space="preserve">Очевидно, що </w:t>
      </w:r>
      <w:r w:rsidR="00D66080" w:rsidRPr="00506221">
        <w:rPr>
          <w:lang w:val="uk-UA"/>
        </w:rPr>
        <w:t xml:space="preserve">підтримку буде надано тим нововведенням, які відповідають мотиву, </w:t>
      </w:r>
      <w:r w:rsidR="00446692" w:rsidRPr="00506221">
        <w:rPr>
          <w:lang w:val="uk-UA"/>
        </w:rPr>
        <w:t>переважному для спеціалістів</w:t>
      </w:r>
      <w:r w:rsidR="00506221" w:rsidRPr="00506221">
        <w:rPr>
          <w:lang w:val="uk-UA"/>
        </w:rPr>
        <w:t xml:space="preserve">. </w:t>
      </w:r>
      <w:r w:rsidR="00446692" w:rsidRPr="00506221">
        <w:rPr>
          <w:lang w:val="uk-UA"/>
        </w:rPr>
        <w:t>До інших нововведень буде проявлено або нейтральне відношення або опір</w:t>
      </w:r>
      <w:r w:rsidR="00506221" w:rsidRPr="00506221">
        <w:rPr>
          <w:lang w:val="uk-UA"/>
        </w:rPr>
        <w:t xml:space="preserve">. </w:t>
      </w:r>
      <w:r w:rsidR="00446692" w:rsidRPr="00506221">
        <w:rPr>
          <w:lang w:val="uk-UA"/>
        </w:rPr>
        <w:t>Так, якщо спеціалісти керуються мотивом суперництва, то вони будуть</w:t>
      </w:r>
      <w:r w:rsidR="00506221" w:rsidRPr="00506221">
        <w:rPr>
          <w:lang w:val="uk-UA"/>
        </w:rPr>
        <w:t xml:space="preserve">: </w:t>
      </w:r>
    </w:p>
    <w:p w:rsidR="00446692" w:rsidRPr="00506221" w:rsidRDefault="00540407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цілком підтримувати нововведення, що забезпечують максимізацію відносного успіху (відносно суперника</w:t>
      </w:r>
      <w:r w:rsidR="00506221" w:rsidRPr="00506221">
        <w:rPr>
          <w:lang w:val="uk-UA"/>
        </w:rPr>
        <w:t xml:space="preserve">); </w:t>
      </w:r>
    </w:p>
    <w:p w:rsidR="00540407" w:rsidRPr="00506221" w:rsidRDefault="001E58DA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помірно підтримувати чи залишатись нейтральними, якщо нововведення відповідає мотивові індивідуалізму</w:t>
      </w:r>
      <w:r w:rsidR="00506221" w:rsidRPr="00506221">
        <w:rPr>
          <w:lang w:val="uk-UA"/>
        </w:rPr>
        <w:t xml:space="preserve">; </w:t>
      </w:r>
    </w:p>
    <w:p w:rsidR="001E58DA" w:rsidRPr="00506221" w:rsidRDefault="001E58DA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здійснювати помірний опір нововведенням, що відповідають мотивам рівності, і сильний опір нововведенням, що відповідають мотивам кооперації</w:t>
      </w:r>
      <w:r w:rsidR="00506221" w:rsidRPr="00506221">
        <w:rPr>
          <w:lang w:val="uk-UA"/>
        </w:rPr>
        <w:t xml:space="preserve">. </w:t>
      </w:r>
    </w:p>
    <w:p w:rsidR="008744B4" w:rsidRPr="00506221" w:rsidRDefault="001E58DA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Іншою важливою характеристикою сприйняття нововведень є мотив переважності внутрішніх проектів нововведення</w:t>
      </w:r>
      <w:r w:rsidR="00506221" w:rsidRPr="00506221">
        <w:rPr>
          <w:lang w:val="uk-UA"/>
        </w:rPr>
        <w:t xml:space="preserve">. </w:t>
      </w:r>
    </w:p>
    <w:p w:rsidR="001E58DA" w:rsidRPr="00506221" w:rsidRDefault="001E58DA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Цей мотив заснований на тому, що внутрішні проекти в більшому ступені забезпечують наступність (рос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преемственность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в розвитку продукції і технологічної системи і до них легше адаптуються організації і персонал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В той же час розробник отримує задоволення від своєї творчої праці, підвищує творчий потенціал та імідж підприємства у творчих і ділових колах</w:t>
      </w:r>
      <w:r w:rsidR="00506221" w:rsidRPr="00506221">
        <w:rPr>
          <w:lang w:val="uk-UA"/>
        </w:rPr>
        <w:t xml:space="preserve">. </w:t>
      </w:r>
    </w:p>
    <w:p w:rsidR="00506221" w:rsidRDefault="000832DD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Нововведення за зовнішнім проектом отримує підтримку у тому випадку, якщо воно піддається перевинаходу спеціалістами підприємства на основі їх власних ідей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 xml:space="preserve">Якщо такий перевинахід </w:t>
      </w:r>
      <w:r w:rsidR="0062396D" w:rsidRPr="00506221">
        <w:rPr>
          <w:lang w:val="uk-UA"/>
        </w:rPr>
        <w:t>важко втілити, зовнішній проект може не отримати підтримки</w:t>
      </w:r>
      <w:r w:rsidR="00506221" w:rsidRPr="00506221">
        <w:rPr>
          <w:lang w:val="uk-UA"/>
        </w:rPr>
        <w:t xml:space="preserve">. </w:t>
      </w:r>
    </w:p>
    <w:p w:rsidR="00506221" w:rsidRDefault="00506221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3" w:name="_Toc184345027"/>
      <w:bookmarkStart w:id="4" w:name="_Toc184345408"/>
    </w:p>
    <w:p w:rsidR="00336433" w:rsidRPr="00506221" w:rsidRDefault="00336433" w:rsidP="00506221">
      <w:pPr>
        <w:pStyle w:val="2"/>
        <w:rPr>
          <w:kern w:val="0"/>
          <w:lang w:val="uk-UA"/>
        </w:rPr>
      </w:pPr>
      <w:bookmarkStart w:id="5" w:name="_Toc224131959"/>
      <w:r w:rsidRPr="00506221">
        <w:rPr>
          <w:kern w:val="0"/>
          <w:lang w:val="uk-UA"/>
        </w:rPr>
        <w:t>Обґрунтування джерел фінансування</w:t>
      </w:r>
      <w:bookmarkEnd w:id="3"/>
      <w:bookmarkEnd w:id="4"/>
      <w:bookmarkEnd w:id="5"/>
    </w:p>
    <w:p w:rsidR="00506221" w:rsidRDefault="00506221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Економіка України на сучасному етапі знаходиться в стадії формування ринкових відносин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Найважливішими чинниками забезпечення високої ефективності виробництва виступають науково</w:t>
      </w:r>
      <w:r w:rsidR="00506221" w:rsidRPr="00506221">
        <w:rPr>
          <w:lang w:val="uk-UA"/>
        </w:rPr>
        <w:t xml:space="preserve"> - </w:t>
      </w:r>
      <w:r w:rsidRPr="00506221">
        <w:rPr>
          <w:lang w:val="uk-UA"/>
        </w:rPr>
        <w:t>технічний прогрес та інноваційні процеси на підприємствах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Реформування економіки спровокувало ряд дестабілізуючих явищ</w:t>
      </w:r>
      <w:r w:rsidR="00506221" w:rsidRPr="00506221">
        <w:rPr>
          <w:lang w:val="uk-UA"/>
        </w:rPr>
        <w:t xml:space="preserve">: </w:t>
      </w:r>
      <w:r w:rsidRPr="00506221">
        <w:rPr>
          <w:lang w:val="uk-UA"/>
        </w:rPr>
        <w:t>спад виробництва, кризу платоспроможності, зниження продуктивності праці та ефективності виробництва і як результат – зниження фінансової самостійності підприємств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У зв’язку з цим є суттєвим та своєчасним пошук найбільш раціональних джерел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фінансування інноваційного розвитку підприємств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Окремі питання пошуку джерел фінансування інновацій на підприємствах є предметом дослідження багатьох вчених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До їх складу належать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О</w:t>
      </w:r>
      <w:r w:rsidR="00506221">
        <w:rPr>
          <w:lang w:val="uk-UA"/>
        </w:rPr>
        <w:t xml:space="preserve">.І. </w:t>
      </w:r>
      <w:r w:rsidRPr="00506221">
        <w:rPr>
          <w:lang w:val="uk-UA"/>
        </w:rPr>
        <w:t>Амоша, І</w:t>
      </w:r>
      <w:r w:rsidR="00506221">
        <w:rPr>
          <w:lang w:val="uk-UA"/>
        </w:rPr>
        <w:t xml:space="preserve">.О. </w:t>
      </w:r>
      <w:r w:rsidRPr="00506221">
        <w:rPr>
          <w:lang w:val="uk-UA"/>
        </w:rPr>
        <w:t>Бланк</w:t>
      </w:r>
      <w:r w:rsidR="00506221" w:rsidRPr="00506221">
        <w:rPr>
          <w:lang w:val="uk-UA"/>
        </w:rPr>
        <w:t xml:space="preserve">, </w:t>
      </w:r>
      <w:r w:rsidRPr="00506221">
        <w:rPr>
          <w:lang w:val="uk-UA"/>
        </w:rPr>
        <w:t>А</w:t>
      </w:r>
      <w:r w:rsidR="00506221">
        <w:rPr>
          <w:lang w:val="uk-UA"/>
        </w:rPr>
        <w:t xml:space="preserve">.М. </w:t>
      </w:r>
      <w:r w:rsidRPr="00506221">
        <w:rPr>
          <w:lang w:val="uk-UA"/>
        </w:rPr>
        <w:t>Поддєрьогін, А</w:t>
      </w:r>
      <w:r w:rsidR="00506221">
        <w:rPr>
          <w:lang w:val="uk-UA"/>
        </w:rPr>
        <w:t xml:space="preserve">.М. </w:t>
      </w:r>
      <w:r w:rsidRPr="00506221">
        <w:rPr>
          <w:lang w:val="uk-UA"/>
        </w:rPr>
        <w:t>Турило</w:t>
      </w:r>
      <w:r w:rsidR="00506221" w:rsidRPr="00506221">
        <w:rPr>
          <w:lang w:val="uk-UA"/>
        </w:rPr>
        <w:t xml:space="preserve">, </w:t>
      </w:r>
      <w:r w:rsidRPr="00506221">
        <w:rPr>
          <w:lang w:val="uk-UA"/>
        </w:rPr>
        <w:t>І</w:t>
      </w:r>
      <w:r w:rsidR="00506221">
        <w:rPr>
          <w:lang w:val="uk-UA"/>
        </w:rPr>
        <w:t xml:space="preserve">.І. </w:t>
      </w:r>
      <w:r w:rsidRPr="00506221">
        <w:rPr>
          <w:lang w:val="uk-UA"/>
        </w:rPr>
        <w:t>Цигилик, І</w:t>
      </w:r>
      <w:r w:rsidR="00506221">
        <w:rPr>
          <w:lang w:val="uk-UA"/>
        </w:rPr>
        <w:t xml:space="preserve">.М. </w:t>
      </w:r>
      <w:r w:rsidRPr="00506221">
        <w:rPr>
          <w:lang w:val="uk-UA"/>
        </w:rPr>
        <w:t>Школа та інші вчені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Серед проблем, від розв'язання яких залежать тенденції динаміки економічного розвитку країни у перехідний період, одне з ключових місць посідають проблеми, пов'язані з підвищенням ефективності інвестиційної діяльності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Різні дослідження свідчать, що саме активізація інвестиційно-інноваційної діяльності є першопричиною економічного зростання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Це підтверджують багато економічних теорій, розбіжності полягають тільки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у тому, які за формою власності інвестиції мають відігравати основну роль у виведенні економіки з кризи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Так, прихильники класичної економічної теорії говорять, що приоритетними повинні бути приватні інвестиції із ринковим механізмом розподілу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У свою чергу, прибічники кейнсіанської економічної школи головну роль відводять державним інвестиціям із адміністративно-ринковим механізмом розподілу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Однак усі вони розглядають інвестиції як фундамент економічного зростання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Вибір інвестиційної діяльності як основного фактору економічного зростання ставить проблему підвищення ефективності використання обмежених інвестиційних ресурсів із метою забезпечення стрімкішого й стійкішого економічного зростання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 xml:space="preserve">Для </w:t>
      </w:r>
      <w:r w:rsidRPr="00506221">
        <w:rPr>
          <w:rStyle w:val="spelle"/>
          <w:lang w:val="uk-UA"/>
        </w:rPr>
        <w:t>розв'язання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цього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завдання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розглянемо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інвестиції</w:t>
      </w:r>
      <w:r w:rsidRPr="00506221">
        <w:rPr>
          <w:lang w:val="uk-UA"/>
        </w:rPr>
        <w:t xml:space="preserve"> в інновації в</w:t>
      </w:r>
      <w:r w:rsidR="00506221"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розрізі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сучасної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системи</w:t>
      </w:r>
      <w:r w:rsidRPr="00506221">
        <w:rPr>
          <w:lang w:val="uk-UA"/>
        </w:rPr>
        <w:t xml:space="preserve"> </w:t>
      </w:r>
      <w:r w:rsidRPr="00506221">
        <w:rPr>
          <w:rStyle w:val="grame"/>
          <w:lang w:val="uk-UA"/>
        </w:rPr>
        <w:t>ф</w:t>
      </w:r>
      <w:r w:rsidRPr="00506221">
        <w:rPr>
          <w:rStyle w:val="spelle"/>
          <w:lang w:val="uk-UA"/>
        </w:rPr>
        <w:t>інансового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управління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економічними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процесами</w:t>
      </w:r>
      <w:r w:rsidRPr="00506221">
        <w:rPr>
          <w:lang w:val="uk-UA"/>
        </w:rPr>
        <w:t xml:space="preserve"> на </w:t>
      </w:r>
      <w:r w:rsidRPr="00506221">
        <w:rPr>
          <w:rStyle w:val="spelle"/>
          <w:lang w:val="uk-UA"/>
        </w:rPr>
        <w:t>підприємствах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 xml:space="preserve">На думку </w:t>
      </w:r>
      <w:r w:rsidR="00F671FA" w:rsidRPr="00506221">
        <w:rPr>
          <w:lang w:val="uk-UA"/>
        </w:rPr>
        <w:t xml:space="preserve">більшості </w:t>
      </w:r>
      <w:r w:rsidRPr="00506221">
        <w:rPr>
          <w:lang w:val="uk-UA"/>
        </w:rPr>
        <w:t>авторів</w:t>
      </w:r>
      <w:r w:rsidR="00F671FA" w:rsidRPr="00506221">
        <w:rPr>
          <w:lang w:val="uk-UA"/>
        </w:rPr>
        <w:t>,</w:t>
      </w:r>
      <w:r w:rsidRPr="00506221">
        <w:rPr>
          <w:lang w:val="uk-UA"/>
        </w:rPr>
        <w:t xml:space="preserve"> джерелами </w:t>
      </w:r>
      <w:r w:rsidR="00F671FA" w:rsidRPr="00506221">
        <w:rPr>
          <w:lang w:val="uk-UA"/>
        </w:rPr>
        <w:t>фінансування</w:t>
      </w:r>
      <w:r w:rsidRPr="00506221">
        <w:rPr>
          <w:lang w:val="uk-UA"/>
        </w:rPr>
        <w:t xml:space="preserve"> капітальних вкладень можуть бути</w:t>
      </w:r>
      <w:r w:rsidR="00506221" w:rsidRPr="00506221">
        <w:rPr>
          <w:lang w:val="uk-UA"/>
        </w:rPr>
        <w:t xml:space="preserve">: </w:t>
      </w:r>
      <w:r w:rsidRPr="00506221">
        <w:rPr>
          <w:lang w:val="uk-UA"/>
        </w:rPr>
        <w:t>власні фінансові ресурси</w:t>
      </w:r>
      <w:r w:rsidR="00506221" w:rsidRPr="00506221">
        <w:rPr>
          <w:lang w:val="uk-UA"/>
        </w:rPr>
        <w:t xml:space="preserve">; </w:t>
      </w:r>
      <w:r w:rsidRPr="00506221">
        <w:rPr>
          <w:lang w:val="uk-UA"/>
        </w:rPr>
        <w:t>позичені фінансові ресурси</w:t>
      </w:r>
      <w:r w:rsidR="00506221" w:rsidRPr="00506221">
        <w:rPr>
          <w:lang w:val="uk-UA"/>
        </w:rPr>
        <w:t xml:space="preserve">; </w:t>
      </w:r>
      <w:r w:rsidRPr="00506221">
        <w:rPr>
          <w:lang w:val="uk-UA"/>
        </w:rPr>
        <w:t>кошти, отримані від продажу цінних паперів, внески членів трудових колективів</w:t>
      </w:r>
      <w:r w:rsidR="00506221" w:rsidRPr="00506221">
        <w:rPr>
          <w:lang w:val="uk-UA"/>
        </w:rPr>
        <w:t xml:space="preserve">; </w:t>
      </w:r>
      <w:r w:rsidRPr="00506221">
        <w:rPr>
          <w:lang w:val="uk-UA"/>
        </w:rPr>
        <w:t>кошти державного бюджету та місцевих бюджетів</w:t>
      </w:r>
      <w:r w:rsidR="00506221" w:rsidRPr="00506221">
        <w:rPr>
          <w:lang w:val="uk-UA"/>
        </w:rPr>
        <w:t xml:space="preserve">; </w:t>
      </w:r>
      <w:r w:rsidRPr="00506221">
        <w:rPr>
          <w:lang w:val="uk-UA"/>
        </w:rPr>
        <w:t>кошти іноземних інвесторів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 xml:space="preserve">З точки </w:t>
      </w:r>
      <w:r w:rsidRPr="00506221">
        <w:rPr>
          <w:rStyle w:val="spelle"/>
          <w:lang w:val="uk-UA"/>
        </w:rPr>
        <w:t>зору</w:t>
      </w:r>
      <w:r w:rsidRPr="00506221">
        <w:rPr>
          <w:lang w:val="uk-UA"/>
        </w:rPr>
        <w:t xml:space="preserve"> інших </w:t>
      </w:r>
      <w:r w:rsidRPr="00506221">
        <w:rPr>
          <w:rStyle w:val="spelle"/>
          <w:lang w:val="uk-UA"/>
        </w:rPr>
        <w:t>сучасних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досліджень</w:t>
      </w:r>
      <w:r w:rsidRPr="00506221">
        <w:rPr>
          <w:lang w:val="uk-UA"/>
        </w:rPr>
        <w:t xml:space="preserve"> </w:t>
      </w:r>
      <w:r w:rsidRPr="00506221">
        <w:rPr>
          <w:rStyle w:val="grame"/>
          <w:lang w:val="uk-UA"/>
        </w:rPr>
        <w:t>ф</w:t>
      </w:r>
      <w:r w:rsidRPr="00506221">
        <w:rPr>
          <w:rStyle w:val="spelle"/>
          <w:lang w:val="uk-UA"/>
        </w:rPr>
        <w:t>інансового</w:t>
      </w:r>
      <w:r w:rsidRPr="00506221">
        <w:rPr>
          <w:lang w:val="uk-UA"/>
        </w:rPr>
        <w:t xml:space="preserve"> менеджменту </w:t>
      </w:r>
      <w:r w:rsidRPr="00506221">
        <w:rPr>
          <w:rStyle w:val="spelle"/>
          <w:lang w:val="uk-UA"/>
        </w:rPr>
        <w:t>розмежовують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фінансовий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механізм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 xml:space="preserve">за </w:t>
      </w:r>
      <w:r w:rsidRPr="00506221">
        <w:rPr>
          <w:rStyle w:val="spelle"/>
          <w:lang w:val="uk-UA"/>
        </w:rPr>
        <w:t>ознакою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рівня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фінансового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управління</w:t>
      </w:r>
      <w:r w:rsidRPr="00506221">
        <w:rPr>
          <w:lang w:val="uk-UA"/>
        </w:rPr>
        <w:t xml:space="preserve"> на </w:t>
      </w:r>
      <w:r w:rsidRPr="00506221">
        <w:rPr>
          <w:rStyle w:val="spelle"/>
          <w:lang w:val="uk-UA"/>
        </w:rPr>
        <w:t>директивний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регулювальний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Так, інформативніший із точки зору сутності функцій і впливу директиви фінансовий механізм (тобто фінансовий механізм, обов'язковим учасником якого є держава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доцільно було б розмежувати залежно від того, на які сфери впливає держава в процесі управління,</w:t>
      </w:r>
      <w:r w:rsidR="00506221" w:rsidRPr="00506221">
        <w:rPr>
          <w:lang w:val="uk-UA"/>
        </w:rPr>
        <w:t xml:space="preserve"> - </w:t>
      </w:r>
      <w:r w:rsidRPr="00506221">
        <w:rPr>
          <w:lang w:val="uk-UA"/>
        </w:rPr>
        <w:t>на державні фінанси чи на фінанси підприємств, на загальний макроекономічний фінансовий механізм і фінансовий механізм державного регулювання, до складу якого входили б форми й методи, спрямовані на підвищення ефективності взаємозв'язків між державою і виробничою сферою як визначальною ланкою фінансової системи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Незаперечність взаємозв'язку й взаємозалежності між фінансами підприємств і фінансовою системою держави, а також необхідність налагодження ефективніших фінансових відносин між цими двома основними ланками фінансової системи і зумовили, на нашу думку, актуальність цього підходу до розстановки акцентів у структурі директивного фінансового механізму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І як самостійну ланку слід, безумовно, виділити фінансовий механізм підприємства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Безпосередній вплив на фінансову діяльність підприємства здійснюється через фінансовий механізм державного регулювання (ставки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податків, різноманітні стимули і санкції</w:t>
      </w:r>
      <w:r w:rsidR="00506221" w:rsidRPr="00506221">
        <w:rPr>
          <w:lang w:val="uk-UA"/>
        </w:rPr>
        <w:t>),</w:t>
      </w:r>
      <w:r w:rsidRPr="00506221">
        <w:rPr>
          <w:lang w:val="uk-UA"/>
        </w:rPr>
        <w:t xml:space="preserve"> але, у свою чергу</w:t>
      </w:r>
      <w:r w:rsidR="00506221" w:rsidRPr="00506221">
        <w:rPr>
          <w:lang w:val="uk-UA"/>
        </w:rPr>
        <w:t xml:space="preserve">, </w:t>
      </w:r>
      <w:r w:rsidRPr="00506221">
        <w:rPr>
          <w:lang w:val="uk-UA"/>
        </w:rPr>
        <w:t>ефективна організація та функціонування фінансів підприємства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впливають на рівень державних фінансів (наповнюваність державного й місцевих бюджетів, позабюджетних фондів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і на економічне зростання взагалі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Оскільки суспільний продукт є результатом економічної діяльності підприємства</w:t>
      </w:r>
      <w:r w:rsidR="00506221" w:rsidRPr="00506221">
        <w:rPr>
          <w:lang w:val="uk-UA"/>
        </w:rPr>
        <w:t xml:space="preserve">, </w:t>
      </w:r>
      <w:r w:rsidRPr="00506221">
        <w:rPr>
          <w:lang w:val="uk-UA"/>
        </w:rPr>
        <w:t>детальнішої уваги потребує саме фінансовий механізм підприємства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З урахуванням вищевикладеного доцільно розглядати його як внутрішньогосподарський, а фінансовий механізм державного регулювання</w:t>
      </w:r>
      <w:r w:rsidR="00506221" w:rsidRPr="00506221">
        <w:rPr>
          <w:lang w:val="uk-UA"/>
        </w:rPr>
        <w:t xml:space="preserve"> - </w:t>
      </w:r>
      <w:r w:rsidRPr="00506221">
        <w:rPr>
          <w:lang w:val="uk-UA"/>
        </w:rPr>
        <w:t>як зовнішній щодо фінансового механізму підприємства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Фінансовий механізм підприємства доцільно з точки зору впливу на фінансово-господарську діяльність підприємства поділити на зовнішній і внутрішній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 xml:space="preserve">До </w:t>
      </w:r>
      <w:r w:rsidRPr="00506221">
        <w:rPr>
          <w:rStyle w:val="spelle"/>
          <w:lang w:val="uk-UA"/>
        </w:rPr>
        <w:t>зовнішнього</w:t>
      </w:r>
      <w:r w:rsidRPr="00506221">
        <w:rPr>
          <w:lang w:val="uk-UA"/>
        </w:rPr>
        <w:t xml:space="preserve"> належать </w:t>
      </w:r>
      <w:r w:rsidRPr="00506221">
        <w:rPr>
          <w:rStyle w:val="spelle"/>
          <w:lang w:val="uk-UA"/>
        </w:rPr>
        <w:t>усі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регулювальні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важелі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держави</w:t>
      </w:r>
      <w:r w:rsidRPr="00506221">
        <w:rPr>
          <w:lang w:val="uk-UA"/>
        </w:rPr>
        <w:t xml:space="preserve">, за </w:t>
      </w:r>
      <w:r w:rsidRPr="00506221">
        <w:rPr>
          <w:rStyle w:val="spelle"/>
          <w:lang w:val="uk-UA"/>
        </w:rPr>
        <w:t>допомогою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яких</w:t>
      </w:r>
      <w:r w:rsidRPr="00506221">
        <w:rPr>
          <w:lang w:val="uk-UA"/>
        </w:rPr>
        <w:t xml:space="preserve"> вона </w:t>
      </w:r>
      <w:r w:rsidRPr="00506221">
        <w:rPr>
          <w:rStyle w:val="spelle"/>
          <w:lang w:val="uk-UA"/>
        </w:rPr>
        <w:t>створює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відповідне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економічне</w:t>
      </w:r>
      <w:r w:rsidRPr="00506221">
        <w:rPr>
          <w:lang w:val="uk-UA"/>
        </w:rPr>
        <w:t xml:space="preserve">, </w:t>
      </w:r>
      <w:r w:rsidRPr="00506221">
        <w:rPr>
          <w:rStyle w:val="spelle"/>
          <w:lang w:val="uk-UA"/>
        </w:rPr>
        <w:t>правове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й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нормативне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середовище</w:t>
      </w:r>
      <w:r w:rsidRPr="00506221">
        <w:rPr>
          <w:lang w:val="uk-UA"/>
        </w:rPr>
        <w:t xml:space="preserve">, в </w:t>
      </w:r>
      <w:r w:rsidRPr="00506221">
        <w:rPr>
          <w:rStyle w:val="spelle"/>
          <w:lang w:val="uk-UA"/>
        </w:rPr>
        <w:t>якому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працюють</w:t>
      </w:r>
      <w:r w:rsidRPr="00506221">
        <w:rPr>
          <w:lang w:val="uk-UA"/>
        </w:rPr>
        <w:t xml:space="preserve"> </w:t>
      </w:r>
      <w:r w:rsidRPr="00506221">
        <w:rPr>
          <w:rStyle w:val="grame"/>
          <w:lang w:val="uk-UA"/>
        </w:rPr>
        <w:t>п</w:t>
      </w:r>
      <w:r w:rsidRPr="00506221">
        <w:rPr>
          <w:rStyle w:val="spelle"/>
          <w:lang w:val="uk-UA"/>
        </w:rPr>
        <w:t>ідприємства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 xml:space="preserve">Так, до правового </w:t>
      </w:r>
      <w:r w:rsidRPr="00506221">
        <w:rPr>
          <w:rStyle w:val="spelle"/>
          <w:lang w:val="uk-UA"/>
        </w:rPr>
        <w:t>і</w:t>
      </w:r>
      <w:r w:rsidRPr="00506221">
        <w:rPr>
          <w:lang w:val="uk-UA"/>
        </w:rPr>
        <w:t xml:space="preserve"> нормативного </w:t>
      </w:r>
      <w:r w:rsidRPr="00506221">
        <w:rPr>
          <w:rStyle w:val="spelle"/>
          <w:lang w:val="uk-UA"/>
        </w:rPr>
        <w:t>забезпечення</w:t>
      </w:r>
      <w:r w:rsidRPr="00506221">
        <w:rPr>
          <w:lang w:val="uk-UA"/>
        </w:rPr>
        <w:t xml:space="preserve"> належать </w:t>
      </w:r>
      <w:r w:rsidRPr="00506221">
        <w:rPr>
          <w:rStyle w:val="spelle"/>
          <w:lang w:val="uk-UA"/>
        </w:rPr>
        <w:t>відповідні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закони</w:t>
      </w:r>
      <w:r w:rsidRPr="00506221">
        <w:rPr>
          <w:lang w:val="uk-UA"/>
        </w:rPr>
        <w:t xml:space="preserve">, постанови, нормативна </w:t>
      </w:r>
      <w:r w:rsidRPr="00506221">
        <w:rPr>
          <w:rStyle w:val="spelle"/>
          <w:lang w:val="uk-UA"/>
        </w:rPr>
        <w:t>документація</w:t>
      </w:r>
      <w:r w:rsidRPr="00506221">
        <w:rPr>
          <w:lang w:val="uk-UA"/>
        </w:rPr>
        <w:t xml:space="preserve">, </w:t>
      </w:r>
      <w:r w:rsidRPr="00506221">
        <w:rPr>
          <w:rStyle w:val="spelle"/>
          <w:lang w:val="uk-UA"/>
        </w:rPr>
        <w:t>які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регламентують</w:t>
      </w:r>
      <w:r w:rsidRPr="00506221">
        <w:rPr>
          <w:lang w:val="uk-UA"/>
        </w:rPr>
        <w:t xml:space="preserve"> </w:t>
      </w:r>
      <w:r w:rsidRPr="00506221">
        <w:rPr>
          <w:rStyle w:val="grame"/>
          <w:lang w:val="uk-UA"/>
        </w:rPr>
        <w:t>д</w:t>
      </w:r>
      <w:r w:rsidRPr="00506221">
        <w:rPr>
          <w:rStyle w:val="spelle"/>
          <w:lang w:val="uk-UA"/>
        </w:rPr>
        <w:t>іяльність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підприємства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 xml:space="preserve">До </w:t>
      </w:r>
      <w:r w:rsidRPr="00506221">
        <w:rPr>
          <w:rStyle w:val="grame"/>
          <w:lang w:val="uk-UA"/>
        </w:rPr>
        <w:t>ф</w:t>
      </w:r>
      <w:r w:rsidRPr="00506221">
        <w:rPr>
          <w:rStyle w:val="spelle"/>
          <w:lang w:val="uk-UA"/>
        </w:rPr>
        <w:t>інансового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регулювання</w:t>
      </w:r>
      <w:r w:rsidRPr="00506221">
        <w:rPr>
          <w:lang w:val="uk-UA"/>
        </w:rPr>
        <w:t xml:space="preserve"> входить система </w:t>
      </w:r>
      <w:r w:rsidRPr="00506221">
        <w:rPr>
          <w:rStyle w:val="spelle"/>
          <w:lang w:val="uk-UA"/>
        </w:rPr>
        <w:t>інструментів</w:t>
      </w:r>
      <w:r w:rsidRPr="00506221">
        <w:rPr>
          <w:lang w:val="uk-UA"/>
        </w:rPr>
        <w:t xml:space="preserve">, за </w:t>
      </w:r>
      <w:r w:rsidRPr="00506221">
        <w:rPr>
          <w:rStyle w:val="spelle"/>
          <w:lang w:val="uk-UA"/>
        </w:rPr>
        <w:t>допомогою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яких</w:t>
      </w:r>
      <w:r w:rsidRPr="00506221">
        <w:rPr>
          <w:lang w:val="uk-UA"/>
        </w:rPr>
        <w:t xml:space="preserve"> держава </w:t>
      </w:r>
      <w:r w:rsidRPr="00506221">
        <w:rPr>
          <w:rStyle w:val="spelle"/>
          <w:lang w:val="uk-UA"/>
        </w:rPr>
        <w:t>впливає</w:t>
      </w:r>
      <w:r w:rsidRPr="00506221">
        <w:rPr>
          <w:lang w:val="uk-UA"/>
        </w:rPr>
        <w:t xml:space="preserve"> на </w:t>
      </w:r>
      <w:r w:rsidRPr="00506221">
        <w:rPr>
          <w:rStyle w:val="spelle"/>
          <w:lang w:val="uk-UA"/>
        </w:rPr>
        <w:t>фінансову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діяльність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підприємства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 xml:space="preserve">З одного боку, </w:t>
      </w:r>
      <w:r w:rsidRPr="00506221">
        <w:rPr>
          <w:rStyle w:val="spelle"/>
          <w:lang w:val="uk-UA"/>
        </w:rPr>
        <w:t>це</w:t>
      </w:r>
      <w:r w:rsidRPr="00506221">
        <w:rPr>
          <w:lang w:val="uk-UA"/>
        </w:rPr>
        <w:t xml:space="preserve"> ставки </w:t>
      </w:r>
      <w:r w:rsidRPr="00506221">
        <w:rPr>
          <w:rStyle w:val="spelle"/>
          <w:lang w:val="uk-UA"/>
        </w:rPr>
        <w:t>податків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зборів</w:t>
      </w:r>
      <w:r w:rsidRPr="00506221">
        <w:rPr>
          <w:lang w:val="uk-UA"/>
        </w:rPr>
        <w:t xml:space="preserve"> та </w:t>
      </w:r>
      <w:r w:rsidRPr="00506221">
        <w:rPr>
          <w:rStyle w:val="spelle"/>
          <w:lang w:val="uk-UA"/>
        </w:rPr>
        <w:t>механізм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їх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стягнення</w:t>
      </w:r>
      <w:r w:rsidRPr="00506221">
        <w:rPr>
          <w:lang w:val="uk-UA"/>
        </w:rPr>
        <w:t xml:space="preserve">, а </w:t>
      </w:r>
      <w:r w:rsidRPr="00506221">
        <w:rPr>
          <w:rStyle w:val="spelle"/>
          <w:lang w:val="uk-UA"/>
        </w:rPr>
        <w:t>з</w:t>
      </w:r>
      <w:r w:rsidRPr="00506221">
        <w:rPr>
          <w:lang w:val="uk-UA"/>
        </w:rPr>
        <w:t xml:space="preserve"> другого</w:t>
      </w:r>
      <w:r w:rsidR="00506221" w:rsidRPr="00506221">
        <w:rPr>
          <w:lang w:val="uk-UA"/>
        </w:rPr>
        <w:t xml:space="preserve"> - </w:t>
      </w:r>
      <w:r w:rsidRPr="00506221">
        <w:rPr>
          <w:rStyle w:val="spelle"/>
          <w:lang w:val="uk-UA"/>
        </w:rPr>
        <w:t>інструменти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державної</w:t>
      </w:r>
      <w:r w:rsidRPr="00506221">
        <w:rPr>
          <w:lang w:val="uk-UA"/>
        </w:rPr>
        <w:t xml:space="preserve"> </w:t>
      </w:r>
      <w:r w:rsidRPr="00506221">
        <w:rPr>
          <w:rStyle w:val="grame"/>
          <w:lang w:val="uk-UA"/>
        </w:rPr>
        <w:t>ф</w:t>
      </w:r>
      <w:r w:rsidRPr="00506221">
        <w:rPr>
          <w:rStyle w:val="spelle"/>
          <w:lang w:val="uk-UA"/>
        </w:rPr>
        <w:t>інансової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підтримки</w:t>
      </w:r>
      <w:r w:rsidRPr="00506221">
        <w:rPr>
          <w:lang w:val="uk-UA"/>
        </w:rPr>
        <w:t xml:space="preserve"> у </w:t>
      </w:r>
      <w:r w:rsidRPr="00506221">
        <w:rPr>
          <w:rStyle w:val="spelle"/>
          <w:lang w:val="uk-UA"/>
        </w:rPr>
        <w:t>вигляді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бюджетних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позик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або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дотацій</w:t>
      </w:r>
      <w:r w:rsidR="00506221" w:rsidRPr="00506221">
        <w:rPr>
          <w:lang w:val="uk-UA"/>
        </w:rPr>
        <w:t xml:space="preserve">. </w:t>
      </w:r>
      <w:r w:rsidRPr="00506221">
        <w:rPr>
          <w:rStyle w:val="spelle"/>
          <w:lang w:val="uk-UA"/>
        </w:rPr>
        <w:t>Ця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частина</w:t>
      </w:r>
      <w:r w:rsidRPr="00506221">
        <w:rPr>
          <w:lang w:val="uk-UA"/>
        </w:rPr>
        <w:t xml:space="preserve"> </w:t>
      </w:r>
      <w:r w:rsidRPr="00506221">
        <w:rPr>
          <w:rStyle w:val="grame"/>
          <w:lang w:val="uk-UA"/>
        </w:rPr>
        <w:t>ф</w:t>
      </w:r>
      <w:r w:rsidRPr="00506221">
        <w:rPr>
          <w:rStyle w:val="spelle"/>
          <w:lang w:val="uk-UA"/>
        </w:rPr>
        <w:t>інансового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механізму</w:t>
      </w:r>
      <w:r w:rsidRPr="00506221">
        <w:rPr>
          <w:lang w:val="uk-UA"/>
        </w:rPr>
        <w:t xml:space="preserve"> не </w:t>
      </w:r>
      <w:r w:rsidRPr="00506221">
        <w:rPr>
          <w:rStyle w:val="spelle"/>
          <w:lang w:val="uk-UA"/>
        </w:rPr>
        <w:t>залежить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від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внутрішніх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зусиль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підприємства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має</w:t>
      </w:r>
      <w:r w:rsidRPr="00506221">
        <w:rPr>
          <w:lang w:val="uk-UA"/>
        </w:rPr>
        <w:t xml:space="preserve"> бути </w:t>
      </w:r>
      <w:r w:rsidRPr="00506221">
        <w:rPr>
          <w:rStyle w:val="spelle"/>
          <w:lang w:val="uk-UA"/>
        </w:rPr>
        <w:t>прийнятою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підприємством</w:t>
      </w:r>
      <w:r w:rsidRPr="00506221">
        <w:rPr>
          <w:lang w:val="uk-UA"/>
        </w:rPr>
        <w:t xml:space="preserve"> як </w:t>
      </w:r>
      <w:r w:rsidRPr="00506221">
        <w:rPr>
          <w:rStyle w:val="spelle"/>
          <w:lang w:val="uk-UA"/>
        </w:rPr>
        <w:t>умова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зовнішнього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середовища</w:t>
      </w:r>
      <w:r w:rsidRPr="00506221">
        <w:rPr>
          <w:lang w:val="uk-UA"/>
        </w:rPr>
        <w:t xml:space="preserve">, до </w:t>
      </w:r>
      <w:r w:rsidRPr="00506221">
        <w:rPr>
          <w:rStyle w:val="spelle"/>
          <w:lang w:val="uk-UA"/>
        </w:rPr>
        <w:t>якої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воно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має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пристосуватися</w:t>
      </w:r>
      <w:r w:rsidRPr="00506221">
        <w:rPr>
          <w:lang w:val="uk-UA"/>
        </w:rPr>
        <w:t xml:space="preserve"> у </w:t>
      </w:r>
      <w:r w:rsidRPr="00506221">
        <w:rPr>
          <w:rStyle w:val="spelle"/>
          <w:lang w:val="uk-UA"/>
        </w:rPr>
        <w:t>процесі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своєї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господарської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діяльності</w:t>
      </w:r>
      <w:r w:rsidR="00506221" w:rsidRPr="00506221">
        <w:rPr>
          <w:lang w:val="uk-UA"/>
        </w:rPr>
        <w:t xml:space="preserve">. </w:t>
      </w:r>
    </w:p>
    <w:p w:rsidR="00506221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rStyle w:val="spelle"/>
          <w:lang w:val="uk-UA"/>
        </w:rPr>
        <w:t>Інша</w:t>
      </w:r>
      <w:r w:rsidRPr="00506221">
        <w:rPr>
          <w:lang w:val="uk-UA"/>
        </w:rPr>
        <w:t xml:space="preserve"> </w:t>
      </w:r>
      <w:r w:rsidRPr="00506221">
        <w:rPr>
          <w:rStyle w:val="grame"/>
          <w:lang w:val="uk-UA"/>
        </w:rPr>
        <w:t>р</w:t>
      </w:r>
      <w:r w:rsidRPr="00506221">
        <w:rPr>
          <w:rStyle w:val="spelle"/>
          <w:lang w:val="uk-UA"/>
        </w:rPr>
        <w:t>іч</w:t>
      </w:r>
      <w:r w:rsidR="00506221" w:rsidRPr="00506221">
        <w:rPr>
          <w:lang w:val="uk-UA"/>
        </w:rPr>
        <w:t xml:space="preserve"> - </w:t>
      </w:r>
      <w:r w:rsidRPr="00506221">
        <w:rPr>
          <w:rStyle w:val="spelle"/>
          <w:lang w:val="uk-UA"/>
        </w:rPr>
        <w:t>внутрішній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фінансовий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механізм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підприємства</w:t>
      </w:r>
      <w:r w:rsidRPr="00506221">
        <w:rPr>
          <w:lang w:val="uk-UA"/>
        </w:rPr>
        <w:t xml:space="preserve">, </w:t>
      </w:r>
      <w:r w:rsidRPr="00506221">
        <w:rPr>
          <w:rStyle w:val="spelle"/>
          <w:lang w:val="uk-UA"/>
        </w:rPr>
        <w:t>ефективність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котрого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визначається</w:t>
      </w:r>
      <w:r w:rsidRPr="00506221">
        <w:rPr>
          <w:lang w:val="uk-UA"/>
        </w:rPr>
        <w:t xml:space="preserve"> формами, методами та </w:t>
      </w:r>
      <w:r w:rsidRPr="00506221">
        <w:rPr>
          <w:rStyle w:val="spelle"/>
          <w:lang w:val="uk-UA"/>
        </w:rPr>
        <w:t>інструментами</w:t>
      </w:r>
      <w:r w:rsidRPr="00506221">
        <w:rPr>
          <w:lang w:val="uk-UA"/>
        </w:rPr>
        <w:t xml:space="preserve">, </w:t>
      </w:r>
      <w:r w:rsidRPr="00506221">
        <w:rPr>
          <w:rStyle w:val="spelle"/>
          <w:lang w:val="uk-UA"/>
        </w:rPr>
        <w:t>які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використовує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підприємство</w:t>
      </w:r>
      <w:r w:rsidRPr="00506221">
        <w:rPr>
          <w:lang w:val="uk-UA"/>
        </w:rPr>
        <w:t xml:space="preserve"> у </w:t>
      </w:r>
      <w:r w:rsidRPr="00506221">
        <w:rPr>
          <w:rStyle w:val="spelle"/>
          <w:lang w:val="uk-UA"/>
        </w:rPr>
        <w:t>своїй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діяльності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 xml:space="preserve">Тому </w:t>
      </w:r>
      <w:r w:rsidRPr="00506221">
        <w:rPr>
          <w:rStyle w:val="spelle"/>
          <w:lang w:val="uk-UA"/>
        </w:rPr>
        <w:t>ця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складова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фінансового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механізму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потребує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пильної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уваги</w:t>
      </w:r>
      <w:r w:rsidRPr="00506221">
        <w:rPr>
          <w:lang w:val="uk-UA"/>
        </w:rPr>
        <w:t xml:space="preserve"> до </w:t>
      </w:r>
      <w:r w:rsidRPr="00506221">
        <w:rPr>
          <w:rStyle w:val="spelle"/>
          <w:lang w:val="uk-UA"/>
        </w:rPr>
        <w:t>організації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його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функціонування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3 огляду на аналіз підходів до визначення фінансового механізму й на наведену структуру фінансового механізму визначено, що фінансовий механізм підприємства</w:t>
      </w:r>
      <w:r w:rsidR="00506221" w:rsidRPr="00506221">
        <w:rPr>
          <w:lang w:val="uk-UA"/>
        </w:rPr>
        <w:t xml:space="preserve"> - </w:t>
      </w:r>
      <w:r w:rsidRPr="00506221">
        <w:rPr>
          <w:lang w:val="uk-UA"/>
        </w:rPr>
        <w:t>це сукупність форм і методів зовнішнього й внутрішнього впливу на фінансово-господарську діяльність підприємства, призначених для підвищення ефективності фінансових результатів виробництва,</w:t>
      </w:r>
      <w:r w:rsidR="00506221" w:rsidRPr="00506221">
        <w:rPr>
          <w:lang w:val="uk-UA"/>
        </w:rPr>
        <w:t xml:space="preserve">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rStyle w:val="spelle"/>
          <w:lang w:val="uk-UA"/>
        </w:rPr>
        <w:t>Із</w:t>
      </w:r>
      <w:r w:rsidRPr="00506221">
        <w:rPr>
          <w:lang w:val="uk-UA"/>
        </w:rPr>
        <w:t xml:space="preserve"> точки </w:t>
      </w:r>
      <w:r w:rsidRPr="00506221">
        <w:rPr>
          <w:rStyle w:val="spelle"/>
          <w:lang w:val="uk-UA"/>
        </w:rPr>
        <w:t>зору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створення</w:t>
      </w:r>
      <w:r w:rsidRPr="00506221">
        <w:rPr>
          <w:lang w:val="uk-UA"/>
        </w:rPr>
        <w:t xml:space="preserve"> умов для </w:t>
      </w:r>
      <w:r w:rsidRPr="00506221">
        <w:rPr>
          <w:rStyle w:val="spelle"/>
          <w:lang w:val="uk-UA"/>
        </w:rPr>
        <w:t>безперебійного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процесу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відтворення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визначальним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елементом</w:t>
      </w:r>
      <w:r w:rsidRPr="00506221">
        <w:rPr>
          <w:lang w:val="uk-UA"/>
        </w:rPr>
        <w:t xml:space="preserve"> </w:t>
      </w:r>
      <w:r w:rsidRPr="00506221">
        <w:rPr>
          <w:rStyle w:val="grame"/>
          <w:lang w:val="uk-UA"/>
        </w:rPr>
        <w:t>ф</w:t>
      </w:r>
      <w:r w:rsidRPr="00506221">
        <w:rPr>
          <w:rStyle w:val="spelle"/>
          <w:lang w:val="uk-UA"/>
        </w:rPr>
        <w:t>інансового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механізму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підприємства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є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його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фінансове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забезпечення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rStyle w:val="grame"/>
          <w:lang w:val="uk-UA"/>
        </w:rPr>
        <w:t>Ф</w:t>
      </w:r>
      <w:r w:rsidRPr="00506221">
        <w:rPr>
          <w:rStyle w:val="spelle"/>
          <w:lang w:val="uk-UA"/>
        </w:rPr>
        <w:t>інансове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забезпечення</w:t>
      </w:r>
      <w:r w:rsidRPr="00506221">
        <w:rPr>
          <w:lang w:val="uk-UA"/>
        </w:rPr>
        <w:t xml:space="preserve"> інноваційного </w:t>
      </w:r>
      <w:r w:rsidRPr="00506221">
        <w:rPr>
          <w:rStyle w:val="spelle"/>
          <w:lang w:val="uk-UA"/>
        </w:rPr>
        <w:t>процесу</w:t>
      </w:r>
      <w:r w:rsidR="00506221" w:rsidRPr="00506221">
        <w:rPr>
          <w:lang w:val="uk-UA"/>
        </w:rPr>
        <w:t xml:space="preserve"> - </w:t>
      </w:r>
      <w:r w:rsidRPr="00506221">
        <w:rPr>
          <w:rStyle w:val="spelle"/>
          <w:lang w:val="uk-UA"/>
        </w:rPr>
        <w:t>це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покриття</w:t>
      </w:r>
      <w:r w:rsidRPr="00506221">
        <w:rPr>
          <w:lang w:val="uk-UA"/>
        </w:rPr>
        <w:t xml:space="preserve"> інноваційних </w:t>
      </w:r>
      <w:r w:rsidRPr="00506221">
        <w:rPr>
          <w:rStyle w:val="spelle"/>
          <w:lang w:val="uk-UA"/>
        </w:rPr>
        <w:t>витрат</w:t>
      </w:r>
      <w:r w:rsidRPr="00506221">
        <w:rPr>
          <w:lang w:val="uk-UA"/>
        </w:rPr>
        <w:t xml:space="preserve"> за </w:t>
      </w:r>
      <w:r w:rsidRPr="00506221">
        <w:rPr>
          <w:rStyle w:val="spelle"/>
          <w:lang w:val="uk-UA"/>
        </w:rPr>
        <w:t>рахунок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фінансових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ресурсів</w:t>
      </w:r>
      <w:r w:rsidRPr="00506221">
        <w:rPr>
          <w:lang w:val="uk-UA"/>
        </w:rPr>
        <w:t xml:space="preserve">, </w:t>
      </w:r>
      <w:r w:rsidRPr="00506221">
        <w:rPr>
          <w:rStyle w:val="spelle"/>
          <w:lang w:val="uk-UA"/>
        </w:rPr>
        <w:t>що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акумулюються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суб'єктами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господарювання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і</w:t>
      </w:r>
      <w:r w:rsidRPr="00506221">
        <w:rPr>
          <w:lang w:val="uk-UA"/>
        </w:rPr>
        <w:t xml:space="preserve"> державою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 xml:space="preserve">Формами </w:t>
      </w:r>
      <w:r w:rsidRPr="00506221">
        <w:rPr>
          <w:rStyle w:val="grame"/>
          <w:lang w:val="uk-UA"/>
        </w:rPr>
        <w:t>ф</w:t>
      </w:r>
      <w:r w:rsidRPr="00506221">
        <w:rPr>
          <w:rStyle w:val="spelle"/>
          <w:lang w:val="uk-UA"/>
        </w:rPr>
        <w:t>інансового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забезпечення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є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самофінансування</w:t>
      </w:r>
      <w:r w:rsidRPr="00506221">
        <w:rPr>
          <w:lang w:val="uk-UA"/>
        </w:rPr>
        <w:t xml:space="preserve">, </w:t>
      </w:r>
      <w:r w:rsidRPr="00506221">
        <w:rPr>
          <w:rStyle w:val="spelle"/>
          <w:lang w:val="uk-UA"/>
        </w:rPr>
        <w:t>кредитування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й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державне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фінансування</w:t>
      </w:r>
      <w:r w:rsidRPr="00506221">
        <w:rPr>
          <w:lang w:val="uk-UA"/>
        </w:rPr>
        <w:t xml:space="preserve">, а </w:t>
      </w:r>
      <w:r w:rsidRPr="00506221">
        <w:rPr>
          <w:rStyle w:val="spelle"/>
          <w:lang w:val="uk-UA"/>
        </w:rPr>
        <w:t>інструментами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механізму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фінансового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забезпечення</w:t>
      </w:r>
      <w:r w:rsidR="00506221" w:rsidRPr="00506221">
        <w:rPr>
          <w:lang w:val="uk-UA"/>
        </w:rPr>
        <w:t xml:space="preserve"> - </w:t>
      </w:r>
      <w:r w:rsidRPr="00506221">
        <w:rPr>
          <w:lang w:val="uk-UA"/>
        </w:rPr>
        <w:t xml:space="preserve">склад </w:t>
      </w:r>
      <w:r w:rsidRPr="00506221">
        <w:rPr>
          <w:rStyle w:val="spelle"/>
          <w:lang w:val="uk-UA"/>
        </w:rPr>
        <w:t>і</w:t>
      </w:r>
      <w:r w:rsidRPr="00506221">
        <w:rPr>
          <w:lang w:val="uk-UA"/>
        </w:rPr>
        <w:t xml:space="preserve"> структура </w:t>
      </w:r>
      <w:r w:rsidRPr="00506221">
        <w:rPr>
          <w:rStyle w:val="spelle"/>
          <w:lang w:val="uk-UA"/>
        </w:rPr>
        <w:t>його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джерел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 xml:space="preserve">Вони </w:t>
      </w:r>
      <w:r w:rsidRPr="00506221">
        <w:rPr>
          <w:rStyle w:val="spelle"/>
          <w:lang w:val="uk-UA"/>
        </w:rPr>
        <w:t>визначають</w:t>
      </w:r>
      <w:r w:rsidRPr="00506221">
        <w:rPr>
          <w:lang w:val="uk-UA"/>
        </w:rPr>
        <w:t xml:space="preserve"> не </w:t>
      </w:r>
      <w:r w:rsidRPr="00506221">
        <w:rPr>
          <w:rStyle w:val="spelle"/>
          <w:lang w:val="uk-UA"/>
        </w:rPr>
        <w:t>тільки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політику</w:t>
      </w:r>
      <w:r w:rsidRPr="00506221">
        <w:rPr>
          <w:lang w:val="uk-UA"/>
        </w:rPr>
        <w:t xml:space="preserve"> </w:t>
      </w:r>
      <w:r w:rsidRPr="00506221">
        <w:rPr>
          <w:rStyle w:val="grame"/>
          <w:lang w:val="uk-UA"/>
        </w:rPr>
        <w:t>ф</w:t>
      </w:r>
      <w:r w:rsidRPr="00506221">
        <w:rPr>
          <w:rStyle w:val="spelle"/>
          <w:lang w:val="uk-UA"/>
        </w:rPr>
        <w:t>інансування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господарської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діяльності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підприємства</w:t>
      </w:r>
      <w:r w:rsidRPr="00506221">
        <w:rPr>
          <w:lang w:val="uk-UA"/>
        </w:rPr>
        <w:t xml:space="preserve">, а </w:t>
      </w:r>
      <w:r w:rsidRPr="00506221">
        <w:rPr>
          <w:rStyle w:val="spelle"/>
          <w:lang w:val="uk-UA"/>
        </w:rPr>
        <w:t>й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впливають</w:t>
      </w:r>
      <w:r w:rsidRPr="00506221">
        <w:rPr>
          <w:lang w:val="uk-UA"/>
        </w:rPr>
        <w:t xml:space="preserve"> на </w:t>
      </w:r>
      <w:r w:rsidRPr="00506221">
        <w:rPr>
          <w:rStyle w:val="spelle"/>
          <w:lang w:val="uk-UA"/>
        </w:rPr>
        <w:t>фінансові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результати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його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діяльності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 xml:space="preserve">Для </w:t>
      </w:r>
      <w:r w:rsidRPr="00506221">
        <w:rPr>
          <w:rStyle w:val="spelle"/>
          <w:lang w:val="uk-UA"/>
        </w:rPr>
        <w:t>виявлення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впливу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окремих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інструментів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фінансового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забезпечення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пропонується</w:t>
      </w:r>
      <w:r w:rsidRPr="00506221">
        <w:rPr>
          <w:lang w:val="uk-UA"/>
        </w:rPr>
        <w:t xml:space="preserve"> детальне </w:t>
      </w:r>
      <w:r w:rsidR="00F671FA" w:rsidRPr="00506221">
        <w:rPr>
          <w:lang w:val="uk-UA"/>
        </w:rPr>
        <w:t>обґрунтування</w:t>
      </w:r>
      <w:r w:rsidRPr="00506221">
        <w:rPr>
          <w:lang w:val="uk-UA"/>
        </w:rPr>
        <w:t xml:space="preserve"> складу </w:t>
      </w:r>
      <w:r w:rsidRPr="00506221">
        <w:rPr>
          <w:rStyle w:val="spelle"/>
          <w:lang w:val="uk-UA"/>
        </w:rPr>
        <w:t>основних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джерел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фінансових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ресурсів</w:t>
      </w:r>
      <w:r w:rsidRPr="00506221">
        <w:rPr>
          <w:lang w:val="uk-UA"/>
        </w:rPr>
        <w:t>, що направляються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на інноваційний розвиток підприємств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rStyle w:val="spelle"/>
          <w:lang w:val="uk-UA"/>
        </w:rPr>
        <w:t>Можливість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залучати</w:t>
      </w:r>
      <w:r w:rsidRPr="00506221">
        <w:rPr>
          <w:lang w:val="uk-UA"/>
        </w:rPr>
        <w:t xml:space="preserve"> </w:t>
      </w:r>
      <w:r w:rsidRPr="00506221">
        <w:rPr>
          <w:rStyle w:val="grame"/>
          <w:lang w:val="uk-UA"/>
        </w:rPr>
        <w:t>ф</w:t>
      </w:r>
      <w:r w:rsidRPr="00506221">
        <w:rPr>
          <w:rStyle w:val="spelle"/>
          <w:lang w:val="uk-UA"/>
        </w:rPr>
        <w:t>інансові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ресурси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різних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джерел</w:t>
      </w:r>
      <w:r w:rsidRPr="00506221">
        <w:rPr>
          <w:lang w:val="uk-UA"/>
        </w:rPr>
        <w:t xml:space="preserve">, у тому </w:t>
      </w:r>
      <w:r w:rsidRPr="00506221">
        <w:rPr>
          <w:rStyle w:val="spelle"/>
          <w:lang w:val="uk-UA"/>
        </w:rPr>
        <w:t>числі</w:t>
      </w:r>
      <w:r w:rsidRPr="00506221">
        <w:rPr>
          <w:lang w:val="uk-UA"/>
        </w:rPr>
        <w:t xml:space="preserve"> на </w:t>
      </w:r>
      <w:r w:rsidRPr="00506221">
        <w:rPr>
          <w:rStyle w:val="spelle"/>
          <w:lang w:val="uk-UA"/>
        </w:rPr>
        <w:t>фінансовому</w:t>
      </w:r>
      <w:r w:rsidRPr="00506221">
        <w:rPr>
          <w:lang w:val="uk-UA"/>
        </w:rPr>
        <w:t xml:space="preserve"> ринку, </w:t>
      </w:r>
      <w:r w:rsidRPr="00506221">
        <w:rPr>
          <w:rStyle w:val="spelle"/>
          <w:lang w:val="uk-UA"/>
        </w:rPr>
        <w:t>дає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змогу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підприємству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відносно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вільно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маневрувати</w:t>
      </w:r>
      <w:r w:rsidRPr="00506221">
        <w:rPr>
          <w:lang w:val="uk-UA"/>
        </w:rPr>
        <w:t xml:space="preserve"> структурою </w:t>
      </w:r>
      <w:r w:rsidRPr="00506221">
        <w:rPr>
          <w:rStyle w:val="spelle"/>
          <w:lang w:val="uk-UA"/>
        </w:rPr>
        <w:t>цих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ресурсів</w:t>
      </w:r>
      <w:r w:rsidRPr="00506221">
        <w:rPr>
          <w:lang w:val="uk-UA"/>
        </w:rPr>
        <w:t xml:space="preserve">, </w:t>
      </w:r>
      <w:r w:rsidRPr="00506221">
        <w:rPr>
          <w:rStyle w:val="spelle"/>
          <w:lang w:val="uk-UA"/>
        </w:rPr>
        <w:t>вибираючи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оптимальні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їхні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комбінації</w:t>
      </w:r>
      <w:r w:rsidR="00506221" w:rsidRPr="00506221">
        <w:rPr>
          <w:lang w:val="uk-UA"/>
        </w:rPr>
        <w:t xml:space="preserve">. </w:t>
      </w:r>
      <w:r w:rsidRPr="00506221">
        <w:rPr>
          <w:rStyle w:val="spelle"/>
          <w:lang w:val="uk-UA"/>
        </w:rPr>
        <w:t>Однак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є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певні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чинники</w:t>
      </w:r>
      <w:r w:rsidRPr="00506221">
        <w:rPr>
          <w:lang w:val="uk-UA"/>
        </w:rPr>
        <w:t xml:space="preserve">, </w:t>
      </w:r>
      <w:r w:rsidRPr="00506221">
        <w:rPr>
          <w:rStyle w:val="spelle"/>
          <w:lang w:val="uk-UA"/>
        </w:rPr>
        <w:t>що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впливають</w:t>
      </w:r>
      <w:r w:rsidRPr="00506221">
        <w:rPr>
          <w:lang w:val="uk-UA"/>
        </w:rPr>
        <w:t xml:space="preserve"> на </w:t>
      </w:r>
      <w:r w:rsidRPr="00506221">
        <w:rPr>
          <w:rStyle w:val="spelle"/>
          <w:lang w:val="uk-UA"/>
        </w:rPr>
        <w:t>обсяг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і</w:t>
      </w:r>
      <w:r w:rsidRPr="00506221">
        <w:rPr>
          <w:lang w:val="uk-UA"/>
        </w:rPr>
        <w:t xml:space="preserve"> структуру </w:t>
      </w:r>
      <w:r w:rsidRPr="00506221">
        <w:rPr>
          <w:rStyle w:val="spelle"/>
          <w:lang w:val="uk-UA"/>
        </w:rPr>
        <w:t>фінансових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ресурсів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підприємства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До них належать</w:t>
      </w:r>
      <w:r w:rsidR="00506221" w:rsidRPr="00506221">
        <w:rPr>
          <w:lang w:val="uk-UA"/>
        </w:rPr>
        <w:t xml:space="preserve">: </w:t>
      </w:r>
      <w:r w:rsidRPr="00506221">
        <w:rPr>
          <w:lang w:val="uk-UA"/>
        </w:rPr>
        <w:t xml:space="preserve">форма </w:t>
      </w:r>
      <w:r w:rsidRPr="00506221">
        <w:rPr>
          <w:rStyle w:val="spelle"/>
          <w:lang w:val="uk-UA"/>
        </w:rPr>
        <w:t>власності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й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організаційно-правові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форми</w:t>
      </w:r>
      <w:r w:rsidRPr="00506221">
        <w:rPr>
          <w:lang w:val="uk-UA"/>
        </w:rPr>
        <w:t xml:space="preserve"> </w:t>
      </w:r>
      <w:r w:rsidRPr="00506221">
        <w:rPr>
          <w:rStyle w:val="grame"/>
          <w:lang w:val="uk-UA"/>
        </w:rPr>
        <w:t>п</w:t>
      </w:r>
      <w:r w:rsidRPr="00506221">
        <w:rPr>
          <w:rStyle w:val="spelle"/>
          <w:lang w:val="uk-UA"/>
        </w:rPr>
        <w:t>ідприємства</w:t>
      </w:r>
      <w:r w:rsidRPr="00506221">
        <w:rPr>
          <w:lang w:val="uk-UA"/>
        </w:rPr>
        <w:t xml:space="preserve"> (так, </w:t>
      </w:r>
      <w:r w:rsidRPr="00506221">
        <w:rPr>
          <w:rStyle w:val="spelle"/>
          <w:lang w:val="uk-UA"/>
        </w:rPr>
        <w:t>наприклад</w:t>
      </w:r>
      <w:r w:rsidRPr="00506221">
        <w:rPr>
          <w:lang w:val="uk-UA"/>
        </w:rPr>
        <w:t xml:space="preserve">, </w:t>
      </w:r>
      <w:r w:rsidRPr="00506221">
        <w:rPr>
          <w:rStyle w:val="spelle"/>
          <w:lang w:val="uk-UA"/>
        </w:rPr>
        <w:t>державні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підприємства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багато</w:t>
      </w:r>
      <w:r w:rsidRPr="00506221">
        <w:rPr>
          <w:lang w:val="uk-UA"/>
        </w:rPr>
        <w:t xml:space="preserve"> в </w:t>
      </w:r>
      <w:r w:rsidRPr="00506221">
        <w:rPr>
          <w:rStyle w:val="spelle"/>
          <w:lang w:val="uk-UA"/>
        </w:rPr>
        <w:t>чому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залежать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від</w:t>
      </w:r>
      <w:r w:rsidRPr="00506221">
        <w:rPr>
          <w:lang w:val="uk-UA"/>
        </w:rPr>
        <w:t xml:space="preserve"> складу </w:t>
      </w:r>
      <w:r w:rsidRPr="00506221">
        <w:rPr>
          <w:rStyle w:val="spelle"/>
          <w:lang w:val="uk-UA"/>
        </w:rPr>
        <w:t>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обсягу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державних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фінансових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ресурсів</w:t>
      </w:r>
      <w:r w:rsidRPr="00506221">
        <w:rPr>
          <w:lang w:val="uk-UA"/>
        </w:rPr>
        <w:t xml:space="preserve"> як </w:t>
      </w:r>
      <w:r w:rsidRPr="00506221">
        <w:rPr>
          <w:rStyle w:val="spelle"/>
          <w:lang w:val="uk-UA"/>
        </w:rPr>
        <w:t>додаткового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джерела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формування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капіталу</w:t>
      </w:r>
      <w:r w:rsidR="00506221" w:rsidRPr="00506221">
        <w:rPr>
          <w:lang w:val="uk-UA"/>
        </w:rPr>
        <w:t>),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галузева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приналежність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підприємства</w:t>
      </w:r>
      <w:r w:rsidRPr="00506221">
        <w:rPr>
          <w:lang w:val="uk-UA"/>
        </w:rPr>
        <w:t xml:space="preserve">, мета </w:t>
      </w:r>
      <w:r w:rsidRPr="00506221">
        <w:rPr>
          <w:rStyle w:val="spelle"/>
          <w:lang w:val="uk-UA"/>
        </w:rPr>
        <w:t>і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завдання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фінансово-господарської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діяльності</w:t>
      </w:r>
      <w:r w:rsidRPr="00506221">
        <w:rPr>
          <w:lang w:val="uk-UA"/>
        </w:rPr>
        <w:t xml:space="preserve"> на </w:t>
      </w:r>
      <w:r w:rsidRPr="00506221">
        <w:rPr>
          <w:rStyle w:val="spelle"/>
          <w:lang w:val="uk-UA"/>
        </w:rPr>
        <w:t>певному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проміжку</w:t>
      </w:r>
      <w:r w:rsidRPr="00506221">
        <w:rPr>
          <w:lang w:val="uk-UA"/>
        </w:rPr>
        <w:t xml:space="preserve"> часу, </w:t>
      </w:r>
      <w:r w:rsidRPr="00506221">
        <w:rPr>
          <w:rStyle w:val="spelle"/>
          <w:lang w:val="uk-UA"/>
        </w:rPr>
        <w:t>внутрішня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фінансова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політика</w:t>
      </w:r>
      <w:r w:rsidRPr="00506221">
        <w:rPr>
          <w:lang w:val="uk-UA"/>
        </w:rPr>
        <w:t xml:space="preserve"> </w:t>
      </w:r>
      <w:r w:rsidRPr="00506221">
        <w:rPr>
          <w:rStyle w:val="grame"/>
          <w:lang w:val="uk-UA"/>
        </w:rPr>
        <w:t>п</w:t>
      </w:r>
      <w:r w:rsidRPr="00506221">
        <w:rPr>
          <w:rStyle w:val="spelle"/>
          <w:lang w:val="uk-UA"/>
        </w:rPr>
        <w:t>ідприємства</w:t>
      </w:r>
      <w:r w:rsidRPr="00506221">
        <w:rPr>
          <w:lang w:val="uk-UA"/>
        </w:rPr>
        <w:t xml:space="preserve"> </w:t>
      </w:r>
      <w:r w:rsidRPr="00506221">
        <w:rPr>
          <w:rStyle w:val="spelle"/>
          <w:lang w:val="uk-UA"/>
        </w:rPr>
        <w:t>тощо</w:t>
      </w:r>
      <w:r w:rsidR="00506221" w:rsidRPr="00506221">
        <w:rPr>
          <w:lang w:val="uk-UA"/>
        </w:rPr>
        <w:t xml:space="preserve">. </w:t>
      </w:r>
    </w:p>
    <w:p w:rsidR="00506221" w:rsidRPr="00506221" w:rsidRDefault="00336433" w:rsidP="00506221">
      <w:pPr>
        <w:widowControl w:val="0"/>
        <w:autoSpaceDE w:val="0"/>
        <w:autoSpaceDN w:val="0"/>
        <w:adjustRightInd w:val="0"/>
        <w:ind w:firstLine="709"/>
      </w:pPr>
      <w:r w:rsidRPr="00506221">
        <w:rPr>
          <w:lang w:val="uk-UA"/>
        </w:rPr>
        <w:t xml:space="preserve">Таким чином, для активізації інноваційного розвитку підприємств </w:t>
      </w:r>
      <w:r w:rsidR="00F671FA" w:rsidRPr="00506221">
        <w:rPr>
          <w:lang w:val="uk-UA"/>
        </w:rPr>
        <w:t>першочерговим</w:t>
      </w:r>
      <w:r w:rsidRPr="00506221">
        <w:rPr>
          <w:lang w:val="uk-UA"/>
        </w:rPr>
        <w:t xml:space="preserve"> є </w:t>
      </w:r>
      <w:r w:rsidR="00F671FA" w:rsidRPr="00506221">
        <w:rPr>
          <w:lang w:val="uk-UA"/>
        </w:rPr>
        <w:t>обґрунтування</w:t>
      </w:r>
      <w:r w:rsidRPr="00506221">
        <w:rPr>
          <w:lang w:val="uk-UA"/>
        </w:rPr>
        <w:t xml:space="preserve"> вибору оптимальних джерел такого розвитку</w:t>
      </w:r>
      <w:r w:rsidR="00506221" w:rsidRPr="00506221">
        <w:rPr>
          <w:lang w:val="uk-UA"/>
        </w:rPr>
        <w:t xml:space="preserve">. </w:t>
      </w:r>
    </w:p>
    <w:p w:rsidR="00506221" w:rsidRDefault="00506221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6" w:name="_Toc184345028"/>
      <w:bookmarkStart w:id="7" w:name="_Toc184345409"/>
    </w:p>
    <w:p w:rsidR="00336433" w:rsidRPr="00506221" w:rsidRDefault="00336433" w:rsidP="00506221">
      <w:pPr>
        <w:pStyle w:val="2"/>
        <w:rPr>
          <w:kern w:val="0"/>
          <w:lang w:val="uk-UA"/>
        </w:rPr>
      </w:pPr>
      <w:bookmarkStart w:id="8" w:name="_Toc224131960"/>
      <w:r w:rsidRPr="00506221">
        <w:rPr>
          <w:kern w:val="0"/>
          <w:lang w:val="uk-UA"/>
        </w:rPr>
        <w:t>Основні форми інвестицій</w:t>
      </w:r>
      <w:bookmarkEnd w:id="6"/>
      <w:bookmarkEnd w:id="7"/>
      <w:bookmarkEnd w:id="8"/>
    </w:p>
    <w:p w:rsidR="00506221" w:rsidRDefault="00506221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У ст</w:t>
      </w:r>
      <w:r w:rsidR="00506221">
        <w:rPr>
          <w:lang w:val="uk-UA"/>
        </w:rPr>
        <w:t>.1</w:t>
      </w:r>
      <w:r w:rsidRPr="00506221">
        <w:rPr>
          <w:lang w:val="uk-UA"/>
        </w:rPr>
        <w:t xml:space="preserve"> Закону України “Про інвестиційну діяльність” від 18 вересня 1991 р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дається таке визначення інвестицій</w:t>
      </w:r>
      <w:r w:rsidR="00506221" w:rsidRPr="00506221">
        <w:rPr>
          <w:lang w:val="uk-UA"/>
        </w:rPr>
        <w:t xml:space="preserve">: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“Інвестиціями є всі види майнових та інтелектуальних цінностей, що вкладаються в об'єкти підприємницької та інших видів діяльності, в результаті якої створюється прибуток (доход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або досягається соціальний ефект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Такими цінностями можуть бути</w:t>
      </w:r>
      <w:r w:rsidR="00506221" w:rsidRPr="00506221">
        <w:rPr>
          <w:lang w:val="uk-UA"/>
        </w:rPr>
        <w:t xml:space="preserve">: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кошти, цільові банківські вклади, паї, акції та інші цінні папери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рухоме та нерухоме майно (будинки, споруди, устаткування та інші матеріальні цінності</w:t>
      </w:r>
      <w:r w:rsidR="00506221" w:rsidRPr="00506221">
        <w:rPr>
          <w:lang w:val="uk-UA"/>
        </w:rPr>
        <w:t xml:space="preserve">);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 xml:space="preserve">майнові права, що випливають з авторського права, </w:t>
      </w:r>
      <w:r w:rsidR="00ED245F" w:rsidRPr="00506221">
        <w:rPr>
          <w:lang w:val="uk-UA"/>
        </w:rPr>
        <w:t>досвіду</w:t>
      </w:r>
      <w:r w:rsidRPr="00506221">
        <w:rPr>
          <w:lang w:val="uk-UA"/>
        </w:rPr>
        <w:t xml:space="preserve"> та інші інтелектуальні цінності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сукупність технічних, технологічних, комерційних та інших знань, оформлених у вигляді технічної документації, навиків та виробничого досвіду, необхідних для організації того чи іншого виду виробництва, але не запатентованих («ноу-хау»</w:t>
      </w:r>
      <w:r w:rsidR="00506221" w:rsidRPr="00506221">
        <w:rPr>
          <w:lang w:val="uk-UA"/>
        </w:rPr>
        <w:t xml:space="preserve">);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права користування землею, водою, ресурсами, будинками, спорудами, обладнанням, а також іншими майнові права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інші цінності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Інвестиції у відтворення основних фондів і на приріст матеріально-виробничих запасів здійснюються у формі капітальних вкладень”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У п</w:t>
      </w:r>
      <w:r w:rsidR="00506221">
        <w:rPr>
          <w:lang w:val="uk-UA"/>
        </w:rPr>
        <w:t>.1.2</w:t>
      </w:r>
      <w:r w:rsidRPr="00506221">
        <w:rPr>
          <w:lang w:val="uk-UA"/>
        </w:rPr>
        <w:t>8 ст</w:t>
      </w:r>
      <w:r w:rsidR="00506221">
        <w:rPr>
          <w:lang w:val="uk-UA"/>
        </w:rPr>
        <w:t>.1</w:t>
      </w:r>
      <w:r w:rsidRPr="00506221">
        <w:rPr>
          <w:lang w:val="uk-UA"/>
        </w:rPr>
        <w:t xml:space="preserve"> Закону України “Про оподаткування прибутку підприємств” від 22 липня 1997 р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дається дещо інше, вужче поняття інвестицій</w:t>
      </w:r>
      <w:r w:rsidR="00506221" w:rsidRPr="00506221">
        <w:rPr>
          <w:lang w:val="uk-UA"/>
        </w:rPr>
        <w:t xml:space="preserve">: </w:t>
      </w:r>
    </w:p>
    <w:p w:rsidR="00336433" w:rsidRPr="00506221" w:rsidRDefault="00506221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1.2</w:t>
      </w:r>
      <w:r w:rsidR="00336433" w:rsidRPr="00506221">
        <w:rPr>
          <w:lang w:val="uk-UA"/>
        </w:rPr>
        <w:t>8</w:t>
      </w:r>
      <w:r w:rsidRPr="00506221">
        <w:rPr>
          <w:lang w:val="uk-UA"/>
        </w:rPr>
        <w:t xml:space="preserve">. </w:t>
      </w:r>
      <w:r w:rsidR="00336433" w:rsidRPr="00506221">
        <w:rPr>
          <w:lang w:val="uk-UA"/>
        </w:rPr>
        <w:t>Інвестиція</w:t>
      </w:r>
      <w:r w:rsidRPr="00506221">
        <w:rPr>
          <w:lang w:val="uk-UA"/>
        </w:rPr>
        <w:t xml:space="preserve"> - </w:t>
      </w:r>
      <w:r w:rsidR="00336433" w:rsidRPr="00506221">
        <w:rPr>
          <w:lang w:val="uk-UA"/>
        </w:rPr>
        <w:t>господарська операція, яка передбачає придбання основних фондів нематеріальних активів, корпоративних прав та цінних паперів в обмін на кошти або майно</w:t>
      </w:r>
      <w:r w:rsidRPr="00506221">
        <w:rPr>
          <w:lang w:val="uk-UA"/>
        </w:rPr>
        <w:t xml:space="preserve">. </w:t>
      </w:r>
      <w:r w:rsidR="00336433" w:rsidRPr="00506221">
        <w:rPr>
          <w:lang w:val="uk-UA"/>
        </w:rPr>
        <w:t>Інвестиції поділяються на капітальні, фінансові та реінвестиції</w:t>
      </w:r>
      <w:r w:rsidRPr="00506221">
        <w:rPr>
          <w:lang w:val="uk-UA"/>
        </w:rPr>
        <w:t xml:space="preserve">. </w:t>
      </w:r>
    </w:p>
    <w:p w:rsidR="00336433" w:rsidRPr="00506221" w:rsidRDefault="00506221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1.2</w:t>
      </w:r>
      <w:r w:rsidR="00336433" w:rsidRPr="00506221">
        <w:rPr>
          <w:lang w:val="uk-UA"/>
        </w:rPr>
        <w:t>8</w:t>
      </w:r>
      <w:r>
        <w:rPr>
          <w:lang w:val="uk-UA"/>
        </w:rPr>
        <w:t>.1</w:t>
      </w:r>
      <w:r w:rsidRPr="00506221">
        <w:rPr>
          <w:lang w:val="uk-UA"/>
        </w:rPr>
        <w:t xml:space="preserve">. </w:t>
      </w:r>
      <w:r w:rsidR="00336433" w:rsidRPr="00506221">
        <w:rPr>
          <w:lang w:val="uk-UA"/>
        </w:rPr>
        <w:t>Під капітальною інвестицією слід розуміти господарську операцію, яка передбачає придбання будинків, споруд, інших об'єктів нерухомої власності, інших основних фондів та нематеріальних активів, які підлягають амортизації згідно з цим Законом</w:t>
      </w:r>
      <w:r w:rsidRPr="00506221">
        <w:rPr>
          <w:lang w:val="uk-UA"/>
        </w:rPr>
        <w:t xml:space="preserve">. </w:t>
      </w:r>
    </w:p>
    <w:p w:rsidR="00336433" w:rsidRPr="00506221" w:rsidRDefault="00506221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1.2</w:t>
      </w:r>
      <w:r w:rsidR="00336433" w:rsidRPr="00506221">
        <w:rPr>
          <w:lang w:val="uk-UA"/>
        </w:rPr>
        <w:t>8</w:t>
      </w:r>
      <w:r>
        <w:rPr>
          <w:lang w:val="uk-UA"/>
        </w:rPr>
        <w:t>.2</w:t>
      </w:r>
      <w:r w:rsidRPr="00506221">
        <w:rPr>
          <w:lang w:val="uk-UA"/>
        </w:rPr>
        <w:t xml:space="preserve">. </w:t>
      </w:r>
      <w:r w:rsidR="00336433" w:rsidRPr="00506221">
        <w:rPr>
          <w:lang w:val="uk-UA"/>
        </w:rPr>
        <w:t>Під фінансовою інвестицією слід розуміти господарську операцію, яка передбачає придбання корпоративних прав, цінних паперів, деривативів та інших фінансових інструментів</w:t>
      </w:r>
      <w:r w:rsidRPr="00506221">
        <w:rPr>
          <w:lang w:val="uk-UA"/>
        </w:rPr>
        <w:t xml:space="preserve">. </w:t>
      </w:r>
      <w:r w:rsidR="00336433" w:rsidRPr="00506221">
        <w:rPr>
          <w:lang w:val="uk-UA"/>
        </w:rPr>
        <w:t>Фінансові інвестиції поділяються на прямі та портфельні</w:t>
      </w:r>
      <w:r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Пряма інвестиція</w:t>
      </w:r>
      <w:r w:rsidR="00506221" w:rsidRPr="00506221">
        <w:rPr>
          <w:lang w:val="uk-UA"/>
        </w:rPr>
        <w:t xml:space="preserve"> - </w:t>
      </w:r>
      <w:r w:rsidRPr="00506221">
        <w:rPr>
          <w:lang w:val="uk-UA"/>
        </w:rPr>
        <w:t>господарська операція, яка передбачає внесення коштів або майна до статутного фонду юридичної особи в обмін на корпоративні права, емітовані такою юридичною особою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Портфельна інвестиція</w:t>
      </w:r>
      <w:r w:rsidR="00506221" w:rsidRPr="00506221">
        <w:rPr>
          <w:lang w:val="uk-UA"/>
        </w:rPr>
        <w:t xml:space="preserve"> - </w:t>
      </w:r>
      <w:r w:rsidRPr="00506221">
        <w:rPr>
          <w:lang w:val="uk-UA"/>
        </w:rPr>
        <w:t>господарська операція, яка передбачає придбання цінних паперів, деривативів та інших фінансових активів за кошти на фондовому ринку (за винятком операцій із скупівлі акцій як безпосередньо платником податку, так і пов'язаними з ним особами, в обсягах, що перевищують 50 відсотків загальної суми акцій, емітованих іншою юридичною особою, які належать до прямих інвестицій</w:t>
      </w:r>
      <w:r w:rsidR="00506221" w:rsidRPr="00506221">
        <w:rPr>
          <w:lang w:val="uk-UA"/>
        </w:rPr>
        <w:t xml:space="preserve">). </w:t>
      </w:r>
    </w:p>
    <w:p w:rsidR="00336433" w:rsidRPr="00506221" w:rsidRDefault="00506221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1.2</w:t>
      </w:r>
      <w:r w:rsidR="00336433" w:rsidRPr="00506221">
        <w:rPr>
          <w:lang w:val="uk-UA"/>
        </w:rPr>
        <w:t>8</w:t>
      </w:r>
      <w:r>
        <w:rPr>
          <w:lang w:val="uk-UA"/>
        </w:rPr>
        <w:t>.3</w:t>
      </w:r>
      <w:r w:rsidRPr="00506221">
        <w:rPr>
          <w:lang w:val="uk-UA"/>
        </w:rPr>
        <w:t xml:space="preserve">. </w:t>
      </w:r>
      <w:r w:rsidR="00336433" w:rsidRPr="00506221">
        <w:rPr>
          <w:lang w:val="uk-UA"/>
        </w:rPr>
        <w:t>Під реінвестицією слід розуміти господарську операцію, яка передбачає здійснення капітальних або фінансових інвестицій за рахунок доходу (прибутку</w:t>
      </w:r>
      <w:r w:rsidRPr="00506221">
        <w:rPr>
          <w:lang w:val="uk-UA"/>
        </w:rPr>
        <w:t>),</w:t>
      </w:r>
      <w:r w:rsidR="00336433" w:rsidRPr="00506221">
        <w:rPr>
          <w:lang w:val="uk-UA"/>
        </w:rPr>
        <w:t xml:space="preserve"> отриманого від інвестиційних операцій</w:t>
      </w:r>
      <w:r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Поняття інвестиції тісно пов'язане з поняттям власності, оскільки включає також право володіння, користування та розпорядження рухомим і нерухомим майном, що вкладається в об'єкт інвестування і є результатом інвестиційної діяльності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Інвестиції неоднорідні, а тому постає проблема їх класифікації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Інвестиції можна класифікувати за різними ознаками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1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Залежно від видів матеріальних та інтелектуальних цінностей, що вкладаються в об'єкти інвестиційної діяльності, розрізняють такі види інвестицій</w:t>
      </w:r>
      <w:r w:rsidR="00506221" w:rsidRPr="00506221">
        <w:rPr>
          <w:lang w:val="uk-UA"/>
        </w:rPr>
        <w:t xml:space="preserve">: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інвестиції у вигляді грошових коштів у національній або іноземній валюті, що визнається конвертованою Національним банком України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інвестиції у вигляді цільових банківських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вкладів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інвестиції у вигляді корпоративних прав (прав власності на частку (пай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у статутному фонді господарських товариств та інших господарських організацій корпоративного типу</w:t>
      </w:r>
      <w:r w:rsidR="00506221" w:rsidRPr="00506221">
        <w:rPr>
          <w:lang w:val="uk-UA"/>
        </w:rPr>
        <w:t xml:space="preserve">);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інвестиції у вигляді акцій, облігацій та інших цінних паперів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інвестиції у вигляді рухомого та нерухомого майна (будинків, споруд, устаткування та інших матеріальних цінностей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та пов'язаних з ним (цим майном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майнових прав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інвестиції у вигляді майнових прав, що випливають з авторського права, досвід та інші інтелектуальні цінності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інвестиції у вигляді сукупності технічних, технологічних та інших знань, оформлених у вигляді технічної документації, навиків і виробничого досвіду, необхідних для організації того чи іншого виду виробництва, але не запатентованих (“ноу-хау”</w:t>
      </w:r>
      <w:r w:rsidR="00506221" w:rsidRPr="00506221">
        <w:rPr>
          <w:lang w:val="uk-UA"/>
        </w:rPr>
        <w:t xml:space="preserve">);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інвестиції у вигляді грошових вимог та права на вимоги виконання договірних зобов'язань, в т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ч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гарантовані першокласними банками та такі, що мають вартість у конвертованій валюті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інвестиції у вигляді прав на здійснення господарської діяльності, включаючи права на користування надрами та використання природних ресурсів, наданих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відповідно до законодавства або договорів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інвестиції у вигляді інших цінностей відповідно до законодавства України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2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Залежно від джерел інвестування (вітчизняні чи іноземні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розрізняють внутрішні (участь у яких беруть лише вітчизняні інвестори</w:t>
      </w:r>
      <w:r w:rsidR="00506221" w:rsidRPr="00506221">
        <w:rPr>
          <w:lang w:val="uk-UA"/>
        </w:rPr>
        <w:t>),</w:t>
      </w:r>
      <w:r w:rsidRPr="00506221">
        <w:rPr>
          <w:lang w:val="uk-UA"/>
        </w:rPr>
        <w:t xml:space="preserve"> зовнішні (іноземні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інвестиції (здійснюються виключно іноземними інвесторами</w:t>
      </w:r>
      <w:r w:rsidR="00506221" w:rsidRPr="00506221">
        <w:rPr>
          <w:lang w:val="uk-UA"/>
        </w:rPr>
        <w:t xml:space="preserve">), </w:t>
      </w:r>
      <w:r w:rsidRPr="00506221">
        <w:rPr>
          <w:lang w:val="uk-UA"/>
        </w:rPr>
        <w:t>спільні інвестиції (за участі вітчизняних та іноземних інвесторів</w:t>
      </w:r>
      <w:r w:rsidR="00506221" w:rsidRPr="00506221">
        <w:rPr>
          <w:lang w:val="uk-UA"/>
        </w:rPr>
        <w:t xml:space="preserve">). </w:t>
      </w:r>
    </w:p>
    <w:p w:rsidR="00506221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3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За методами господарювання розрізняють</w:t>
      </w:r>
      <w:r w:rsidR="00506221" w:rsidRPr="00506221">
        <w:rPr>
          <w:lang w:val="uk-UA"/>
        </w:rPr>
        <w:t>:</w:t>
      </w:r>
    </w:p>
    <w:p w:rsidR="00506221" w:rsidRPr="00506221" w:rsidRDefault="00506221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 xml:space="preserve">- </w:t>
      </w:r>
      <w:r w:rsidR="00336433" w:rsidRPr="00506221">
        <w:rPr>
          <w:lang w:val="uk-UA"/>
        </w:rPr>
        <w:t>реальні інвестиції, тобто спрямовані на збільшення реального капіталу та розширення матеріального виробництва</w:t>
      </w:r>
      <w:r w:rsidRPr="00506221">
        <w:rPr>
          <w:lang w:val="uk-UA"/>
        </w:rPr>
        <w:t>;</w:t>
      </w:r>
    </w:p>
    <w:p w:rsidR="00336433" w:rsidRPr="00506221" w:rsidRDefault="00506221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 xml:space="preserve">- </w:t>
      </w:r>
      <w:r w:rsidR="00336433" w:rsidRPr="00506221">
        <w:rPr>
          <w:lang w:val="uk-UA"/>
        </w:rPr>
        <w:t>фінансові інвестиції – вкладення у фіктивний капітал, тобто витрати на купівлю цінних паперів</w:t>
      </w:r>
      <w:r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Закон України “Про оподаткування прибутку підприємств” (п</w:t>
      </w:r>
      <w:r w:rsidR="00506221">
        <w:rPr>
          <w:lang w:val="uk-UA"/>
        </w:rPr>
        <w:t>.1.2</w:t>
      </w:r>
      <w:r w:rsidRPr="00506221">
        <w:rPr>
          <w:lang w:val="uk-UA"/>
        </w:rPr>
        <w:t>8 ст</w:t>
      </w:r>
      <w:r w:rsidR="00506221">
        <w:rPr>
          <w:lang w:val="uk-UA"/>
        </w:rPr>
        <w:t>.1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дає дещо інший поділ інвестицій на види в залежності від методів господарювання</w:t>
      </w:r>
      <w:r w:rsidR="00506221" w:rsidRPr="00506221">
        <w:rPr>
          <w:lang w:val="uk-UA"/>
        </w:rPr>
        <w:t xml:space="preserve">: </w:t>
      </w:r>
      <w:r w:rsidRPr="00506221">
        <w:rPr>
          <w:lang w:val="uk-UA"/>
        </w:rPr>
        <w:t>на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капітальні, фінансові та реінвестиції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Капітальна інвестиція – це господарська операція, яка передбачає придбання будинків, споруд, інших об'єктів нерухомої власності, інших основних фондів і нематеріальних активів, які підлягають амортизації згідно з названим Законом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Фінансова інвестиція – це господарська операція, яка передбачає придбання корпоративних прав, цінних паперів, деривативів та інших фінансових інструментів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Фінансові інвестиції в свою чергу поділяються на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прямі та портфельні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Пряма інвестиція – господарська операція, яка передбачає внесення коштів або майна до статутного фонду юридичної особи в обмін на корпоративні права, емітовані такою юридичною особою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Портфельна інвестиція – господарська операція, яка передбачає придбання цінних паперів, деривативів та інших фінансових активів за кошти на біржовому ринку (за винятком операцій із скупівлі акцій як безпосередньо платником податку, так і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пов'язаними з ним особами, в обсягах, що перевищують 50 відсотків загальної суми акцій, емітованих іншою юридичною особою, які належать до прямих інвестицій</w:t>
      </w:r>
      <w:r w:rsidR="00506221" w:rsidRPr="00506221">
        <w:rPr>
          <w:lang w:val="uk-UA"/>
        </w:rPr>
        <w:t xml:space="preserve">).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Під реінвестицією слід розуміти господарську операцію, яка передбачає здійснення капітальних або фінансових інвестицій за рахунок доходу (прибутку</w:t>
      </w:r>
      <w:r w:rsidR="00506221" w:rsidRPr="00506221">
        <w:rPr>
          <w:lang w:val="uk-UA"/>
        </w:rPr>
        <w:t>),</w:t>
      </w:r>
      <w:r w:rsidRPr="00506221">
        <w:rPr>
          <w:lang w:val="uk-UA"/>
        </w:rPr>
        <w:t xml:space="preserve"> отриманого від інвестиційних операцій</w:t>
      </w:r>
      <w:r w:rsidR="00506221" w:rsidRPr="00506221">
        <w:rPr>
          <w:lang w:val="uk-UA"/>
        </w:rPr>
        <w:t xml:space="preserve">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4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Залежно від характеру участі інвестора в інвестуванні розрізняють</w:t>
      </w:r>
      <w:r w:rsidR="00506221" w:rsidRPr="00506221">
        <w:rPr>
          <w:lang w:val="uk-UA"/>
        </w:rPr>
        <w:t xml:space="preserve">: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прямі інвестиції (здійснюються безпосередньо інвестором, що вимагає від нього відповідної підготовки та професійних навичок</w:t>
      </w:r>
      <w:r w:rsidR="00506221" w:rsidRPr="00506221">
        <w:rPr>
          <w:lang w:val="uk-UA"/>
        </w:rPr>
        <w:t xml:space="preserve">);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непрямі інвестиції (здійснюється за посередництвом інших осіб – інвестиційних або фінансових посередників</w:t>
      </w:r>
      <w:r w:rsidR="00506221" w:rsidRPr="00506221">
        <w:rPr>
          <w:lang w:val="uk-UA"/>
        </w:rPr>
        <w:t xml:space="preserve">).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5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Залежно від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періоду інвестування виділяють</w:t>
      </w:r>
      <w:r w:rsidR="00506221" w:rsidRPr="00506221">
        <w:rPr>
          <w:lang w:val="uk-UA"/>
        </w:rPr>
        <w:t xml:space="preserve">: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короткострокові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інвестиції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(строк</w:t>
      </w:r>
      <w:r w:rsidR="00506221" w:rsidRPr="00506221">
        <w:rPr>
          <w:lang w:val="uk-UA"/>
        </w:rPr>
        <w:t xml:space="preserve"> </w:t>
      </w:r>
      <w:r w:rsidRPr="00506221">
        <w:rPr>
          <w:lang w:val="uk-UA"/>
        </w:rPr>
        <w:t>вкладення яких не перевищує одного року</w:t>
      </w:r>
      <w:r w:rsidR="00506221" w:rsidRPr="00506221">
        <w:rPr>
          <w:lang w:val="uk-UA"/>
        </w:rPr>
        <w:t xml:space="preserve">);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довгострокові інвестиції (здійснення яких перевищує один рік</w:t>
      </w:r>
      <w:r w:rsidR="00506221" w:rsidRPr="00506221">
        <w:rPr>
          <w:lang w:val="uk-UA"/>
        </w:rPr>
        <w:t xml:space="preserve">).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6</w:t>
      </w:r>
      <w:r w:rsidR="00506221" w:rsidRPr="00506221">
        <w:rPr>
          <w:lang w:val="uk-UA"/>
        </w:rPr>
        <w:t xml:space="preserve">. </w:t>
      </w:r>
      <w:r w:rsidRPr="00506221">
        <w:rPr>
          <w:lang w:val="uk-UA"/>
        </w:rPr>
        <w:t>Залежно від форм власності, на базі якої функціонує інвестор, та джерел інвестиційних коштів розрізняють</w:t>
      </w:r>
      <w:r w:rsidR="00506221" w:rsidRPr="00506221">
        <w:rPr>
          <w:lang w:val="uk-UA"/>
        </w:rPr>
        <w:t xml:space="preserve">: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приватні інвестиції (здійснюються фізичними особами та юридичними особами, які не належать до державної та комунальної власності, за рахунок власних або позичкових коштів</w:t>
      </w:r>
      <w:r w:rsidR="00506221" w:rsidRPr="00506221">
        <w:rPr>
          <w:lang w:val="uk-UA"/>
        </w:rPr>
        <w:t xml:space="preserve">);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державні інвестиції (здійснюються державними суб'єктами господарювання за рахунок державних або позичкових коштів</w:t>
      </w:r>
      <w:r w:rsidR="00506221" w:rsidRPr="00506221">
        <w:rPr>
          <w:lang w:val="uk-UA"/>
        </w:rPr>
        <w:t xml:space="preserve">);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комунальні інвестиції (здійснюються органами місцевого самоврядування та створеними ними організаціями за рахунок коштів місцевих бюджетів та позичкових коштів</w:t>
      </w:r>
      <w:r w:rsidR="00506221" w:rsidRPr="00506221">
        <w:rPr>
          <w:lang w:val="uk-UA"/>
        </w:rPr>
        <w:t xml:space="preserve">);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змішані інвестиції (здійснюються інвесторами, що функціонують на різних формах власності</w:t>
      </w:r>
      <w:r w:rsidR="00506221" w:rsidRPr="00506221">
        <w:rPr>
          <w:lang w:val="uk-UA"/>
        </w:rPr>
        <w:t xml:space="preserve">).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Здійснення інвестицій може відбуватися у різних формах, а саме у формі</w:t>
      </w:r>
      <w:r w:rsidR="00506221" w:rsidRPr="00506221">
        <w:rPr>
          <w:lang w:val="uk-UA"/>
        </w:rPr>
        <w:t xml:space="preserve">: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часткової участі у підприємствах корпоративного типу, що створюються двома і більше фізичними та/або юридичними особами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створення підприємств, що повністю належать інвестору чи придбання останнім у власність діючих підприємств повністю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не забороненого законодавством України придбання рухомого та нерухомого майна шляхом прямого його одержання або у вигляді акцій, облігацій та інших цінних паперів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у формі капітальних вкладень, тобто вкладення коштів у відтворення основних фондів і на приріст матеріально-виробничих запасів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придбання самостійно інвестором (суб'єктом інвестиційної діяльності</w:t>
      </w:r>
      <w:r w:rsidR="00506221" w:rsidRPr="00506221">
        <w:rPr>
          <w:lang w:val="uk-UA"/>
        </w:rPr>
        <w:t xml:space="preserve">) </w:t>
      </w:r>
      <w:r w:rsidRPr="00506221">
        <w:rPr>
          <w:lang w:val="uk-UA"/>
        </w:rPr>
        <w:t>чи за участю інших фізичних та/або юридичних осіб прав на користування землею та використання природних ресурсів</w:t>
      </w:r>
      <w:r w:rsidR="00506221" w:rsidRPr="00506221">
        <w:rPr>
          <w:lang w:val="uk-UA"/>
        </w:rPr>
        <w:t xml:space="preserve">; </w:t>
      </w:r>
    </w:p>
    <w:p w:rsidR="00336433" w:rsidRPr="00506221" w:rsidRDefault="00336433" w:rsidP="0050622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06221">
        <w:rPr>
          <w:lang w:val="uk-UA"/>
        </w:rPr>
        <w:t>• придбання інших майнових прав</w:t>
      </w:r>
      <w:r w:rsidR="00506221" w:rsidRPr="00506221">
        <w:rPr>
          <w:lang w:val="uk-UA"/>
        </w:rPr>
        <w:t xml:space="preserve">; </w:t>
      </w:r>
    </w:p>
    <w:p w:rsidR="00737267" w:rsidRPr="00506221" w:rsidRDefault="00336433" w:rsidP="00506221">
      <w:pPr>
        <w:widowControl w:val="0"/>
        <w:autoSpaceDE w:val="0"/>
        <w:autoSpaceDN w:val="0"/>
        <w:adjustRightInd w:val="0"/>
        <w:ind w:firstLine="709"/>
      </w:pPr>
      <w:r w:rsidRPr="00506221">
        <w:rPr>
          <w:lang w:val="uk-UA"/>
        </w:rPr>
        <w:t>• в інших формах, не заборонених законами України</w:t>
      </w:r>
      <w:r w:rsidR="00506221" w:rsidRPr="00506221">
        <w:rPr>
          <w:lang w:val="uk-UA"/>
        </w:rPr>
        <w:t xml:space="preserve">. </w:t>
      </w:r>
      <w:bookmarkStart w:id="9" w:name="_GoBack"/>
      <w:bookmarkEnd w:id="9"/>
    </w:p>
    <w:sectPr w:rsidR="00737267" w:rsidRPr="00506221" w:rsidSect="0050622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049" w:rsidRDefault="008E4049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8E4049" w:rsidRDefault="008E4049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221" w:rsidRDefault="00506221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221" w:rsidRDefault="00506221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049" w:rsidRDefault="008E4049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8E4049" w:rsidRDefault="008E4049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221" w:rsidRDefault="00980E9B" w:rsidP="00E84D35">
    <w:pPr>
      <w:pStyle w:val="ab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506221" w:rsidRDefault="00506221" w:rsidP="009925BD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221" w:rsidRDefault="005062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DE489C"/>
    <w:multiLevelType w:val="hybridMultilevel"/>
    <w:tmpl w:val="73CA8FDE"/>
    <w:lvl w:ilvl="0" w:tplc="EA8A3A54">
      <w:start w:val="1"/>
      <w:numFmt w:val="bullet"/>
      <w:lvlText w:val="-"/>
      <w:lvlJc w:val="left"/>
      <w:pPr>
        <w:tabs>
          <w:tab w:val="num" w:pos="709"/>
        </w:tabs>
        <w:ind w:left="709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504F358D"/>
    <w:multiLevelType w:val="hybridMultilevel"/>
    <w:tmpl w:val="43C2F91A"/>
    <w:lvl w:ilvl="0" w:tplc="EA8A3A54">
      <w:start w:val="1"/>
      <w:numFmt w:val="bullet"/>
      <w:lvlText w:val="-"/>
      <w:lvlJc w:val="left"/>
      <w:pPr>
        <w:tabs>
          <w:tab w:val="num" w:pos="709"/>
        </w:tabs>
        <w:ind w:left="709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6DA64659"/>
    <w:multiLevelType w:val="hybridMultilevel"/>
    <w:tmpl w:val="0674F346"/>
    <w:lvl w:ilvl="0" w:tplc="EA8A3A54">
      <w:start w:val="1"/>
      <w:numFmt w:val="bullet"/>
      <w:lvlText w:val="-"/>
      <w:lvlJc w:val="left"/>
      <w:pPr>
        <w:tabs>
          <w:tab w:val="num" w:pos="709"/>
        </w:tabs>
        <w:ind w:left="709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706D470B"/>
    <w:multiLevelType w:val="hybridMultilevel"/>
    <w:tmpl w:val="5B962250"/>
    <w:lvl w:ilvl="0" w:tplc="EA8A3A54">
      <w:start w:val="1"/>
      <w:numFmt w:val="bullet"/>
      <w:lvlText w:val="-"/>
      <w:lvlJc w:val="left"/>
      <w:pPr>
        <w:tabs>
          <w:tab w:val="num" w:pos="709"/>
        </w:tabs>
        <w:ind w:left="709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79550E0E"/>
    <w:multiLevelType w:val="hybridMultilevel"/>
    <w:tmpl w:val="11BA6066"/>
    <w:lvl w:ilvl="0" w:tplc="CF30F79E">
      <w:start w:val="7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7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267"/>
    <w:rsid w:val="00003A9A"/>
    <w:rsid w:val="000207EC"/>
    <w:rsid w:val="00020BAE"/>
    <w:rsid w:val="000253A2"/>
    <w:rsid w:val="0004584E"/>
    <w:rsid w:val="00050DEC"/>
    <w:rsid w:val="00057A05"/>
    <w:rsid w:val="00074B9B"/>
    <w:rsid w:val="000832DD"/>
    <w:rsid w:val="00090340"/>
    <w:rsid w:val="000D14FE"/>
    <w:rsid w:val="000E04F0"/>
    <w:rsid w:val="000E2DCB"/>
    <w:rsid w:val="000E2DD6"/>
    <w:rsid w:val="000F30A3"/>
    <w:rsid w:val="00102F4C"/>
    <w:rsid w:val="00106C95"/>
    <w:rsid w:val="00107934"/>
    <w:rsid w:val="00151498"/>
    <w:rsid w:val="001514E9"/>
    <w:rsid w:val="001B3750"/>
    <w:rsid w:val="001C28B2"/>
    <w:rsid w:val="001D17E5"/>
    <w:rsid w:val="001D18F6"/>
    <w:rsid w:val="001D6DBD"/>
    <w:rsid w:val="001E49D6"/>
    <w:rsid w:val="001E58DA"/>
    <w:rsid w:val="002078D0"/>
    <w:rsid w:val="002169E0"/>
    <w:rsid w:val="00220F70"/>
    <w:rsid w:val="00227195"/>
    <w:rsid w:val="00266510"/>
    <w:rsid w:val="00275D5D"/>
    <w:rsid w:val="002821C7"/>
    <w:rsid w:val="0029339D"/>
    <w:rsid w:val="002A2B2D"/>
    <w:rsid w:val="002A5F98"/>
    <w:rsid w:val="002B5609"/>
    <w:rsid w:val="002C5754"/>
    <w:rsid w:val="002D108F"/>
    <w:rsid w:val="002D5188"/>
    <w:rsid w:val="002E3B44"/>
    <w:rsid w:val="002E5AB0"/>
    <w:rsid w:val="002F1F3C"/>
    <w:rsid w:val="00313AF3"/>
    <w:rsid w:val="0032155A"/>
    <w:rsid w:val="00323379"/>
    <w:rsid w:val="00336241"/>
    <w:rsid w:val="00336433"/>
    <w:rsid w:val="00345431"/>
    <w:rsid w:val="00350BE1"/>
    <w:rsid w:val="0037112D"/>
    <w:rsid w:val="00394183"/>
    <w:rsid w:val="003954E3"/>
    <w:rsid w:val="00396271"/>
    <w:rsid w:val="003E3EBB"/>
    <w:rsid w:val="00407CCD"/>
    <w:rsid w:val="00411576"/>
    <w:rsid w:val="00424125"/>
    <w:rsid w:val="00431E59"/>
    <w:rsid w:val="00433BD7"/>
    <w:rsid w:val="0043509A"/>
    <w:rsid w:val="004428D2"/>
    <w:rsid w:val="00445E79"/>
    <w:rsid w:val="00446692"/>
    <w:rsid w:val="0047536E"/>
    <w:rsid w:val="004811D1"/>
    <w:rsid w:val="00481CC6"/>
    <w:rsid w:val="00484B6B"/>
    <w:rsid w:val="004F7AFC"/>
    <w:rsid w:val="00506221"/>
    <w:rsid w:val="00517651"/>
    <w:rsid w:val="00540407"/>
    <w:rsid w:val="00576E6C"/>
    <w:rsid w:val="0058789F"/>
    <w:rsid w:val="005A328F"/>
    <w:rsid w:val="005A720C"/>
    <w:rsid w:val="005C4386"/>
    <w:rsid w:val="005D004A"/>
    <w:rsid w:val="00603ED3"/>
    <w:rsid w:val="0062396D"/>
    <w:rsid w:val="006579BE"/>
    <w:rsid w:val="006A038C"/>
    <w:rsid w:val="006A2C57"/>
    <w:rsid w:val="006A74C5"/>
    <w:rsid w:val="006A79E8"/>
    <w:rsid w:val="006B456E"/>
    <w:rsid w:val="006B56E0"/>
    <w:rsid w:val="006C6789"/>
    <w:rsid w:val="006D746A"/>
    <w:rsid w:val="007132AB"/>
    <w:rsid w:val="0071634C"/>
    <w:rsid w:val="0072502E"/>
    <w:rsid w:val="00736540"/>
    <w:rsid w:val="00737267"/>
    <w:rsid w:val="007425AF"/>
    <w:rsid w:val="0074329F"/>
    <w:rsid w:val="00766938"/>
    <w:rsid w:val="00773E97"/>
    <w:rsid w:val="0078755F"/>
    <w:rsid w:val="00797DE9"/>
    <w:rsid w:val="007A1700"/>
    <w:rsid w:val="007A3473"/>
    <w:rsid w:val="007A47AB"/>
    <w:rsid w:val="007C01B7"/>
    <w:rsid w:val="007C4140"/>
    <w:rsid w:val="007C5B90"/>
    <w:rsid w:val="007D1A57"/>
    <w:rsid w:val="007D2B03"/>
    <w:rsid w:val="00813D55"/>
    <w:rsid w:val="00825162"/>
    <w:rsid w:val="00836229"/>
    <w:rsid w:val="00841288"/>
    <w:rsid w:val="00857DCC"/>
    <w:rsid w:val="008613F1"/>
    <w:rsid w:val="00867196"/>
    <w:rsid w:val="008744B4"/>
    <w:rsid w:val="00874BAE"/>
    <w:rsid w:val="0087509C"/>
    <w:rsid w:val="00880138"/>
    <w:rsid w:val="0088023C"/>
    <w:rsid w:val="00882A30"/>
    <w:rsid w:val="008A2BA2"/>
    <w:rsid w:val="008C59DF"/>
    <w:rsid w:val="008D149F"/>
    <w:rsid w:val="008D4FC5"/>
    <w:rsid w:val="008E4049"/>
    <w:rsid w:val="009260FD"/>
    <w:rsid w:val="00941DB0"/>
    <w:rsid w:val="00944A86"/>
    <w:rsid w:val="009516FC"/>
    <w:rsid w:val="00980E9B"/>
    <w:rsid w:val="00981743"/>
    <w:rsid w:val="009925BD"/>
    <w:rsid w:val="0099587A"/>
    <w:rsid w:val="009A36DA"/>
    <w:rsid w:val="009B463A"/>
    <w:rsid w:val="009D02AC"/>
    <w:rsid w:val="009E2598"/>
    <w:rsid w:val="00A04878"/>
    <w:rsid w:val="00A31FFB"/>
    <w:rsid w:val="00A32F26"/>
    <w:rsid w:val="00A43B45"/>
    <w:rsid w:val="00A77A96"/>
    <w:rsid w:val="00AA667B"/>
    <w:rsid w:val="00AC2591"/>
    <w:rsid w:val="00AC7CDE"/>
    <w:rsid w:val="00AE7F4D"/>
    <w:rsid w:val="00AF6DCD"/>
    <w:rsid w:val="00B105F8"/>
    <w:rsid w:val="00B14ACE"/>
    <w:rsid w:val="00B1787B"/>
    <w:rsid w:val="00B30BBF"/>
    <w:rsid w:val="00B3526E"/>
    <w:rsid w:val="00B36639"/>
    <w:rsid w:val="00B3748A"/>
    <w:rsid w:val="00B46CDE"/>
    <w:rsid w:val="00B55E71"/>
    <w:rsid w:val="00B71387"/>
    <w:rsid w:val="00B839A8"/>
    <w:rsid w:val="00BB1F17"/>
    <w:rsid w:val="00BD04F2"/>
    <w:rsid w:val="00BE59BD"/>
    <w:rsid w:val="00BF7E3E"/>
    <w:rsid w:val="00C0498B"/>
    <w:rsid w:val="00C1559C"/>
    <w:rsid w:val="00C45104"/>
    <w:rsid w:val="00C62427"/>
    <w:rsid w:val="00C6311D"/>
    <w:rsid w:val="00C7669A"/>
    <w:rsid w:val="00C82250"/>
    <w:rsid w:val="00C965FA"/>
    <w:rsid w:val="00CB18F1"/>
    <w:rsid w:val="00D029E3"/>
    <w:rsid w:val="00D16DCB"/>
    <w:rsid w:val="00D519F4"/>
    <w:rsid w:val="00D66080"/>
    <w:rsid w:val="00D716AF"/>
    <w:rsid w:val="00D75782"/>
    <w:rsid w:val="00D84988"/>
    <w:rsid w:val="00D90D69"/>
    <w:rsid w:val="00D9531D"/>
    <w:rsid w:val="00DA045F"/>
    <w:rsid w:val="00DD04B4"/>
    <w:rsid w:val="00DD1AFC"/>
    <w:rsid w:val="00DD32E0"/>
    <w:rsid w:val="00DF1B62"/>
    <w:rsid w:val="00E065C1"/>
    <w:rsid w:val="00E1516D"/>
    <w:rsid w:val="00E22A4E"/>
    <w:rsid w:val="00E27D77"/>
    <w:rsid w:val="00E443CF"/>
    <w:rsid w:val="00E46230"/>
    <w:rsid w:val="00E52A8D"/>
    <w:rsid w:val="00E55CB4"/>
    <w:rsid w:val="00E84D35"/>
    <w:rsid w:val="00E87135"/>
    <w:rsid w:val="00E92A74"/>
    <w:rsid w:val="00EA1106"/>
    <w:rsid w:val="00EA56D3"/>
    <w:rsid w:val="00EB1427"/>
    <w:rsid w:val="00ED0643"/>
    <w:rsid w:val="00ED1C07"/>
    <w:rsid w:val="00ED245F"/>
    <w:rsid w:val="00EE10B8"/>
    <w:rsid w:val="00F32EB4"/>
    <w:rsid w:val="00F65EF4"/>
    <w:rsid w:val="00F671FA"/>
    <w:rsid w:val="00F7311B"/>
    <w:rsid w:val="00F831B4"/>
    <w:rsid w:val="00F8330D"/>
    <w:rsid w:val="00F95218"/>
    <w:rsid w:val="00FB0CE9"/>
    <w:rsid w:val="00FC33E5"/>
    <w:rsid w:val="00FE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9B7CCC-AE94-4C00-BDB8-C52C83AD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50622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06221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06221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506221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06221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06221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06221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06221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06221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ДинТекстОбыч"/>
    <w:basedOn w:val="a2"/>
    <w:uiPriority w:val="99"/>
    <w:rsid w:val="00336433"/>
    <w:pPr>
      <w:widowControl w:val="0"/>
      <w:autoSpaceDE w:val="0"/>
      <w:autoSpaceDN w:val="0"/>
      <w:adjustRightInd w:val="0"/>
      <w:ind w:firstLine="567"/>
    </w:pPr>
    <w:rPr>
      <w:color w:val="000000"/>
      <w:sz w:val="22"/>
      <w:szCs w:val="22"/>
    </w:rPr>
  </w:style>
  <w:style w:type="paragraph" w:styleId="a7">
    <w:name w:val="Body Text Indent"/>
    <w:basedOn w:val="a2"/>
    <w:link w:val="a8"/>
    <w:uiPriority w:val="99"/>
    <w:rsid w:val="00336433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8"/>
      <w:szCs w:val="28"/>
    </w:rPr>
  </w:style>
  <w:style w:type="character" w:customStyle="1" w:styleId="spelle">
    <w:name w:val="spelle"/>
    <w:uiPriority w:val="99"/>
    <w:rsid w:val="00336433"/>
  </w:style>
  <w:style w:type="character" w:customStyle="1" w:styleId="grame">
    <w:name w:val="grame"/>
    <w:uiPriority w:val="99"/>
    <w:rsid w:val="00336433"/>
  </w:style>
  <w:style w:type="paragraph" w:styleId="a9">
    <w:name w:val="Block Text"/>
    <w:basedOn w:val="a2"/>
    <w:uiPriority w:val="99"/>
    <w:rsid w:val="00336433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</w:style>
  <w:style w:type="paragraph" w:styleId="11">
    <w:name w:val="toc 1"/>
    <w:basedOn w:val="a2"/>
    <w:next w:val="a2"/>
    <w:autoRedefine/>
    <w:uiPriority w:val="99"/>
    <w:semiHidden/>
    <w:rsid w:val="00506221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character" w:styleId="aa">
    <w:name w:val="Hyperlink"/>
    <w:uiPriority w:val="99"/>
    <w:rsid w:val="00506221"/>
    <w:rPr>
      <w:color w:val="0000FF"/>
      <w:u w:val="single"/>
    </w:rPr>
  </w:style>
  <w:style w:type="paragraph" w:styleId="ab">
    <w:name w:val="header"/>
    <w:basedOn w:val="a2"/>
    <w:next w:val="ac"/>
    <w:link w:val="ad"/>
    <w:uiPriority w:val="99"/>
    <w:rsid w:val="0050622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footnote reference"/>
    <w:uiPriority w:val="99"/>
    <w:semiHidden/>
    <w:rsid w:val="00506221"/>
    <w:rPr>
      <w:sz w:val="28"/>
      <w:szCs w:val="28"/>
      <w:vertAlign w:val="superscript"/>
    </w:rPr>
  </w:style>
  <w:style w:type="character" w:styleId="af">
    <w:name w:val="page number"/>
    <w:uiPriority w:val="99"/>
    <w:rsid w:val="00506221"/>
  </w:style>
  <w:style w:type="paragraph" w:styleId="ac">
    <w:name w:val="Body Text"/>
    <w:basedOn w:val="a2"/>
    <w:link w:val="af0"/>
    <w:uiPriority w:val="99"/>
    <w:rsid w:val="00506221"/>
    <w:pPr>
      <w:widowControl w:val="0"/>
      <w:autoSpaceDE w:val="0"/>
      <w:autoSpaceDN w:val="0"/>
      <w:adjustRightInd w:val="0"/>
      <w:ind w:firstLine="709"/>
    </w:pPr>
  </w:style>
  <w:style w:type="character" w:customStyle="1" w:styleId="af0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50622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2">
    <w:name w:val="Текст Знак1"/>
    <w:link w:val="af2"/>
    <w:uiPriority w:val="99"/>
    <w:locked/>
    <w:rsid w:val="0050622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2"/>
    <w:uiPriority w:val="99"/>
    <w:rsid w:val="00506221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4"/>
    <w:uiPriority w:val="99"/>
    <w:semiHidden/>
    <w:locked/>
    <w:rsid w:val="00506221"/>
    <w:rPr>
      <w:sz w:val="28"/>
      <w:szCs w:val="28"/>
      <w:lang w:val="ru-RU" w:eastAsia="ru-RU"/>
    </w:rPr>
  </w:style>
  <w:style w:type="paragraph" w:styleId="af4">
    <w:name w:val="footer"/>
    <w:basedOn w:val="a2"/>
    <w:link w:val="13"/>
    <w:uiPriority w:val="99"/>
    <w:semiHidden/>
    <w:rsid w:val="00506221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d">
    <w:name w:val="Верхний колонтитул Знак"/>
    <w:link w:val="ab"/>
    <w:uiPriority w:val="99"/>
    <w:semiHidden/>
    <w:locked/>
    <w:rsid w:val="00506221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506221"/>
    <w:pPr>
      <w:widowControl w:val="0"/>
      <w:numPr>
        <w:numId w:val="6"/>
      </w:numPr>
      <w:autoSpaceDE w:val="0"/>
      <w:autoSpaceDN w:val="0"/>
      <w:adjustRightInd w:val="0"/>
      <w:jc w:val="left"/>
    </w:pPr>
  </w:style>
  <w:style w:type="character" w:customStyle="1" w:styleId="af6">
    <w:name w:val="номер страницы"/>
    <w:uiPriority w:val="99"/>
    <w:rsid w:val="00506221"/>
    <w:rPr>
      <w:sz w:val="28"/>
      <w:szCs w:val="28"/>
    </w:rPr>
  </w:style>
  <w:style w:type="paragraph" w:styleId="af7">
    <w:name w:val="Normal (Web)"/>
    <w:basedOn w:val="a2"/>
    <w:uiPriority w:val="99"/>
    <w:rsid w:val="00506221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21">
    <w:name w:val="toc 2"/>
    <w:basedOn w:val="a2"/>
    <w:next w:val="a2"/>
    <w:autoRedefine/>
    <w:uiPriority w:val="99"/>
    <w:semiHidden/>
    <w:rsid w:val="00506221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06221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06221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06221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506221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06221"/>
    <w:pPr>
      <w:numPr>
        <w:numId w:val="8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506221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506221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0622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06221"/>
    <w:rPr>
      <w:i/>
      <w:iCs/>
    </w:rPr>
  </w:style>
  <w:style w:type="paragraph" w:customStyle="1" w:styleId="af8">
    <w:name w:val="схема"/>
    <w:basedOn w:val="a2"/>
    <w:uiPriority w:val="99"/>
    <w:rsid w:val="00506221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9">
    <w:name w:val="ТАБЛИЦА"/>
    <w:next w:val="a2"/>
    <w:autoRedefine/>
    <w:uiPriority w:val="99"/>
    <w:rsid w:val="00506221"/>
    <w:pPr>
      <w:spacing w:line="360" w:lineRule="auto"/>
      <w:jc w:val="center"/>
    </w:pPr>
    <w:rPr>
      <w:color w:val="000000"/>
    </w:rPr>
  </w:style>
  <w:style w:type="paragraph" w:styleId="afa">
    <w:name w:val="footnote text"/>
    <w:basedOn w:val="a2"/>
    <w:link w:val="afb"/>
    <w:autoRedefine/>
    <w:uiPriority w:val="99"/>
    <w:semiHidden/>
    <w:rsid w:val="00506221"/>
    <w:pPr>
      <w:autoSpaceDE w:val="0"/>
      <w:autoSpaceDN w:val="0"/>
      <w:ind w:firstLine="709"/>
    </w:pPr>
    <w:rPr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rPr>
      <w:sz w:val="20"/>
      <w:szCs w:val="20"/>
    </w:rPr>
  </w:style>
  <w:style w:type="paragraph" w:customStyle="1" w:styleId="afc">
    <w:name w:val="титут"/>
    <w:uiPriority w:val="99"/>
    <w:rsid w:val="0050622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3481</Words>
  <Characters>19847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2</Company>
  <LinksUpToDate>false</LinksUpToDate>
  <CharactersWithSpaces>23282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Вирлич</dc:creator>
  <cp:keywords/>
  <dc:description/>
  <cp:lastModifiedBy>admin</cp:lastModifiedBy>
  <cp:revision>2</cp:revision>
  <cp:lastPrinted>2007-12-02T08:28:00Z</cp:lastPrinted>
  <dcterms:created xsi:type="dcterms:W3CDTF">2014-03-01T08:48:00Z</dcterms:created>
  <dcterms:modified xsi:type="dcterms:W3CDTF">2014-03-01T08:48:00Z</dcterms:modified>
</cp:coreProperties>
</file>