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4B5" w:rsidRPr="00B57379" w:rsidRDefault="002814B5" w:rsidP="00B57379">
      <w:pPr>
        <w:spacing w:line="360" w:lineRule="auto"/>
        <w:ind w:firstLine="709"/>
        <w:jc w:val="center"/>
        <w:rPr>
          <w:sz w:val="28"/>
          <w:szCs w:val="28"/>
        </w:rPr>
      </w:pPr>
      <w:r w:rsidRPr="00B57379">
        <w:rPr>
          <w:sz w:val="28"/>
          <w:szCs w:val="28"/>
        </w:rPr>
        <w:t>СОДЕРЖАНИЕ</w:t>
      </w:r>
    </w:p>
    <w:p w:rsidR="00B57379" w:rsidRDefault="00B57379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B57379" w:rsidRPr="00B57379" w:rsidRDefault="00B57379" w:rsidP="00B57379">
      <w:pPr>
        <w:spacing w:line="360" w:lineRule="auto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СПИСОК СОКРАЩЕНИЙ И УСЛОВНЫХ ОБОЗНАЧЕНИЙ</w:t>
      </w:r>
    </w:p>
    <w:p w:rsidR="00B57379" w:rsidRPr="00B57379" w:rsidRDefault="00B57379" w:rsidP="00B57379">
      <w:pPr>
        <w:spacing w:line="360" w:lineRule="auto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ВВЕДЕНИЕ</w:t>
      </w:r>
    </w:p>
    <w:p w:rsidR="00B57379" w:rsidRPr="00B57379" w:rsidRDefault="00B57379" w:rsidP="00B57379">
      <w:pPr>
        <w:spacing w:line="360" w:lineRule="auto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57379">
        <w:rPr>
          <w:sz w:val="28"/>
          <w:szCs w:val="28"/>
        </w:rPr>
        <w:t xml:space="preserve"> ПРИНЦИПЫ ВЕДЕНИЯ БУХГАЛТЕРСКОГО УЧЕТА И СОСТАВЛЕНИЕ ФИНАНСОВОЙ ОТЧЕТНОСТИ</w:t>
      </w:r>
    </w:p>
    <w:p w:rsidR="00B57379" w:rsidRPr="00B57379" w:rsidRDefault="00B57379" w:rsidP="00B57379">
      <w:pPr>
        <w:spacing w:line="360" w:lineRule="auto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1.1 Сущность и принципы ведения бухгалтерского учета</w:t>
      </w:r>
    </w:p>
    <w:p w:rsidR="00B57379" w:rsidRPr="00B57379" w:rsidRDefault="00B57379" w:rsidP="00B57379">
      <w:pPr>
        <w:spacing w:line="360" w:lineRule="auto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1.2 Составление финансовой отчетности</w:t>
      </w:r>
    </w:p>
    <w:p w:rsidR="00B57379" w:rsidRPr="00B57379" w:rsidRDefault="00B57379" w:rsidP="00B57379">
      <w:pPr>
        <w:spacing w:line="360" w:lineRule="auto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ЗАКЛЮЧЕНИЕ</w:t>
      </w:r>
    </w:p>
    <w:p w:rsidR="00B57379" w:rsidRPr="00B57379" w:rsidRDefault="00B57379" w:rsidP="00B57379">
      <w:pPr>
        <w:spacing w:line="360" w:lineRule="auto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СПИСОК ИСПОЛЬЗОВАННЫХ ИСТОЧНИКОВ</w:t>
      </w:r>
    </w:p>
    <w:p w:rsidR="002814B5" w:rsidRPr="00B57379" w:rsidRDefault="002814B5" w:rsidP="00B57379">
      <w:pPr>
        <w:spacing w:line="360" w:lineRule="auto"/>
        <w:jc w:val="both"/>
        <w:rPr>
          <w:sz w:val="28"/>
          <w:szCs w:val="28"/>
        </w:rPr>
      </w:pPr>
    </w:p>
    <w:p w:rsidR="002814B5" w:rsidRPr="00B57379" w:rsidRDefault="00B57379" w:rsidP="00B57379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14B5" w:rsidRPr="00B57379">
        <w:rPr>
          <w:sz w:val="28"/>
          <w:szCs w:val="28"/>
        </w:rPr>
        <w:t>СПИСОК СОКРЕЩЕНИЙ И УСЛОВНЫХ ОБОЗНАЧЕНИЙ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БУ – Бухгалтерский учет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ФО – Финансовая отчетность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B57379" w:rsidP="00B5737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14B5" w:rsidRPr="00B57379">
        <w:rPr>
          <w:sz w:val="28"/>
          <w:szCs w:val="28"/>
        </w:rPr>
        <w:t>ВВЕДЕНИЕ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Переход к рыночной экономике, децентрализация принятия экономических решений, передача экономической власти предприятиям порождают неопределенность, риск в предпринимательской деятельности. Но даже в таких условиях предприятиям необходимо принимать различного рода решения, а для этого необходимо иметь надежную информацию. Такую информацию могут дать результаты бухгалтерского учета и другая отчетность, на нем основанная. С 01.01.2000г. в Украине действуют Национальные стандарты бухгалтерского учета, приблизившие порядок ведения бухгалтерского учета к международным стандартам. Такая перестройка была необходима для того, чтобы обеспечить возможность руководству отечественных предприятий говорить на едином финансовом языке с предпринимателями других стран на международном рынке.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Бухгалтерский учет является обязательным видом учета, который ведется на предприятии, базируется на определенных принципах и методах и служит основой для других видов учета и отчетности, которые используют денежный измеритель.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Бухгалтерский учет – процесс выявления, измерения, регистрации, накопления, обобщения, хранения и передачи информации о деятельности предприятия внешним и внутренним пользователям для принятия решений.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Национальное положение (стандарт) бухгалтерского учета – нормативно – правовой акт, утвержденный Министерством финансов Украины, определяющий принципы и методы ведения бухгалтерского учета и составление финансовой отчетности, которые не противоречат международным стандартам.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Бухгалтерский учет является обязательным видом учета, которым пользуется предприятие. Финансовая, налоговая и другие виды отчетности основываются на данных бухгалтерского учета. В 2000г. все предприятия Украины перешли на ведение учета по новому Плану счетов. В новом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Плане счетов предусмотрено и использование счетов и субсчетов, отражающих коммерческую деятельность предприятия.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Составной частью бухгалтерского учета является финансовая отчетность, которая рассчитана на внешних пользователей. Они неразрывны друг от друга. Финансовые отчеты являются основным источником информации,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пользуемой для принятия решений различными категориями пользователей. Благодаря международным стандартам бухгалтерского учета сузились существующие отличия учетных систем и процедур, связанных с составлением финансовых отчетов.</w:t>
      </w:r>
    </w:p>
    <w:p w:rsidR="002814B5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B57379" w:rsidP="00B5737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14B5" w:rsidRPr="00B5737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814B5" w:rsidRPr="00B57379">
        <w:rPr>
          <w:sz w:val="28"/>
          <w:szCs w:val="28"/>
        </w:rPr>
        <w:t xml:space="preserve"> ПРИНЦИПЫ ВЕДЕНИЯ БУХГАЛТЕРСКОГО УЧЕТА И СОСТАВЕЛЕНИЕ ФИНАНСОВОЙ ОТЧЕТНОСТИ</w:t>
      </w:r>
    </w:p>
    <w:p w:rsidR="00B57379" w:rsidRDefault="00B57379" w:rsidP="00B57379">
      <w:pPr>
        <w:spacing w:line="360" w:lineRule="auto"/>
        <w:ind w:firstLine="709"/>
        <w:jc w:val="center"/>
        <w:rPr>
          <w:sz w:val="28"/>
          <w:szCs w:val="28"/>
        </w:rPr>
      </w:pPr>
    </w:p>
    <w:p w:rsidR="002814B5" w:rsidRPr="00B57379" w:rsidRDefault="002814B5" w:rsidP="00B57379">
      <w:pPr>
        <w:spacing w:line="360" w:lineRule="auto"/>
        <w:ind w:firstLine="709"/>
        <w:jc w:val="center"/>
        <w:rPr>
          <w:sz w:val="28"/>
          <w:szCs w:val="28"/>
        </w:rPr>
      </w:pPr>
      <w:r w:rsidRPr="00B57379">
        <w:rPr>
          <w:sz w:val="28"/>
          <w:szCs w:val="28"/>
        </w:rPr>
        <w:t>1.1 Сущность и принципы ведения бухгалтерского учета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Бухгалтерский учет необходим для: государственных целей; субъектов хозяйства; контрольных органов. Бухгалтерский учет отражает деятельность любого хозяйственного субъекта и определяет результаты этой деятельности.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Выделяют учет: 1) бухгалтерский: а) финансовый (необходим для внешних пользователей); б) управленческий (для внутренних пользователей) 2) статистический (в международной практике выделяют еще налоговый учет).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Бухгалтерский учет – это процесс выявления, сбора, измерения, регистрации, накопления, обобщения, хранения и передачи информации о деятельности предприятия внешними и внутренними пользователями для принятия управленческих решений.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Особенность бухгалтерского учета - его документальность: каждый шаг (факт) должен быть зарегистрирован в документе. Документальность дает возможность получения точной информации. Бухгалтерский учет (БУ) основан на сплошном наблюдении, хотя иногда использует выборочный метод наблюдения.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Требования, предъявляемые к БУ: 1) точность; 2) объективность; 3) документальность; 4) обоснованность; 5) оперативность; 6) доступность; 7) обеспечение международных принципов БУ, что означает использование единых методологических принципов БУ исходя из национальных особенностей страны.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Основные задачи реформирования:1) создание национальной системы нормативного регулирования БУ; 2) приближение БУ к международным стандартам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для увеличения притока иностранных инвестиций страну; 3) необходимо обеспечить доступность и свободную публикацию бухгалтерской отчетности; 4) сертификация главных бухгалтеров.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Бухгалтерский учет, как и любая наука, опирается, прежде всего, на собственные концепции, выработанные за всю историю его развития.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Слово “принцип” произошло от латинского “principium”, что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переводе означает “основа, начало”. Современные толковые словари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приводят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различные значения этого слова. В нашем случае –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это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“основное,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исходное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положение какой-либо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теории,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учения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т.д.;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руководящая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идея;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основное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правило деятельности”.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Таким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образом,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принципы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БУ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–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это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основное,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исходные положения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теории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БУ.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На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которых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базируются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применяемы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практической деятельности правила.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 историческом аспекте при развитии учета 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различных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странах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имели некоторые особенности.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Под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влиянием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которых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формировались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изменялись принципы БУ. К числу таких особенностей относятся: - тип управления (демократическое или тоталитарное общество) - тип экономической системы (социализм, капитализм, переходная экономика).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Именно эти факторы наряду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многими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другими,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формируют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среду,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 которой функционирует учет. А поскольку 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сегодня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эта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среда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различна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во многих странах, сохраняются и некоторые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различия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определении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принципов БУ. Вместе с тем в процессе интернационализации экономики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определились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те принципы, которые можно назвать общепринятыми. Согласно закону Украины №996 «О бухгалтерском учете и финансовой отчетности в Украине»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 П(с)БУ №1 установлены десять принципов ведения БУ и составления финансовой отчетности (ФО):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автономности предприятия. Каждое предприятие рассматривается как юридическое лицо, которое отделено от собственников, поэтому личное имущество и обязательство собственников не отражается в финансовой отчетности предприятия.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непрерывности деятельности. Оценка имущества и обязательств предприятия осуществляется исходя из предположения, что его деятельность будет продолжаться. Если предприятие будет продолжать работать,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то его активы будут учитываться по текущей стоимости или к стоимости приобретения. В случае если предприятие намеренно ликвидироваться, то необходимо все имущество переоценить по рыночной стоимости для того, чтобы можно было рассчитаться с бюджетом и кредиторами.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периодичности. Распределение деятельности предприятия на определенные периоды времени с целью составления финансовой отчетности. Самый длинный отчетный период – это календарный год, самый короткий – месяц. ФО составляется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нарастающим итогом.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исторической (фактической) себестоимости. Приоритет оценки активов исходя из расходов на производство и приобретение.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начисления и соответствия доходов и расходов. Доходы и расходы отражаются в учете в момент их возникновения независимо от времени поступления и уплаты денег. Определение финансового результата отчетного периода путем сопоставления доходов отчетного периода с расходами, осуществленными для получения этих доходов.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полного освещения. ФО должна содержать всю информацию о фактических и потенциальных результатах операций и событий, которая может повлиять на решение, принимаемого на его основании.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последовательности. Постоянное из года в год принимаемое предприятием избранной учетной политики (учетная политика совокупность принципов, методов и процедур, используемых предприятием для составления и предоставления ФО), изменения учетной политики должно быть обоснованно и раскрыто ФО.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осмотрительности. Методы оценки, применяемые в БУ должны помочь избежать завышения активов и доходов и занижения обязательств и расходов (не завысить доходы и не занизить расходы).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единого денежного измерителя. Измерение и обобщение всех операций предприятия в его ФО отражаются в единой денежной единице Украины. Валюта, инвалюта переводится в гривну по курсу НБУ.</w:t>
      </w:r>
    </w:p>
    <w:p w:rsidR="002814B5" w:rsidRPr="00B57379" w:rsidRDefault="002814B5" w:rsidP="00B57379">
      <w:pPr>
        <w:numPr>
          <w:ilvl w:val="0"/>
          <w:numId w:val="1"/>
        </w:numPr>
        <w:tabs>
          <w:tab w:val="clear" w:pos="964"/>
        </w:tabs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Принцип превалирования содержания над формой. Операции должны учитывать в соответствии с их сущностью, а не только исходя из юридической формы.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На основе принципов БУ предприятие формирует свою учетную политику, выбирая из допустимых вариантов учета наиболее подходящие для характера этого предприятия.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2814B5" w:rsidP="00B57379">
      <w:pPr>
        <w:spacing w:line="360" w:lineRule="auto"/>
        <w:ind w:firstLine="709"/>
        <w:jc w:val="center"/>
        <w:rPr>
          <w:sz w:val="28"/>
          <w:szCs w:val="28"/>
        </w:rPr>
      </w:pPr>
      <w:r w:rsidRPr="00B57379">
        <w:rPr>
          <w:sz w:val="28"/>
          <w:szCs w:val="28"/>
        </w:rPr>
        <w:t>1.2 Составление финансовой отчетности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С принятием Закона Украины от 16.07.1999г. №996 Национальные стандарты бухгалтерского учета и финансовой отчетности неразрывно друг от друга вошли в нашу жизнь с 1.01.2000г. Финансовые отчеты являются основным источником информации, исполняемой для принятия решений различными категориями пользователей. Благодаря международным стандартам БУ сузились существующие отличия учетных систем и процедур, связанных с составлением ФО.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Юридические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лица,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созданные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соответствии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 законодательством Украины,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независимо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организационно-правовых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форм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 форм собственности, в соответствии со статьей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11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Закона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“О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бухгалтерском учете и финансовой отчетности 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Украине”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состав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финансовой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отчетности включают: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баланс (содержание и форма баланса и общие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требования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раскрытию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его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статей регламентированы П(с)БУ-2 );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отчет о финансовых результатах (содержание и форма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результатах,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так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же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общие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требования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раскрытию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его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статей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регламентированы П(с)БУ -3 )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отчет о движении денежных средств (содержание и форма этого отчета, а так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же общие требования к раскрытию его статей регламентированы П(с)БУ-4)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отчет о собственном капитале (содержание и форма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собственном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капитале,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так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же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общие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требования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раскрытию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его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статей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регламентированы П(с)БУ-5)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примечания к отчетам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Таким образом, состав отчетности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сравнению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ранее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действующим порядком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несколько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изменился.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Вместо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финансово-имущественном состоянии теперь необходимо составлять два новых отчета: отчет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движении денежных средств и отчет о собственном капитале.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Как ранее, так и теперь, в некоторых случаях бухгалтерскую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отчетность составляют и не юридические лица. В частности,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филиалы,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представительства, отделения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другие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обособленные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подразделения,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если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они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выделены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на отдельный баланс, в соответствии со статьей 8 Закона “О бухгалтерском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учете 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финансовой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отчетности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Украине”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обязаны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вести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бухгалтерский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учет. Результаты такого учета включаются 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финансовую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отчетность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предприятия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– юридического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лица.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Показатели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деятельности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филиалов,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представительств, отделений и других обособленных подразделений предприятия, не выделенных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на отдельный баланс, также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включаются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финансовую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отчетность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юридического лица. Это предусмотрено пунктом 11 П(с)БУ - 1 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Кроме того,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согласно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статье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12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Закона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“О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бухгалтерском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учете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 финансовой отчетности в Украине” субъекты хозяйствования,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имеющие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дочерние предприятия, кроме финансовых отчетов о собственных хозяйственных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операциях обязаны составлять и представлять консолидированную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финансовую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отчетность, то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есть,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отчетность,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отражающую,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финансовое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состояние,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результаты деятельности и движение денежных средств юридического лица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его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дочерних предприятий как единой экономической единицы.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Основными целями финансовой отчетности являются: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предоставление пользователям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для принятия решений полной, достоверной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 непредвзятой информации о финансовом состоянии, результатах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деятельности и движения денежных средств предприятия;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обеспечение информационными потребностями пользователей относительно: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1) приобретения, продажи и владения ценными бумаги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2) участия в капитале предприятия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3) оценки качества управления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4) оценки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способности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предприятия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своевременно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выполнять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свои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обязательства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5) обеспеченности обязательств предприятия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6) определения суммы дивидендов. Подлежащих распределению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7) регулирования деятельности предприятия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удовлетворение потребности тех пользователей, которые не могут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требовать отчетов, составленных с учетом их конкретных информационных потребностей.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В соответствии с П(с)БУ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1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финансовый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следует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представлять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 крайней мере ежегодно. Этот стандарт не рассматривает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текущую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финансовую отчетность, которая представляется за месяц, квартал или другой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период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 пределах отчетного года.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П(с)БУ 1 не требует чтобы отчетный год совпадал с календарным, а так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же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позволяет практику составления отчетности за 15 месяцев.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Это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обусловлено тем, что во многих странах отчетный год начинается с месяца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или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квартала создания предприятия.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Баланс обычно датируется последним днем года. Если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исключительных случаях (ликвидация, реорганизация и другие)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дата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баланса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изменяется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 годовые финансовые отчеты, представляются за период,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который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больше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или меньше 1 года, предприятию следует: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пояснить причину, по которой используется иной период, отличный от 1года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указать, что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сумма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разных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периодов,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приведенная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отчетах,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которые охватывают период между датой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баланса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примечания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ним,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не являются сопоставимы.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Качественными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характеристиками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определяют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степень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полезности информации, приведенной 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финансовых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отчетах.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Выделяют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четыре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основные качественные характеристики финансовой информации: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понятность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уместность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достоверность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сопоставимость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Для того чтобы финансовая отчетность была понятой пользователем, она должна содержать данные о :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предприятии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дате отчетности и отчетном периоде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валюте отчетности и единице измерения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соответствующей информации относительно отчетного и предыдущего периода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учетной политике предприятия и ее изменениях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консолидации финансовых отчетов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прекращении отдельных видов деятельности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ограничении относительно владения активами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участи в совместных предприятиях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выявленных ошибок прошлых лет и связанных с ними корректировках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переоценке статей финансовых отчетов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- другую информацию,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раскрытие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которой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предусмотрено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соответствующими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положениями (стандартами)</w:t>
      </w:r>
    </w:p>
    <w:p w:rsidR="002814B5" w:rsidRPr="00B57379" w:rsidRDefault="00B57379" w:rsidP="00B5737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14B5" w:rsidRPr="00B57379">
        <w:rPr>
          <w:sz w:val="28"/>
          <w:szCs w:val="28"/>
        </w:rPr>
        <w:t>ЗАКЛЮЧЕНИЕ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Переход к рыночной экономике децентрализация принятия экономических решений, передача экономической власти предприятиям порождают неопределенность, риск в предпринимательской деятельности. Но даже в таких условиях предприятиям необходимо принимать различного рода решения, а для этого необходимо иметь надежную информацию. Такую информацию могут дать результаты бухгалтерского учета и финансовая отчетность.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Бухгалтерский учет является обязательным видом учета, который ведется на предприятии, базируется на определенных принципах и методах и служит основой для других видов учета и отчетности.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  <w:r w:rsidRPr="00B57379">
        <w:rPr>
          <w:sz w:val="28"/>
          <w:szCs w:val="28"/>
        </w:rPr>
        <w:t>Проанализировав материал, я пришел к выводу, что финансовая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отчетность является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базовым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документом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предприятия,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куда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оно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систематизирует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свои данные о своем состоянии на отчетный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период,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предоставляет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информацию внешних пользователей, которые не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имеют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доступа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внутренней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информации предприятия.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А принципы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являются основой для правил бухгалтерского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учета.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B57379" w:rsidP="00B5737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14B5" w:rsidRPr="00B57379">
        <w:rPr>
          <w:sz w:val="28"/>
          <w:szCs w:val="28"/>
        </w:rPr>
        <w:t>СПИСОК ИСПОЛЬЗОВАННЫХ ИСТОЧНКОВ</w:t>
      </w:r>
    </w:p>
    <w:p w:rsidR="002814B5" w:rsidRPr="00B57379" w:rsidRDefault="002814B5" w:rsidP="00B57379">
      <w:pPr>
        <w:spacing w:line="360" w:lineRule="auto"/>
        <w:ind w:firstLine="709"/>
        <w:jc w:val="both"/>
        <w:rPr>
          <w:sz w:val="28"/>
          <w:szCs w:val="28"/>
        </w:rPr>
      </w:pPr>
    </w:p>
    <w:p w:rsidR="002814B5" w:rsidRPr="00B57379" w:rsidRDefault="002814B5" w:rsidP="00B57379">
      <w:pPr>
        <w:numPr>
          <w:ilvl w:val="0"/>
          <w:numId w:val="2"/>
        </w:numPr>
        <w:tabs>
          <w:tab w:val="clear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B57379">
        <w:rPr>
          <w:sz w:val="28"/>
          <w:szCs w:val="28"/>
        </w:rPr>
        <w:t>Закон Украины “О бухгалтерском учете и финансовой отчетности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Украине”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 16июля 1999г. №996-14.</w:t>
      </w:r>
    </w:p>
    <w:p w:rsidR="002814B5" w:rsidRPr="00B57379" w:rsidRDefault="002814B5" w:rsidP="00B57379">
      <w:pPr>
        <w:numPr>
          <w:ilvl w:val="0"/>
          <w:numId w:val="2"/>
        </w:numPr>
        <w:tabs>
          <w:tab w:val="clear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B57379">
        <w:rPr>
          <w:sz w:val="28"/>
          <w:szCs w:val="28"/>
        </w:rPr>
        <w:t>Положение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(стандарт)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бухгалтерского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учета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1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“Общие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требования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финансовой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отчетности”,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утвержденного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приказам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МФУ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от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31.03.99г.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//Баланс.-1999г. №30.</w:t>
      </w:r>
    </w:p>
    <w:p w:rsidR="002814B5" w:rsidRPr="00B57379" w:rsidRDefault="002814B5" w:rsidP="00B57379">
      <w:pPr>
        <w:numPr>
          <w:ilvl w:val="0"/>
          <w:numId w:val="2"/>
        </w:numPr>
        <w:tabs>
          <w:tab w:val="clear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B57379">
        <w:rPr>
          <w:sz w:val="28"/>
          <w:szCs w:val="28"/>
        </w:rPr>
        <w:t>Торицкая Н., Торицкая Е.. Анализ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сущности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национального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П(с)БУ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“Общие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требования к финансовой отчетности”. //Бизнес – 1999.-№33.-с.31-37</w:t>
      </w:r>
    </w:p>
    <w:p w:rsidR="002814B5" w:rsidRPr="00B57379" w:rsidRDefault="002814B5" w:rsidP="00B57379">
      <w:pPr>
        <w:numPr>
          <w:ilvl w:val="0"/>
          <w:numId w:val="2"/>
        </w:numPr>
        <w:tabs>
          <w:tab w:val="clear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B57379">
        <w:rPr>
          <w:sz w:val="28"/>
          <w:szCs w:val="28"/>
        </w:rPr>
        <w:t>Кергет В.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Основные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требования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к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ФО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в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соответствии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с</w:t>
      </w:r>
      <w:r w:rsidR="00B57379">
        <w:rPr>
          <w:sz w:val="28"/>
          <w:szCs w:val="28"/>
        </w:rPr>
        <w:t xml:space="preserve"> </w:t>
      </w:r>
      <w:r w:rsidRPr="00B57379">
        <w:rPr>
          <w:sz w:val="28"/>
          <w:szCs w:val="28"/>
        </w:rPr>
        <w:t>МСБУ. //Бизнес-1999.№15.-с.90-95.</w:t>
      </w:r>
    </w:p>
    <w:p w:rsidR="00C81273" w:rsidRPr="00B57379" w:rsidRDefault="002814B5" w:rsidP="00B57379">
      <w:pPr>
        <w:numPr>
          <w:ilvl w:val="0"/>
          <w:numId w:val="2"/>
        </w:numPr>
        <w:tabs>
          <w:tab w:val="clear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 w:rsidRPr="00B57379">
        <w:rPr>
          <w:sz w:val="28"/>
          <w:szCs w:val="28"/>
        </w:rPr>
        <w:t>Экономика предприятия: Учебное пособие / Под. Общ. Ред. д.э.н., проф, Л.Г. Мельника. – Сумы: ИТД «Университетская книга», 2002. – 632с.</w:t>
      </w:r>
      <w:bookmarkStart w:id="0" w:name="_GoBack"/>
      <w:bookmarkEnd w:id="0"/>
    </w:p>
    <w:sectPr w:rsidR="00C81273" w:rsidRPr="00B57379" w:rsidSect="00B57379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4" w:charSpace="6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E77" w:rsidRDefault="00447E77">
      <w:r>
        <w:separator/>
      </w:r>
    </w:p>
  </w:endnote>
  <w:endnote w:type="continuationSeparator" w:id="0">
    <w:p w:rsidR="00447E77" w:rsidRDefault="0044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E77" w:rsidRDefault="00447E77">
      <w:r>
        <w:separator/>
      </w:r>
    </w:p>
  </w:footnote>
  <w:footnote w:type="continuationSeparator" w:id="0">
    <w:p w:rsidR="00447E77" w:rsidRDefault="00447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4B5" w:rsidRDefault="002814B5" w:rsidP="002814B5">
    <w:pPr>
      <w:pStyle w:val="a4"/>
      <w:framePr w:wrap="around" w:vAnchor="text" w:hAnchor="margin" w:xAlign="right" w:y="1"/>
      <w:rPr>
        <w:rStyle w:val="a6"/>
      </w:rPr>
    </w:pPr>
  </w:p>
  <w:p w:rsidR="002814B5" w:rsidRDefault="002814B5" w:rsidP="002814B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E4988"/>
    <w:multiLevelType w:val="hybridMultilevel"/>
    <w:tmpl w:val="33D01B52"/>
    <w:lvl w:ilvl="0" w:tplc="3B0491E0">
      <w:start w:val="1"/>
      <w:numFmt w:val="decimal"/>
      <w:lvlText w:val="%1."/>
      <w:lvlJc w:val="left"/>
      <w:pPr>
        <w:tabs>
          <w:tab w:val="num" w:pos="964"/>
        </w:tabs>
        <w:ind w:firstLine="9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A184B0C"/>
    <w:multiLevelType w:val="hybridMultilevel"/>
    <w:tmpl w:val="9D2289A4"/>
    <w:lvl w:ilvl="0" w:tplc="13CA8A8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4B5"/>
    <w:rsid w:val="00144A5D"/>
    <w:rsid w:val="00193028"/>
    <w:rsid w:val="002814B5"/>
    <w:rsid w:val="00447E77"/>
    <w:rsid w:val="008F4C4C"/>
    <w:rsid w:val="00941C53"/>
    <w:rsid w:val="00A204C9"/>
    <w:rsid w:val="00B57379"/>
    <w:rsid w:val="00BE3B4F"/>
    <w:rsid w:val="00C81273"/>
    <w:rsid w:val="00DB3C10"/>
    <w:rsid w:val="00DD2FFD"/>
    <w:rsid w:val="00FA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23F9EC-B2A1-42F0-9829-6594806C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B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4B5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814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rFonts w:eastAsia="SimSun"/>
      <w:sz w:val="24"/>
      <w:szCs w:val="24"/>
      <w:lang w:eastAsia="zh-CN"/>
    </w:rPr>
  </w:style>
  <w:style w:type="character" w:styleId="a6">
    <w:name w:val="page number"/>
    <w:uiPriority w:val="99"/>
    <w:rsid w:val="002814B5"/>
    <w:rPr>
      <w:rFonts w:cs="Times New Roman"/>
    </w:rPr>
  </w:style>
  <w:style w:type="paragraph" w:styleId="a7">
    <w:name w:val="footer"/>
    <w:basedOn w:val="a"/>
    <w:link w:val="a8"/>
    <w:uiPriority w:val="99"/>
    <w:rsid w:val="00B573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379"/>
    <w:rPr>
      <w:rFonts w:eastAsia="SimSu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2014-03-04T00:03:00Z</dcterms:created>
  <dcterms:modified xsi:type="dcterms:W3CDTF">2014-03-04T00:03:00Z</dcterms:modified>
</cp:coreProperties>
</file>