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081" w:rsidRPr="005B70EE" w:rsidRDefault="00C83DA5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СОДЕРЖАНИЕ</w:t>
      </w:r>
    </w:p>
    <w:p w:rsidR="00C83DA5" w:rsidRPr="005B70EE" w:rsidRDefault="00C83DA5" w:rsidP="005B70EE">
      <w:pPr>
        <w:spacing w:line="360" w:lineRule="auto"/>
        <w:ind w:firstLine="709"/>
        <w:rPr>
          <w:sz w:val="28"/>
          <w:szCs w:val="16"/>
        </w:rPr>
      </w:pPr>
    </w:p>
    <w:p w:rsidR="00C83DA5" w:rsidRPr="005B70EE" w:rsidRDefault="00C83DA5" w:rsidP="005B70EE">
      <w:pPr>
        <w:spacing w:line="360" w:lineRule="auto"/>
        <w:ind w:firstLine="0"/>
        <w:jc w:val="left"/>
        <w:rPr>
          <w:sz w:val="28"/>
          <w:szCs w:val="28"/>
        </w:rPr>
      </w:pPr>
      <w:r w:rsidRPr="005B70EE">
        <w:rPr>
          <w:sz w:val="28"/>
          <w:szCs w:val="28"/>
        </w:rPr>
        <w:t>1.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Классификация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предпринимательских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решений</w:t>
      </w:r>
    </w:p>
    <w:p w:rsidR="00C83DA5" w:rsidRPr="005B70EE" w:rsidRDefault="00C83DA5" w:rsidP="005B70EE">
      <w:pPr>
        <w:spacing w:line="360" w:lineRule="auto"/>
        <w:ind w:firstLine="0"/>
        <w:jc w:val="left"/>
        <w:rPr>
          <w:sz w:val="28"/>
          <w:szCs w:val="28"/>
        </w:rPr>
      </w:pPr>
      <w:r w:rsidRPr="005B70EE">
        <w:rPr>
          <w:sz w:val="28"/>
          <w:szCs w:val="28"/>
        </w:rPr>
        <w:t>2.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Виды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взимаемых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субъектов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предпринимательской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деятельности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традиционной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(общей)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системе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налогообложения</w:t>
      </w:r>
    </w:p>
    <w:p w:rsidR="00C83DA5" w:rsidRPr="005B70EE" w:rsidRDefault="00C83DA5" w:rsidP="005B70EE">
      <w:pPr>
        <w:spacing w:line="360" w:lineRule="auto"/>
        <w:ind w:firstLine="0"/>
        <w:jc w:val="left"/>
        <w:rPr>
          <w:sz w:val="28"/>
          <w:szCs w:val="28"/>
        </w:rPr>
      </w:pPr>
      <w:r w:rsidRPr="005B70EE">
        <w:rPr>
          <w:sz w:val="28"/>
          <w:szCs w:val="28"/>
        </w:rPr>
        <w:t>СПИСОК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ИСПОЛ</w:t>
      </w:r>
      <w:r w:rsidR="001E0EBC" w:rsidRPr="005B70EE">
        <w:rPr>
          <w:sz w:val="28"/>
          <w:szCs w:val="28"/>
        </w:rPr>
        <w:t>ЬЗОВАННОЙ</w:t>
      </w:r>
      <w:r w:rsidR="005B70EE" w:rsidRPr="005B70EE">
        <w:rPr>
          <w:sz w:val="28"/>
          <w:szCs w:val="28"/>
        </w:rPr>
        <w:t xml:space="preserve"> </w:t>
      </w:r>
      <w:r w:rsidR="001E0EBC" w:rsidRPr="005B70EE">
        <w:rPr>
          <w:sz w:val="28"/>
          <w:szCs w:val="28"/>
        </w:rPr>
        <w:t>ЛИТЕРАТУРЫ</w:t>
      </w:r>
    </w:p>
    <w:p w:rsidR="005B70EE" w:rsidRPr="005B70EE" w:rsidRDefault="005B70EE" w:rsidP="005B70EE">
      <w:pPr>
        <w:spacing w:line="360" w:lineRule="auto"/>
        <w:ind w:firstLine="709"/>
        <w:rPr>
          <w:sz w:val="28"/>
          <w:szCs w:val="28"/>
        </w:rPr>
      </w:pPr>
    </w:p>
    <w:p w:rsidR="00C83DA5" w:rsidRPr="005B70EE" w:rsidRDefault="00C83DA5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br w:type="page"/>
        <w:t>1.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Классификация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предпринимательских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решений</w:t>
      </w:r>
    </w:p>
    <w:p w:rsidR="001B072B" w:rsidRPr="005B70EE" w:rsidRDefault="001B072B" w:rsidP="005B70EE">
      <w:pPr>
        <w:spacing w:line="360" w:lineRule="auto"/>
        <w:ind w:firstLine="709"/>
        <w:rPr>
          <w:sz w:val="28"/>
          <w:szCs w:val="16"/>
        </w:rPr>
      </w:pPr>
    </w:p>
    <w:p w:rsidR="00A965EB" w:rsidRPr="005B70EE" w:rsidRDefault="00A965EB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bCs/>
          <w:sz w:val="28"/>
          <w:szCs w:val="28"/>
        </w:rPr>
        <w:t>Решение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–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один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из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необходимых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моментов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волевого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действия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способов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его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выполнения.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Под</w:t>
      </w:r>
      <w:r w:rsidR="005B70EE" w:rsidRPr="005B70EE">
        <w:rPr>
          <w:sz w:val="28"/>
          <w:szCs w:val="28"/>
        </w:rPr>
        <w:t xml:space="preserve"> </w:t>
      </w:r>
      <w:r w:rsidR="002F0330" w:rsidRPr="005B70EE">
        <w:rPr>
          <w:bCs/>
          <w:sz w:val="28"/>
          <w:szCs w:val="28"/>
        </w:rPr>
        <w:t>предпринимательскими</w:t>
      </w:r>
      <w:r w:rsidR="005B70EE" w:rsidRPr="005B70EE">
        <w:rPr>
          <w:bCs/>
          <w:sz w:val="28"/>
          <w:szCs w:val="28"/>
        </w:rPr>
        <w:t xml:space="preserve"> </w:t>
      </w:r>
      <w:r w:rsidRPr="005B70EE">
        <w:rPr>
          <w:bCs/>
          <w:sz w:val="28"/>
          <w:szCs w:val="28"/>
        </w:rPr>
        <w:t>решениями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понимаются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такие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решения,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которые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принимаются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реализуются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процессе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управления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направлены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достижение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целей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организации.</w:t>
      </w:r>
    </w:p>
    <w:p w:rsidR="00A965EB" w:rsidRPr="005B70EE" w:rsidRDefault="002F0330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Предпринимательское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решение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является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результатом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предпринимательской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деятельности.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более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широком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понимании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предпринимательское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решение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рассматривают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как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основной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вид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управленческого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труда,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совокупность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взаимосвязанных,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целенаправленных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и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логически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последовательных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управленческих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действий,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обеспечивающих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реализацию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управленческих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задач</w:t>
      </w:r>
      <w:r w:rsidR="00A965EB" w:rsidRPr="005B70EE">
        <w:rPr>
          <w:sz w:val="28"/>
          <w:szCs w:val="28"/>
        </w:rPr>
        <w:t>.</w:t>
      </w:r>
    </w:p>
    <w:p w:rsidR="005B70EE" w:rsidRPr="005B70EE" w:rsidRDefault="002F0330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Предпринимательские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решения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можно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классифицировать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по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многочисленным</w:t>
      </w:r>
      <w:r w:rsidR="005B70EE" w:rsidRPr="005B70EE">
        <w:rPr>
          <w:iCs/>
          <w:sz w:val="28"/>
          <w:szCs w:val="28"/>
        </w:rPr>
        <w:t xml:space="preserve"> </w:t>
      </w:r>
      <w:r w:rsidR="00A965EB" w:rsidRPr="005B70EE">
        <w:rPr>
          <w:iCs/>
          <w:sz w:val="28"/>
          <w:szCs w:val="28"/>
        </w:rPr>
        <w:t>признакам</w:t>
      </w:r>
      <w:r w:rsidR="00A965EB" w:rsidRPr="005B70EE">
        <w:rPr>
          <w:sz w:val="28"/>
          <w:szCs w:val="28"/>
        </w:rPr>
        <w:t>.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Однако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определяющим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моментом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являются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условия,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которых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принимается</w:t>
      </w:r>
      <w:r w:rsidR="005B70EE" w:rsidRPr="005B70EE">
        <w:rPr>
          <w:sz w:val="28"/>
          <w:szCs w:val="28"/>
        </w:rPr>
        <w:t xml:space="preserve"> </w:t>
      </w:r>
      <w:r w:rsidR="00A965EB" w:rsidRPr="005B70EE">
        <w:rPr>
          <w:sz w:val="28"/>
          <w:szCs w:val="28"/>
        </w:rPr>
        <w:t>решение.</w:t>
      </w:r>
    </w:p>
    <w:p w:rsidR="005B70EE" w:rsidRPr="005B70EE" w:rsidRDefault="00A965EB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Обычно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решения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принимаются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обстановке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bCs/>
          <w:sz w:val="28"/>
          <w:szCs w:val="28"/>
        </w:rPr>
        <w:t>определенности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или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bCs/>
          <w:sz w:val="28"/>
          <w:szCs w:val="28"/>
        </w:rPr>
        <w:t>риска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(неопределенности).</w:t>
      </w:r>
    </w:p>
    <w:p w:rsidR="00A965EB" w:rsidRPr="005B70EE" w:rsidRDefault="00A965EB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зависимости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сферы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разработки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реализации</w:t>
      </w:r>
      <w:r w:rsidR="005B70EE" w:rsidRPr="005B70EE">
        <w:rPr>
          <w:snapToGrid w:val="0"/>
          <w:sz w:val="28"/>
          <w:szCs w:val="28"/>
        </w:rPr>
        <w:t xml:space="preserve"> </w:t>
      </w:r>
      <w:r w:rsidR="002F0330" w:rsidRPr="005B70EE">
        <w:rPr>
          <w:snapToGrid w:val="0"/>
          <w:sz w:val="28"/>
          <w:szCs w:val="28"/>
        </w:rPr>
        <w:t>предпринимательских</w:t>
      </w:r>
      <w:r w:rsidR="005B70EE" w:rsidRPr="005B70EE">
        <w:rPr>
          <w:snapToGrid w:val="0"/>
          <w:sz w:val="28"/>
          <w:szCs w:val="28"/>
        </w:rPr>
        <w:t xml:space="preserve"> </w:t>
      </w:r>
      <w:r w:rsidR="002F0330" w:rsidRPr="005B70EE">
        <w:rPr>
          <w:snapToGrid w:val="0"/>
          <w:sz w:val="28"/>
          <w:szCs w:val="28"/>
        </w:rPr>
        <w:t>решений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могут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использоваться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формы.</w:t>
      </w:r>
    </w:p>
    <w:p w:rsidR="00A965EB" w:rsidRPr="005B70EE" w:rsidRDefault="00A965EB" w:rsidP="005B70EE">
      <w:pPr>
        <w:pStyle w:val="2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0EE">
        <w:rPr>
          <w:rFonts w:ascii="Times New Roman" w:hAnsi="Times New Roman"/>
          <w:sz w:val="28"/>
          <w:szCs w:val="28"/>
        </w:rPr>
        <w:t>Формы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разработки: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указ,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закон,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приказ,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распоряжение,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указание,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акт,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протокол,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инструкция,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договор,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соглашение,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план,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контракт,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оферта,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акцепт,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положение,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правила,</w:t>
      </w:r>
      <w:r w:rsidR="005B70EE" w:rsidRPr="005B70EE">
        <w:rPr>
          <w:rFonts w:ascii="Times New Roman" w:hAnsi="Times New Roman"/>
          <w:sz w:val="28"/>
          <w:szCs w:val="28"/>
        </w:rPr>
        <w:t xml:space="preserve"> </w:t>
      </w:r>
      <w:r w:rsidRPr="005B70EE">
        <w:rPr>
          <w:rFonts w:ascii="Times New Roman" w:hAnsi="Times New Roman"/>
          <w:sz w:val="28"/>
          <w:szCs w:val="28"/>
        </w:rPr>
        <w:t>модель.</w:t>
      </w:r>
    </w:p>
    <w:p w:rsidR="00A965EB" w:rsidRPr="005B70EE" w:rsidRDefault="00A965EB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Формы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реализации: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предписание,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убеждение,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разъяснение,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принуждение,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наставление,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сообщение,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деловая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беседа,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личный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пример,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обучение,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совет,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деловые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игры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(тренинга),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совещания,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заседания,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отчет,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деловое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слово.</w:t>
      </w:r>
    </w:p>
    <w:p w:rsidR="00A965EB" w:rsidRPr="005B70EE" w:rsidRDefault="00A965EB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Обычно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принятии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любого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присутствуют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различной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степени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три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момента: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интуиция,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суждение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рациональность.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принятии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чисто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интуитивного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люди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основываются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на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собственном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ощущении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того,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что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выбор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правилен.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Правильность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УР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достигается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благодаря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возможности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человека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проникнуть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суть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решаемой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проблемы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понять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ее.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Часто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такое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проникновение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приходит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неожиданно,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когда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человек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занимается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другими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делами,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или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даже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сне.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Развитое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ассоциативное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мышление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помогает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человеку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решать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совершенно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разноплановые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проблемы.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Здесь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присутствует</w:t>
      </w:r>
      <w:r w:rsidR="005B70EE" w:rsidRPr="005B70EE">
        <w:rPr>
          <w:snapToGrid w:val="0"/>
          <w:sz w:val="28"/>
          <w:szCs w:val="28"/>
        </w:rPr>
        <w:t xml:space="preserve"> "</w:t>
      </w:r>
      <w:r w:rsidRPr="005B70EE">
        <w:rPr>
          <w:snapToGrid w:val="0"/>
          <w:sz w:val="28"/>
          <w:szCs w:val="28"/>
        </w:rPr>
        <w:t>шестое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чувство</w:t>
      </w:r>
      <w:r w:rsidR="005B70EE" w:rsidRPr="005B70EE">
        <w:rPr>
          <w:snapToGrid w:val="0"/>
          <w:sz w:val="28"/>
          <w:szCs w:val="28"/>
        </w:rPr>
        <w:t>"</w:t>
      </w:r>
      <w:r w:rsidRPr="005B70EE">
        <w:rPr>
          <w:snapToGrid w:val="0"/>
          <w:sz w:val="28"/>
          <w:szCs w:val="28"/>
        </w:rPr>
        <w:t>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своего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рода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озарение.</w:t>
      </w:r>
    </w:p>
    <w:p w:rsidR="00A965EB" w:rsidRPr="005B70EE" w:rsidRDefault="0033439B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Классификация</w:t>
      </w:r>
      <w:r w:rsidR="005B70EE" w:rsidRPr="005B70EE">
        <w:rPr>
          <w:snapToGrid w:val="0"/>
          <w:sz w:val="28"/>
          <w:szCs w:val="28"/>
        </w:rPr>
        <w:t xml:space="preserve"> </w:t>
      </w:r>
      <w:r w:rsidR="00793DA1" w:rsidRPr="005B70EE">
        <w:rPr>
          <w:snapToGrid w:val="0"/>
          <w:sz w:val="28"/>
          <w:szCs w:val="28"/>
        </w:rPr>
        <w:t>предпринимательских</w:t>
      </w:r>
      <w:r w:rsidR="005B70EE" w:rsidRPr="005B70EE">
        <w:rPr>
          <w:snapToGrid w:val="0"/>
          <w:sz w:val="28"/>
          <w:szCs w:val="28"/>
        </w:rPr>
        <w:t xml:space="preserve"> </w:t>
      </w:r>
      <w:r w:rsidR="00793DA1" w:rsidRPr="005B70EE">
        <w:rPr>
          <w:snapToGrid w:val="0"/>
          <w:sz w:val="28"/>
          <w:szCs w:val="28"/>
        </w:rPr>
        <w:t>решений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выглядит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следующим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образом</w:t>
      </w:r>
      <w:r w:rsidR="00A965EB" w:rsidRPr="005B70EE">
        <w:rPr>
          <w:snapToGrid w:val="0"/>
          <w:sz w:val="28"/>
          <w:szCs w:val="28"/>
        </w:rPr>
        <w:t>:</w:t>
      </w:r>
    </w:p>
    <w:p w:rsidR="00A965EB" w:rsidRPr="005B70EE" w:rsidRDefault="00793DA1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1.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функциональной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направленности: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планирующие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организующие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активизирующие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координирующие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контролирующие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информирующие.</w:t>
      </w:r>
    </w:p>
    <w:p w:rsidR="00A965EB" w:rsidRPr="005B70EE" w:rsidRDefault="00793DA1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2.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организации: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индивидуальные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коллегиальные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(групповые)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корпоративные.</w:t>
      </w:r>
    </w:p>
    <w:p w:rsidR="00A965EB" w:rsidRPr="005B70EE" w:rsidRDefault="00793DA1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3.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причинам: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ситуационные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предписанию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программные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инициативные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сезонные.</w:t>
      </w:r>
    </w:p>
    <w:p w:rsidR="00A965EB" w:rsidRPr="005B70EE" w:rsidRDefault="00793DA1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4.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повторяемости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выполнения: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однотипные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разнотипные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инновационные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(нет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альтернатив).</w:t>
      </w:r>
    </w:p>
    <w:p w:rsidR="00A965EB" w:rsidRPr="005B70EE" w:rsidRDefault="00793DA1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5.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масштабам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воздействия: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общие;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частные.</w:t>
      </w:r>
    </w:p>
    <w:p w:rsidR="00A965EB" w:rsidRPr="005B70EE" w:rsidRDefault="00793DA1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6.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времени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действия: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стратегические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тактические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оперативные.</w:t>
      </w:r>
    </w:p>
    <w:p w:rsidR="00A965EB" w:rsidRPr="005B70EE" w:rsidRDefault="00793DA1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7.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</w:t>
      </w:r>
      <w:r w:rsidR="00A965EB" w:rsidRPr="005B70EE">
        <w:rPr>
          <w:snapToGrid w:val="0"/>
          <w:sz w:val="28"/>
          <w:szCs w:val="28"/>
        </w:rPr>
        <w:t>о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прогнозируемым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результатам: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с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определенным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результатом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вероятностным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исходом.</w:t>
      </w:r>
    </w:p>
    <w:p w:rsidR="00A965EB" w:rsidRPr="005B70EE" w:rsidRDefault="00793DA1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8.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характеру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разработки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реализации: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уравновешенные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импульсивные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инертные;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рискованные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осторожные.</w:t>
      </w:r>
    </w:p>
    <w:p w:rsidR="00A965EB" w:rsidRPr="005B70EE" w:rsidRDefault="00793DA1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9.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методам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переработки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информации: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алгоритмические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эвристические.</w:t>
      </w:r>
    </w:p>
    <w:p w:rsidR="00A965EB" w:rsidRPr="005B70EE" w:rsidRDefault="00793DA1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10.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числу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критериев: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однокритериальные</w:t>
      </w:r>
      <w:r w:rsidRPr="005B70EE">
        <w:rPr>
          <w:snapToGrid w:val="0"/>
          <w:sz w:val="28"/>
          <w:szCs w:val="28"/>
        </w:rPr>
        <w:t>;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многокритериальные.</w:t>
      </w:r>
    </w:p>
    <w:p w:rsidR="00A965EB" w:rsidRPr="005B70EE" w:rsidRDefault="00793DA1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11.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направлению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во</w:t>
      </w:r>
      <w:r w:rsidRPr="005B70EE">
        <w:rPr>
          <w:snapToGrid w:val="0"/>
          <w:sz w:val="28"/>
          <w:szCs w:val="28"/>
        </w:rPr>
        <w:t>здействия: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внутренние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внешние.</w:t>
      </w:r>
    </w:p>
    <w:p w:rsidR="00A965EB" w:rsidRPr="005B70EE" w:rsidRDefault="00793DA1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12.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глубине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воздействия: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одноуровневые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многоуровневые.</w:t>
      </w:r>
    </w:p>
    <w:p w:rsidR="00A965EB" w:rsidRPr="005B70EE" w:rsidRDefault="00793DA1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13.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огран</w:t>
      </w:r>
      <w:r w:rsidRPr="005B70EE">
        <w:rPr>
          <w:snapToGrid w:val="0"/>
          <w:sz w:val="28"/>
          <w:szCs w:val="28"/>
        </w:rPr>
        <w:t>ичениям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на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ресурсы: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ограничениями,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без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ограничений.</w:t>
      </w:r>
    </w:p>
    <w:p w:rsidR="00A965EB" w:rsidRPr="005B70EE" w:rsidRDefault="00793DA1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14.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способу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фиксации: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письменные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="00A965EB" w:rsidRPr="005B70EE">
        <w:rPr>
          <w:snapToGrid w:val="0"/>
          <w:sz w:val="28"/>
          <w:szCs w:val="28"/>
        </w:rPr>
        <w:t>устные.</w:t>
      </w:r>
    </w:p>
    <w:p w:rsidR="00A965EB" w:rsidRPr="005B70EE" w:rsidRDefault="00A965EB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Координирующие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9E711F" w:rsidRPr="005B70EE">
        <w:rPr>
          <w:snapToGrid w:val="0"/>
          <w:sz w:val="28"/>
          <w:szCs w:val="28"/>
        </w:rPr>
        <w:t>предпринимательские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9E711F"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необходимы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для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согласования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изменяющихся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условий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внешней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внутренней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среды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для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обеспечения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возможной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гармонизации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деятельности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компании.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Контролирующие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9E711F"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направлены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на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обеспечение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своевременного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выполнения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производственных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планов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намеченных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рубежей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развития.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Информирующие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9E711F"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направлены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на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упорядочение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информационного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поля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для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работников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компании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предоставления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необходимой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информации.</w:t>
      </w:r>
    </w:p>
    <w:p w:rsidR="005B70EE" w:rsidRPr="005B70EE" w:rsidRDefault="00A965EB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Организация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разработки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реализации</w:t>
      </w:r>
      <w:r w:rsidR="005B70EE" w:rsidRPr="005B70EE">
        <w:rPr>
          <w:snapToGrid w:val="0"/>
          <w:sz w:val="28"/>
          <w:szCs w:val="28"/>
        </w:rPr>
        <w:t xml:space="preserve"> </w:t>
      </w:r>
      <w:r w:rsidR="009E711F" w:rsidRPr="005B70EE">
        <w:rPr>
          <w:snapToGrid w:val="0"/>
          <w:sz w:val="28"/>
          <w:szCs w:val="28"/>
        </w:rPr>
        <w:t>предпринимательских</w:t>
      </w:r>
      <w:r w:rsidR="005B70EE" w:rsidRPr="005B70EE">
        <w:rPr>
          <w:snapToGrid w:val="0"/>
          <w:sz w:val="28"/>
          <w:szCs w:val="28"/>
        </w:rPr>
        <w:t xml:space="preserve"> </w:t>
      </w:r>
      <w:r w:rsidR="009E711F"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базируется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на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выборе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приоритета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индивидуальном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или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коллегиальном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подходе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этому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процессу.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Индивидуальный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подход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весьма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характерен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для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организаций.</w:t>
      </w:r>
    </w:p>
    <w:p w:rsidR="005B70EE" w:rsidRPr="005B70EE" w:rsidRDefault="00A965EB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Групповой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подход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разработке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CD7162" w:rsidRPr="005B70EE">
        <w:rPr>
          <w:snapToGrid w:val="0"/>
          <w:sz w:val="28"/>
          <w:szCs w:val="28"/>
        </w:rPr>
        <w:t>предпринимательских</w:t>
      </w:r>
      <w:r w:rsidR="005B70EE" w:rsidRPr="005B70EE">
        <w:rPr>
          <w:snapToGrid w:val="0"/>
          <w:sz w:val="28"/>
          <w:szCs w:val="28"/>
        </w:rPr>
        <w:t xml:space="preserve"> </w:t>
      </w:r>
      <w:r w:rsidR="00CD7162" w:rsidRPr="005B70EE">
        <w:rPr>
          <w:snapToGrid w:val="0"/>
          <w:sz w:val="28"/>
          <w:szCs w:val="28"/>
        </w:rPr>
        <w:t>решений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характеризуется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большей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обоснованностью,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меньшим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числом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ошибок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неопределенностей,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разработкой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оригиналь</w:t>
      </w:r>
      <w:r w:rsidR="00CD7162" w:rsidRPr="005B70EE">
        <w:rPr>
          <w:snapToGrid w:val="0"/>
          <w:sz w:val="28"/>
          <w:szCs w:val="28"/>
        </w:rPr>
        <w:t>ных</w:t>
      </w:r>
      <w:r w:rsidR="005B70EE" w:rsidRPr="005B70EE">
        <w:rPr>
          <w:snapToGrid w:val="0"/>
          <w:sz w:val="28"/>
          <w:szCs w:val="28"/>
        </w:rPr>
        <w:t xml:space="preserve"> </w:t>
      </w:r>
      <w:r w:rsidR="00CD7162" w:rsidRPr="005B70EE">
        <w:rPr>
          <w:snapToGrid w:val="0"/>
          <w:sz w:val="28"/>
          <w:szCs w:val="28"/>
        </w:rPr>
        <w:t>подходов,</w:t>
      </w:r>
      <w:r w:rsidR="005B70EE" w:rsidRPr="005B70EE">
        <w:rPr>
          <w:snapToGrid w:val="0"/>
          <w:sz w:val="28"/>
          <w:szCs w:val="28"/>
        </w:rPr>
        <w:t xml:space="preserve"> </w:t>
      </w:r>
      <w:r w:rsidR="00CD7162" w:rsidRPr="005B70EE">
        <w:rPr>
          <w:snapToGrid w:val="0"/>
          <w:sz w:val="28"/>
          <w:szCs w:val="28"/>
        </w:rPr>
        <w:t>причастностью</w:t>
      </w:r>
      <w:r w:rsidR="005B70EE" w:rsidRPr="005B70EE">
        <w:rPr>
          <w:snapToGrid w:val="0"/>
          <w:sz w:val="28"/>
          <w:szCs w:val="28"/>
        </w:rPr>
        <w:t xml:space="preserve"> </w:t>
      </w:r>
      <w:r w:rsidR="00CD7162" w:rsidRPr="005B70EE">
        <w:rPr>
          <w:snapToGrid w:val="0"/>
          <w:sz w:val="28"/>
          <w:szCs w:val="28"/>
        </w:rPr>
        <w:t>раз</w:t>
      </w:r>
      <w:r w:rsidRPr="005B70EE">
        <w:rPr>
          <w:snapToGrid w:val="0"/>
          <w:sz w:val="28"/>
          <w:szCs w:val="28"/>
        </w:rPr>
        <w:t>работчиков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его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выполнению.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коллегиальном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подходе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разработке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CD7162" w:rsidRPr="005B70EE">
        <w:rPr>
          <w:snapToGrid w:val="0"/>
          <w:sz w:val="28"/>
          <w:szCs w:val="28"/>
        </w:rPr>
        <w:t>предпринимательских</w:t>
      </w:r>
      <w:r w:rsidR="005B70EE" w:rsidRPr="005B70EE">
        <w:rPr>
          <w:snapToGrid w:val="0"/>
          <w:sz w:val="28"/>
          <w:szCs w:val="28"/>
        </w:rPr>
        <w:t xml:space="preserve"> </w:t>
      </w:r>
      <w:r w:rsidR="00CD7162" w:rsidRPr="005B70EE">
        <w:rPr>
          <w:snapToGrid w:val="0"/>
          <w:sz w:val="28"/>
          <w:szCs w:val="28"/>
        </w:rPr>
        <w:t>решений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существенно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увеличивается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сравнению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индивидуальным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время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подготовки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решения.</w:t>
      </w:r>
    </w:p>
    <w:p w:rsidR="005B70EE" w:rsidRPr="005B70EE" w:rsidRDefault="00A965EB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Причины,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вызвавшие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разработку</w:t>
      </w:r>
      <w:r w:rsidR="005B70EE" w:rsidRPr="005B70EE">
        <w:rPr>
          <w:snapToGrid w:val="0"/>
          <w:sz w:val="28"/>
          <w:szCs w:val="28"/>
        </w:rPr>
        <w:t xml:space="preserve"> </w:t>
      </w:r>
      <w:r w:rsidR="00CD7162" w:rsidRPr="005B70EE">
        <w:rPr>
          <w:snapToGrid w:val="0"/>
          <w:sz w:val="28"/>
          <w:szCs w:val="28"/>
        </w:rPr>
        <w:t>предпринимательских</w:t>
      </w:r>
      <w:r w:rsidR="005B70EE" w:rsidRPr="005B70EE">
        <w:rPr>
          <w:snapToGrid w:val="0"/>
          <w:sz w:val="28"/>
          <w:szCs w:val="28"/>
        </w:rPr>
        <w:t xml:space="preserve"> </w:t>
      </w:r>
      <w:r w:rsidR="00CD7162" w:rsidRPr="005B70EE">
        <w:rPr>
          <w:snapToGrid w:val="0"/>
          <w:sz w:val="28"/>
          <w:szCs w:val="28"/>
        </w:rPr>
        <w:t>решений</w:t>
      </w:r>
      <w:r w:rsidRPr="005B70EE">
        <w:rPr>
          <w:snapToGrid w:val="0"/>
          <w:sz w:val="28"/>
          <w:szCs w:val="28"/>
        </w:rPr>
        <w:t>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весьма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разнообразны,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могут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быть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сведены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двум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группам: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неожиданные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плановые.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неожиданным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относятся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ситуационные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инициативные,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а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плановым</w:t>
      </w:r>
      <w:r w:rsidR="005B70EE" w:rsidRPr="005B70EE">
        <w:rPr>
          <w:snapToGrid w:val="0"/>
          <w:sz w:val="28"/>
          <w:szCs w:val="28"/>
        </w:rPr>
        <w:t xml:space="preserve"> </w:t>
      </w:r>
      <w:r w:rsidR="00CD7162" w:rsidRPr="005B70EE">
        <w:rPr>
          <w:snapToGrid w:val="0"/>
          <w:sz w:val="28"/>
          <w:szCs w:val="28"/>
        </w:rPr>
        <w:t>-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предписанию,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программные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сезонные.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Ситуационные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CD7162" w:rsidRPr="005B70EE">
        <w:rPr>
          <w:snapToGrid w:val="0"/>
          <w:sz w:val="28"/>
          <w:szCs w:val="28"/>
        </w:rPr>
        <w:t>предпринимательские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CD7162"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вызываются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событиями,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нарушившими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или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могущими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нарушить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запланированный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ход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деятельности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компании.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Инициативные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CD7162" w:rsidRPr="005B70EE">
        <w:rPr>
          <w:snapToGrid w:val="0"/>
          <w:sz w:val="28"/>
          <w:szCs w:val="28"/>
        </w:rPr>
        <w:t>предпринимательские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CD7162"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="00CD7162" w:rsidRPr="005B70EE">
        <w:rPr>
          <w:snapToGrid w:val="0"/>
          <w:sz w:val="28"/>
          <w:szCs w:val="28"/>
        </w:rPr>
        <w:t>-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это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творческий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вклад</w:t>
      </w:r>
      <w:r w:rsidR="005B70EE" w:rsidRPr="005B70EE">
        <w:rPr>
          <w:snapToGrid w:val="0"/>
          <w:sz w:val="28"/>
          <w:szCs w:val="28"/>
        </w:rPr>
        <w:t xml:space="preserve"> </w:t>
      </w:r>
      <w:r w:rsidR="00CD7162" w:rsidRPr="005B70EE">
        <w:rPr>
          <w:snapToGrid w:val="0"/>
          <w:sz w:val="28"/>
          <w:szCs w:val="28"/>
        </w:rPr>
        <w:t>предпринимателя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деятельность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компании.</w:t>
      </w:r>
    </w:p>
    <w:p w:rsidR="00A965EB" w:rsidRPr="005B70EE" w:rsidRDefault="00A965EB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Однотипные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предпринимательские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имеют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общую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предметную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область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(экономика,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технология).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Разнотипные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предпринимательские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имеют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локальные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для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компании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базы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управляемых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параметров.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Инновационные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предпринимательские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обычно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касаются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процесса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реструктуризации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реформирования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компании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для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повышения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ее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конкурентоспособности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-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это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комплексные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трудоемкость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еще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выше,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чем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у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разнотипных.</w:t>
      </w:r>
    </w:p>
    <w:p w:rsidR="00A965EB" w:rsidRPr="005B70EE" w:rsidRDefault="00A965EB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Стратегические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предпринимательские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разрабатываются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на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длительный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срок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(5-10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лет)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охватом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ключевых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элементов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компании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(персонал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структура,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производство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т.д.).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Тактические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предпринимательские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являются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ин</w:t>
      </w:r>
      <w:r w:rsidRPr="005B70EE">
        <w:rPr>
          <w:snapToGrid w:val="0"/>
          <w:sz w:val="28"/>
          <w:szCs w:val="28"/>
        </w:rPr>
        <w:t>струментарием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для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стратегических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решений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разрабатываются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.меньший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период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(1</w:t>
      </w:r>
      <w:r w:rsidR="0033439B" w:rsidRPr="005B70EE">
        <w:rPr>
          <w:snapToGrid w:val="0"/>
          <w:sz w:val="28"/>
          <w:szCs w:val="28"/>
        </w:rPr>
        <w:t>-</w:t>
      </w:r>
      <w:r w:rsidRPr="005B70EE">
        <w:rPr>
          <w:snapToGrid w:val="0"/>
          <w:sz w:val="28"/>
          <w:szCs w:val="28"/>
        </w:rPr>
        <w:t>3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года)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охватом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части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ключевых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элементов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компании.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Оперативные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предпринимательские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разрабатываются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возможности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или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возникновении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ситуаций,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мешающих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реализации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тактических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предпринимательские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решения</w:t>
      </w:r>
      <w:r w:rsidRPr="005B70EE">
        <w:rPr>
          <w:snapToGrid w:val="0"/>
          <w:sz w:val="28"/>
          <w:szCs w:val="28"/>
        </w:rPr>
        <w:t>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Оперативные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предпринимательские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являются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кратковременными.</w:t>
      </w:r>
    </w:p>
    <w:p w:rsidR="005B70EE" w:rsidRPr="005B70EE" w:rsidRDefault="00A965EB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Уравновешенные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принимают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менеджеры,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внимательно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критически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относящиеся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своим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действиям,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выдвигаемым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гипотезам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проверке.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Импульсивные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принимаются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руководителями,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которые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легко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генерируют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самые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разнообразные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идеи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неограниченном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количестве,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состоянии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как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следует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проверить,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уточнить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оценить.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Инертные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-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результат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осторожного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поиска.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них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преобладают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контрольные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уточняющие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действия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над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генерированием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идей,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поэтому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таких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решениях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трудно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обнаружить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оригинальность,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блеск,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новаторство.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Рискованные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принимаются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без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тщательного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обоснования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действий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предпринимателем</w:t>
      </w:r>
      <w:r w:rsidRPr="005B70EE">
        <w:rPr>
          <w:snapToGrid w:val="0"/>
          <w:sz w:val="28"/>
          <w:szCs w:val="28"/>
        </w:rPr>
        <w:t>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который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уверен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своих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силах.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Осторожные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характеризуются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тщательностью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оценки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всех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вариантов,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сверхкритичным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подходом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делу,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большим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количеством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согласований.</w:t>
      </w:r>
    </w:p>
    <w:p w:rsidR="00A965EB" w:rsidRPr="005B70EE" w:rsidRDefault="00A965EB" w:rsidP="005B70EE">
      <w:pPr>
        <w:spacing w:line="360" w:lineRule="auto"/>
        <w:ind w:firstLine="709"/>
        <w:rPr>
          <w:snapToGrid w:val="0"/>
          <w:sz w:val="28"/>
          <w:szCs w:val="28"/>
        </w:rPr>
      </w:pPr>
      <w:r w:rsidRPr="005B70EE">
        <w:rPr>
          <w:snapToGrid w:val="0"/>
          <w:sz w:val="28"/>
          <w:szCs w:val="28"/>
        </w:rPr>
        <w:t>Способ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фиксации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предпринимательских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решений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может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быть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письменный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устный.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регламенту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многих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фирм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руководители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должны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письменной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форме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предоставлять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наиболее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ответственные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предпринимательские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для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экономической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правовой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экспертизы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дальнейшем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для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исполнения.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Устные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предпринимательские</w:t>
      </w:r>
      <w:r w:rsidR="005B70EE" w:rsidRPr="005B70EE">
        <w:rPr>
          <w:snapToGrid w:val="0"/>
          <w:sz w:val="28"/>
          <w:szCs w:val="28"/>
        </w:rPr>
        <w:t xml:space="preserve"> </w:t>
      </w:r>
      <w:r w:rsidR="0033439B" w:rsidRPr="005B70EE">
        <w:rPr>
          <w:snapToGrid w:val="0"/>
          <w:sz w:val="28"/>
          <w:szCs w:val="28"/>
        </w:rPr>
        <w:t>решения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тоже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имеют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правовую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силу,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их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можно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обжаловать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в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суде,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если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имеются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по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крайней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мере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два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человека,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слышавшие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это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решение,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озвученное</w:t>
      </w:r>
      <w:r w:rsidR="005B70EE" w:rsidRPr="005B70EE">
        <w:rPr>
          <w:snapToGrid w:val="0"/>
          <w:sz w:val="28"/>
          <w:szCs w:val="28"/>
        </w:rPr>
        <w:t xml:space="preserve"> </w:t>
      </w:r>
      <w:r w:rsidRPr="005B70EE">
        <w:rPr>
          <w:snapToGrid w:val="0"/>
          <w:sz w:val="28"/>
          <w:szCs w:val="28"/>
        </w:rPr>
        <w:t>руководителем.</w:t>
      </w:r>
    </w:p>
    <w:p w:rsidR="00A965EB" w:rsidRPr="005B70EE" w:rsidRDefault="00A965EB" w:rsidP="005B70EE">
      <w:pPr>
        <w:spacing w:line="360" w:lineRule="auto"/>
        <w:ind w:firstLine="709"/>
        <w:rPr>
          <w:snapToGrid w:val="0"/>
          <w:sz w:val="28"/>
          <w:szCs w:val="28"/>
        </w:rPr>
      </w:pPr>
    </w:p>
    <w:p w:rsidR="00C83DA5" w:rsidRPr="005B70EE" w:rsidRDefault="00C83DA5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2.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Виды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взимаемых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субъектов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предпринимательской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деятельности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традиционной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(общей)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системе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налогообложения</w:t>
      </w:r>
    </w:p>
    <w:p w:rsidR="0033439B" w:rsidRPr="005B70EE" w:rsidRDefault="0033439B" w:rsidP="005B70EE">
      <w:pPr>
        <w:spacing w:line="360" w:lineRule="auto"/>
        <w:ind w:firstLine="709"/>
        <w:rPr>
          <w:sz w:val="28"/>
          <w:szCs w:val="16"/>
        </w:rPr>
      </w:pPr>
    </w:p>
    <w:p w:rsidR="005B70EE" w:rsidRPr="005B70EE" w:rsidRDefault="001E6F5D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Законодательство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налогах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сборах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регулирует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властные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отношения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установлению,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введению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взиманию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сборов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Российской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Федерации,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также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отношения,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возникающие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процессе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осуществления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налогового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контроля,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обжалования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актов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налоговых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органов,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действий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(бездействия)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должностных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лиц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привлечения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ответственности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за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совершение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налогового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правонарушения.</w:t>
      </w:r>
    </w:p>
    <w:p w:rsidR="005B70EE" w:rsidRPr="005B70EE" w:rsidRDefault="001E6F5D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Под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bCs/>
          <w:sz w:val="28"/>
          <w:szCs w:val="28"/>
        </w:rPr>
        <w:t>налогом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понимается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обязательный,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индивидуально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безвозмездный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платеж,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взимаемый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организаций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физических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лиц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форме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отчуждения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принадлежащих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праве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собственности,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хозяйственного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ведения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или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оперативного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управления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денежных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средств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целях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финансового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обеспечения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деятельности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государства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(или)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муниципальных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образований.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Под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bCs/>
          <w:sz w:val="28"/>
          <w:szCs w:val="28"/>
        </w:rPr>
        <w:t>сбором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понимается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обязательный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взнос,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взимаемый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организаций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физических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лиц,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уплата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которого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является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одним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из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условий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совершения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отношении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плательщиков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сборов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государственными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органами,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органами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местного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самоуправления,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иными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уполномоченными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органами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должностными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лицами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юридически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значимых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действий,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включая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предоставление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определенных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прав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или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выдачу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разрешений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(лицензий).</w:t>
      </w:r>
    </w:p>
    <w:p w:rsidR="005B70EE" w:rsidRPr="005B70EE" w:rsidRDefault="001E6F5D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Традиционная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(обычная)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система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налогообложения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предусматривает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уплату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наибольшего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количества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(налог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прибыль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для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юридических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лиц;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НДФЛ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для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предпринимателей;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НДС;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ЕСН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др.).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Традиционная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система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обязательно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применяется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теми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налогоплательщиками,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чьи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условия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подходят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под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одну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другую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систему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налогообложения.</w:t>
      </w:r>
    </w:p>
    <w:p w:rsidR="003E6CB4" w:rsidRPr="005B70EE" w:rsidRDefault="003E6CB4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Традиционная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система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налогообложения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предусматривает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уплату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следующих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видов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налогов:</w:t>
      </w:r>
    </w:p>
    <w:p w:rsidR="005B70EE" w:rsidRPr="005B70EE" w:rsidRDefault="006058C9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  <w:lang w:val="en-US"/>
        </w:rPr>
        <w:t>I</w:t>
      </w:r>
      <w:r w:rsidR="003E6CB4" w:rsidRPr="005B70EE">
        <w:rPr>
          <w:sz w:val="28"/>
          <w:szCs w:val="28"/>
        </w:rPr>
        <w:t>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прибыль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(гл.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25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РФ).</w:t>
      </w:r>
    </w:p>
    <w:p w:rsidR="005B70EE" w:rsidRPr="005B70EE" w:rsidRDefault="006058C9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Налогоплательщиками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являются:</w:t>
      </w:r>
    </w:p>
    <w:p w:rsidR="006058C9" w:rsidRPr="005B70EE" w:rsidRDefault="006058C9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1.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Российские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организации.</w:t>
      </w:r>
    </w:p>
    <w:p w:rsidR="005B70EE" w:rsidRPr="005B70EE" w:rsidRDefault="006058C9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2.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Иностранные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организации,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осуществляющие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свою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деятельность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получающие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доход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источников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РФ.</w:t>
      </w:r>
    </w:p>
    <w:p w:rsidR="005B70EE" w:rsidRPr="005B70EE" w:rsidRDefault="006058C9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Организации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представляют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следующие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формы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отчетности:</w:t>
      </w:r>
    </w:p>
    <w:p w:rsidR="005B70EE" w:rsidRPr="005B70EE" w:rsidRDefault="006058C9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1.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Декларация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прибыль,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утвержденная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Приказом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МНС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11.11.2003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№БГ-3-02/614;</w:t>
      </w:r>
    </w:p>
    <w:p w:rsidR="005B70EE" w:rsidRPr="005B70EE" w:rsidRDefault="006058C9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2.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Декларация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прибыль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иностранной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организации,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утвержденная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Приказом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МНС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05.01.2004г.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№БГ-3-23/1.</w:t>
      </w:r>
    </w:p>
    <w:p w:rsidR="005B70EE" w:rsidRPr="005B70EE" w:rsidRDefault="006058C9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Налоговый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календарный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год.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  <w:lang w:val="en-US"/>
        </w:rPr>
        <w:t>I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квартал,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полугодие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девять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месяцев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календарного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года.</w:t>
      </w:r>
    </w:p>
    <w:p w:rsidR="006058C9" w:rsidRPr="005B70EE" w:rsidRDefault="006058C9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Срок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предоставления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отчетности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позднее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28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дней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дня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окончания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отчетного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итогам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налогового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–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позднее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28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марта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года,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следующего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за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истекшим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налоговым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периодом.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Срок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уплаты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тот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же,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что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срок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представления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отчетности.</w:t>
      </w:r>
    </w:p>
    <w:p w:rsidR="0082558F" w:rsidRPr="005B70EE" w:rsidRDefault="006058C9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  <w:lang w:val="en-US"/>
        </w:rPr>
        <w:t>II</w:t>
      </w:r>
      <w:r w:rsidRPr="005B70EE">
        <w:rPr>
          <w:sz w:val="28"/>
          <w:szCs w:val="28"/>
        </w:rPr>
        <w:t>.</w:t>
      </w:r>
      <w:r w:rsidR="005B70EE" w:rsidRPr="005B70EE">
        <w:rPr>
          <w:sz w:val="28"/>
          <w:szCs w:val="28"/>
        </w:rPr>
        <w:t xml:space="preserve"> </w:t>
      </w:r>
      <w:r w:rsidR="00A27C0B" w:rsidRPr="005B70EE">
        <w:rPr>
          <w:sz w:val="28"/>
          <w:szCs w:val="28"/>
        </w:rPr>
        <w:t>Налог</w:t>
      </w:r>
      <w:r w:rsidR="005B70EE" w:rsidRPr="005B70EE">
        <w:rPr>
          <w:sz w:val="28"/>
          <w:szCs w:val="28"/>
        </w:rPr>
        <w:t xml:space="preserve"> </w:t>
      </w:r>
      <w:r w:rsidR="00A27C0B"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="00A27C0B" w:rsidRPr="005B70EE">
        <w:rPr>
          <w:sz w:val="28"/>
          <w:szCs w:val="28"/>
        </w:rPr>
        <w:t>добавленную</w:t>
      </w:r>
      <w:r w:rsidR="005B70EE" w:rsidRPr="005B70EE">
        <w:rPr>
          <w:sz w:val="28"/>
          <w:szCs w:val="28"/>
        </w:rPr>
        <w:t xml:space="preserve"> </w:t>
      </w:r>
      <w:r w:rsidR="00A27C0B" w:rsidRPr="005B70EE">
        <w:rPr>
          <w:sz w:val="28"/>
          <w:szCs w:val="28"/>
        </w:rPr>
        <w:t>стоимость</w:t>
      </w:r>
      <w:r w:rsidR="005B70EE" w:rsidRPr="005B70EE">
        <w:rPr>
          <w:sz w:val="28"/>
          <w:szCs w:val="28"/>
        </w:rPr>
        <w:t xml:space="preserve"> </w:t>
      </w:r>
      <w:r w:rsidR="00A27C0B" w:rsidRPr="005B70EE">
        <w:rPr>
          <w:sz w:val="28"/>
          <w:szCs w:val="28"/>
        </w:rPr>
        <w:t>(гл.</w:t>
      </w:r>
      <w:r w:rsidR="005B70EE" w:rsidRPr="005B70EE">
        <w:rPr>
          <w:sz w:val="28"/>
          <w:szCs w:val="28"/>
        </w:rPr>
        <w:t xml:space="preserve"> </w:t>
      </w:r>
      <w:r w:rsidR="00A27C0B" w:rsidRPr="005B70EE">
        <w:rPr>
          <w:sz w:val="28"/>
          <w:szCs w:val="28"/>
        </w:rPr>
        <w:t>21</w:t>
      </w:r>
      <w:r w:rsidR="005B70EE" w:rsidRPr="005B70EE">
        <w:rPr>
          <w:sz w:val="28"/>
          <w:szCs w:val="28"/>
        </w:rPr>
        <w:t xml:space="preserve"> </w:t>
      </w:r>
      <w:r w:rsidR="00A27C0B" w:rsidRPr="005B70EE">
        <w:rPr>
          <w:sz w:val="28"/>
          <w:szCs w:val="28"/>
        </w:rPr>
        <w:t>НК</w:t>
      </w:r>
      <w:r w:rsidR="005B70EE" w:rsidRPr="005B70EE">
        <w:rPr>
          <w:sz w:val="28"/>
          <w:szCs w:val="28"/>
        </w:rPr>
        <w:t xml:space="preserve"> </w:t>
      </w:r>
      <w:r w:rsidR="00A27C0B" w:rsidRPr="005B70EE">
        <w:rPr>
          <w:sz w:val="28"/>
          <w:szCs w:val="28"/>
        </w:rPr>
        <w:t>РФ)</w:t>
      </w:r>
      <w:r w:rsidR="006D6368" w:rsidRPr="005B70EE">
        <w:rPr>
          <w:sz w:val="28"/>
          <w:szCs w:val="28"/>
        </w:rPr>
        <w:t>.</w:t>
      </w:r>
    </w:p>
    <w:p w:rsidR="005B70EE" w:rsidRPr="005B70EE" w:rsidRDefault="006D6368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Налогоплательщиками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являются:</w:t>
      </w:r>
    </w:p>
    <w:p w:rsidR="006D6368" w:rsidRPr="005B70EE" w:rsidRDefault="006D6368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1.Организации.</w:t>
      </w:r>
    </w:p>
    <w:p w:rsidR="006D6368" w:rsidRPr="005B70EE" w:rsidRDefault="006D6368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2.Индивидуальные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предприниматели.</w:t>
      </w:r>
    </w:p>
    <w:p w:rsidR="006D6368" w:rsidRPr="005B70EE" w:rsidRDefault="006D6368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Организации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представляют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декларацию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добавленную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стоимость,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утвержденную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Приказом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МНС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20.11.2003г.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№БГ-3-03/644.</w:t>
      </w:r>
    </w:p>
    <w:p w:rsidR="006D6368" w:rsidRPr="005B70EE" w:rsidRDefault="006D6368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Налоговый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период:</w:t>
      </w:r>
    </w:p>
    <w:p w:rsidR="006D6368" w:rsidRPr="005B70EE" w:rsidRDefault="006D6368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1.Календарный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месяц.</w:t>
      </w:r>
    </w:p>
    <w:p w:rsidR="006D6368" w:rsidRPr="005B70EE" w:rsidRDefault="006D6368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2.Квартал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(для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организаций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ежемесячной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суммой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выручки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реализации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товаров,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без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учета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НДС,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превышающей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1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млн.руб.)</w:t>
      </w:r>
    </w:p>
    <w:p w:rsidR="006D6368" w:rsidRPr="005B70EE" w:rsidRDefault="006D6368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Срок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предоставления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отчетности: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позднее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20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числа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месяца,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следующего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за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налоговым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периодом.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Срок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уплаты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тот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же,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что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срок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представления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отчетности.</w:t>
      </w:r>
    </w:p>
    <w:p w:rsidR="005B70EE" w:rsidRPr="005B70EE" w:rsidRDefault="006058C9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  <w:lang w:val="en-US"/>
        </w:rPr>
        <w:t>III</w:t>
      </w:r>
      <w:r w:rsidRPr="005B70EE">
        <w:rPr>
          <w:sz w:val="28"/>
          <w:szCs w:val="28"/>
        </w:rPr>
        <w:t>.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Акцизы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(гл.22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НК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РФ).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Налогоплательщиками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являются:</w:t>
      </w:r>
    </w:p>
    <w:p w:rsidR="005B70EE" w:rsidRPr="005B70EE" w:rsidRDefault="006D6368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1.Организации;</w:t>
      </w:r>
    </w:p>
    <w:p w:rsidR="005B70EE" w:rsidRPr="005B70EE" w:rsidRDefault="006D6368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2.Индивидуальные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предприниматели.</w:t>
      </w:r>
    </w:p>
    <w:p w:rsidR="00704E5A" w:rsidRPr="005B70EE" w:rsidRDefault="00704E5A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Организации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представляют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</w:t>
      </w:r>
      <w:r w:rsidR="006D6368" w:rsidRPr="005B70EE">
        <w:rPr>
          <w:sz w:val="28"/>
          <w:szCs w:val="28"/>
        </w:rPr>
        <w:t>еклараци</w:t>
      </w:r>
      <w:r w:rsidRPr="005B70EE">
        <w:rPr>
          <w:sz w:val="28"/>
          <w:szCs w:val="28"/>
        </w:rPr>
        <w:t>ю</w:t>
      </w:r>
      <w:r w:rsidR="006D6368" w:rsidRPr="005B70EE">
        <w:rPr>
          <w:sz w:val="28"/>
          <w:szCs w:val="28"/>
        </w:rPr>
        <w:t>,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утвержденн</w:t>
      </w:r>
      <w:r w:rsidRPr="005B70EE">
        <w:rPr>
          <w:sz w:val="28"/>
          <w:szCs w:val="28"/>
        </w:rPr>
        <w:t>ую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приказом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МНС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РФ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10.12.2003г.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№БГ-3-03/675</w:t>
      </w:r>
      <w:r w:rsidRPr="005B70EE">
        <w:rPr>
          <w:sz w:val="28"/>
          <w:szCs w:val="28"/>
        </w:rPr>
        <w:t>.</w:t>
      </w:r>
    </w:p>
    <w:p w:rsidR="00704E5A" w:rsidRPr="005B70EE" w:rsidRDefault="00704E5A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Налоговый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календарный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месяц.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Срок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предоставления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отчетности: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позднее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10,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15,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25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числа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месяца,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следующего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за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налоговым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периодом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зависимости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вида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подакцизного</w:t>
      </w:r>
      <w:r w:rsidR="005B70EE" w:rsidRPr="005B70EE">
        <w:rPr>
          <w:sz w:val="28"/>
          <w:szCs w:val="28"/>
        </w:rPr>
        <w:t xml:space="preserve"> </w:t>
      </w:r>
      <w:r w:rsidR="006D6368" w:rsidRPr="005B70EE">
        <w:rPr>
          <w:sz w:val="28"/>
          <w:szCs w:val="28"/>
        </w:rPr>
        <w:t>товара</w:t>
      </w:r>
      <w:r w:rsidRPr="005B70EE">
        <w:rPr>
          <w:sz w:val="28"/>
          <w:szCs w:val="28"/>
        </w:rPr>
        <w:t>.</w:t>
      </w:r>
    </w:p>
    <w:p w:rsidR="00704E5A" w:rsidRPr="005B70EE" w:rsidRDefault="006058C9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  <w:lang w:val="en-US"/>
        </w:rPr>
        <w:t>IV</w:t>
      </w:r>
      <w:r w:rsidRPr="005B70EE">
        <w:rPr>
          <w:sz w:val="28"/>
          <w:szCs w:val="28"/>
        </w:rPr>
        <w:t>.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Налог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доходы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физических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лиц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(гл.23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НК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РФ)</w:t>
      </w:r>
    </w:p>
    <w:p w:rsidR="00704E5A" w:rsidRPr="005B70EE" w:rsidRDefault="00704E5A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Налогоплательщиками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являются:</w:t>
      </w:r>
    </w:p>
    <w:p w:rsidR="00704E5A" w:rsidRPr="005B70EE" w:rsidRDefault="00704E5A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1.Физические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лица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налоговые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резиденты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РФ;</w:t>
      </w:r>
    </w:p>
    <w:p w:rsidR="00704E5A" w:rsidRPr="005B70EE" w:rsidRDefault="00704E5A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2.Физические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лица,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получающие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доход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источников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являющиеся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налоговыми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резидентами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РФ.</w:t>
      </w:r>
    </w:p>
    <w:p w:rsidR="00704E5A" w:rsidRPr="005B70EE" w:rsidRDefault="00704E5A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Представляется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декларация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доходы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физических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лиц,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утвержденная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Приказом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МНС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16.10.2003г.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№БГ-3-04/540.</w:t>
      </w:r>
    </w:p>
    <w:p w:rsidR="00704E5A" w:rsidRPr="005B70EE" w:rsidRDefault="00704E5A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Налоговый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календарный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год.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Срок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предоставления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отчетности: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позднее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30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апреля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года,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следующего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за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истекшим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налоговым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периодом</w:t>
      </w:r>
      <w:r w:rsidR="001A1682" w:rsidRPr="005B70EE">
        <w:rPr>
          <w:sz w:val="28"/>
          <w:szCs w:val="28"/>
        </w:rPr>
        <w:t>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Срок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уплаты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позднее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15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июля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года,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следующего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за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истекшим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налоговым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периодом.</w:t>
      </w:r>
    </w:p>
    <w:p w:rsidR="001A1682" w:rsidRPr="005B70EE" w:rsidRDefault="006058C9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  <w:lang w:val="en-US"/>
        </w:rPr>
        <w:t>V</w:t>
      </w:r>
      <w:r w:rsidRPr="005B70EE">
        <w:rPr>
          <w:sz w:val="28"/>
          <w:szCs w:val="28"/>
        </w:rPr>
        <w:t>.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Налог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доходы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физических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лиц,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уплачиваемый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налоговыми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агентами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(гл.23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НК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РФ).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Налогоплательщиками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являются:</w:t>
      </w:r>
      <w:r w:rsidR="005B70EE" w:rsidRPr="005B70EE">
        <w:rPr>
          <w:sz w:val="28"/>
          <w:szCs w:val="28"/>
        </w:rPr>
        <w:t xml:space="preserve"> </w:t>
      </w:r>
      <w:r w:rsidR="001A1682" w:rsidRPr="005B70EE">
        <w:rPr>
          <w:sz w:val="28"/>
          <w:szCs w:val="28"/>
        </w:rPr>
        <w:t>Российские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организации,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индивидуальные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предприниматели,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постоянные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представительства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иностранных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организаций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РФ,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которых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или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результате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отношений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с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которыми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налогоплательщик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получил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доход</w:t>
      </w:r>
      <w:r w:rsidR="001A1682" w:rsidRPr="005B70EE">
        <w:rPr>
          <w:sz w:val="28"/>
          <w:szCs w:val="28"/>
        </w:rPr>
        <w:t>Представляются</w:t>
      </w:r>
      <w:r w:rsidR="005B70EE" w:rsidRPr="005B70EE">
        <w:rPr>
          <w:sz w:val="28"/>
          <w:szCs w:val="28"/>
        </w:rPr>
        <w:t xml:space="preserve"> </w:t>
      </w:r>
      <w:r w:rsidR="001A1682" w:rsidRPr="005B70EE">
        <w:rPr>
          <w:sz w:val="28"/>
          <w:szCs w:val="28"/>
        </w:rPr>
        <w:t>сведения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о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доходах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физических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лиц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по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форме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2-НДФЛ,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утвержденная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Приказом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МНС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РФ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31.10.2003г.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№БГ-3-04/583</w:t>
      </w:r>
      <w:r w:rsidR="001A1682" w:rsidRPr="005B70EE">
        <w:rPr>
          <w:sz w:val="28"/>
          <w:szCs w:val="28"/>
        </w:rPr>
        <w:t>.</w:t>
      </w:r>
      <w:r w:rsidR="005B70EE" w:rsidRPr="005B70EE">
        <w:rPr>
          <w:sz w:val="28"/>
          <w:szCs w:val="28"/>
        </w:rPr>
        <w:t xml:space="preserve"> </w:t>
      </w:r>
    </w:p>
    <w:p w:rsidR="005B70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Налоговый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календарный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год.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Срок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предоставления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отчетности: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позднее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1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апреля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года,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следующего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за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истекшим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налоговым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периодом</w:t>
      </w:r>
    </w:p>
    <w:p w:rsidR="005B70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Срок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уплаты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позднее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дня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фактического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получения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банке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денежных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средств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выплату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дохода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или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дня,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следующего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за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днем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фактического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получения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налогоплательщиком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дохода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денежной</w:t>
      </w:r>
      <w:r w:rsidR="005B70EE" w:rsidRPr="005B70EE">
        <w:rPr>
          <w:sz w:val="28"/>
          <w:szCs w:val="28"/>
        </w:rPr>
        <w:t xml:space="preserve"> </w:t>
      </w:r>
      <w:r w:rsidR="00704E5A" w:rsidRPr="005B70EE">
        <w:rPr>
          <w:sz w:val="28"/>
          <w:szCs w:val="28"/>
        </w:rPr>
        <w:t>форме</w:t>
      </w:r>
      <w:r w:rsidRPr="005B70EE">
        <w:rPr>
          <w:sz w:val="28"/>
          <w:szCs w:val="28"/>
        </w:rPr>
        <w:t>.</w:t>
      </w:r>
    </w:p>
    <w:p w:rsidR="002F17EE" w:rsidRPr="005B70EE" w:rsidRDefault="006058C9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  <w:lang w:val="en-US"/>
        </w:rPr>
        <w:t>VI</w:t>
      </w:r>
      <w:r w:rsidRPr="005B70EE">
        <w:rPr>
          <w:sz w:val="28"/>
          <w:szCs w:val="28"/>
        </w:rPr>
        <w:t>.</w:t>
      </w:r>
      <w:r w:rsidR="005B70EE" w:rsidRPr="005B70EE">
        <w:rPr>
          <w:sz w:val="28"/>
          <w:szCs w:val="16"/>
        </w:rPr>
        <w:t xml:space="preserve"> </w:t>
      </w:r>
      <w:r w:rsidR="002F17EE" w:rsidRPr="005B70EE">
        <w:rPr>
          <w:sz w:val="28"/>
          <w:szCs w:val="28"/>
        </w:rPr>
        <w:t>Единый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социальный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налог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(гл.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24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НК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РФ)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Налогоплательщиками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являются: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1.Лица,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производящие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выплаты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физическим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лицам: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организации;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индивидуальные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предприниматели;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физические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лица,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признаваемые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индивидуальными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предпринимателями.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2.Индивидуальные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предприниматели,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адвокаты.</w:t>
      </w:r>
      <w:r w:rsidR="005B70EE" w:rsidRPr="005B70EE">
        <w:rPr>
          <w:sz w:val="28"/>
          <w:szCs w:val="28"/>
        </w:rPr>
        <w:t xml:space="preserve"> </w:t>
      </w:r>
    </w:p>
    <w:p w:rsidR="005B70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Организации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представляют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следующие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формы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отчетности: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1.Авансовый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расчет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единому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социальному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налогу,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утвержденный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Приказом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МНС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29.12.03г.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№БГ-3-05/722.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2.Декларация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единому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социальному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утверждена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Приказом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МНС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24.12.03г.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№БГ-3-05/711.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3.Декларация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единому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социальному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для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индивидуальных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предпринимателей,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адвокатов,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утверждена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Приказом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МНС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03.11.03г.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№БГ-3-05/591.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Налоговый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календарный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год.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  <w:lang w:val="en-US"/>
        </w:rPr>
        <w:t>I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квартал,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полугодие,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девять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месяцев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календарного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года.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Срок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предоставления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отчетности:</w:t>
      </w:r>
    </w:p>
    <w:p w:rsidR="005B70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1.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Для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налогоплательщиков-работодателей: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позднее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20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числа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месяца,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следующего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за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отчетным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периодом;</w:t>
      </w:r>
    </w:p>
    <w:p w:rsidR="005B70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позднее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30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марта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года,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следующего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за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истекшим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налоговым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периодом;</w:t>
      </w:r>
    </w:p>
    <w:p w:rsidR="005B70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2.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Для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налогоплательщиков,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являющихся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работодателями: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позднее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30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апреля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года,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следующего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за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истекшим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налоговым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периодом.</w:t>
      </w:r>
    </w:p>
    <w:p w:rsidR="002F17EE" w:rsidRPr="005B70EE" w:rsidRDefault="006058C9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  <w:lang w:val="en-US"/>
        </w:rPr>
        <w:t>VII</w:t>
      </w:r>
      <w:r w:rsidRPr="005B70EE">
        <w:rPr>
          <w:sz w:val="28"/>
          <w:szCs w:val="28"/>
        </w:rPr>
        <w:t>.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Страховые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взносы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обязательное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пенсионное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страхование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(Федеральный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закон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15.12.01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№167-ФЗ).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Налогоплательщиками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являются: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1.Лица,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производящие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выплаты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физическим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лицам: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организации;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индивидуальные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предприниматели;</w:t>
      </w:r>
    </w:p>
    <w:p w:rsidR="00D7577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физические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лица,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признаваемые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индивидуальными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предпринимателями</w:t>
      </w:r>
      <w:r w:rsidR="00D7577E" w:rsidRPr="005B70EE">
        <w:rPr>
          <w:sz w:val="28"/>
          <w:szCs w:val="28"/>
        </w:rPr>
        <w:t>.</w:t>
      </w:r>
      <w:r w:rsidR="005B70EE" w:rsidRPr="005B70EE">
        <w:rPr>
          <w:sz w:val="28"/>
          <w:szCs w:val="28"/>
        </w:rPr>
        <w:t xml:space="preserve"> </w:t>
      </w:r>
    </w:p>
    <w:p w:rsidR="005B70EE" w:rsidRPr="005B70EE" w:rsidRDefault="00D7577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Организации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представляют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следующие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формы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отчетности:</w:t>
      </w:r>
    </w:p>
    <w:p w:rsidR="002F17E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1.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Расчет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авансовым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платежам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страховым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взносам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обязательное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пенсионное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страхование,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утвержденный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Приказом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МНС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27.01.04г.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№БГ-3-05/51</w:t>
      </w:r>
      <w:r w:rsidR="00D7577E" w:rsidRPr="005B70EE">
        <w:rPr>
          <w:sz w:val="28"/>
          <w:szCs w:val="28"/>
        </w:rPr>
        <w:t>.</w:t>
      </w:r>
    </w:p>
    <w:p w:rsidR="00D7577E" w:rsidRPr="005B70EE" w:rsidRDefault="002F17E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2.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Декларация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страховым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взносам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обязательное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пенсионное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страхование,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утвержденная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Приказом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МНС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04.11.03г.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№БГ-3-05/598</w:t>
      </w:r>
      <w:r w:rsidR="00D7577E" w:rsidRPr="005B70EE">
        <w:rPr>
          <w:sz w:val="28"/>
          <w:szCs w:val="28"/>
        </w:rPr>
        <w:t>.</w:t>
      </w:r>
      <w:r w:rsidRPr="005B70EE">
        <w:rPr>
          <w:sz w:val="28"/>
          <w:szCs w:val="28"/>
        </w:rPr>
        <w:t>Налоговый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календарный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год.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  <w:lang w:val="en-US"/>
        </w:rPr>
        <w:t>I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квартал,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полугодие,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девять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месяцев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календарного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года</w:t>
      </w:r>
      <w:r w:rsidR="00D7577E" w:rsidRPr="005B70EE">
        <w:rPr>
          <w:sz w:val="28"/>
          <w:szCs w:val="28"/>
        </w:rPr>
        <w:t>.</w:t>
      </w:r>
    </w:p>
    <w:p w:rsidR="002F17EE" w:rsidRPr="005B70EE" w:rsidRDefault="00D7577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Срок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предоставления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отчетности: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</w:t>
      </w:r>
      <w:r w:rsidR="002F17EE" w:rsidRPr="005B70EE">
        <w:rPr>
          <w:sz w:val="28"/>
          <w:szCs w:val="28"/>
        </w:rPr>
        <w:t>е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позднее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20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числа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месяца,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следующего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за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отчетным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периодом;</w:t>
      </w:r>
    </w:p>
    <w:p w:rsidR="005B70EE" w:rsidRPr="005B70EE" w:rsidRDefault="00D7577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Срок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уплаты: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позднее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30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марта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года,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следующего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за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истекшим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налоговым</w:t>
      </w:r>
      <w:r w:rsidR="005B70EE" w:rsidRPr="005B70EE">
        <w:rPr>
          <w:sz w:val="28"/>
          <w:szCs w:val="28"/>
        </w:rPr>
        <w:t xml:space="preserve"> </w:t>
      </w:r>
      <w:r w:rsidR="002F17EE" w:rsidRPr="005B70EE">
        <w:rPr>
          <w:sz w:val="28"/>
          <w:szCs w:val="28"/>
        </w:rPr>
        <w:t>периодом</w:t>
      </w:r>
      <w:r w:rsidRPr="005B70EE">
        <w:rPr>
          <w:sz w:val="28"/>
          <w:szCs w:val="28"/>
        </w:rPr>
        <w:t>.</w:t>
      </w:r>
    </w:p>
    <w:p w:rsidR="00D7577E" w:rsidRPr="005B70EE" w:rsidRDefault="006058C9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  <w:lang w:val="en-US"/>
        </w:rPr>
        <w:t>VIII</w:t>
      </w:r>
      <w:r w:rsidRPr="005B70EE">
        <w:rPr>
          <w:sz w:val="28"/>
          <w:szCs w:val="28"/>
        </w:rPr>
        <w:t>.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Налог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добычу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полезных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ископаемых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(гл.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26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НК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РФ).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Налогоплательщиками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являются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организации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индивидуальные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предприниматели,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признаваемые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пользователями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недр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соответствии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с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законодательством</w:t>
      </w:r>
      <w:r w:rsidR="005B70EE" w:rsidRPr="005B70EE">
        <w:rPr>
          <w:sz w:val="28"/>
          <w:szCs w:val="28"/>
        </w:rPr>
        <w:t xml:space="preserve"> </w:t>
      </w:r>
      <w:r w:rsidR="00D7577E" w:rsidRPr="005B70EE">
        <w:rPr>
          <w:sz w:val="28"/>
          <w:szCs w:val="28"/>
        </w:rPr>
        <w:t>РФ.</w:t>
      </w:r>
    </w:p>
    <w:p w:rsidR="00D7577E" w:rsidRPr="005B70EE" w:rsidRDefault="00D7577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Представляется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декларация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добычу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полезных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ископаемых,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утвержденная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Приказом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МНС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29.12.03г.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№БГ-3-21/727.</w:t>
      </w:r>
    </w:p>
    <w:p w:rsidR="00D7577E" w:rsidRPr="005B70EE" w:rsidRDefault="00D7577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</w:rPr>
        <w:t>Налоговый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календарный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месяц.</w:t>
      </w:r>
      <w:r w:rsidR="005B70EE" w:rsidRPr="005B70EE">
        <w:rPr>
          <w:sz w:val="28"/>
          <w:szCs w:val="28"/>
        </w:rPr>
        <w:t xml:space="preserve"> </w:t>
      </w:r>
      <w:r w:rsidR="00FA6E8E" w:rsidRPr="005B70EE">
        <w:rPr>
          <w:sz w:val="28"/>
          <w:szCs w:val="28"/>
        </w:rPr>
        <w:t>Срок</w:t>
      </w:r>
      <w:r w:rsidR="005B70EE" w:rsidRPr="005B70EE">
        <w:rPr>
          <w:sz w:val="28"/>
          <w:szCs w:val="28"/>
        </w:rPr>
        <w:t xml:space="preserve"> </w:t>
      </w:r>
      <w:r w:rsidR="00FA6E8E" w:rsidRPr="005B70EE">
        <w:rPr>
          <w:sz w:val="28"/>
          <w:szCs w:val="28"/>
        </w:rPr>
        <w:t>предоставления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отчетности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позднее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последнего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дня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месяца,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следующего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за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истекшим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налоговым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периодом.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Срок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уплаты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-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позднее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25-го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числа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месяца,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следующего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за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истекшим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налоговым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периодом.</w:t>
      </w:r>
    </w:p>
    <w:p w:rsidR="00FA6E8E" w:rsidRPr="005B70EE" w:rsidRDefault="00FA6E8E" w:rsidP="005B70EE">
      <w:pPr>
        <w:spacing w:line="360" w:lineRule="auto"/>
        <w:ind w:firstLine="709"/>
        <w:rPr>
          <w:sz w:val="28"/>
          <w:szCs w:val="28"/>
        </w:rPr>
      </w:pPr>
      <w:r w:rsidRPr="005B70EE">
        <w:rPr>
          <w:sz w:val="28"/>
          <w:szCs w:val="28"/>
          <w:lang w:val="en-US"/>
        </w:rPr>
        <w:t>IX</w:t>
      </w:r>
      <w:r w:rsidRPr="005B70EE">
        <w:rPr>
          <w:sz w:val="28"/>
          <w:szCs w:val="28"/>
        </w:rPr>
        <w:t>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Транспортный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(гл.28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РФ)</w:t>
      </w:r>
      <w:r w:rsidR="000A41D7" w:rsidRPr="005B70EE">
        <w:rPr>
          <w:sz w:val="28"/>
          <w:szCs w:val="28"/>
        </w:rPr>
        <w:t>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Налогоплательщиками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являются</w:t>
      </w:r>
      <w:r w:rsidR="005B70EE" w:rsidRPr="005B70EE">
        <w:rPr>
          <w:sz w:val="28"/>
          <w:szCs w:val="28"/>
        </w:rPr>
        <w:t xml:space="preserve"> </w:t>
      </w:r>
      <w:r w:rsidR="000A41D7" w:rsidRPr="005B70EE">
        <w:rPr>
          <w:sz w:val="28"/>
          <w:szCs w:val="28"/>
        </w:rPr>
        <w:t>ю</w:t>
      </w:r>
      <w:r w:rsidRPr="005B70EE">
        <w:rPr>
          <w:sz w:val="28"/>
          <w:szCs w:val="28"/>
        </w:rPr>
        <w:t>ридические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физические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лица,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которых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соответствии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законодательством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РФ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зарегистрированы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транспортные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средства.</w:t>
      </w:r>
    </w:p>
    <w:p w:rsidR="000A41D7" w:rsidRPr="005B70EE" w:rsidRDefault="000A41D7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Предоставляется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декларация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по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транспортному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налогу,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утвержденная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Приказом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МНС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РФ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от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29.12.03г.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№БГ-3-21/724</w:t>
      </w:r>
      <w:r w:rsidRPr="005B70EE">
        <w:rPr>
          <w:rFonts w:ascii="Times New Roman" w:hAnsi="Times New Roman" w:cs="Times New Roman"/>
          <w:sz w:val="28"/>
          <w:szCs w:val="28"/>
        </w:rPr>
        <w:t>.</w:t>
      </w:r>
    </w:p>
    <w:p w:rsidR="005B70EE" w:rsidRPr="005B70EE" w:rsidRDefault="000A41D7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Налоговый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период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календарный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год</w:t>
      </w:r>
      <w:r w:rsidRPr="005B70EE">
        <w:rPr>
          <w:rFonts w:ascii="Times New Roman" w:hAnsi="Times New Roman" w:cs="Times New Roman"/>
          <w:sz w:val="28"/>
          <w:szCs w:val="28"/>
        </w:rPr>
        <w:t>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Срок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предоставления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отчетности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1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марта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года,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следующего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за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годом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уплаты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FA6E8E" w:rsidRPr="005B70EE">
        <w:rPr>
          <w:rFonts w:ascii="Times New Roman" w:hAnsi="Times New Roman" w:cs="Times New Roman"/>
          <w:sz w:val="28"/>
          <w:szCs w:val="28"/>
        </w:rPr>
        <w:t>налога.</w:t>
      </w:r>
    </w:p>
    <w:p w:rsidR="00E05D9A" w:rsidRPr="005B70EE" w:rsidRDefault="00E05D9A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Порядок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сроки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уплаты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налога:</w:t>
      </w:r>
    </w:p>
    <w:p w:rsidR="005B70EE" w:rsidRPr="005B70EE" w:rsidRDefault="00FA6E8E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1.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Организации,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основным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видом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деятельности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которых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являются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перевозки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грузов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пассажиров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ежемесячно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равными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долями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(в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размере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1/12)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15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числа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каждого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месяца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в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течение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налогового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периода.</w:t>
      </w:r>
    </w:p>
    <w:p w:rsidR="00FA6E8E" w:rsidRPr="005B70EE" w:rsidRDefault="00FA6E8E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2.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Иные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организации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1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июля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года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налогового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периода,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зарегистрированным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в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данном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налоговом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периоде,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позднее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30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дней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после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регистрации</w:t>
      </w:r>
    </w:p>
    <w:p w:rsidR="00D5586A" w:rsidRPr="005B70EE" w:rsidRDefault="00FA6E8E" w:rsidP="005B70EE">
      <w:pPr>
        <w:pStyle w:val="ConsNormal"/>
        <w:widowControl/>
        <w:tabs>
          <w:tab w:val="left" w:pos="1248"/>
          <w:tab w:val="left" w:pos="3018"/>
          <w:tab w:val="left" w:pos="4728"/>
          <w:tab w:val="left" w:pos="6276"/>
          <w:tab w:val="left" w:pos="79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3.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Физическими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лицами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основании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налогового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уведомления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15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сентября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года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налогового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периода.</w:t>
      </w:r>
    </w:p>
    <w:p w:rsidR="00D5586A" w:rsidRPr="005B70EE" w:rsidRDefault="00FA6E8E" w:rsidP="005B70EE">
      <w:pPr>
        <w:pStyle w:val="ConsNormal"/>
        <w:widowControl/>
        <w:tabs>
          <w:tab w:val="left" w:pos="1248"/>
          <w:tab w:val="left" w:pos="3018"/>
          <w:tab w:val="left" w:pos="4728"/>
          <w:tab w:val="left" w:pos="6276"/>
          <w:tab w:val="left" w:pos="79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B70EE">
        <w:rPr>
          <w:rFonts w:ascii="Times New Roman" w:hAnsi="Times New Roman" w:cs="Times New Roman"/>
          <w:sz w:val="28"/>
          <w:szCs w:val="28"/>
        </w:rPr>
        <w:t>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Налог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на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игорный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бизнес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(гл.29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НК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РФ).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Налогоплательщиками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являются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организации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индивидуальные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предприниматели,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осуществляющие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предпринимательскую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деятельность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в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сфере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игорного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D5586A" w:rsidRPr="005B70EE">
        <w:rPr>
          <w:rFonts w:ascii="Times New Roman" w:hAnsi="Times New Roman" w:cs="Times New Roman"/>
          <w:sz w:val="28"/>
          <w:szCs w:val="28"/>
        </w:rPr>
        <w:t>бизнеса.</w:t>
      </w:r>
    </w:p>
    <w:p w:rsidR="00D5586A" w:rsidRPr="005B70EE" w:rsidRDefault="00D5586A" w:rsidP="005B70EE">
      <w:pPr>
        <w:pStyle w:val="ConsNormal"/>
        <w:widowControl/>
        <w:tabs>
          <w:tab w:val="left" w:pos="1248"/>
          <w:tab w:val="left" w:pos="3018"/>
          <w:tab w:val="left" w:pos="4728"/>
          <w:tab w:val="left" w:pos="6276"/>
          <w:tab w:val="left" w:pos="79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Предоставляется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декларация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налогу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игорный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бизнес,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утвержденная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Приказом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МНС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РФ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от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26.12.03г.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№БГ-3-22/719.</w:t>
      </w:r>
    </w:p>
    <w:p w:rsidR="006962E1" w:rsidRPr="005B70EE" w:rsidRDefault="00D5586A" w:rsidP="005B70EE">
      <w:pPr>
        <w:pStyle w:val="ConsNormal"/>
        <w:widowControl/>
        <w:tabs>
          <w:tab w:val="left" w:pos="1248"/>
          <w:tab w:val="left" w:pos="3018"/>
          <w:tab w:val="left" w:pos="4728"/>
          <w:tab w:val="left" w:pos="6276"/>
          <w:tab w:val="left" w:pos="79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Налоговый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период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календарный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месяц.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Срок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предоставления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отчетности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позднее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20-го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числа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месяца,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следующего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за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истекшим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налоговым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периодом.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Срок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уплаты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налога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т</w:t>
      </w:r>
      <w:r w:rsidRPr="005B70EE">
        <w:rPr>
          <w:rFonts w:ascii="Times New Roman" w:hAnsi="Times New Roman" w:cs="Times New Roman"/>
          <w:sz w:val="28"/>
          <w:szCs w:val="28"/>
        </w:rPr>
        <w:t>от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же,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что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срок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представления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отчетности</w:t>
      </w:r>
      <w:r w:rsidR="006962E1" w:rsidRPr="005B70EE">
        <w:rPr>
          <w:rFonts w:ascii="Times New Roman" w:hAnsi="Times New Roman" w:cs="Times New Roman"/>
          <w:sz w:val="28"/>
        </w:rPr>
        <w:t>.</w:t>
      </w:r>
    </w:p>
    <w:p w:rsidR="006962E1" w:rsidRPr="005B70EE" w:rsidRDefault="00FA6E8E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5B70EE">
        <w:rPr>
          <w:rFonts w:ascii="Times New Roman" w:hAnsi="Times New Roman" w:cs="Times New Roman"/>
          <w:sz w:val="28"/>
          <w:szCs w:val="28"/>
        </w:rPr>
        <w:t>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Налог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на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имущество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организаций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(гл.30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НК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РФ)</w:t>
      </w:r>
      <w:r w:rsidR="008F0A90" w:rsidRPr="005B70EE">
        <w:rPr>
          <w:rFonts w:ascii="Times New Roman" w:hAnsi="Times New Roman" w:cs="Times New Roman"/>
          <w:sz w:val="28"/>
          <w:szCs w:val="28"/>
        </w:rPr>
        <w:t>.</w:t>
      </w:r>
    </w:p>
    <w:p w:rsidR="006962E1" w:rsidRPr="005B70EE" w:rsidRDefault="006962E1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Налогоплательщиками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являются:</w:t>
      </w:r>
    </w:p>
    <w:p w:rsidR="006962E1" w:rsidRPr="005B70EE" w:rsidRDefault="006962E1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1.Российские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организации;</w:t>
      </w:r>
    </w:p>
    <w:p w:rsidR="006962E1" w:rsidRPr="005B70EE" w:rsidRDefault="006962E1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2.Иностранные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организации,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осуществляющие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деятельность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в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РФ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через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постоянные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представительства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(или)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имеющие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в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собственности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недвижимое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имущество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территории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РФ.</w:t>
      </w:r>
    </w:p>
    <w:p w:rsidR="006962E1" w:rsidRPr="005B70EE" w:rsidRDefault="006962E1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Предоставляется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декларация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налогу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имущество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организаций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(налоговый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расчет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авансовым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платежам),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утвержденная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Приказом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МНС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РФ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от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23.03.04г.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№САЭ-3-21/224.</w:t>
      </w:r>
    </w:p>
    <w:p w:rsidR="006962E1" w:rsidRPr="005B70EE" w:rsidRDefault="006962E1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Налоговый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период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календарный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год,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отчетный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период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первый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квартал,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полугодие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девять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месяцев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календарного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года.</w:t>
      </w:r>
    </w:p>
    <w:p w:rsidR="006962E1" w:rsidRPr="005B70EE" w:rsidRDefault="006962E1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Срок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предоставления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отчетности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позднее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30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дней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с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даты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окончания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отчетного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периода.</w:t>
      </w:r>
    </w:p>
    <w:p w:rsidR="006962E1" w:rsidRPr="005B70EE" w:rsidRDefault="00FA6E8E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5B70EE">
        <w:rPr>
          <w:rFonts w:ascii="Times New Roman" w:hAnsi="Times New Roman" w:cs="Times New Roman"/>
          <w:sz w:val="28"/>
          <w:szCs w:val="28"/>
        </w:rPr>
        <w:t>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Налог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на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землю</w:t>
      </w:r>
      <w:r w:rsidR="008F0A90" w:rsidRPr="005B70EE">
        <w:rPr>
          <w:rFonts w:ascii="Times New Roman" w:hAnsi="Times New Roman" w:cs="Times New Roman"/>
          <w:sz w:val="28"/>
          <w:szCs w:val="28"/>
        </w:rPr>
        <w:t>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Налогоплательщики:</w:t>
      </w:r>
    </w:p>
    <w:p w:rsidR="005B70EE" w:rsidRPr="005B70EE" w:rsidRDefault="006962E1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1.Собственники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земли</w:t>
      </w:r>
    </w:p>
    <w:p w:rsidR="005B70EE" w:rsidRPr="005B70EE" w:rsidRDefault="006962E1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2.Землевладельцы</w:t>
      </w:r>
    </w:p>
    <w:p w:rsidR="005B70EE" w:rsidRPr="005B70EE" w:rsidRDefault="006962E1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3.Землепользователи</w:t>
      </w:r>
    </w:p>
    <w:p w:rsidR="006962E1" w:rsidRPr="005B70EE" w:rsidRDefault="006962E1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Предоставляется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декларация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налогу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землю,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утвержденная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Приказом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МНС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РФ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от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29.12.03г.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№БГ-3-21/725.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Налоговый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период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календарный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год.</w:t>
      </w:r>
    </w:p>
    <w:p w:rsidR="005B70EE" w:rsidRPr="005B70EE" w:rsidRDefault="006962E1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Срок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предоставления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отчетности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ежегодно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позднее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1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июля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отчетного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года.</w:t>
      </w:r>
    </w:p>
    <w:p w:rsidR="006962E1" w:rsidRPr="005B70EE" w:rsidRDefault="006962E1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5B70EE">
        <w:rPr>
          <w:rFonts w:ascii="Times New Roman" w:hAnsi="Times New Roman" w:cs="Times New Roman"/>
          <w:sz w:val="28"/>
          <w:szCs w:val="28"/>
        </w:rPr>
        <w:t>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Плата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за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пользование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водными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объектами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(Закон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от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06.05.98г.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№71-ФЗ)</w:t>
      </w:r>
      <w:r w:rsidR="00927E2C" w:rsidRPr="005B70EE">
        <w:rPr>
          <w:rFonts w:ascii="Times New Roman" w:hAnsi="Times New Roman" w:cs="Times New Roman"/>
          <w:sz w:val="28"/>
          <w:szCs w:val="28"/>
        </w:rPr>
        <w:t>.</w:t>
      </w:r>
      <w:r w:rsidRPr="005B70EE">
        <w:rPr>
          <w:rFonts w:ascii="Times New Roman" w:hAnsi="Times New Roman" w:cs="Times New Roman"/>
          <w:sz w:val="28"/>
          <w:szCs w:val="28"/>
        </w:rPr>
        <w:t>Налогоплательщики: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организации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предприниматели,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непосредственно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осуществляющие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пользование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водными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объектами</w:t>
      </w:r>
      <w:r w:rsidR="00927E2C" w:rsidRPr="005B70EE">
        <w:rPr>
          <w:rFonts w:ascii="Times New Roman" w:hAnsi="Times New Roman" w:cs="Times New Roman"/>
          <w:sz w:val="28"/>
          <w:szCs w:val="28"/>
        </w:rPr>
        <w:t>.</w:t>
      </w:r>
    </w:p>
    <w:p w:rsidR="006962E1" w:rsidRPr="005B70EE" w:rsidRDefault="00927E2C" w:rsidP="005B70EE">
      <w:pPr>
        <w:spacing w:line="360" w:lineRule="auto"/>
        <w:ind w:firstLine="709"/>
        <w:rPr>
          <w:bCs/>
          <w:sz w:val="28"/>
          <w:szCs w:val="28"/>
        </w:rPr>
      </w:pPr>
      <w:r w:rsidRPr="005B70EE">
        <w:rPr>
          <w:sz w:val="28"/>
          <w:szCs w:val="28"/>
        </w:rPr>
        <w:t>Предоставляется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декларация</w:t>
      </w:r>
      <w:r w:rsidR="005B70EE" w:rsidRPr="005B70EE">
        <w:rPr>
          <w:sz w:val="28"/>
          <w:szCs w:val="28"/>
        </w:rPr>
        <w:t xml:space="preserve"> </w:t>
      </w:r>
      <w:r w:rsidR="006962E1" w:rsidRPr="005B70EE">
        <w:rPr>
          <w:sz w:val="28"/>
          <w:szCs w:val="28"/>
        </w:rPr>
        <w:t>по</w:t>
      </w:r>
      <w:r w:rsidR="005B70EE" w:rsidRPr="005B70EE">
        <w:rPr>
          <w:sz w:val="28"/>
          <w:szCs w:val="28"/>
        </w:rPr>
        <w:t xml:space="preserve"> </w:t>
      </w:r>
      <w:r w:rsidR="006962E1" w:rsidRPr="005B70EE">
        <w:rPr>
          <w:sz w:val="28"/>
          <w:szCs w:val="28"/>
        </w:rPr>
        <w:t>плате</w:t>
      </w:r>
      <w:r w:rsidR="005B70EE" w:rsidRPr="005B70EE">
        <w:rPr>
          <w:sz w:val="28"/>
          <w:szCs w:val="28"/>
        </w:rPr>
        <w:t xml:space="preserve"> </w:t>
      </w:r>
      <w:r w:rsidR="006962E1" w:rsidRPr="005B70EE">
        <w:rPr>
          <w:sz w:val="28"/>
          <w:szCs w:val="28"/>
        </w:rPr>
        <w:t>за</w:t>
      </w:r>
      <w:r w:rsidR="005B70EE" w:rsidRPr="005B70EE">
        <w:rPr>
          <w:sz w:val="28"/>
          <w:szCs w:val="28"/>
        </w:rPr>
        <w:t xml:space="preserve"> </w:t>
      </w:r>
      <w:r w:rsidR="006962E1" w:rsidRPr="005B70EE">
        <w:rPr>
          <w:sz w:val="28"/>
          <w:szCs w:val="28"/>
        </w:rPr>
        <w:t>пользование</w:t>
      </w:r>
      <w:r w:rsidR="005B70EE" w:rsidRPr="005B70EE">
        <w:rPr>
          <w:sz w:val="28"/>
          <w:szCs w:val="28"/>
        </w:rPr>
        <w:t xml:space="preserve"> </w:t>
      </w:r>
      <w:r w:rsidR="006962E1" w:rsidRPr="005B70EE">
        <w:rPr>
          <w:sz w:val="28"/>
          <w:szCs w:val="28"/>
        </w:rPr>
        <w:t>водными</w:t>
      </w:r>
      <w:r w:rsidR="005B70EE" w:rsidRPr="005B70EE">
        <w:rPr>
          <w:sz w:val="28"/>
          <w:szCs w:val="28"/>
        </w:rPr>
        <w:t xml:space="preserve"> </w:t>
      </w:r>
      <w:r w:rsidR="006962E1" w:rsidRPr="005B70EE">
        <w:rPr>
          <w:sz w:val="28"/>
          <w:szCs w:val="28"/>
        </w:rPr>
        <w:t>объектами,</w:t>
      </w:r>
      <w:r w:rsidR="005B70EE" w:rsidRPr="005B70EE">
        <w:rPr>
          <w:sz w:val="28"/>
          <w:szCs w:val="28"/>
        </w:rPr>
        <w:t xml:space="preserve"> </w:t>
      </w:r>
      <w:r w:rsidR="006962E1" w:rsidRPr="005B70EE">
        <w:rPr>
          <w:sz w:val="28"/>
          <w:szCs w:val="28"/>
        </w:rPr>
        <w:t>утвержденная</w:t>
      </w:r>
      <w:r w:rsidR="005B70EE" w:rsidRPr="005B70EE">
        <w:rPr>
          <w:sz w:val="28"/>
          <w:szCs w:val="28"/>
        </w:rPr>
        <w:t xml:space="preserve"> </w:t>
      </w:r>
      <w:r w:rsidR="006962E1" w:rsidRPr="005B70EE">
        <w:rPr>
          <w:sz w:val="28"/>
          <w:szCs w:val="28"/>
        </w:rPr>
        <w:t>Приказом</w:t>
      </w:r>
      <w:r w:rsidR="005B70EE" w:rsidRPr="005B70EE">
        <w:rPr>
          <w:sz w:val="28"/>
          <w:szCs w:val="28"/>
        </w:rPr>
        <w:t xml:space="preserve"> </w:t>
      </w:r>
      <w:r w:rsidR="006962E1" w:rsidRPr="005B70EE">
        <w:rPr>
          <w:sz w:val="28"/>
          <w:szCs w:val="28"/>
        </w:rPr>
        <w:t>МНС</w:t>
      </w:r>
      <w:r w:rsidR="005B70EE" w:rsidRPr="005B70EE">
        <w:rPr>
          <w:sz w:val="28"/>
          <w:szCs w:val="28"/>
        </w:rPr>
        <w:t xml:space="preserve"> </w:t>
      </w:r>
      <w:r w:rsidR="006962E1" w:rsidRPr="005B70EE">
        <w:rPr>
          <w:sz w:val="28"/>
          <w:szCs w:val="28"/>
        </w:rPr>
        <w:t>РФ</w:t>
      </w:r>
      <w:r w:rsidR="005B70EE" w:rsidRPr="005B70EE">
        <w:rPr>
          <w:sz w:val="28"/>
          <w:szCs w:val="28"/>
        </w:rPr>
        <w:t xml:space="preserve"> </w:t>
      </w:r>
      <w:r w:rsidR="006962E1" w:rsidRPr="005B70EE">
        <w:rPr>
          <w:sz w:val="28"/>
          <w:szCs w:val="28"/>
        </w:rPr>
        <w:t>от</w:t>
      </w:r>
      <w:r w:rsidR="005B70EE" w:rsidRPr="005B70EE">
        <w:rPr>
          <w:sz w:val="28"/>
          <w:szCs w:val="28"/>
        </w:rPr>
        <w:t xml:space="preserve"> </w:t>
      </w:r>
      <w:r w:rsidR="006962E1" w:rsidRPr="005B70EE">
        <w:rPr>
          <w:bCs/>
          <w:sz w:val="28"/>
          <w:szCs w:val="28"/>
        </w:rPr>
        <w:t>29.12.03г.</w:t>
      </w:r>
      <w:r w:rsidR="005B70EE" w:rsidRPr="005B70EE">
        <w:rPr>
          <w:bCs/>
          <w:sz w:val="28"/>
          <w:szCs w:val="28"/>
        </w:rPr>
        <w:t xml:space="preserve"> </w:t>
      </w:r>
      <w:r w:rsidR="006962E1" w:rsidRPr="005B70EE">
        <w:rPr>
          <w:bCs/>
          <w:sz w:val="28"/>
          <w:szCs w:val="28"/>
        </w:rPr>
        <w:t>№БГ-3-21/726</w:t>
      </w:r>
      <w:r w:rsidRPr="005B70EE">
        <w:rPr>
          <w:bCs/>
          <w:sz w:val="28"/>
          <w:szCs w:val="28"/>
        </w:rPr>
        <w:t>.</w:t>
      </w:r>
    </w:p>
    <w:p w:rsidR="006962E1" w:rsidRPr="005B70EE" w:rsidRDefault="006962E1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Отчетный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период:</w:t>
      </w:r>
    </w:p>
    <w:p w:rsidR="006962E1" w:rsidRPr="005B70EE" w:rsidRDefault="006962E1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1.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Для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предпринимателей,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малых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предприятий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плательщиков,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использующих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акваторию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водного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объекта,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календарный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квартал;</w:t>
      </w:r>
    </w:p>
    <w:p w:rsidR="00927E2C" w:rsidRPr="005B70EE" w:rsidRDefault="006962E1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2.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Для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остальных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плательщиков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календарный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месяц.</w:t>
      </w:r>
    </w:p>
    <w:p w:rsidR="006962E1" w:rsidRPr="005B70EE" w:rsidRDefault="00927E2C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Срок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предоставления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отчетности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</w:t>
      </w:r>
      <w:r w:rsidR="006962E1" w:rsidRPr="005B70EE">
        <w:rPr>
          <w:rFonts w:ascii="Times New Roman" w:hAnsi="Times New Roman" w:cs="Times New Roman"/>
          <w:sz w:val="28"/>
          <w:szCs w:val="28"/>
        </w:rPr>
        <w:t>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позднее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20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календарных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дней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после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истечения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отчетного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периода.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Срок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уплаты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т</w:t>
      </w:r>
      <w:r w:rsidR="006962E1" w:rsidRPr="005B70EE">
        <w:rPr>
          <w:rFonts w:ascii="Times New Roman" w:hAnsi="Times New Roman" w:cs="Times New Roman"/>
          <w:sz w:val="28"/>
          <w:szCs w:val="28"/>
        </w:rPr>
        <w:t>от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же,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что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срок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представления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отчетности.</w:t>
      </w:r>
    </w:p>
    <w:p w:rsidR="006962E1" w:rsidRPr="005B70EE" w:rsidRDefault="006962E1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5B70EE">
        <w:rPr>
          <w:rFonts w:ascii="Times New Roman" w:hAnsi="Times New Roman" w:cs="Times New Roman"/>
          <w:sz w:val="28"/>
          <w:szCs w:val="28"/>
        </w:rPr>
        <w:t>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Налог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на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операции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с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ценными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бу</w:t>
      </w:r>
      <w:r w:rsidR="00927E2C" w:rsidRPr="005B70EE">
        <w:rPr>
          <w:rFonts w:ascii="Times New Roman" w:hAnsi="Times New Roman" w:cs="Times New Roman"/>
          <w:sz w:val="28"/>
          <w:szCs w:val="28"/>
        </w:rPr>
        <w:t>магами</w:t>
      </w:r>
      <w:r w:rsidR="008F0A90" w:rsidRPr="005B70EE">
        <w:rPr>
          <w:rFonts w:ascii="Times New Roman" w:hAnsi="Times New Roman" w:cs="Times New Roman"/>
          <w:sz w:val="28"/>
          <w:szCs w:val="28"/>
        </w:rPr>
        <w:t>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927E2C" w:rsidRPr="005B70EE">
        <w:rPr>
          <w:rFonts w:ascii="Times New Roman" w:hAnsi="Times New Roman" w:cs="Times New Roman"/>
          <w:sz w:val="28"/>
          <w:szCs w:val="28"/>
        </w:rPr>
        <w:t>Налогоплательщики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927E2C"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927E2C" w:rsidRPr="005B70EE">
        <w:rPr>
          <w:rFonts w:ascii="Times New Roman" w:hAnsi="Times New Roman" w:cs="Times New Roman"/>
          <w:sz w:val="28"/>
          <w:szCs w:val="28"/>
        </w:rPr>
        <w:t>юридические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лица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-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эмитенты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ценных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бумаг.</w:t>
      </w:r>
    </w:p>
    <w:p w:rsidR="006D6368" w:rsidRPr="005B70EE" w:rsidRDefault="00927E2C" w:rsidP="005B70EE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0EE">
        <w:rPr>
          <w:rFonts w:ascii="Times New Roman" w:hAnsi="Times New Roman" w:cs="Times New Roman"/>
          <w:sz w:val="28"/>
          <w:szCs w:val="28"/>
        </w:rPr>
        <w:t>Предоставляется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Pr="005B70EE">
        <w:rPr>
          <w:rFonts w:ascii="Times New Roman" w:hAnsi="Times New Roman" w:cs="Times New Roman"/>
          <w:sz w:val="28"/>
          <w:szCs w:val="28"/>
        </w:rPr>
        <w:t>декларация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по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налогу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на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операции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с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ценными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бумагами,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утвержденная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Приказом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МНС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РФ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от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18.11.03г.</w:t>
      </w:r>
      <w:r w:rsidR="005B70EE" w:rsidRPr="005B70EE">
        <w:rPr>
          <w:rFonts w:ascii="Times New Roman" w:hAnsi="Times New Roman" w:cs="Times New Roman"/>
          <w:sz w:val="28"/>
          <w:szCs w:val="28"/>
        </w:rPr>
        <w:t xml:space="preserve"> </w:t>
      </w:r>
      <w:r w:rsidR="006962E1" w:rsidRPr="005B70EE">
        <w:rPr>
          <w:rFonts w:ascii="Times New Roman" w:hAnsi="Times New Roman" w:cs="Times New Roman"/>
          <w:sz w:val="28"/>
          <w:szCs w:val="28"/>
        </w:rPr>
        <w:t>№БГ-3-24/633</w:t>
      </w:r>
      <w:r w:rsidRPr="005B70EE">
        <w:rPr>
          <w:rFonts w:ascii="Times New Roman" w:hAnsi="Times New Roman" w:cs="Times New Roman"/>
          <w:sz w:val="28"/>
          <w:szCs w:val="28"/>
        </w:rPr>
        <w:t>.</w:t>
      </w:r>
    </w:p>
    <w:p w:rsidR="005B70EE" w:rsidRPr="00047549" w:rsidRDefault="005B70EE" w:rsidP="005B70EE">
      <w:pPr>
        <w:spacing w:line="360" w:lineRule="auto"/>
        <w:ind w:firstLine="709"/>
        <w:rPr>
          <w:sz w:val="28"/>
          <w:szCs w:val="28"/>
        </w:rPr>
      </w:pPr>
    </w:p>
    <w:p w:rsidR="00C83DA5" w:rsidRPr="005B70EE" w:rsidRDefault="005B70EE" w:rsidP="005B70EE">
      <w:pPr>
        <w:spacing w:line="360" w:lineRule="auto"/>
        <w:ind w:firstLine="709"/>
        <w:rPr>
          <w:sz w:val="28"/>
          <w:szCs w:val="28"/>
        </w:rPr>
      </w:pPr>
      <w:r w:rsidRPr="00047549">
        <w:rPr>
          <w:sz w:val="28"/>
          <w:szCs w:val="28"/>
        </w:rPr>
        <w:br w:type="page"/>
      </w:r>
      <w:r w:rsidR="00C83DA5" w:rsidRPr="005B70EE">
        <w:rPr>
          <w:sz w:val="28"/>
          <w:szCs w:val="28"/>
        </w:rPr>
        <w:t>СПИСОК</w:t>
      </w:r>
      <w:r w:rsidRPr="005B70EE">
        <w:rPr>
          <w:sz w:val="28"/>
          <w:szCs w:val="28"/>
        </w:rPr>
        <w:t xml:space="preserve"> </w:t>
      </w:r>
      <w:r w:rsidR="00C83DA5" w:rsidRPr="005B70EE">
        <w:rPr>
          <w:sz w:val="28"/>
          <w:szCs w:val="28"/>
        </w:rPr>
        <w:t>ИСПОЛЬЗОВАННОЙ</w:t>
      </w:r>
      <w:r w:rsidRPr="005B70EE">
        <w:rPr>
          <w:sz w:val="28"/>
          <w:szCs w:val="28"/>
        </w:rPr>
        <w:t xml:space="preserve"> </w:t>
      </w:r>
      <w:r w:rsidR="00C83DA5" w:rsidRPr="005B70EE">
        <w:rPr>
          <w:sz w:val="28"/>
          <w:szCs w:val="28"/>
        </w:rPr>
        <w:t>ЛИТЕРАТУРЫ</w:t>
      </w:r>
    </w:p>
    <w:p w:rsidR="008F0A90" w:rsidRPr="005B70EE" w:rsidRDefault="008F0A90" w:rsidP="005B70EE">
      <w:pPr>
        <w:spacing w:line="360" w:lineRule="auto"/>
        <w:ind w:firstLine="709"/>
        <w:rPr>
          <w:sz w:val="28"/>
          <w:szCs w:val="16"/>
        </w:rPr>
      </w:pPr>
    </w:p>
    <w:p w:rsidR="00010346" w:rsidRPr="005B70EE" w:rsidRDefault="00010346" w:rsidP="005B70EE">
      <w:pPr>
        <w:numPr>
          <w:ilvl w:val="0"/>
          <w:numId w:val="5"/>
        </w:numPr>
        <w:tabs>
          <w:tab w:val="clear" w:pos="2194"/>
          <w:tab w:val="num" w:pos="0"/>
        </w:tabs>
        <w:spacing w:line="360" w:lineRule="auto"/>
        <w:ind w:left="0" w:firstLine="0"/>
        <w:rPr>
          <w:bCs/>
          <w:sz w:val="28"/>
          <w:szCs w:val="28"/>
        </w:rPr>
      </w:pPr>
      <w:r w:rsidRPr="005B70EE">
        <w:rPr>
          <w:bCs/>
          <w:sz w:val="28"/>
          <w:szCs w:val="28"/>
        </w:rPr>
        <w:t>Гражданский</w:t>
      </w:r>
      <w:r w:rsidR="005B70EE" w:rsidRPr="005B70EE">
        <w:rPr>
          <w:bCs/>
          <w:sz w:val="28"/>
          <w:szCs w:val="28"/>
        </w:rPr>
        <w:t xml:space="preserve"> </w:t>
      </w:r>
      <w:r w:rsidRPr="005B70EE">
        <w:rPr>
          <w:bCs/>
          <w:sz w:val="28"/>
          <w:szCs w:val="28"/>
        </w:rPr>
        <w:t>кодекс</w:t>
      </w:r>
      <w:r w:rsidR="005B70EE" w:rsidRPr="005B70EE">
        <w:rPr>
          <w:bCs/>
          <w:sz w:val="28"/>
          <w:szCs w:val="28"/>
        </w:rPr>
        <w:t xml:space="preserve"> </w:t>
      </w:r>
      <w:r w:rsidRPr="005B70EE">
        <w:rPr>
          <w:bCs/>
          <w:sz w:val="28"/>
          <w:szCs w:val="28"/>
        </w:rPr>
        <w:t>РФ.</w:t>
      </w:r>
      <w:r w:rsidR="005B70EE" w:rsidRPr="005B70EE">
        <w:rPr>
          <w:bCs/>
          <w:sz w:val="28"/>
          <w:szCs w:val="28"/>
        </w:rPr>
        <w:t xml:space="preserve"> </w:t>
      </w:r>
      <w:r w:rsidRPr="005B70EE">
        <w:rPr>
          <w:bCs/>
          <w:sz w:val="28"/>
          <w:szCs w:val="28"/>
        </w:rPr>
        <w:t>–</w:t>
      </w:r>
      <w:r w:rsidR="005B70EE" w:rsidRPr="005B70EE">
        <w:rPr>
          <w:bCs/>
          <w:sz w:val="28"/>
          <w:szCs w:val="28"/>
        </w:rPr>
        <w:t xml:space="preserve"> </w:t>
      </w:r>
      <w:r w:rsidRPr="005B70EE">
        <w:rPr>
          <w:bCs/>
          <w:sz w:val="28"/>
          <w:szCs w:val="28"/>
        </w:rPr>
        <w:t>М.:</w:t>
      </w:r>
      <w:r w:rsidR="005B70EE" w:rsidRPr="005B70EE">
        <w:rPr>
          <w:bCs/>
          <w:sz w:val="28"/>
          <w:szCs w:val="28"/>
        </w:rPr>
        <w:t xml:space="preserve"> </w:t>
      </w:r>
      <w:r w:rsidRPr="005B70EE">
        <w:rPr>
          <w:bCs/>
          <w:sz w:val="28"/>
          <w:szCs w:val="28"/>
        </w:rPr>
        <w:t>Бек,</w:t>
      </w:r>
      <w:r w:rsidR="005B70EE" w:rsidRPr="005B70EE">
        <w:rPr>
          <w:bCs/>
          <w:sz w:val="28"/>
          <w:szCs w:val="28"/>
        </w:rPr>
        <w:t xml:space="preserve"> </w:t>
      </w:r>
      <w:r w:rsidRPr="005B70EE">
        <w:rPr>
          <w:bCs/>
          <w:sz w:val="28"/>
          <w:szCs w:val="28"/>
        </w:rPr>
        <w:t>2006.</w:t>
      </w:r>
    </w:p>
    <w:p w:rsidR="00010346" w:rsidRPr="005B70EE" w:rsidRDefault="00010346" w:rsidP="005B70EE">
      <w:pPr>
        <w:numPr>
          <w:ilvl w:val="0"/>
          <w:numId w:val="5"/>
        </w:numPr>
        <w:tabs>
          <w:tab w:val="clear" w:pos="2194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5B70EE">
        <w:rPr>
          <w:sz w:val="28"/>
          <w:szCs w:val="28"/>
        </w:rPr>
        <w:t>Организация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предпринимательства: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Учебное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пособие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/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Э.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А.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Арустамов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др.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–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М.: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Маркетинг,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2001.</w:t>
      </w:r>
    </w:p>
    <w:p w:rsidR="00010346" w:rsidRPr="005B70EE" w:rsidRDefault="00010346" w:rsidP="005B70EE">
      <w:pPr>
        <w:numPr>
          <w:ilvl w:val="0"/>
          <w:numId w:val="5"/>
        </w:numPr>
        <w:tabs>
          <w:tab w:val="clear" w:pos="2194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5B70EE">
        <w:rPr>
          <w:sz w:val="28"/>
          <w:szCs w:val="28"/>
        </w:rPr>
        <w:t>Организация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предпринимательской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деятельности: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Учебное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пособие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/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Под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ред.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А.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Пелиха.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–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Ростов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н/Д: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МарТ,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2002.</w:t>
      </w:r>
    </w:p>
    <w:p w:rsidR="00010346" w:rsidRPr="005B70EE" w:rsidRDefault="00010346" w:rsidP="005B70EE">
      <w:pPr>
        <w:numPr>
          <w:ilvl w:val="0"/>
          <w:numId w:val="5"/>
        </w:numPr>
        <w:tabs>
          <w:tab w:val="clear" w:pos="2194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5B70EE">
        <w:rPr>
          <w:sz w:val="28"/>
          <w:szCs w:val="28"/>
        </w:rPr>
        <w:t>Основы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предпринимательства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/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Мельников.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–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Мн.: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Экоперспектива,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2001.</w:t>
      </w:r>
    </w:p>
    <w:p w:rsidR="00010346" w:rsidRPr="005B70EE" w:rsidRDefault="00010346" w:rsidP="005B70EE">
      <w:pPr>
        <w:numPr>
          <w:ilvl w:val="0"/>
          <w:numId w:val="5"/>
        </w:numPr>
        <w:tabs>
          <w:tab w:val="clear" w:pos="2194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5B70EE">
        <w:rPr>
          <w:sz w:val="28"/>
          <w:szCs w:val="28"/>
        </w:rPr>
        <w:t>Основы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экономики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предпринимательства: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Учебное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пособие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/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Петров.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–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СПб.: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Издательский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дом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Герда,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2002.</w:t>
      </w:r>
    </w:p>
    <w:p w:rsidR="00222BEB" w:rsidRPr="005B70EE" w:rsidRDefault="00222BEB" w:rsidP="005B70EE">
      <w:pPr>
        <w:numPr>
          <w:ilvl w:val="0"/>
          <w:numId w:val="5"/>
        </w:numPr>
        <w:tabs>
          <w:tab w:val="clear" w:pos="2194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5B70EE">
        <w:rPr>
          <w:sz w:val="28"/>
          <w:szCs w:val="28"/>
        </w:rPr>
        <w:t>Перов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А.В.,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Толкушкин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А.В.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налогообложение.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–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М.: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Юрайт-Издат,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2003.</w:t>
      </w:r>
    </w:p>
    <w:p w:rsidR="00010346" w:rsidRPr="005B70EE" w:rsidRDefault="00010346" w:rsidP="005B70EE">
      <w:pPr>
        <w:numPr>
          <w:ilvl w:val="0"/>
          <w:numId w:val="5"/>
        </w:numPr>
        <w:tabs>
          <w:tab w:val="clear" w:pos="2194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5B70EE">
        <w:rPr>
          <w:sz w:val="28"/>
          <w:szCs w:val="28"/>
        </w:rPr>
        <w:t>Предпринимательство: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Учебник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/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Под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ред.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Лапусты.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–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М.: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ИНФРА-М,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2002.</w:t>
      </w:r>
    </w:p>
    <w:p w:rsidR="00010346" w:rsidRPr="005B70EE" w:rsidRDefault="00010346" w:rsidP="005B70EE">
      <w:pPr>
        <w:numPr>
          <w:ilvl w:val="0"/>
          <w:numId w:val="5"/>
        </w:numPr>
        <w:tabs>
          <w:tab w:val="clear" w:pos="2194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5B70EE">
        <w:rPr>
          <w:sz w:val="28"/>
          <w:szCs w:val="28"/>
        </w:rPr>
        <w:t>Предпринимательское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право: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Учебник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/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Под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ред.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Е.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Губина,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Г.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Лахно.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–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М.: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Юристъ,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2003.</w:t>
      </w:r>
    </w:p>
    <w:p w:rsidR="00010346" w:rsidRPr="005B70EE" w:rsidRDefault="00010346" w:rsidP="005B70EE">
      <w:pPr>
        <w:numPr>
          <w:ilvl w:val="0"/>
          <w:numId w:val="5"/>
        </w:numPr>
        <w:tabs>
          <w:tab w:val="clear" w:pos="2194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5B70EE">
        <w:rPr>
          <w:sz w:val="28"/>
          <w:szCs w:val="28"/>
        </w:rPr>
        <w:t>Предпринимательское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право: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Учебник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/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Под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ред.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Коршунова,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Д.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Эриашвили.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–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М.: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ЮНИТИ-ДАНА,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2003.</w:t>
      </w:r>
    </w:p>
    <w:p w:rsidR="00C83DA5" w:rsidRPr="005B70EE" w:rsidRDefault="00222BEB" w:rsidP="005B70EE">
      <w:pPr>
        <w:numPr>
          <w:ilvl w:val="0"/>
          <w:numId w:val="5"/>
        </w:numPr>
        <w:tabs>
          <w:tab w:val="clear" w:pos="2194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5B70EE">
        <w:rPr>
          <w:sz w:val="28"/>
          <w:szCs w:val="28"/>
        </w:rPr>
        <w:t>Юткина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Т.Ф.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налогообложение.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–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М.: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ИНФРА–М,</w:t>
      </w:r>
      <w:r w:rsidR="005B70EE" w:rsidRPr="005B70EE">
        <w:rPr>
          <w:sz w:val="28"/>
          <w:szCs w:val="28"/>
        </w:rPr>
        <w:t xml:space="preserve"> </w:t>
      </w:r>
      <w:r w:rsidRPr="005B70EE">
        <w:rPr>
          <w:sz w:val="28"/>
          <w:szCs w:val="28"/>
        </w:rPr>
        <w:t>2003.</w:t>
      </w:r>
      <w:bookmarkStart w:id="0" w:name="_GoBack"/>
      <w:bookmarkEnd w:id="0"/>
    </w:p>
    <w:sectPr w:rsidR="00C83DA5" w:rsidRPr="005B70EE" w:rsidSect="005B70EE">
      <w:headerReference w:type="even" r:id="rId7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8DC" w:rsidRDefault="00EF28DC">
      <w:r>
        <w:separator/>
      </w:r>
    </w:p>
  </w:endnote>
  <w:endnote w:type="continuationSeparator" w:id="0">
    <w:p w:rsidR="00EF28DC" w:rsidRDefault="00EF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8DC" w:rsidRDefault="00EF28DC">
      <w:r>
        <w:separator/>
      </w:r>
    </w:p>
  </w:footnote>
  <w:footnote w:type="continuationSeparator" w:id="0">
    <w:p w:rsidR="00EF28DC" w:rsidRDefault="00EF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EBC" w:rsidRDefault="001E0EBC" w:rsidP="00C83DA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1E0EBC" w:rsidRDefault="001E0EBC" w:rsidP="00C83DA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792811"/>
    <w:multiLevelType w:val="multilevel"/>
    <w:tmpl w:val="BB9E2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C297C7B"/>
    <w:multiLevelType w:val="multilevel"/>
    <w:tmpl w:val="80107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083AF2"/>
    <w:multiLevelType w:val="hybridMultilevel"/>
    <w:tmpl w:val="B53AE244"/>
    <w:lvl w:ilvl="0" w:tplc="E668A9B2">
      <w:start w:val="1"/>
      <w:numFmt w:val="decimal"/>
      <w:lvlText w:val="%1."/>
      <w:lvlJc w:val="left"/>
      <w:pPr>
        <w:tabs>
          <w:tab w:val="num" w:pos="2194"/>
        </w:tabs>
        <w:ind w:left="2194" w:hanging="1275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9"/>
        </w:tabs>
        <w:ind w:left="19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9"/>
        </w:tabs>
        <w:ind w:left="27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9"/>
        </w:tabs>
        <w:ind w:left="34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9"/>
        </w:tabs>
        <w:ind w:left="41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9"/>
        </w:tabs>
        <w:ind w:left="48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9"/>
        </w:tabs>
        <w:ind w:left="55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9"/>
        </w:tabs>
        <w:ind w:left="63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9"/>
        </w:tabs>
        <w:ind w:left="7039" w:hanging="180"/>
      </w:pPr>
      <w:rPr>
        <w:rFonts w:cs="Times New Roman"/>
      </w:rPr>
    </w:lvl>
  </w:abstractNum>
  <w:abstractNum w:abstractNumId="3">
    <w:nsid w:val="748846E2"/>
    <w:multiLevelType w:val="multilevel"/>
    <w:tmpl w:val="11B81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9D77C48"/>
    <w:multiLevelType w:val="multilevel"/>
    <w:tmpl w:val="2D964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4A16"/>
    <w:rsid w:val="00010346"/>
    <w:rsid w:val="00040775"/>
    <w:rsid w:val="00047549"/>
    <w:rsid w:val="0009165F"/>
    <w:rsid w:val="000A41D7"/>
    <w:rsid w:val="0018358E"/>
    <w:rsid w:val="0019572A"/>
    <w:rsid w:val="001A1682"/>
    <w:rsid w:val="001B072B"/>
    <w:rsid w:val="001B2687"/>
    <w:rsid w:val="001B72AE"/>
    <w:rsid w:val="001D3BAB"/>
    <w:rsid w:val="001E0EBC"/>
    <w:rsid w:val="001E6F5D"/>
    <w:rsid w:val="00210D1C"/>
    <w:rsid w:val="00222BEB"/>
    <w:rsid w:val="00254822"/>
    <w:rsid w:val="002F0330"/>
    <w:rsid w:val="002F17EE"/>
    <w:rsid w:val="00324FC8"/>
    <w:rsid w:val="0033439B"/>
    <w:rsid w:val="003E4081"/>
    <w:rsid w:val="003E6CB4"/>
    <w:rsid w:val="004837EF"/>
    <w:rsid w:val="004F0C45"/>
    <w:rsid w:val="00512A19"/>
    <w:rsid w:val="00531059"/>
    <w:rsid w:val="00532B78"/>
    <w:rsid w:val="00553FC9"/>
    <w:rsid w:val="005B70EE"/>
    <w:rsid w:val="005C700E"/>
    <w:rsid w:val="005F5119"/>
    <w:rsid w:val="005F7104"/>
    <w:rsid w:val="006058C9"/>
    <w:rsid w:val="006962E1"/>
    <w:rsid w:val="006A37B5"/>
    <w:rsid w:val="006C541B"/>
    <w:rsid w:val="006D6368"/>
    <w:rsid w:val="00704E5A"/>
    <w:rsid w:val="00726255"/>
    <w:rsid w:val="00793DA1"/>
    <w:rsid w:val="0082558F"/>
    <w:rsid w:val="008F0A90"/>
    <w:rsid w:val="00927E2C"/>
    <w:rsid w:val="00954A16"/>
    <w:rsid w:val="009771F1"/>
    <w:rsid w:val="009A0F42"/>
    <w:rsid w:val="009E711F"/>
    <w:rsid w:val="009F7593"/>
    <w:rsid w:val="00A27C0B"/>
    <w:rsid w:val="00A8536B"/>
    <w:rsid w:val="00A965EB"/>
    <w:rsid w:val="00BA707C"/>
    <w:rsid w:val="00BB5B40"/>
    <w:rsid w:val="00C50947"/>
    <w:rsid w:val="00C71C9B"/>
    <w:rsid w:val="00C83DA5"/>
    <w:rsid w:val="00CB1227"/>
    <w:rsid w:val="00CD7162"/>
    <w:rsid w:val="00D5586A"/>
    <w:rsid w:val="00D7577E"/>
    <w:rsid w:val="00D83AD2"/>
    <w:rsid w:val="00DF156B"/>
    <w:rsid w:val="00DF588A"/>
    <w:rsid w:val="00E05D9A"/>
    <w:rsid w:val="00E4550A"/>
    <w:rsid w:val="00EF28DC"/>
    <w:rsid w:val="00F21F05"/>
    <w:rsid w:val="00FA09BB"/>
    <w:rsid w:val="00FA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965AFF-3798-4B9A-8157-4D4C6FCCC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593"/>
    <w:pPr>
      <w:ind w:firstLine="567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7593"/>
    <w:pPr>
      <w:keepNext/>
      <w:spacing w:before="12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F7593"/>
    <w:pPr>
      <w:keepNext/>
      <w:spacing w:before="120" w:after="60"/>
      <w:ind w:firstLine="284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F7593"/>
    <w:pPr>
      <w:keepNext/>
      <w:spacing w:before="120" w:after="60"/>
      <w:outlineLvl w:val="2"/>
    </w:pPr>
    <w:rPr>
      <w:rFonts w:cs="Arial"/>
      <w:b/>
      <w:bCs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Чертежный"/>
    <w:rsid w:val="00531059"/>
    <w:pPr>
      <w:jc w:val="center"/>
    </w:pPr>
    <w:rPr>
      <w:rFonts w:ascii="ISOCPEUR" w:hAnsi="ISOCPEUR"/>
      <w:i/>
      <w:sz w:val="18"/>
      <w:lang w:val="uk-UA"/>
    </w:rPr>
  </w:style>
  <w:style w:type="paragraph" w:customStyle="1" w:styleId="a4">
    <w:name w:val="Нумерация"/>
    <w:basedOn w:val="a3"/>
    <w:rsid w:val="00531059"/>
    <w:pPr>
      <w:framePr w:hSpace="284" w:vSpace="113" w:wrap="around" w:hAnchor="margin" w:xAlign="right" w:yAlign="bottom"/>
      <w:suppressOverlap/>
    </w:pPr>
    <w:rPr>
      <w:b/>
      <w:sz w:val="24"/>
      <w:szCs w:val="18"/>
      <w:lang w:val="ru-RU"/>
    </w:rPr>
  </w:style>
  <w:style w:type="paragraph" w:styleId="a5">
    <w:name w:val="header"/>
    <w:basedOn w:val="a"/>
    <w:link w:val="a6"/>
    <w:uiPriority w:val="99"/>
    <w:rsid w:val="00C83D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C83DA5"/>
    <w:rPr>
      <w:rFonts w:cs="Times New Roman"/>
    </w:rPr>
  </w:style>
  <w:style w:type="paragraph" w:styleId="a8">
    <w:name w:val="Normal (Web)"/>
    <w:basedOn w:val="a"/>
    <w:uiPriority w:val="99"/>
    <w:rsid w:val="001E6F5D"/>
    <w:pPr>
      <w:spacing w:before="100" w:beforeAutospacing="1" w:after="100" w:afterAutospacing="1"/>
      <w:ind w:firstLine="0"/>
      <w:jc w:val="left"/>
    </w:pPr>
    <w:rPr>
      <w:rFonts w:ascii="Arial" w:hAnsi="Arial" w:cs="Arial"/>
      <w:color w:val="333333"/>
      <w:sz w:val="22"/>
      <w:szCs w:val="22"/>
    </w:rPr>
  </w:style>
  <w:style w:type="character" w:styleId="a9">
    <w:name w:val="Hyperlink"/>
    <w:uiPriority w:val="99"/>
    <w:rsid w:val="001E6F5D"/>
    <w:rPr>
      <w:rFonts w:ascii="Tahoma" w:hAnsi="Tahoma" w:cs="Tahoma"/>
      <w:color w:val="000080"/>
      <w:sz w:val="19"/>
      <w:szCs w:val="19"/>
      <w:u w:val="none"/>
      <w:effect w:val="none"/>
    </w:rPr>
  </w:style>
  <w:style w:type="character" w:customStyle="1" w:styleId="bold2">
    <w:name w:val="bold2"/>
    <w:rsid w:val="00A965EB"/>
    <w:rPr>
      <w:rFonts w:cs="Times New Roman"/>
      <w:color w:val="1E5A64"/>
    </w:rPr>
  </w:style>
  <w:style w:type="character" w:styleId="aa">
    <w:name w:val="Emphasis"/>
    <w:uiPriority w:val="20"/>
    <w:rsid w:val="00A965EB"/>
    <w:rPr>
      <w:rFonts w:cs="Times New Roman"/>
      <w:color w:val="000000"/>
    </w:rPr>
  </w:style>
  <w:style w:type="paragraph" w:styleId="21">
    <w:name w:val="Body Text Indent 2"/>
    <w:basedOn w:val="a"/>
    <w:link w:val="22"/>
    <w:uiPriority w:val="99"/>
    <w:rsid w:val="00A965EB"/>
    <w:pPr>
      <w:ind w:firstLine="340"/>
      <w:jc w:val="left"/>
    </w:pPr>
    <w:rPr>
      <w:rFonts w:ascii="Arial" w:hAnsi="Arial"/>
      <w:sz w:val="22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A965EB"/>
    <w:pPr>
      <w:spacing w:before="40"/>
      <w:ind w:firstLine="320"/>
      <w:jc w:val="left"/>
    </w:pPr>
    <w:rPr>
      <w:rFonts w:ascii="Arial" w:hAnsi="Arial"/>
      <w:sz w:val="22"/>
      <w:szCs w:val="20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table" w:styleId="ab">
    <w:name w:val="Table Grid"/>
    <w:basedOn w:val="a1"/>
    <w:uiPriority w:val="59"/>
    <w:rsid w:val="00825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8255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rsid w:val="001E0EB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Pr>
      <w:rFonts w:ascii="Tahoma" w:hAnsi="Tahoma" w:cs="Tahoma"/>
      <w:sz w:val="16"/>
      <w:szCs w:val="16"/>
    </w:rPr>
  </w:style>
  <w:style w:type="paragraph" w:styleId="ae">
    <w:name w:val="footer"/>
    <w:basedOn w:val="a"/>
    <w:link w:val="af"/>
    <w:uiPriority w:val="99"/>
    <w:semiHidden/>
    <w:unhideWhenUsed/>
    <w:rsid w:val="005B70E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5B70E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09791">
      <w:marLeft w:val="310"/>
      <w:marRight w:val="310"/>
      <w:marTop w:val="0"/>
      <w:marBottom w:val="3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0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9794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09796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09797">
      <w:marLeft w:val="310"/>
      <w:marRight w:val="310"/>
      <w:marTop w:val="0"/>
      <w:marBottom w:val="3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9787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2766</Words>
  <Characters>15771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18501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Jane</dc:creator>
  <cp:keywords/>
  <dc:description/>
  <cp:lastModifiedBy>admin</cp:lastModifiedBy>
  <cp:revision>2</cp:revision>
  <cp:lastPrinted>2003-10-17T02:25:00Z</cp:lastPrinted>
  <dcterms:created xsi:type="dcterms:W3CDTF">2014-02-28T15:10:00Z</dcterms:created>
  <dcterms:modified xsi:type="dcterms:W3CDTF">2014-02-28T15:10:00Z</dcterms:modified>
</cp:coreProperties>
</file>