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3011" w:rsidRPr="008434FC" w:rsidRDefault="00953011" w:rsidP="008434FC">
      <w:pPr>
        <w:spacing w:line="360" w:lineRule="auto"/>
        <w:ind w:firstLine="709"/>
        <w:jc w:val="both"/>
        <w:rPr>
          <w:color w:val="000000"/>
          <w:sz w:val="28"/>
        </w:rPr>
      </w:pPr>
    </w:p>
    <w:p w:rsidR="008434FC" w:rsidRDefault="008434FC" w:rsidP="008434FC">
      <w:pPr>
        <w:spacing w:line="360" w:lineRule="auto"/>
        <w:ind w:firstLine="709"/>
        <w:jc w:val="both"/>
        <w:rPr>
          <w:color w:val="000000"/>
          <w:sz w:val="28"/>
        </w:rPr>
      </w:pPr>
    </w:p>
    <w:p w:rsidR="00953011" w:rsidRPr="008434FC" w:rsidRDefault="00953011" w:rsidP="008434FC">
      <w:pPr>
        <w:tabs>
          <w:tab w:val="left" w:pos="8680"/>
        </w:tabs>
        <w:spacing w:line="360" w:lineRule="auto"/>
        <w:ind w:firstLine="709"/>
        <w:jc w:val="both"/>
        <w:rPr>
          <w:color w:val="000000"/>
          <w:sz w:val="28"/>
        </w:rPr>
      </w:pPr>
    </w:p>
    <w:p w:rsidR="00953011" w:rsidRPr="008434FC" w:rsidRDefault="00953011" w:rsidP="008434FC">
      <w:pPr>
        <w:spacing w:line="360" w:lineRule="auto"/>
        <w:ind w:firstLine="709"/>
        <w:jc w:val="both"/>
        <w:rPr>
          <w:color w:val="000000"/>
          <w:sz w:val="28"/>
        </w:rPr>
      </w:pPr>
    </w:p>
    <w:p w:rsidR="00953011" w:rsidRPr="008434FC" w:rsidRDefault="00953011" w:rsidP="008434FC">
      <w:pPr>
        <w:spacing w:line="360" w:lineRule="auto"/>
        <w:ind w:firstLine="709"/>
        <w:jc w:val="both"/>
        <w:rPr>
          <w:color w:val="000000"/>
          <w:sz w:val="28"/>
        </w:rPr>
      </w:pPr>
    </w:p>
    <w:p w:rsidR="00953011" w:rsidRPr="008434FC" w:rsidRDefault="00953011" w:rsidP="008434FC">
      <w:pPr>
        <w:spacing w:line="360" w:lineRule="auto"/>
        <w:ind w:firstLine="709"/>
        <w:jc w:val="both"/>
        <w:rPr>
          <w:color w:val="000000"/>
          <w:sz w:val="28"/>
        </w:rPr>
      </w:pPr>
    </w:p>
    <w:p w:rsidR="00953011" w:rsidRPr="008434FC" w:rsidRDefault="00953011" w:rsidP="008434FC">
      <w:pPr>
        <w:spacing w:line="360" w:lineRule="auto"/>
        <w:ind w:firstLine="709"/>
        <w:jc w:val="both"/>
        <w:rPr>
          <w:color w:val="000000"/>
          <w:sz w:val="28"/>
        </w:rPr>
      </w:pPr>
    </w:p>
    <w:p w:rsidR="00953011" w:rsidRPr="008434FC" w:rsidRDefault="00953011" w:rsidP="008434FC">
      <w:pPr>
        <w:spacing w:line="360" w:lineRule="auto"/>
        <w:ind w:firstLine="709"/>
        <w:jc w:val="both"/>
        <w:rPr>
          <w:color w:val="000000"/>
          <w:sz w:val="28"/>
        </w:rPr>
      </w:pPr>
    </w:p>
    <w:p w:rsidR="00953011" w:rsidRPr="008434FC" w:rsidRDefault="00953011" w:rsidP="008434FC">
      <w:pPr>
        <w:spacing w:line="360" w:lineRule="auto"/>
        <w:ind w:firstLine="709"/>
        <w:jc w:val="both"/>
        <w:rPr>
          <w:color w:val="000000"/>
          <w:sz w:val="28"/>
        </w:rPr>
      </w:pPr>
    </w:p>
    <w:p w:rsidR="00953011" w:rsidRPr="008434FC" w:rsidRDefault="00953011" w:rsidP="008434FC">
      <w:pPr>
        <w:spacing w:line="360" w:lineRule="auto"/>
        <w:ind w:firstLine="709"/>
        <w:jc w:val="both"/>
        <w:rPr>
          <w:color w:val="000000"/>
          <w:sz w:val="28"/>
        </w:rPr>
      </w:pPr>
    </w:p>
    <w:p w:rsidR="00953011" w:rsidRPr="005A405E" w:rsidRDefault="005A405E" w:rsidP="005A405E">
      <w:pPr>
        <w:spacing w:line="360" w:lineRule="auto"/>
        <w:jc w:val="center"/>
        <w:rPr>
          <w:color w:val="000000"/>
          <w:sz w:val="28"/>
          <w:szCs w:val="36"/>
          <w:lang w:val="ru-RU"/>
        </w:rPr>
      </w:pPr>
      <w:r>
        <w:rPr>
          <w:color w:val="000000"/>
          <w:sz w:val="28"/>
          <w:szCs w:val="36"/>
        </w:rPr>
        <w:t>Індивідуальна робота</w:t>
      </w:r>
    </w:p>
    <w:p w:rsidR="00953011" w:rsidRPr="008434FC" w:rsidRDefault="00953011" w:rsidP="005A405E">
      <w:pPr>
        <w:spacing w:line="360" w:lineRule="auto"/>
        <w:jc w:val="center"/>
        <w:rPr>
          <w:color w:val="000000"/>
          <w:sz w:val="28"/>
          <w:szCs w:val="40"/>
        </w:rPr>
      </w:pPr>
      <w:r w:rsidRPr="008434FC">
        <w:rPr>
          <w:b/>
          <w:color w:val="000000"/>
          <w:sz w:val="28"/>
          <w:szCs w:val="40"/>
        </w:rPr>
        <w:t>«Порівняльна характеристика розкриття статей дебіторської та кредиторської заборгованостей у фінансовій звітності згідно П(С</w:t>
      </w:r>
      <w:r w:rsidR="008434FC" w:rsidRPr="008434FC">
        <w:rPr>
          <w:b/>
          <w:color w:val="000000"/>
          <w:sz w:val="28"/>
          <w:szCs w:val="40"/>
        </w:rPr>
        <w:t>)</w:t>
      </w:r>
      <w:r w:rsidR="008434FC">
        <w:rPr>
          <w:b/>
          <w:color w:val="000000"/>
          <w:sz w:val="28"/>
          <w:szCs w:val="40"/>
        </w:rPr>
        <w:t xml:space="preserve"> </w:t>
      </w:r>
      <w:r w:rsidR="008434FC" w:rsidRPr="008434FC">
        <w:rPr>
          <w:b/>
          <w:color w:val="000000"/>
          <w:sz w:val="28"/>
          <w:szCs w:val="40"/>
        </w:rPr>
        <w:t>Б</w:t>
      </w:r>
      <w:r w:rsidRPr="008434FC">
        <w:rPr>
          <w:b/>
          <w:color w:val="000000"/>
          <w:sz w:val="28"/>
          <w:szCs w:val="40"/>
        </w:rPr>
        <w:t>О та М(С</w:t>
      </w:r>
      <w:r w:rsidR="008434FC" w:rsidRPr="008434FC">
        <w:rPr>
          <w:b/>
          <w:color w:val="000000"/>
          <w:sz w:val="28"/>
          <w:szCs w:val="40"/>
        </w:rPr>
        <w:t>)</w:t>
      </w:r>
      <w:r w:rsidR="008434FC">
        <w:rPr>
          <w:b/>
          <w:color w:val="000000"/>
          <w:sz w:val="28"/>
          <w:szCs w:val="40"/>
        </w:rPr>
        <w:t xml:space="preserve"> </w:t>
      </w:r>
      <w:r w:rsidR="008434FC" w:rsidRPr="008434FC">
        <w:rPr>
          <w:b/>
          <w:color w:val="000000"/>
          <w:sz w:val="28"/>
          <w:szCs w:val="40"/>
        </w:rPr>
        <w:t>Б</w:t>
      </w:r>
      <w:r w:rsidR="00235A7A" w:rsidRPr="008434FC">
        <w:rPr>
          <w:b/>
          <w:color w:val="000000"/>
          <w:sz w:val="28"/>
          <w:szCs w:val="40"/>
        </w:rPr>
        <w:t>О</w:t>
      </w:r>
      <w:r w:rsidRPr="008434FC">
        <w:rPr>
          <w:b/>
          <w:color w:val="000000"/>
          <w:sz w:val="28"/>
          <w:szCs w:val="40"/>
        </w:rPr>
        <w:t>»</w:t>
      </w:r>
    </w:p>
    <w:p w:rsidR="00953011" w:rsidRPr="008434FC" w:rsidRDefault="00953011" w:rsidP="008434FC">
      <w:pPr>
        <w:spacing w:line="360" w:lineRule="auto"/>
        <w:ind w:firstLine="709"/>
        <w:jc w:val="both"/>
        <w:rPr>
          <w:color w:val="000000"/>
          <w:sz w:val="28"/>
        </w:rPr>
      </w:pPr>
    </w:p>
    <w:p w:rsidR="00953011" w:rsidRPr="008434FC" w:rsidRDefault="005A405E" w:rsidP="008434FC">
      <w:pPr>
        <w:spacing w:line="360" w:lineRule="auto"/>
        <w:ind w:firstLine="709"/>
        <w:jc w:val="both"/>
        <w:rPr>
          <w:b/>
          <w:color w:val="000000"/>
          <w:sz w:val="28"/>
        </w:rPr>
      </w:pPr>
      <w:r>
        <w:rPr>
          <w:color w:val="000000"/>
          <w:sz w:val="28"/>
        </w:rPr>
        <w:br w:type="page"/>
      </w:r>
      <w:r w:rsidR="00953011" w:rsidRPr="008434FC">
        <w:rPr>
          <w:b/>
          <w:color w:val="000000"/>
          <w:sz w:val="28"/>
        </w:rPr>
        <w:t>Вступ</w:t>
      </w:r>
    </w:p>
    <w:p w:rsidR="00B0706F" w:rsidRPr="008434FC" w:rsidRDefault="00B0706F" w:rsidP="008434FC">
      <w:pPr>
        <w:spacing w:line="360" w:lineRule="auto"/>
        <w:ind w:firstLine="709"/>
        <w:jc w:val="both"/>
        <w:rPr>
          <w:color w:val="000000"/>
          <w:sz w:val="28"/>
        </w:rPr>
      </w:pPr>
    </w:p>
    <w:p w:rsidR="00E9161A" w:rsidRPr="008434FC" w:rsidRDefault="00E9161A" w:rsidP="008434FC">
      <w:pPr>
        <w:spacing w:line="360" w:lineRule="auto"/>
        <w:ind w:firstLine="709"/>
        <w:jc w:val="both"/>
        <w:rPr>
          <w:color w:val="000000"/>
          <w:sz w:val="28"/>
        </w:rPr>
      </w:pPr>
      <w:r w:rsidRPr="008434FC">
        <w:rPr>
          <w:color w:val="000000"/>
          <w:sz w:val="28"/>
        </w:rPr>
        <w:t>Розвиток ринкових відносин, суттєве розширення зовнішньоекономічних зв’язків висувають нові вимоги до побудови бухгалтерського обліку в Україні.</w:t>
      </w:r>
    </w:p>
    <w:p w:rsidR="00E9161A" w:rsidRPr="008434FC" w:rsidRDefault="00E9161A" w:rsidP="008434FC">
      <w:pPr>
        <w:pStyle w:val="21"/>
        <w:spacing w:after="0" w:line="360" w:lineRule="auto"/>
        <w:ind w:left="0" w:firstLine="709"/>
        <w:jc w:val="both"/>
        <w:rPr>
          <w:color w:val="000000"/>
          <w:sz w:val="28"/>
        </w:rPr>
      </w:pPr>
      <w:r w:rsidRPr="008434FC">
        <w:rPr>
          <w:color w:val="000000"/>
          <w:sz w:val="28"/>
        </w:rPr>
        <w:t>Це передбачає вивчення проблем інтеграції українського обліку та міжнародних принципів, що обумовлено таким поняттям як гармонізація обліку. Разом з тим, цілеспрямоване вивчення усієї системи регламентації бухгалтерської діяльності в Україні, приведення її у відповідності з міжнародними правилами повинно здійснюватися з максимальним використанням вітчизняного досвіду, збереженням тих методів, інструментів та методологічних рішень, котрі не тільки не суперечать світовій практиці, але і збагачують її. Інакше кажучи, вивчення іноземних принципів регламентації бухгалтерського обліку зовсім не означає відмову від уже існуючої системи та її заміну західними стандартами. Досвід країн світу необхідно враховувати розумно, з користю для держави, враховуючи вітчизняне законодавство та національні традиції.</w:t>
      </w:r>
    </w:p>
    <w:p w:rsidR="00B62697" w:rsidRPr="008434FC" w:rsidRDefault="00B62697" w:rsidP="008434FC">
      <w:pPr>
        <w:pStyle w:val="rvps6"/>
        <w:spacing w:before="0" w:beforeAutospacing="0" w:after="0" w:afterAutospacing="0" w:line="360" w:lineRule="auto"/>
        <w:ind w:firstLine="709"/>
        <w:jc w:val="both"/>
        <w:rPr>
          <w:color w:val="000000"/>
          <w:sz w:val="28"/>
          <w:lang w:val="uk-UA"/>
        </w:rPr>
      </w:pPr>
      <w:r w:rsidRPr="008434FC">
        <w:rPr>
          <w:rStyle w:val="rvts10"/>
          <w:color w:val="000000"/>
          <w:sz w:val="28"/>
          <w:lang w:val="uk-UA"/>
        </w:rPr>
        <w:t>Мета індивідуальної роботи – виявлення нагальних проблем, пов’язаних з обліком розрахунків з контрагентами, обґрунтування перспектив розвитку бухгалтерського обліку дебіторської та кредиторської заборгованості, розробка методичних підходів і складання практичних рекомендацій щодо вдосконалення існуючих методик обліку розрахунків з контрагентами.</w:t>
      </w:r>
    </w:p>
    <w:p w:rsidR="00B62697" w:rsidRPr="008434FC" w:rsidRDefault="00B62697" w:rsidP="008434FC">
      <w:pPr>
        <w:pStyle w:val="rvps6"/>
        <w:spacing w:before="0" w:beforeAutospacing="0" w:after="0" w:afterAutospacing="0" w:line="360" w:lineRule="auto"/>
        <w:ind w:firstLine="709"/>
        <w:jc w:val="both"/>
        <w:rPr>
          <w:rStyle w:val="rvts10"/>
          <w:color w:val="000000"/>
          <w:sz w:val="28"/>
          <w:lang w:val="uk-UA"/>
        </w:rPr>
      </w:pPr>
      <w:r w:rsidRPr="008434FC">
        <w:rPr>
          <w:rStyle w:val="rvts12"/>
          <w:color w:val="000000"/>
          <w:sz w:val="28"/>
          <w:lang w:val="uk-UA"/>
        </w:rPr>
        <w:t>Об'єкт дослідження</w:t>
      </w:r>
      <w:r w:rsidRPr="008434FC">
        <w:rPr>
          <w:rStyle w:val="rvts10"/>
          <w:color w:val="000000"/>
          <w:sz w:val="28"/>
          <w:lang w:val="uk-UA"/>
        </w:rPr>
        <w:t xml:space="preserve"> </w:t>
      </w:r>
      <w:r w:rsidR="008434FC">
        <w:rPr>
          <w:rStyle w:val="rvts10"/>
          <w:color w:val="000000"/>
          <w:sz w:val="28"/>
          <w:lang w:val="uk-UA"/>
        </w:rPr>
        <w:t>–</w:t>
      </w:r>
      <w:r w:rsidR="008434FC" w:rsidRPr="008434FC">
        <w:rPr>
          <w:rStyle w:val="rvts10"/>
          <w:color w:val="000000"/>
          <w:sz w:val="28"/>
          <w:lang w:val="uk-UA"/>
        </w:rPr>
        <w:t xml:space="preserve"> </w:t>
      </w:r>
      <w:r w:rsidRPr="008434FC">
        <w:rPr>
          <w:rStyle w:val="rvts10"/>
          <w:color w:val="000000"/>
          <w:sz w:val="28"/>
          <w:lang w:val="uk-UA"/>
        </w:rPr>
        <w:t>теоретико-методологічні та організаційно-практичні проблеми вдосконалення розрахунків з контрагентами.</w:t>
      </w:r>
    </w:p>
    <w:p w:rsidR="00B62697" w:rsidRPr="008434FC" w:rsidRDefault="00B62697" w:rsidP="008434FC">
      <w:pPr>
        <w:pStyle w:val="rvps6"/>
        <w:spacing w:before="0" w:beforeAutospacing="0" w:after="0" w:afterAutospacing="0" w:line="360" w:lineRule="auto"/>
        <w:ind w:firstLine="709"/>
        <w:jc w:val="both"/>
        <w:rPr>
          <w:rStyle w:val="rvts10"/>
          <w:color w:val="000000"/>
          <w:sz w:val="28"/>
          <w:lang w:val="uk-UA"/>
        </w:rPr>
      </w:pPr>
      <w:r w:rsidRPr="008434FC">
        <w:rPr>
          <w:rStyle w:val="rvts12"/>
          <w:color w:val="000000"/>
          <w:sz w:val="28"/>
          <w:lang w:val="uk-UA"/>
        </w:rPr>
        <w:t>Предмет дослідження</w:t>
      </w:r>
      <w:r w:rsidRPr="008434FC">
        <w:rPr>
          <w:rStyle w:val="rvts10"/>
          <w:color w:val="000000"/>
          <w:sz w:val="28"/>
          <w:lang w:val="uk-UA"/>
        </w:rPr>
        <w:t xml:space="preserve"> </w:t>
      </w:r>
      <w:r w:rsidR="008434FC">
        <w:rPr>
          <w:rStyle w:val="rvts10"/>
          <w:color w:val="000000"/>
          <w:sz w:val="28"/>
          <w:lang w:val="uk-UA"/>
        </w:rPr>
        <w:t>–</w:t>
      </w:r>
      <w:r w:rsidR="008434FC" w:rsidRPr="008434FC">
        <w:rPr>
          <w:rStyle w:val="rvts10"/>
          <w:color w:val="000000"/>
          <w:sz w:val="28"/>
          <w:lang w:val="uk-UA"/>
        </w:rPr>
        <w:t xml:space="preserve"> </w:t>
      </w:r>
      <w:r w:rsidRPr="008434FC">
        <w:rPr>
          <w:rStyle w:val="rvts10"/>
          <w:color w:val="000000"/>
          <w:sz w:val="28"/>
          <w:lang w:val="uk-UA"/>
        </w:rPr>
        <w:t>методики оцінювання, обліку дебіторської та кредиторської заборгованості.</w:t>
      </w:r>
    </w:p>
    <w:p w:rsidR="001D050F" w:rsidRPr="008434FC" w:rsidRDefault="001D050F" w:rsidP="008434FC">
      <w:pPr>
        <w:pStyle w:val="rvps6"/>
        <w:spacing w:before="0" w:beforeAutospacing="0" w:after="0" w:afterAutospacing="0" w:line="360" w:lineRule="auto"/>
        <w:ind w:firstLine="709"/>
        <w:jc w:val="both"/>
        <w:rPr>
          <w:color w:val="000000"/>
          <w:sz w:val="28"/>
          <w:lang w:val="uk-UA"/>
        </w:rPr>
      </w:pPr>
      <w:r w:rsidRPr="008434FC">
        <w:rPr>
          <w:rStyle w:val="rvts10"/>
          <w:color w:val="000000"/>
          <w:sz w:val="28"/>
          <w:lang w:val="uk-UA"/>
        </w:rPr>
        <w:t xml:space="preserve">Основне завдання даної індивідуальної роботи, полягає у порівнянні національних та міжнародних стандартів в частині обліку дебіторської і кредиторської заборгованості, а такої визначення основних проблем обліку </w:t>
      </w:r>
      <w:r w:rsidR="005A405E" w:rsidRPr="008434FC">
        <w:rPr>
          <w:rStyle w:val="rvts10"/>
          <w:color w:val="000000"/>
          <w:sz w:val="28"/>
          <w:lang w:val="uk-UA"/>
        </w:rPr>
        <w:t>розрахунки</w:t>
      </w:r>
      <w:r w:rsidRPr="008434FC">
        <w:rPr>
          <w:rStyle w:val="rvts10"/>
          <w:color w:val="000000"/>
          <w:sz w:val="28"/>
          <w:lang w:val="uk-UA"/>
        </w:rPr>
        <w:t xml:space="preserve"> з контрагентами за національними стандартами та шляхи його вдосконалення.</w:t>
      </w:r>
    </w:p>
    <w:p w:rsidR="00B62697" w:rsidRPr="008434FC" w:rsidRDefault="00B62697" w:rsidP="008434FC">
      <w:pPr>
        <w:pStyle w:val="rvps6"/>
        <w:spacing w:before="0" w:beforeAutospacing="0" w:after="0" w:afterAutospacing="0" w:line="360" w:lineRule="auto"/>
        <w:ind w:firstLine="709"/>
        <w:jc w:val="both"/>
        <w:rPr>
          <w:color w:val="000000"/>
          <w:sz w:val="28"/>
          <w:lang w:val="uk-UA"/>
        </w:rPr>
      </w:pPr>
      <w:r w:rsidRPr="008434FC">
        <w:rPr>
          <w:rStyle w:val="rvts12"/>
          <w:color w:val="000000"/>
          <w:sz w:val="28"/>
          <w:lang w:val="uk-UA"/>
        </w:rPr>
        <w:t>Методи дослідження.</w:t>
      </w:r>
      <w:r w:rsidRPr="008434FC">
        <w:rPr>
          <w:rStyle w:val="rvts10"/>
          <w:i/>
          <w:iCs/>
          <w:color w:val="000000"/>
          <w:sz w:val="28"/>
          <w:lang w:val="uk-UA"/>
        </w:rPr>
        <w:t xml:space="preserve"> </w:t>
      </w:r>
      <w:r w:rsidRPr="008434FC">
        <w:rPr>
          <w:rStyle w:val="rvts10"/>
          <w:color w:val="000000"/>
          <w:sz w:val="28"/>
          <w:lang w:val="uk-UA"/>
        </w:rPr>
        <w:t xml:space="preserve">Теоретична і методологічна основа індивідуальної роботи </w:t>
      </w:r>
      <w:r w:rsidR="008434FC">
        <w:rPr>
          <w:rStyle w:val="rvts10"/>
          <w:color w:val="000000"/>
          <w:sz w:val="28"/>
          <w:lang w:val="uk-UA"/>
        </w:rPr>
        <w:t>–</w:t>
      </w:r>
      <w:r w:rsidR="008434FC" w:rsidRPr="008434FC">
        <w:rPr>
          <w:rStyle w:val="rvts10"/>
          <w:color w:val="000000"/>
          <w:sz w:val="28"/>
          <w:lang w:val="uk-UA"/>
        </w:rPr>
        <w:t xml:space="preserve"> </w:t>
      </w:r>
      <w:r w:rsidRPr="008434FC">
        <w:rPr>
          <w:rStyle w:val="rvts10"/>
          <w:color w:val="000000"/>
          <w:sz w:val="28"/>
          <w:lang w:val="uk-UA"/>
        </w:rPr>
        <w:t>економічна теорія дебіторської та кредиторської заборгованості, законодавчі та нормативні акти, що регламентують платіжно-розрахункові відносини суб'єктів господарювання, методичний та інструктивний матеріали з б</w:t>
      </w:r>
      <w:r w:rsidR="001D050F" w:rsidRPr="008434FC">
        <w:rPr>
          <w:rStyle w:val="rvts10"/>
          <w:color w:val="000000"/>
          <w:sz w:val="28"/>
          <w:lang w:val="uk-UA"/>
        </w:rPr>
        <w:t xml:space="preserve">ухгалтерського обліку, </w:t>
      </w:r>
      <w:r w:rsidRPr="008434FC">
        <w:rPr>
          <w:rStyle w:val="rvts10"/>
          <w:color w:val="000000"/>
          <w:sz w:val="28"/>
          <w:lang w:val="uk-UA"/>
        </w:rPr>
        <w:t xml:space="preserve">праці вітчизняних і зарубіжних вчених та фахівців із теорії і практики бухгалтерського обліку і </w:t>
      </w:r>
      <w:r w:rsidR="001D050F" w:rsidRPr="008434FC">
        <w:rPr>
          <w:rStyle w:val="rvts10"/>
          <w:color w:val="000000"/>
          <w:sz w:val="28"/>
          <w:lang w:val="uk-UA"/>
        </w:rPr>
        <w:t>зобов’язань.</w:t>
      </w:r>
    </w:p>
    <w:p w:rsidR="00DA7702" w:rsidRPr="008434FC" w:rsidRDefault="00DA7702" w:rsidP="008434FC">
      <w:pPr>
        <w:pStyle w:val="rvps4"/>
        <w:spacing w:before="0" w:beforeAutospacing="0" w:after="0" w:afterAutospacing="0" w:line="360" w:lineRule="auto"/>
        <w:ind w:firstLine="709"/>
        <w:jc w:val="both"/>
        <w:rPr>
          <w:color w:val="000000"/>
          <w:sz w:val="28"/>
          <w:lang w:val="uk-UA"/>
        </w:rPr>
      </w:pPr>
      <w:r w:rsidRPr="008434FC">
        <w:rPr>
          <w:rStyle w:val="rvts10"/>
          <w:color w:val="000000"/>
          <w:sz w:val="28"/>
          <w:lang w:val="uk-UA"/>
        </w:rPr>
        <w:t>Проблемам розвитку теорії і практики бухгалтерського обліку дебіторської</w:t>
      </w:r>
      <w:r w:rsidR="001D050F" w:rsidRPr="008434FC">
        <w:rPr>
          <w:rStyle w:val="rvts10"/>
          <w:color w:val="000000"/>
          <w:sz w:val="28"/>
          <w:lang w:val="uk-UA"/>
        </w:rPr>
        <w:t xml:space="preserve"> та кредиторської заборгованості</w:t>
      </w:r>
      <w:r w:rsidRPr="008434FC">
        <w:rPr>
          <w:rStyle w:val="rvts10"/>
          <w:color w:val="000000"/>
          <w:sz w:val="28"/>
          <w:lang w:val="uk-UA"/>
        </w:rPr>
        <w:t xml:space="preserve"> присвячено ряд праць зарубіжних та вітчизняних учених </w:t>
      </w:r>
      <w:r w:rsidR="008434FC">
        <w:rPr>
          <w:rStyle w:val="rvts10"/>
          <w:color w:val="000000"/>
          <w:sz w:val="28"/>
          <w:lang w:val="uk-UA"/>
        </w:rPr>
        <w:t>–</w:t>
      </w:r>
      <w:r w:rsidR="008434FC" w:rsidRPr="008434FC">
        <w:rPr>
          <w:rStyle w:val="rvts10"/>
          <w:color w:val="000000"/>
          <w:sz w:val="28"/>
          <w:lang w:val="uk-UA"/>
        </w:rPr>
        <w:t xml:space="preserve"> </w:t>
      </w:r>
      <w:r w:rsidRPr="008434FC">
        <w:rPr>
          <w:rStyle w:val="rvts10"/>
          <w:color w:val="000000"/>
          <w:sz w:val="28"/>
          <w:lang w:val="uk-UA"/>
        </w:rPr>
        <w:t xml:space="preserve">економістів: </w:t>
      </w:r>
      <w:r w:rsidR="008434FC" w:rsidRPr="008434FC">
        <w:rPr>
          <w:rStyle w:val="rvts10"/>
          <w:color w:val="000000"/>
          <w:sz w:val="28"/>
          <w:lang w:val="uk-UA"/>
        </w:rPr>
        <w:t>С.Д.</w:t>
      </w:r>
      <w:r w:rsidRPr="008434FC">
        <w:rPr>
          <w:rStyle w:val="rvts10"/>
          <w:color w:val="000000"/>
          <w:sz w:val="28"/>
          <w:lang w:val="uk-UA"/>
        </w:rPr>
        <w:t xml:space="preserve"> </w:t>
      </w:r>
      <w:r w:rsidRPr="008434FC">
        <w:rPr>
          <w:rStyle w:val="spelle"/>
          <w:color w:val="000000"/>
          <w:sz w:val="28"/>
          <w:lang w:val="uk-UA"/>
        </w:rPr>
        <w:t>Батехіна</w:t>
      </w:r>
      <w:r w:rsidRPr="008434FC">
        <w:rPr>
          <w:rStyle w:val="rvts10"/>
          <w:color w:val="000000"/>
          <w:sz w:val="28"/>
          <w:lang w:val="uk-UA"/>
        </w:rPr>
        <w:t xml:space="preserve">, І. </w:t>
      </w:r>
      <w:r w:rsidR="008434FC" w:rsidRPr="008434FC">
        <w:rPr>
          <w:rStyle w:val="rvts10"/>
          <w:color w:val="000000"/>
          <w:sz w:val="28"/>
          <w:lang w:val="uk-UA"/>
        </w:rPr>
        <w:t>А.</w:t>
      </w:r>
      <w:r w:rsidR="008434FC">
        <w:rPr>
          <w:rStyle w:val="rvts10"/>
          <w:color w:val="000000"/>
          <w:sz w:val="28"/>
          <w:lang w:val="uk-UA"/>
        </w:rPr>
        <w:t> </w:t>
      </w:r>
      <w:r w:rsidR="008434FC" w:rsidRPr="008434FC">
        <w:rPr>
          <w:rStyle w:val="rvts10"/>
          <w:color w:val="000000"/>
          <w:sz w:val="28"/>
          <w:lang w:val="uk-UA"/>
        </w:rPr>
        <w:t>Бланка</w:t>
      </w:r>
      <w:r w:rsidRPr="008434FC">
        <w:rPr>
          <w:rStyle w:val="rvts10"/>
          <w:color w:val="000000"/>
          <w:sz w:val="28"/>
          <w:lang w:val="uk-UA"/>
        </w:rPr>
        <w:t xml:space="preserve">, </w:t>
      </w:r>
      <w:r w:rsidR="008434FC" w:rsidRPr="008434FC">
        <w:rPr>
          <w:rStyle w:val="rvts10"/>
          <w:color w:val="000000"/>
          <w:sz w:val="28"/>
          <w:lang w:val="uk-UA"/>
        </w:rPr>
        <w:t>Ф.Ф.</w:t>
      </w:r>
      <w:r w:rsidR="008434FC">
        <w:rPr>
          <w:rStyle w:val="rvts10"/>
          <w:color w:val="000000"/>
          <w:sz w:val="28"/>
          <w:lang w:val="uk-UA"/>
        </w:rPr>
        <w:t> </w:t>
      </w:r>
      <w:r w:rsidR="008434FC" w:rsidRPr="008434FC">
        <w:rPr>
          <w:rStyle w:val="spelle"/>
          <w:color w:val="000000"/>
          <w:sz w:val="28"/>
          <w:lang w:val="uk-UA"/>
        </w:rPr>
        <w:t>Бутинця</w:t>
      </w:r>
      <w:r w:rsidRPr="008434FC">
        <w:rPr>
          <w:rStyle w:val="rvts10"/>
          <w:color w:val="000000"/>
          <w:sz w:val="28"/>
          <w:lang w:val="uk-UA"/>
        </w:rPr>
        <w:t xml:space="preserve">, </w:t>
      </w:r>
      <w:r w:rsidR="008434FC" w:rsidRPr="008434FC">
        <w:rPr>
          <w:rStyle w:val="rvts10"/>
          <w:color w:val="000000"/>
          <w:sz w:val="28"/>
          <w:lang w:val="uk-UA"/>
        </w:rPr>
        <w:t>С.Ф.</w:t>
      </w:r>
      <w:r w:rsidR="008434FC">
        <w:rPr>
          <w:rStyle w:val="rvts10"/>
          <w:color w:val="000000"/>
          <w:sz w:val="28"/>
          <w:lang w:val="uk-UA"/>
        </w:rPr>
        <w:t> </w:t>
      </w:r>
      <w:r w:rsidR="008434FC" w:rsidRPr="008434FC">
        <w:rPr>
          <w:rStyle w:val="rvts10"/>
          <w:color w:val="000000"/>
          <w:sz w:val="28"/>
          <w:lang w:val="uk-UA"/>
        </w:rPr>
        <w:t>Голова</w:t>
      </w:r>
      <w:r w:rsidRPr="008434FC">
        <w:rPr>
          <w:rStyle w:val="rvts10"/>
          <w:color w:val="000000"/>
          <w:sz w:val="28"/>
          <w:lang w:val="uk-UA"/>
        </w:rPr>
        <w:t xml:space="preserve">, С. Грязнової, </w:t>
      </w:r>
      <w:r w:rsidR="008434FC" w:rsidRPr="008434FC">
        <w:rPr>
          <w:rStyle w:val="rvts10"/>
          <w:color w:val="000000"/>
          <w:sz w:val="28"/>
          <w:lang w:val="uk-UA"/>
        </w:rPr>
        <w:t>З.В.</w:t>
      </w:r>
      <w:r w:rsidR="008434FC">
        <w:rPr>
          <w:rStyle w:val="rvts10"/>
          <w:color w:val="000000"/>
          <w:sz w:val="28"/>
          <w:lang w:val="uk-UA"/>
        </w:rPr>
        <w:t> </w:t>
      </w:r>
      <w:r w:rsidR="008434FC" w:rsidRPr="008434FC">
        <w:rPr>
          <w:rStyle w:val="spelle"/>
          <w:color w:val="000000"/>
          <w:sz w:val="28"/>
          <w:lang w:val="uk-UA"/>
        </w:rPr>
        <w:t>Гуцайлюка</w:t>
      </w:r>
      <w:r w:rsidRPr="008434FC">
        <w:rPr>
          <w:rStyle w:val="rvts10"/>
          <w:color w:val="000000"/>
          <w:sz w:val="28"/>
          <w:lang w:val="uk-UA"/>
        </w:rPr>
        <w:t xml:space="preserve">, Р. Дамарі, </w:t>
      </w:r>
      <w:r w:rsidR="008434FC" w:rsidRPr="008434FC">
        <w:rPr>
          <w:rStyle w:val="rvts10"/>
          <w:color w:val="000000"/>
          <w:sz w:val="28"/>
          <w:lang w:val="uk-UA"/>
        </w:rPr>
        <w:t>В.П.</w:t>
      </w:r>
      <w:r w:rsidR="008434FC">
        <w:rPr>
          <w:rStyle w:val="rvts10"/>
          <w:color w:val="000000"/>
          <w:sz w:val="28"/>
          <w:lang w:val="uk-UA"/>
        </w:rPr>
        <w:t> </w:t>
      </w:r>
      <w:r w:rsidR="008434FC" w:rsidRPr="008434FC">
        <w:rPr>
          <w:rStyle w:val="spelle"/>
          <w:color w:val="000000"/>
          <w:sz w:val="28"/>
          <w:lang w:val="uk-UA"/>
        </w:rPr>
        <w:t>Завгороднього</w:t>
      </w:r>
      <w:r w:rsidRPr="008434FC">
        <w:rPr>
          <w:rStyle w:val="rvts10"/>
          <w:color w:val="000000"/>
          <w:sz w:val="28"/>
          <w:lang w:val="uk-UA"/>
        </w:rPr>
        <w:t xml:space="preserve">, </w:t>
      </w:r>
      <w:r w:rsidR="008434FC" w:rsidRPr="008434FC">
        <w:rPr>
          <w:rStyle w:val="rvts10"/>
          <w:color w:val="000000"/>
          <w:sz w:val="28"/>
          <w:lang w:val="uk-UA"/>
        </w:rPr>
        <w:t>О.Д.</w:t>
      </w:r>
      <w:r w:rsidR="008434FC">
        <w:rPr>
          <w:rStyle w:val="rvts10"/>
          <w:color w:val="000000"/>
          <w:sz w:val="28"/>
          <w:lang w:val="uk-UA"/>
        </w:rPr>
        <w:t> </w:t>
      </w:r>
      <w:r w:rsidR="008434FC" w:rsidRPr="008434FC">
        <w:rPr>
          <w:rStyle w:val="rvts10"/>
          <w:color w:val="000000"/>
          <w:sz w:val="28"/>
          <w:lang w:val="uk-UA"/>
        </w:rPr>
        <w:t>Заруби</w:t>
      </w:r>
      <w:r w:rsidRPr="008434FC">
        <w:rPr>
          <w:rStyle w:val="rvts10"/>
          <w:color w:val="000000"/>
          <w:sz w:val="28"/>
          <w:lang w:val="uk-UA"/>
        </w:rPr>
        <w:t xml:space="preserve">, </w:t>
      </w:r>
      <w:r w:rsidR="008434FC" w:rsidRPr="008434FC">
        <w:rPr>
          <w:rStyle w:val="rvts10"/>
          <w:color w:val="000000"/>
          <w:sz w:val="28"/>
          <w:lang w:val="uk-UA"/>
        </w:rPr>
        <w:t>В.В.</w:t>
      </w:r>
      <w:r w:rsidR="008434FC">
        <w:rPr>
          <w:rStyle w:val="rvts10"/>
          <w:color w:val="000000"/>
          <w:sz w:val="28"/>
          <w:lang w:val="uk-UA"/>
        </w:rPr>
        <w:t> </w:t>
      </w:r>
      <w:r w:rsidR="008434FC" w:rsidRPr="008434FC">
        <w:rPr>
          <w:rStyle w:val="rvts10"/>
          <w:color w:val="000000"/>
          <w:sz w:val="28"/>
          <w:lang w:val="uk-UA"/>
        </w:rPr>
        <w:t>Ковальова</w:t>
      </w:r>
      <w:r w:rsidRPr="008434FC">
        <w:rPr>
          <w:rStyle w:val="rvts10"/>
          <w:color w:val="000000"/>
          <w:sz w:val="28"/>
          <w:lang w:val="uk-UA"/>
        </w:rPr>
        <w:t xml:space="preserve">, </w:t>
      </w:r>
      <w:r w:rsidR="008434FC" w:rsidRPr="008434FC">
        <w:rPr>
          <w:rStyle w:val="rvts10"/>
          <w:color w:val="000000"/>
          <w:sz w:val="28"/>
          <w:lang w:val="uk-UA"/>
        </w:rPr>
        <w:t>В.</w:t>
      </w:r>
      <w:r w:rsidR="008434FC">
        <w:rPr>
          <w:rStyle w:val="rvts10"/>
          <w:color w:val="000000"/>
          <w:sz w:val="28"/>
          <w:lang w:val="uk-UA"/>
        </w:rPr>
        <w:t> </w:t>
      </w:r>
      <w:r w:rsidR="008434FC" w:rsidRPr="008434FC">
        <w:rPr>
          <w:rStyle w:val="spelle"/>
          <w:color w:val="000000"/>
          <w:sz w:val="28"/>
          <w:lang w:val="uk-UA"/>
        </w:rPr>
        <w:t>Костюченко</w:t>
      </w:r>
      <w:r w:rsidRPr="008434FC">
        <w:rPr>
          <w:rStyle w:val="rvts10"/>
          <w:color w:val="000000"/>
          <w:sz w:val="28"/>
          <w:lang w:val="uk-UA"/>
        </w:rPr>
        <w:t xml:space="preserve">, С. І. Маслова, Є. Петрик, </w:t>
      </w:r>
      <w:r w:rsidR="008434FC" w:rsidRPr="008434FC">
        <w:rPr>
          <w:rStyle w:val="rvts10"/>
          <w:color w:val="000000"/>
          <w:sz w:val="28"/>
          <w:lang w:val="uk-UA"/>
        </w:rPr>
        <w:t>Г.В.</w:t>
      </w:r>
      <w:r w:rsidRPr="008434FC">
        <w:rPr>
          <w:rStyle w:val="rvts10"/>
          <w:color w:val="000000"/>
          <w:sz w:val="28"/>
          <w:lang w:val="uk-UA"/>
        </w:rPr>
        <w:t xml:space="preserve"> Савицької, </w:t>
      </w:r>
      <w:r w:rsidR="008434FC" w:rsidRPr="008434FC">
        <w:rPr>
          <w:rStyle w:val="rvts10"/>
          <w:color w:val="000000"/>
          <w:sz w:val="28"/>
          <w:lang w:val="uk-UA"/>
        </w:rPr>
        <w:t>Я.В.</w:t>
      </w:r>
      <w:r w:rsidR="008434FC">
        <w:rPr>
          <w:rStyle w:val="rvts10"/>
          <w:color w:val="000000"/>
          <w:sz w:val="28"/>
          <w:lang w:val="uk-UA"/>
        </w:rPr>
        <w:t> </w:t>
      </w:r>
      <w:r w:rsidR="008434FC" w:rsidRPr="008434FC">
        <w:rPr>
          <w:rStyle w:val="rvts10"/>
          <w:color w:val="000000"/>
          <w:sz w:val="28"/>
          <w:lang w:val="uk-UA"/>
        </w:rPr>
        <w:t>Соколова</w:t>
      </w:r>
      <w:r w:rsidRPr="008434FC">
        <w:rPr>
          <w:rStyle w:val="rvts10"/>
          <w:color w:val="000000"/>
          <w:sz w:val="28"/>
          <w:lang w:val="uk-UA"/>
        </w:rPr>
        <w:t xml:space="preserve">, </w:t>
      </w:r>
      <w:r w:rsidR="008434FC" w:rsidRPr="008434FC">
        <w:rPr>
          <w:rStyle w:val="rvts10"/>
          <w:color w:val="000000"/>
          <w:sz w:val="28"/>
          <w:lang w:val="uk-UA"/>
        </w:rPr>
        <w:t>В.В.</w:t>
      </w:r>
      <w:r w:rsidR="008434FC">
        <w:rPr>
          <w:rStyle w:val="rvts10"/>
          <w:color w:val="000000"/>
          <w:sz w:val="28"/>
          <w:lang w:val="uk-UA"/>
        </w:rPr>
        <w:t> </w:t>
      </w:r>
      <w:r w:rsidR="008434FC" w:rsidRPr="008434FC">
        <w:rPr>
          <w:rStyle w:val="rvts10"/>
          <w:color w:val="000000"/>
          <w:sz w:val="28"/>
          <w:lang w:val="uk-UA"/>
        </w:rPr>
        <w:t>Сопка</w:t>
      </w:r>
      <w:r w:rsidRPr="008434FC">
        <w:rPr>
          <w:rStyle w:val="rvts10"/>
          <w:color w:val="000000"/>
          <w:sz w:val="28"/>
          <w:lang w:val="uk-UA"/>
        </w:rPr>
        <w:t xml:space="preserve">, </w:t>
      </w:r>
      <w:r w:rsidR="008434FC" w:rsidRPr="008434FC">
        <w:rPr>
          <w:rStyle w:val="rvts10"/>
          <w:color w:val="000000"/>
          <w:sz w:val="28"/>
          <w:lang w:val="uk-UA"/>
        </w:rPr>
        <w:t>С.</w:t>
      </w:r>
      <w:r w:rsidR="008434FC">
        <w:rPr>
          <w:rStyle w:val="rvts10"/>
          <w:color w:val="000000"/>
          <w:sz w:val="28"/>
          <w:lang w:val="uk-UA"/>
        </w:rPr>
        <w:t> </w:t>
      </w:r>
      <w:r w:rsidR="008434FC" w:rsidRPr="008434FC">
        <w:rPr>
          <w:rStyle w:val="spelle"/>
          <w:color w:val="000000"/>
          <w:sz w:val="28"/>
          <w:lang w:val="uk-UA"/>
        </w:rPr>
        <w:t>Хенка</w:t>
      </w:r>
      <w:r w:rsidRPr="008434FC">
        <w:rPr>
          <w:rStyle w:val="rvts10"/>
          <w:color w:val="000000"/>
          <w:sz w:val="28"/>
          <w:lang w:val="uk-UA"/>
        </w:rPr>
        <w:t xml:space="preserve">, </w:t>
      </w:r>
      <w:r w:rsidR="008434FC" w:rsidRPr="008434FC">
        <w:rPr>
          <w:rStyle w:val="rvts10"/>
          <w:color w:val="000000"/>
          <w:sz w:val="28"/>
          <w:lang w:val="uk-UA"/>
        </w:rPr>
        <w:t>К.</w:t>
      </w:r>
      <w:r w:rsidR="008434FC">
        <w:rPr>
          <w:rStyle w:val="rvts10"/>
          <w:color w:val="000000"/>
          <w:sz w:val="28"/>
          <w:lang w:val="uk-UA"/>
        </w:rPr>
        <w:t> </w:t>
      </w:r>
      <w:r w:rsidR="008434FC" w:rsidRPr="008434FC">
        <w:rPr>
          <w:rStyle w:val="spelle"/>
          <w:color w:val="000000"/>
          <w:sz w:val="28"/>
          <w:lang w:val="uk-UA"/>
        </w:rPr>
        <w:t>Хувера</w:t>
      </w:r>
      <w:r w:rsidRPr="008434FC">
        <w:rPr>
          <w:rStyle w:val="rvts10"/>
          <w:color w:val="000000"/>
          <w:sz w:val="28"/>
          <w:lang w:val="uk-UA"/>
        </w:rPr>
        <w:t xml:space="preserve">, </w:t>
      </w:r>
      <w:r w:rsidR="008434FC" w:rsidRPr="008434FC">
        <w:rPr>
          <w:rStyle w:val="rvts10"/>
          <w:color w:val="000000"/>
          <w:sz w:val="28"/>
          <w:lang w:val="uk-UA"/>
        </w:rPr>
        <w:t>М.Г.</w:t>
      </w:r>
      <w:r w:rsidR="008434FC">
        <w:rPr>
          <w:rStyle w:val="rvts10"/>
          <w:color w:val="000000"/>
          <w:sz w:val="28"/>
          <w:lang w:val="uk-UA"/>
        </w:rPr>
        <w:t> </w:t>
      </w:r>
      <w:r w:rsidR="008434FC" w:rsidRPr="008434FC">
        <w:rPr>
          <w:rStyle w:val="spelle"/>
          <w:color w:val="000000"/>
          <w:sz w:val="28"/>
          <w:lang w:val="uk-UA"/>
        </w:rPr>
        <w:t>Чумаченка</w:t>
      </w:r>
      <w:r w:rsidRPr="008434FC">
        <w:rPr>
          <w:rStyle w:val="rvts10"/>
          <w:color w:val="000000"/>
          <w:sz w:val="28"/>
          <w:lang w:val="uk-UA"/>
        </w:rPr>
        <w:t xml:space="preserve">, А. </w:t>
      </w:r>
      <w:r w:rsidRPr="008434FC">
        <w:rPr>
          <w:rStyle w:val="spelle"/>
          <w:color w:val="000000"/>
          <w:sz w:val="28"/>
          <w:lang w:val="uk-UA"/>
        </w:rPr>
        <w:t>Шаповалової</w:t>
      </w:r>
      <w:r w:rsidR="001D050F" w:rsidRPr="008434FC">
        <w:rPr>
          <w:rStyle w:val="spelle"/>
          <w:color w:val="000000"/>
          <w:sz w:val="28"/>
          <w:lang w:val="uk-UA"/>
        </w:rPr>
        <w:t xml:space="preserve"> та</w:t>
      </w:r>
      <w:r w:rsidRPr="008434FC">
        <w:rPr>
          <w:rStyle w:val="rvts10"/>
          <w:color w:val="000000"/>
          <w:sz w:val="28"/>
          <w:lang w:val="uk-UA"/>
        </w:rPr>
        <w:t xml:space="preserve"> ін.</w:t>
      </w:r>
    </w:p>
    <w:p w:rsidR="00E9161A" w:rsidRPr="008434FC" w:rsidRDefault="00E9161A" w:rsidP="008434FC">
      <w:pPr>
        <w:spacing w:line="360" w:lineRule="auto"/>
        <w:ind w:firstLine="709"/>
        <w:jc w:val="both"/>
        <w:rPr>
          <w:color w:val="000000"/>
          <w:sz w:val="28"/>
        </w:rPr>
      </w:pPr>
    </w:p>
    <w:p w:rsidR="00E9161A" w:rsidRPr="008434FC" w:rsidRDefault="00E9161A" w:rsidP="008434FC">
      <w:pPr>
        <w:spacing w:line="360" w:lineRule="auto"/>
        <w:ind w:firstLine="709"/>
        <w:jc w:val="both"/>
        <w:rPr>
          <w:color w:val="000000"/>
          <w:sz w:val="28"/>
        </w:rPr>
      </w:pPr>
    </w:p>
    <w:p w:rsidR="00D317C9" w:rsidRPr="008434FC" w:rsidRDefault="005A405E" w:rsidP="005A405E">
      <w:pPr>
        <w:spacing w:line="360" w:lineRule="auto"/>
        <w:ind w:firstLine="709"/>
        <w:jc w:val="both"/>
        <w:rPr>
          <w:b/>
          <w:bCs/>
          <w:iCs/>
          <w:color w:val="000000"/>
          <w:sz w:val="28"/>
        </w:rPr>
      </w:pPr>
      <w:r>
        <w:rPr>
          <w:color w:val="000000"/>
          <w:sz w:val="28"/>
        </w:rPr>
        <w:br w:type="page"/>
      </w:r>
      <w:r w:rsidR="002A70D8" w:rsidRPr="008434FC">
        <w:rPr>
          <w:b/>
          <w:bCs/>
          <w:iCs/>
          <w:color w:val="000000"/>
          <w:sz w:val="28"/>
        </w:rPr>
        <w:t xml:space="preserve">1. </w:t>
      </w:r>
      <w:r w:rsidR="00D317C9" w:rsidRPr="008434FC">
        <w:rPr>
          <w:b/>
          <w:bCs/>
          <w:iCs/>
          <w:color w:val="000000"/>
          <w:sz w:val="28"/>
        </w:rPr>
        <w:t>Загальні вимоги до фінансової звітності</w:t>
      </w:r>
    </w:p>
    <w:p w:rsidR="00D317C9" w:rsidRPr="008434FC" w:rsidRDefault="00D317C9" w:rsidP="008434FC">
      <w:pPr>
        <w:pStyle w:val="a5"/>
        <w:tabs>
          <w:tab w:val="left" w:pos="720"/>
        </w:tabs>
        <w:spacing w:after="0" w:line="360" w:lineRule="auto"/>
        <w:ind w:left="0" w:firstLine="709"/>
        <w:jc w:val="both"/>
        <w:rPr>
          <w:color w:val="000000"/>
          <w:sz w:val="28"/>
        </w:rPr>
      </w:pPr>
    </w:p>
    <w:p w:rsidR="00D317C9" w:rsidRPr="008434FC" w:rsidRDefault="00D317C9" w:rsidP="008434FC">
      <w:pPr>
        <w:pStyle w:val="a5"/>
        <w:tabs>
          <w:tab w:val="left" w:pos="720"/>
        </w:tabs>
        <w:spacing w:after="0" w:line="360" w:lineRule="auto"/>
        <w:ind w:left="0" w:firstLine="709"/>
        <w:jc w:val="both"/>
        <w:rPr>
          <w:color w:val="000000"/>
          <w:sz w:val="28"/>
        </w:rPr>
      </w:pPr>
      <w:r w:rsidRPr="008434FC">
        <w:rPr>
          <w:color w:val="000000"/>
          <w:sz w:val="28"/>
        </w:rPr>
        <w:t>Загальні вимоги до фінансової звітності викладені в П(С</w:t>
      </w:r>
      <w:r w:rsidR="008434FC" w:rsidRPr="008434FC">
        <w:rPr>
          <w:color w:val="000000"/>
          <w:sz w:val="28"/>
        </w:rPr>
        <w:t>)</w:t>
      </w:r>
      <w:r w:rsidR="008434FC">
        <w:rPr>
          <w:color w:val="000000"/>
          <w:sz w:val="28"/>
        </w:rPr>
        <w:t xml:space="preserve"> </w:t>
      </w:r>
      <w:r w:rsidR="008434FC" w:rsidRPr="008434FC">
        <w:rPr>
          <w:color w:val="000000"/>
          <w:sz w:val="28"/>
        </w:rPr>
        <w:t>Б</w:t>
      </w:r>
      <w:r w:rsidRPr="008434FC">
        <w:rPr>
          <w:color w:val="000000"/>
          <w:sz w:val="28"/>
        </w:rPr>
        <w:t>О 1</w:t>
      </w:r>
      <w:r w:rsidR="008434FC">
        <w:rPr>
          <w:color w:val="000000"/>
          <w:sz w:val="28"/>
        </w:rPr>
        <w:t> </w:t>
      </w:r>
      <w:r w:rsidR="008434FC" w:rsidRPr="008434FC">
        <w:rPr>
          <w:color w:val="000000"/>
          <w:sz w:val="28"/>
        </w:rPr>
        <w:t>«</w:t>
      </w:r>
      <w:r w:rsidR="00235A7A" w:rsidRPr="008434FC">
        <w:rPr>
          <w:color w:val="000000"/>
          <w:sz w:val="28"/>
        </w:rPr>
        <w:t xml:space="preserve">Загальні вимоги до фінансової звітності» </w:t>
      </w:r>
      <w:r w:rsidR="00A142FE" w:rsidRPr="008434FC">
        <w:rPr>
          <w:color w:val="000000"/>
          <w:sz w:val="28"/>
        </w:rPr>
        <w:t>основою якого є МСБО 1</w:t>
      </w:r>
      <w:r w:rsidR="008434FC">
        <w:rPr>
          <w:color w:val="000000"/>
          <w:sz w:val="28"/>
        </w:rPr>
        <w:t> </w:t>
      </w:r>
      <w:r w:rsidR="008434FC" w:rsidRPr="008434FC">
        <w:rPr>
          <w:color w:val="000000"/>
          <w:sz w:val="28"/>
        </w:rPr>
        <w:t>«</w:t>
      </w:r>
      <w:r w:rsidR="00235A7A" w:rsidRPr="008434FC">
        <w:rPr>
          <w:color w:val="000000"/>
          <w:sz w:val="28"/>
        </w:rPr>
        <w:t>Подання фінансових звітів»</w:t>
      </w:r>
      <w:r w:rsidR="006D4703" w:rsidRPr="008434FC">
        <w:rPr>
          <w:color w:val="000000"/>
          <w:sz w:val="28"/>
        </w:rPr>
        <w:t>.</w:t>
      </w:r>
      <w:r w:rsidRPr="008434FC">
        <w:rPr>
          <w:color w:val="000000"/>
          <w:sz w:val="28"/>
        </w:rPr>
        <w:t xml:space="preserve"> Дане положення встановлює:</w:t>
      </w:r>
    </w:p>
    <w:p w:rsidR="00D317C9" w:rsidRPr="008434FC" w:rsidRDefault="008434FC" w:rsidP="008434FC">
      <w:pPr>
        <w:shd w:val="clear" w:color="auto" w:fill="FFFFFF"/>
        <w:tabs>
          <w:tab w:val="left" w:pos="720"/>
        </w:tabs>
        <w:spacing w:line="360" w:lineRule="auto"/>
        <w:ind w:firstLine="709"/>
        <w:jc w:val="both"/>
        <w:rPr>
          <w:color w:val="000000"/>
          <w:sz w:val="28"/>
        </w:rPr>
      </w:pPr>
      <w:r>
        <w:rPr>
          <w:color w:val="000000"/>
          <w:sz w:val="28"/>
        </w:rPr>
        <w:t>–</w:t>
      </w:r>
      <w:r w:rsidR="00D317C9" w:rsidRPr="008434FC">
        <w:rPr>
          <w:color w:val="000000"/>
          <w:sz w:val="28"/>
        </w:rPr>
        <w:t xml:space="preserve"> мету фінансових звітів;</w:t>
      </w:r>
    </w:p>
    <w:p w:rsidR="00D317C9" w:rsidRPr="008434FC" w:rsidRDefault="008434FC" w:rsidP="008434FC">
      <w:pPr>
        <w:shd w:val="clear" w:color="auto" w:fill="FFFFFF"/>
        <w:tabs>
          <w:tab w:val="left" w:pos="720"/>
        </w:tabs>
        <w:spacing w:line="360" w:lineRule="auto"/>
        <w:ind w:firstLine="709"/>
        <w:jc w:val="both"/>
        <w:rPr>
          <w:color w:val="000000"/>
          <w:sz w:val="28"/>
        </w:rPr>
      </w:pPr>
      <w:r>
        <w:rPr>
          <w:color w:val="000000"/>
          <w:sz w:val="28"/>
        </w:rPr>
        <w:t>–</w:t>
      </w:r>
      <w:r w:rsidR="00D317C9" w:rsidRPr="008434FC">
        <w:rPr>
          <w:color w:val="000000"/>
          <w:sz w:val="28"/>
        </w:rPr>
        <w:t xml:space="preserve"> їх склад;</w:t>
      </w:r>
    </w:p>
    <w:p w:rsidR="00D317C9" w:rsidRPr="008434FC" w:rsidRDefault="008434FC" w:rsidP="008434FC">
      <w:pPr>
        <w:shd w:val="clear" w:color="auto" w:fill="FFFFFF"/>
        <w:tabs>
          <w:tab w:val="left" w:pos="720"/>
        </w:tabs>
        <w:spacing w:line="360" w:lineRule="auto"/>
        <w:ind w:firstLine="709"/>
        <w:jc w:val="both"/>
        <w:rPr>
          <w:color w:val="000000"/>
          <w:sz w:val="28"/>
        </w:rPr>
      </w:pPr>
      <w:r>
        <w:rPr>
          <w:color w:val="000000"/>
          <w:sz w:val="28"/>
        </w:rPr>
        <w:t>–</w:t>
      </w:r>
      <w:r w:rsidR="00D317C9" w:rsidRPr="008434FC">
        <w:rPr>
          <w:color w:val="000000"/>
          <w:sz w:val="28"/>
        </w:rPr>
        <w:t xml:space="preserve"> звітний період;</w:t>
      </w:r>
    </w:p>
    <w:p w:rsidR="00D317C9" w:rsidRPr="008434FC" w:rsidRDefault="008434FC" w:rsidP="008434FC">
      <w:pPr>
        <w:shd w:val="clear" w:color="auto" w:fill="FFFFFF"/>
        <w:tabs>
          <w:tab w:val="left" w:pos="720"/>
        </w:tabs>
        <w:spacing w:line="360" w:lineRule="auto"/>
        <w:ind w:firstLine="709"/>
        <w:jc w:val="both"/>
        <w:rPr>
          <w:color w:val="000000"/>
          <w:sz w:val="28"/>
        </w:rPr>
      </w:pPr>
      <w:r>
        <w:rPr>
          <w:color w:val="000000"/>
          <w:sz w:val="28"/>
        </w:rPr>
        <w:t>–</w:t>
      </w:r>
      <w:r w:rsidR="00D317C9" w:rsidRPr="008434FC">
        <w:rPr>
          <w:color w:val="000000"/>
          <w:sz w:val="28"/>
        </w:rPr>
        <w:t xml:space="preserve"> якісні хар</w:t>
      </w:r>
      <w:r w:rsidR="00A142FE" w:rsidRPr="008434FC">
        <w:rPr>
          <w:color w:val="000000"/>
          <w:sz w:val="28"/>
        </w:rPr>
        <w:t>а</w:t>
      </w:r>
      <w:r w:rsidR="00D317C9" w:rsidRPr="008434FC">
        <w:rPr>
          <w:color w:val="000000"/>
          <w:sz w:val="28"/>
        </w:rPr>
        <w:t>ктеристики та принципи, якими слід керуватися під час складання фінансових звітів.</w:t>
      </w:r>
    </w:p>
    <w:p w:rsidR="00D317C9" w:rsidRPr="008434FC" w:rsidRDefault="00D317C9" w:rsidP="008434FC">
      <w:pPr>
        <w:shd w:val="clear" w:color="auto" w:fill="FFFFFF"/>
        <w:tabs>
          <w:tab w:val="left" w:pos="720"/>
        </w:tabs>
        <w:spacing w:line="360" w:lineRule="auto"/>
        <w:ind w:firstLine="709"/>
        <w:jc w:val="both"/>
        <w:rPr>
          <w:color w:val="000000"/>
          <w:sz w:val="28"/>
        </w:rPr>
      </w:pPr>
      <w:r w:rsidRPr="008434FC">
        <w:rPr>
          <w:color w:val="000000"/>
          <w:sz w:val="28"/>
        </w:rPr>
        <w:t>П(С</w:t>
      </w:r>
      <w:r w:rsidR="008434FC" w:rsidRPr="008434FC">
        <w:rPr>
          <w:color w:val="000000"/>
          <w:sz w:val="28"/>
        </w:rPr>
        <w:t>)</w:t>
      </w:r>
      <w:r w:rsidR="008434FC">
        <w:rPr>
          <w:color w:val="000000"/>
          <w:sz w:val="28"/>
        </w:rPr>
        <w:t xml:space="preserve"> </w:t>
      </w:r>
      <w:r w:rsidR="008434FC" w:rsidRPr="008434FC">
        <w:rPr>
          <w:color w:val="000000"/>
          <w:sz w:val="28"/>
        </w:rPr>
        <w:t>Б</w:t>
      </w:r>
      <w:r w:rsidRPr="008434FC">
        <w:rPr>
          <w:color w:val="000000"/>
          <w:sz w:val="28"/>
        </w:rPr>
        <w:t>О 1 повинне застосовуватися при підготовці і наданні фінансових звітів підприємствами, організаціями, установами та іншими юридичними особами усіх форм власності (крім банків і бюджетних установ). Проте тут не розглядаються правила складання консолідованої фінансової звітності.</w:t>
      </w:r>
    </w:p>
    <w:p w:rsidR="00D317C9" w:rsidRPr="008434FC" w:rsidRDefault="00D317C9" w:rsidP="008434FC">
      <w:pPr>
        <w:shd w:val="clear" w:color="auto" w:fill="FFFFFF"/>
        <w:tabs>
          <w:tab w:val="left" w:pos="720"/>
        </w:tabs>
        <w:spacing w:line="360" w:lineRule="auto"/>
        <w:ind w:firstLine="709"/>
        <w:jc w:val="both"/>
        <w:rPr>
          <w:color w:val="000000"/>
          <w:sz w:val="28"/>
        </w:rPr>
      </w:pPr>
      <w:r w:rsidRPr="008434FC">
        <w:rPr>
          <w:i/>
          <w:iCs/>
          <w:color w:val="000000"/>
          <w:sz w:val="28"/>
        </w:rPr>
        <w:t>Фінансова звітність</w:t>
      </w:r>
      <w:r w:rsidRPr="008434FC">
        <w:rPr>
          <w:color w:val="000000"/>
          <w:sz w:val="28"/>
        </w:rPr>
        <w:t xml:space="preserve"> визначена П(С</w:t>
      </w:r>
      <w:r w:rsidR="008434FC" w:rsidRPr="008434FC">
        <w:rPr>
          <w:color w:val="000000"/>
          <w:sz w:val="28"/>
        </w:rPr>
        <w:t>)</w:t>
      </w:r>
      <w:r w:rsidR="008434FC">
        <w:rPr>
          <w:color w:val="000000"/>
          <w:sz w:val="28"/>
        </w:rPr>
        <w:t xml:space="preserve"> </w:t>
      </w:r>
      <w:r w:rsidR="008434FC" w:rsidRPr="008434FC">
        <w:rPr>
          <w:color w:val="000000"/>
          <w:sz w:val="28"/>
        </w:rPr>
        <w:t>Б</w:t>
      </w:r>
      <w:r w:rsidRPr="008434FC">
        <w:rPr>
          <w:color w:val="000000"/>
          <w:sz w:val="28"/>
        </w:rPr>
        <w:t>О 1 як бухгалтерська звітність, яка відображає фінансовий стан підприємства і результати його діяльності за звітний період. Метою такої звітності є забезпечення загальних інформаційних потреб широкого кола користувачів, я</w:t>
      </w:r>
      <w:r w:rsidR="00A142FE" w:rsidRPr="008434FC">
        <w:rPr>
          <w:color w:val="000000"/>
          <w:sz w:val="28"/>
        </w:rPr>
        <w:t>к</w:t>
      </w:r>
      <w:r w:rsidRPr="008434FC">
        <w:rPr>
          <w:color w:val="000000"/>
          <w:sz w:val="28"/>
        </w:rPr>
        <w:t>і покладаються на неї як на основне джерело фінансової інформації під час прийняття еко</w:t>
      </w:r>
      <w:r w:rsidR="00A142FE" w:rsidRPr="008434FC">
        <w:rPr>
          <w:color w:val="000000"/>
          <w:sz w:val="28"/>
        </w:rPr>
        <w:t>номічних рішень</w:t>
      </w:r>
      <w:r w:rsidRPr="008434FC">
        <w:rPr>
          <w:color w:val="000000"/>
          <w:sz w:val="28"/>
        </w:rPr>
        <w:t>.</w:t>
      </w:r>
    </w:p>
    <w:p w:rsidR="00CD3D86" w:rsidRPr="008434FC" w:rsidRDefault="00CD3D86" w:rsidP="008434FC">
      <w:pPr>
        <w:shd w:val="clear" w:color="auto" w:fill="FFFFFF"/>
        <w:tabs>
          <w:tab w:val="left" w:pos="720"/>
        </w:tabs>
        <w:spacing w:line="360" w:lineRule="auto"/>
        <w:ind w:firstLine="709"/>
        <w:jc w:val="both"/>
        <w:rPr>
          <w:color w:val="000000"/>
          <w:sz w:val="28"/>
        </w:rPr>
      </w:pPr>
      <w:r w:rsidRPr="008434FC">
        <w:rPr>
          <w:color w:val="000000"/>
          <w:sz w:val="28"/>
        </w:rPr>
        <w:t>Закон України «Про бухгалтерський облік» та П(С</w:t>
      </w:r>
      <w:r w:rsidR="008434FC" w:rsidRPr="008434FC">
        <w:rPr>
          <w:color w:val="000000"/>
          <w:sz w:val="28"/>
        </w:rPr>
        <w:t>)</w:t>
      </w:r>
      <w:r w:rsidR="008434FC">
        <w:rPr>
          <w:color w:val="000000"/>
          <w:sz w:val="28"/>
        </w:rPr>
        <w:t xml:space="preserve"> </w:t>
      </w:r>
      <w:r w:rsidR="008434FC" w:rsidRPr="008434FC">
        <w:rPr>
          <w:color w:val="000000"/>
          <w:sz w:val="28"/>
        </w:rPr>
        <w:t>Б</w:t>
      </w:r>
      <w:r w:rsidRPr="008434FC">
        <w:rPr>
          <w:color w:val="000000"/>
          <w:sz w:val="28"/>
        </w:rPr>
        <w:t xml:space="preserve">О передбачають що </w:t>
      </w:r>
      <w:r w:rsidR="007B036D" w:rsidRPr="008434FC">
        <w:rPr>
          <w:color w:val="000000"/>
          <w:sz w:val="28"/>
        </w:rPr>
        <w:t>річна</w:t>
      </w:r>
      <w:r w:rsidRPr="008434FC">
        <w:rPr>
          <w:color w:val="000000"/>
          <w:sz w:val="28"/>
        </w:rPr>
        <w:t xml:space="preserve"> </w:t>
      </w:r>
      <w:r w:rsidR="007B036D" w:rsidRPr="008434FC">
        <w:rPr>
          <w:color w:val="000000"/>
          <w:sz w:val="28"/>
        </w:rPr>
        <w:t>фінансова</w:t>
      </w:r>
      <w:r w:rsidRPr="008434FC">
        <w:rPr>
          <w:color w:val="000000"/>
          <w:sz w:val="28"/>
        </w:rPr>
        <w:t xml:space="preserve"> </w:t>
      </w:r>
      <w:r w:rsidR="007B036D" w:rsidRPr="008434FC">
        <w:rPr>
          <w:color w:val="000000"/>
          <w:sz w:val="28"/>
        </w:rPr>
        <w:t>звітність</w:t>
      </w:r>
      <w:r w:rsidRPr="008434FC">
        <w:rPr>
          <w:color w:val="000000"/>
          <w:sz w:val="28"/>
        </w:rPr>
        <w:t xml:space="preserve"> </w:t>
      </w:r>
      <w:r w:rsidR="007B036D" w:rsidRPr="008434FC">
        <w:rPr>
          <w:color w:val="000000"/>
          <w:sz w:val="28"/>
        </w:rPr>
        <w:t>підприємства</w:t>
      </w:r>
      <w:r w:rsidRPr="008434FC">
        <w:rPr>
          <w:color w:val="000000"/>
          <w:sz w:val="28"/>
        </w:rPr>
        <w:t xml:space="preserve"> (</w:t>
      </w:r>
      <w:r w:rsidR="007B036D" w:rsidRPr="008434FC">
        <w:rPr>
          <w:color w:val="000000"/>
          <w:sz w:val="28"/>
        </w:rPr>
        <w:t>крім</w:t>
      </w:r>
      <w:r w:rsidRPr="008434FC">
        <w:rPr>
          <w:color w:val="000000"/>
          <w:sz w:val="28"/>
        </w:rPr>
        <w:t xml:space="preserve"> бюджетних установ, представництв </w:t>
      </w:r>
      <w:r w:rsidR="007B036D" w:rsidRPr="008434FC">
        <w:rPr>
          <w:color w:val="000000"/>
          <w:sz w:val="28"/>
        </w:rPr>
        <w:t>іноземних</w:t>
      </w:r>
      <w:r w:rsidRPr="008434FC">
        <w:rPr>
          <w:color w:val="000000"/>
          <w:sz w:val="28"/>
        </w:rPr>
        <w:t xml:space="preserve"> </w:t>
      </w:r>
      <w:r w:rsidR="007B036D" w:rsidRPr="008434FC">
        <w:rPr>
          <w:color w:val="000000"/>
          <w:sz w:val="28"/>
        </w:rPr>
        <w:t>суб’єктів</w:t>
      </w:r>
      <w:r w:rsidRPr="008434FC">
        <w:rPr>
          <w:color w:val="000000"/>
          <w:sz w:val="28"/>
        </w:rPr>
        <w:t xml:space="preserve"> господарської дiяльностi та </w:t>
      </w:r>
      <w:r w:rsidR="007B036D" w:rsidRPr="008434FC">
        <w:rPr>
          <w:color w:val="000000"/>
          <w:sz w:val="28"/>
        </w:rPr>
        <w:t>суб’єктів</w:t>
      </w:r>
      <w:r w:rsidRPr="008434FC">
        <w:rPr>
          <w:color w:val="000000"/>
          <w:sz w:val="28"/>
        </w:rPr>
        <w:t xml:space="preserve"> малого </w:t>
      </w:r>
      <w:r w:rsidR="007B036D" w:rsidRPr="008434FC">
        <w:rPr>
          <w:color w:val="000000"/>
          <w:sz w:val="28"/>
        </w:rPr>
        <w:t>підприємництва</w:t>
      </w:r>
      <w:r w:rsidRPr="008434FC">
        <w:rPr>
          <w:color w:val="000000"/>
          <w:sz w:val="28"/>
        </w:rPr>
        <w:t>) включає:</w:t>
      </w:r>
    </w:p>
    <w:p w:rsidR="00CD3D86" w:rsidRPr="008434FC" w:rsidRDefault="00CD3D86" w:rsidP="008434FC">
      <w:pPr>
        <w:numPr>
          <w:ilvl w:val="0"/>
          <w:numId w:val="3"/>
        </w:numPr>
        <w:shd w:val="clear" w:color="auto" w:fill="FFFFFF"/>
        <w:tabs>
          <w:tab w:val="clear" w:pos="1260"/>
          <w:tab w:val="left" w:pos="720"/>
          <w:tab w:val="num" w:pos="1080"/>
        </w:tabs>
        <w:spacing w:line="360" w:lineRule="auto"/>
        <w:ind w:left="0" w:firstLine="709"/>
        <w:jc w:val="both"/>
        <w:rPr>
          <w:color w:val="000000"/>
          <w:sz w:val="28"/>
        </w:rPr>
      </w:pPr>
      <w:r w:rsidRPr="008434FC">
        <w:rPr>
          <w:color w:val="000000"/>
          <w:sz w:val="28"/>
        </w:rPr>
        <w:t xml:space="preserve">Баланс (форма </w:t>
      </w:r>
      <w:r w:rsidR="008434FC">
        <w:rPr>
          <w:color w:val="000000"/>
          <w:sz w:val="28"/>
        </w:rPr>
        <w:t>№</w:t>
      </w:r>
      <w:r w:rsidR="008434FC" w:rsidRPr="008434FC">
        <w:rPr>
          <w:color w:val="000000"/>
          <w:sz w:val="28"/>
        </w:rPr>
        <w:t>1</w:t>
      </w:r>
      <w:r w:rsidRPr="008434FC">
        <w:rPr>
          <w:color w:val="000000"/>
          <w:sz w:val="28"/>
        </w:rPr>
        <w:t>);</w:t>
      </w:r>
    </w:p>
    <w:p w:rsidR="00CD3D86" w:rsidRPr="008434FC" w:rsidRDefault="00CD3D86" w:rsidP="008434FC">
      <w:pPr>
        <w:numPr>
          <w:ilvl w:val="0"/>
          <w:numId w:val="3"/>
        </w:numPr>
        <w:shd w:val="clear" w:color="auto" w:fill="FFFFFF"/>
        <w:tabs>
          <w:tab w:val="clear" w:pos="1260"/>
          <w:tab w:val="left" w:pos="720"/>
          <w:tab w:val="num" w:pos="1080"/>
        </w:tabs>
        <w:spacing w:line="360" w:lineRule="auto"/>
        <w:ind w:left="0" w:firstLine="709"/>
        <w:jc w:val="both"/>
        <w:rPr>
          <w:color w:val="000000"/>
          <w:sz w:val="28"/>
        </w:rPr>
      </w:pPr>
      <w:r w:rsidRPr="008434FC">
        <w:rPr>
          <w:color w:val="000000"/>
          <w:sz w:val="28"/>
        </w:rPr>
        <w:t xml:space="preserve">Звiт про фiнансовi результати (форма </w:t>
      </w:r>
      <w:r w:rsidR="008434FC">
        <w:rPr>
          <w:color w:val="000000"/>
          <w:sz w:val="28"/>
        </w:rPr>
        <w:t>№</w:t>
      </w:r>
      <w:r w:rsidR="008434FC" w:rsidRPr="008434FC">
        <w:rPr>
          <w:color w:val="000000"/>
          <w:sz w:val="28"/>
        </w:rPr>
        <w:t>2</w:t>
      </w:r>
      <w:r w:rsidRPr="008434FC">
        <w:rPr>
          <w:color w:val="000000"/>
          <w:sz w:val="28"/>
        </w:rPr>
        <w:t>);</w:t>
      </w:r>
    </w:p>
    <w:p w:rsidR="00CD3D86" w:rsidRPr="008434FC" w:rsidRDefault="00CD3D86" w:rsidP="008434FC">
      <w:pPr>
        <w:numPr>
          <w:ilvl w:val="0"/>
          <w:numId w:val="3"/>
        </w:numPr>
        <w:shd w:val="clear" w:color="auto" w:fill="FFFFFF"/>
        <w:tabs>
          <w:tab w:val="clear" w:pos="1260"/>
          <w:tab w:val="left" w:pos="720"/>
          <w:tab w:val="num" w:pos="1080"/>
        </w:tabs>
        <w:spacing w:line="360" w:lineRule="auto"/>
        <w:ind w:left="0" w:firstLine="709"/>
        <w:jc w:val="both"/>
        <w:rPr>
          <w:color w:val="000000"/>
          <w:sz w:val="28"/>
        </w:rPr>
      </w:pPr>
      <w:r w:rsidRPr="008434FC">
        <w:rPr>
          <w:color w:val="000000"/>
          <w:sz w:val="28"/>
        </w:rPr>
        <w:t xml:space="preserve">Звiт про рух грошових </w:t>
      </w:r>
      <w:r w:rsidR="007B036D" w:rsidRPr="008434FC">
        <w:rPr>
          <w:color w:val="000000"/>
          <w:sz w:val="28"/>
        </w:rPr>
        <w:t>коштів</w:t>
      </w:r>
      <w:r w:rsidRPr="008434FC">
        <w:rPr>
          <w:color w:val="000000"/>
          <w:sz w:val="28"/>
        </w:rPr>
        <w:t xml:space="preserve"> (форма </w:t>
      </w:r>
      <w:r w:rsidR="008434FC">
        <w:rPr>
          <w:color w:val="000000"/>
          <w:sz w:val="28"/>
        </w:rPr>
        <w:t>№</w:t>
      </w:r>
      <w:r w:rsidR="008434FC" w:rsidRPr="008434FC">
        <w:rPr>
          <w:color w:val="000000"/>
          <w:sz w:val="28"/>
        </w:rPr>
        <w:t>3</w:t>
      </w:r>
      <w:r w:rsidRPr="008434FC">
        <w:rPr>
          <w:color w:val="000000"/>
          <w:sz w:val="28"/>
        </w:rPr>
        <w:t>);</w:t>
      </w:r>
    </w:p>
    <w:p w:rsidR="00CD3D86" w:rsidRPr="008434FC" w:rsidRDefault="00CD3D86" w:rsidP="008434FC">
      <w:pPr>
        <w:numPr>
          <w:ilvl w:val="0"/>
          <w:numId w:val="3"/>
        </w:numPr>
        <w:shd w:val="clear" w:color="auto" w:fill="FFFFFF"/>
        <w:tabs>
          <w:tab w:val="clear" w:pos="1260"/>
          <w:tab w:val="left" w:pos="720"/>
          <w:tab w:val="num" w:pos="1080"/>
        </w:tabs>
        <w:spacing w:line="360" w:lineRule="auto"/>
        <w:ind w:left="0" w:firstLine="709"/>
        <w:jc w:val="both"/>
        <w:rPr>
          <w:color w:val="000000"/>
          <w:sz w:val="28"/>
        </w:rPr>
      </w:pPr>
      <w:r w:rsidRPr="008434FC">
        <w:rPr>
          <w:color w:val="000000"/>
          <w:sz w:val="28"/>
        </w:rPr>
        <w:t xml:space="preserve">Звiт про власний </w:t>
      </w:r>
      <w:r w:rsidR="007B036D" w:rsidRPr="008434FC">
        <w:rPr>
          <w:color w:val="000000"/>
          <w:sz w:val="28"/>
        </w:rPr>
        <w:t>капітал</w:t>
      </w:r>
      <w:r w:rsidRPr="008434FC">
        <w:rPr>
          <w:color w:val="000000"/>
          <w:sz w:val="28"/>
        </w:rPr>
        <w:t xml:space="preserve"> (форма </w:t>
      </w:r>
      <w:r w:rsidR="008434FC">
        <w:rPr>
          <w:color w:val="000000"/>
          <w:sz w:val="28"/>
        </w:rPr>
        <w:t>№</w:t>
      </w:r>
      <w:r w:rsidR="008434FC" w:rsidRPr="008434FC">
        <w:rPr>
          <w:color w:val="000000"/>
          <w:sz w:val="28"/>
        </w:rPr>
        <w:t>4</w:t>
      </w:r>
      <w:r w:rsidRPr="008434FC">
        <w:rPr>
          <w:color w:val="000000"/>
          <w:sz w:val="28"/>
        </w:rPr>
        <w:t>);</w:t>
      </w:r>
    </w:p>
    <w:p w:rsidR="00CD3D86" w:rsidRPr="008434FC" w:rsidRDefault="007B036D" w:rsidP="008434FC">
      <w:pPr>
        <w:numPr>
          <w:ilvl w:val="0"/>
          <w:numId w:val="3"/>
        </w:numPr>
        <w:shd w:val="clear" w:color="auto" w:fill="FFFFFF"/>
        <w:tabs>
          <w:tab w:val="clear" w:pos="1260"/>
          <w:tab w:val="left" w:pos="720"/>
          <w:tab w:val="num" w:pos="1080"/>
        </w:tabs>
        <w:spacing w:line="360" w:lineRule="auto"/>
        <w:ind w:left="0" w:firstLine="709"/>
        <w:jc w:val="both"/>
        <w:rPr>
          <w:color w:val="000000"/>
          <w:sz w:val="28"/>
        </w:rPr>
      </w:pPr>
      <w:r w:rsidRPr="008434FC">
        <w:rPr>
          <w:color w:val="000000"/>
          <w:sz w:val="28"/>
        </w:rPr>
        <w:t>Примітки</w:t>
      </w:r>
      <w:r w:rsidR="00CD3D86" w:rsidRPr="008434FC">
        <w:rPr>
          <w:color w:val="000000"/>
          <w:sz w:val="28"/>
        </w:rPr>
        <w:t xml:space="preserve"> до </w:t>
      </w:r>
      <w:r w:rsidRPr="008434FC">
        <w:rPr>
          <w:color w:val="000000"/>
          <w:sz w:val="28"/>
        </w:rPr>
        <w:t>річної</w:t>
      </w:r>
      <w:r w:rsidR="00CD3D86" w:rsidRPr="008434FC">
        <w:rPr>
          <w:color w:val="000000"/>
          <w:sz w:val="28"/>
        </w:rPr>
        <w:t xml:space="preserve"> </w:t>
      </w:r>
      <w:r w:rsidRPr="008434FC">
        <w:rPr>
          <w:color w:val="000000"/>
          <w:sz w:val="28"/>
        </w:rPr>
        <w:t>фінансової</w:t>
      </w:r>
      <w:r w:rsidR="00CD3D86" w:rsidRPr="008434FC">
        <w:rPr>
          <w:color w:val="000000"/>
          <w:sz w:val="28"/>
        </w:rPr>
        <w:t xml:space="preserve"> звiтностi (форма </w:t>
      </w:r>
      <w:r w:rsidR="008434FC">
        <w:rPr>
          <w:color w:val="000000"/>
          <w:sz w:val="28"/>
        </w:rPr>
        <w:t>№</w:t>
      </w:r>
      <w:r w:rsidR="008434FC" w:rsidRPr="008434FC">
        <w:rPr>
          <w:color w:val="000000"/>
          <w:sz w:val="28"/>
        </w:rPr>
        <w:t>5</w:t>
      </w:r>
      <w:r w:rsidR="00CD3D86" w:rsidRPr="008434FC">
        <w:rPr>
          <w:color w:val="000000"/>
          <w:sz w:val="28"/>
        </w:rPr>
        <w:t>);</w:t>
      </w:r>
    </w:p>
    <w:p w:rsidR="00CD3D86" w:rsidRPr="008434FC" w:rsidRDefault="00CD3D86" w:rsidP="008434FC">
      <w:pPr>
        <w:numPr>
          <w:ilvl w:val="0"/>
          <w:numId w:val="3"/>
        </w:numPr>
        <w:shd w:val="clear" w:color="auto" w:fill="FFFFFF"/>
        <w:tabs>
          <w:tab w:val="clear" w:pos="1260"/>
          <w:tab w:val="left" w:pos="720"/>
          <w:tab w:val="num" w:pos="1080"/>
        </w:tabs>
        <w:spacing w:line="360" w:lineRule="auto"/>
        <w:ind w:left="0" w:firstLine="709"/>
        <w:jc w:val="both"/>
        <w:rPr>
          <w:color w:val="000000"/>
          <w:sz w:val="28"/>
        </w:rPr>
      </w:pPr>
      <w:r w:rsidRPr="008434FC">
        <w:rPr>
          <w:color w:val="000000"/>
          <w:sz w:val="28"/>
        </w:rPr>
        <w:t xml:space="preserve">Додаток до </w:t>
      </w:r>
      <w:r w:rsidR="007B036D" w:rsidRPr="008434FC">
        <w:rPr>
          <w:color w:val="000000"/>
          <w:sz w:val="28"/>
        </w:rPr>
        <w:t>річної</w:t>
      </w:r>
      <w:r w:rsidRPr="008434FC">
        <w:rPr>
          <w:color w:val="000000"/>
          <w:sz w:val="28"/>
        </w:rPr>
        <w:t xml:space="preserve"> </w:t>
      </w:r>
      <w:r w:rsidR="007B036D" w:rsidRPr="008434FC">
        <w:rPr>
          <w:color w:val="000000"/>
          <w:sz w:val="28"/>
        </w:rPr>
        <w:t>фінансової</w:t>
      </w:r>
      <w:r w:rsidRPr="008434FC">
        <w:rPr>
          <w:color w:val="000000"/>
          <w:sz w:val="28"/>
        </w:rPr>
        <w:t xml:space="preserve"> звiтностi «Iнформацiя за сегментами» (форма </w:t>
      </w:r>
      <w:r w:rsidR="008434FC">
        <w:rPr>
          <w:color w:val="000000"/>
          <w:sz w:val="28"/>
        </w:rPr>
        <w:t>№</w:t>
      </w:r>
      <w:r w:rsidR="008434FC" w:rsidRPr="008434FC">
        <w:rPr>
          <w:color w:val="000000"/>
          <w:sz w:val="28"/>
        </w:rPr>
        <w:t>6</w:t>
      </w:r>
      <w:r w:rsidRPr="008434FC">
        <w:rPr>
          <w:color w:val="000000"/>
          <w:sz w:val="28"/>
        </w:rPr>
        <w:t>);</w:t>
      </w:r>
    </w:p>
    <w:p w:rsidR="00CD3D86" w:rsidRPr="008434FC" w:rsidRDefault="00CD3D86" w:rsidP="008434FC">
      <w:pPr>
        <w:numPr>
          <w:ilvl w:val="0"/>
          <w:numId w:val="3"/>
        </w:numPr>
        <w:shd w:val="clear" w:color="auto" w:fill="FFFFFF"/>
        <w:tabs>
          <w:tab w:val="clear" w:pos="1260"/>
          <w:tab w:val="left" w:pos="720"/>
          <w:tab w:val="num" w:pos="1080"/>
        </w:tabs>
        <w:spacing w:line="360" w:lineRule="auto"/>
        <w:ind w:left="0" w:firstLine="709"/>
        <w:jc w:val="both"/>
        <w:rPr>
          <w:color w:val="000000"/>
          <w:sz w:val="28"/>
        </w:rPr>
      </w:pPr>
      <w:r w:rsidRPr="008434FC">
        <w:rPr>
          <w:color w:val="000000"/>
          <w:sz w:val="28"/>
        </w:rPr>
        <w:t xml:space="preserve">Додаток до </w:t>
      </w:r>
      <w:r w:rsidR="007B036D" w:rsidRPr="008434FC">
        <w:rPr>
          <w:color w:val="000000"/>
          <w:sz w:val="28"/>
        </w:rPr>
        <w:t>приміток</w:t>
      </w:r>
      <w:r w:rsidRPr="008434FC">
        <w:rPr>
          <w:color w:val="000000"/>
          <w:sz w:val="28"/>
        </w:rPr>
        <w:t xml:space="preserve"> до </w:t>
      </w:r>
      <w:r w:rsidR="007B036D" w:rsidRPr="008434FC">
        <w:rPr>
          <w:color w:val="000000"/>
          <w:sz w:val="28"/>
        </w:rPr>
        <w:t>річної</w:t>
      </w:r>
      <w:r w:rsidRPr="008434FC">
        <w:rPr>
          <w:color w:val="000000"/>
          <w:sz w:val="28"/>
        </w:rPr>
        <w:t xml:space="preserve"> </w:t>
      </w:r>
      <w:r w:rsidR="007B036D" w:rsidRPr="008434FC">
        <w:rPr>
          <w:color w:val="000000"/>
          <w:sz w:val="28"/>
        </w:rPr>
        <w:t>фінансової</w:t>
      </w:r>
      <w:r w:rsidRPr="008434FC">
        <w:rPr>
          <w:color w:val="000000"/>
          <w:sz w:val="28"/>
        </w:rPr>
        <w:t xml:space="preserve"> </w:t>
      </w:r>
      <w:r w:rsidR="007B036D" w:rsidRPr="008434FC">
        <w:rPr>
          <w:color w:val="000000"/>
          <w:sz w:val="28"/>
        </w:rPr>
        <w:t>звітності</w:t>
      </w:r>
      <w:r w:rsidRPr="008434FC">
        <w:rPr>
          <w:color w:val="000000"/>
          <w:sz w:val="28"/>
        </w:rPr>
        <w:t xml:space="preserve"> «Розрахунок Податкових </w:t>
      </w:r>
      <w:r w:rsidR="007B036D" w:rsidRPr="008434FC">
        <w:rPr>
          <w:color w:val="000000"/>
          <w:sz w:val="28"/>
        </w:rPr>
        <w:t>різниць</w:t>
      </w:r>
      <w:r w:rsidRPr="008434FC">
        <w:rPr>
          <w:color w:val="000000"/>
          <w:sz w:val="28"/>
        </w:rPr>
        <w:t xml:space="preserve"> за даними бухгалтерського </w:t>
      </w:r>
      <w:r w:rsidR="007B036D" w:rsidRPr="008434FC">
        <w:rPr>
          <w:color w:val="000000"/>
          <w:sz w:val="28"/>
        </w:rPr>
        <w:t>обліку</w:t>
      </w:r>
      <w:r w:rsidRPr="008434FC">
        <w:rPr>
          <w:color w:val="000000"/>
          <w:sz w:val="28"/>
        </w:rPr>
        <w:t xml:space="preserve">» (форма </w:t>
      </w:r>
      <w:r w:rsidR="008434FC">
        <w:rPr>
          <w:color w:val="000000"/>
          <w:sz w:val="28"/>
        </w:rPr>
        <w:t>№</w:t>
      </w:r>
      <w:r w:rsidR="008434FC" w:rsidRPr="008434FC">
        <w:rPr>
          <w:color w:val="000000"/>
          <w:sz w:val="28"/>
        </w:rPr>
        <w:t>7</w:t>
      </w:r>
      <w:r w:rsidRPr="008434FC">
        <w:rPr>
          <w:color w:val="000000"/>
          <w:sz w:val="28"/>
        </w:rPr>
        <w:t>).</w:t>
      </w:r>
    </w:p>
    <w:p w:rsidR="00CD3D86" w:rsidRPr="008434FC" w:rsidRDefault="007B036D" w:rsidP="008434FC">
      <w:pPr>
        <w:shd w:val="clear" w:color="auto" w:fill="FFFFFF"/>
        <w:tabs>
          <w:tab w:val="left" w:pos="720"/>
        </w:tabs>
        <w:spacing w:line="360" w:lineRule="auto"/>
        <w:ind w:firstLine="709"/>
        <w:jc w:val="both"/>
        <w:rPr>
          <w:color w:val="000000"/>
          <w:sz w:val="28"/>
        </w:rPr>
      </w:pPr>
      <w:r w:rsidRPr="008434FC">
        <w:rPr>
          <w:color w:val="000000"/>
          <w:sz w:val="28"/>
        </w:rPr>
        <w:t>Згідно</w:t>
      </w:r>
      <w:r w:rsidR="00CD3D86" w:rsidRPr="008434FC">
        <w:rPr>
          <w:color w:val="000000"/>
          <w:sz w:val="28"/>
        </w:rPr>
        <w:t xml:space="preserve"> з </w:t>
      </w:r>
      <w:r w:rsidRPr="008434FC">
        <w:rPr>
          <w:color w:val="000000"/>
          <w:sz w:val="28"/>
        </w:rPr>
        <w:t>міжнародними</w:t>
      </w:r>
      <w:r w:rsidR="00CD3D86" w:rsidRPr="008434FC">
        <w:rPr>
          <w:color w:val="000000"/>
          <w:sz w:val="28"/>
        </w:rPr>
        <w:t xml:space="preserve"> стандартами </w:t>
      </w:r>
      <w:r w:rsidRPr="008434FC">
        <w:rPr>
          <w:color w:val="000000"/>
          <w:sz w:val="28"/>
        </w:rPr>
        <w:t>фінансової</w:t>
      </w:r>
      <w:r w:rsidR="00CD3D86" w:rsidRPr="008434FC">
        <w:rPr>
          <w:color w:val="000000"/>
          <w:sz w:val="28"/>
        </w:rPr>
        <w:t xml:space="preserve"> звiтностi, </w:t>
      </w:r>
      <w:r w:rsidRPr="008434FC">
        <w:rPr>
          <w:color w:val="000000"/>
          <w:sz w:val="28"/>
        </w:rPr>
        <w:t>фінансова</w:t>
      </w:r>
      <w:r w:rsidR="00CD3D86" w:rsidRPr="008434FC">
        <w:rPr>
          <w:color w:val="000000"/>
          <w:sz w:val="28"/>
        </w:rPr>
        <w:t xml:space="preserve"> звiтнiсть </w:t>
      </w:r>
      <w:r w:rsidRPr="008434FC">
        <w:rPr>
          <w:color w:val="000000"/>
          <w:sz w:val="28"/>
        </w:rPr>
        <w:t>підприємства</w:t>
      </w:r>
      <w:r w:rsidR="00CD3D86" w:rsidRPr="008434FC">
        <w:rPr>
          <w:color w:val="000000"/>
          <w:sz w:val="28"/>
        </w:rPr>
        <w:t xml:space="preserve"> </w:t>
      </w:r>
      <w:r w:rsidRPr="008434FC">
        <w:rPr>
          <w:color w:val="000000"/>
          <w:sz w:val="28"/>
        </w:rPr>
        <w:t>містить</w:t>
      </w:r>
      <w:r w:rsidR="00CD3D86" w:rsidRPr="008434FC">
        <w:rPr>
          <w:color w:val="000000"/>
          <w:sz w:val="28"/>
        </w:rPr>
        <w:t>:</w:t>
      </w:r>
    </w:p>
    <w:p w:rsidR="00CD3D86" w:rsidRPr="008434FC" w:rsidRDefault="00CD3D86" w:rsidP="008434FC">
      <w:pPr>
        <w:numPr>
          <w:ilvl w:val="0"/>
          <w:numId w:val="4"/>
        </w:numPr>
        <w:shd w:val="clear" w:color="auto" w:fill="FFFFFF"/>
        <w:tabs>
          <w:tab w:val="left" w:pos="720"/>
        </w:tabs>
        <w:spacing w:line="360" w:lineRule="auto"/>
        <w:ind w:left="0" w:firstLine="709"/>
        <w:jc w:val="both"/>
        <w:rPr>
          <w:color w:val="000000"/>
          <w:sz w:val="28"/>
        </w:rPr>
      </w:pPr>
      <w:r w:rsidRPr="008434FC">
        <w:rPr>
          <w:color w:val="000000"/>
          <w:sz w:val="28"/>
        </w:rPr>
        <w:t xml:space="preserve">Звіт про фінансовий стан (форма </w:t>
      </w:r>
      <w:r w:rsidR="008434FC">
        <w:rPr>
          <w:color w:val="000000"/>
          <w:sz w:val="28"/>
        </w:rPr>
        <w:t>№</w:t>
      </w:r>
      <w:r w:rsidR="008434FC" w:rsidRPr="008434FC">
        <w:rPr>
          <w:color w:val="000000"/>
          <w:sz w:val="28"/>
        </w:rPr>
        <w:t>1</w:t>
      </w:r>
      <w:r w:rsidRPr="008434FC">
        <w:rPr>
          <w:color w:val="000000"/>
          <w:sz w:val="28"/>
        </w:rPr>
        <w:t>);</w:t>
      </w:r>
    </w:p>
    <w:p w:rsidR="00CD3D86" w:rsidRPr="008434FC" w:rsidRDefault="00CD3D86" w:rsidP="008434FC">
      <w:pPr>
        <w:numPr>
          <w:ilvl w:val="0"/>
          <w:numId w:val="4"/>
        </w:numPr>
        <w:shd w:val="clear" w:color="auto" w:fill="FFFFFF"/>
        <w:tabs>
          <w:tab w:val="left" w:pos="720"/>
        </w:tabs>
        <w:spacing w:line="360" w:lineRule="auto"/>
        <w:ind w:left="0" w:firstLine="709"/>
        <w:jc w:val="both"/>
        <w:rPr>
          <w:color w:val="000000"/>
          <w:sz w:val="28"/>
        </w:rPr>
      </w:pPr>
      <w:r w:rsidRPr="008434FC">
        <w:rPr>
          <w:color w:val="000000"/>
          <w:sz w:val="28"/>
        </w:rPr>
        <w:t xml:space="preserve">Звiт про прибутки та збитки (форма </w:t>
      </w:r>
      <w:r w:rsidR="008434FC">
        <w:rPr>
          <w:color w:val="000000"/>
          <w:sz w:val="28"/>
        </w:rPr>
        <w:t>№</w:t>
      </w:r>
      <w:r w:rsidR="008434FC" w:rsidRPr="008434FC">
        <w:rPr>
          <w:color w:val="000000"/>
          <w:sz w:val="28"/>
        </w:rPr>
        <w:t>2</w:t>
      </w:r>
      <w:r w:rsidRPr="008434FC">
        <w:rPr>
          <w:color w:val="000000"/>
          <w:sz w:val="28"/>
        </w:rPr>
        <w:t>);</w:t>
      </w:r>
    </w:p>
    <w:p w:rsidR="00CD3D86" w:rsidRPr="008434FC" w:rsidRDefault="00CD3D86" w:rsidP="008434FC">
      <w:pPr>
        <w:numPr>
          <w:ilvl w:val="0"/>
          <w:numId w:val="4"/>
        </w:numPr>
        <w:shd w:val="clear" w:color="auto" w:fill="FFFFFF"/>
        <w:tabs>
          <w:tab w:val="left" w:pos="720"/>
        </w:tabs>
        <w:spacing w:line="360" w:lineRule="auto"/>
        <w:ind w:left="0" w:firstLine="709"/>
        <w:jc w:val="both"/>
        <w:rPr>
          <w:color w:val="000000"/>
          <w:sz w:val="28"/>
        </w:rPr>
      </w:pPr>
      <w:r w:rsidRPr="008434FC">
        <w:rPr>
          <w:color w:val="000000"/>
          <w:sz w:val="28"/>
        </w:rPr>
        <w:t xml:space="preserve">Звiт про </w:t>
      </w:r>
      <w:r w:rsidR="007B036D" w:rsidRPr="008434FC">
        <w:rPr>
          <w:color w:val="000000"/>
          <w:sz w:val="28"/>
        </w:rPr>
        <w:t>зміни</w:t>
      </w:r>
      <w:r w:rsidRPr="008434FC">
        <w:rPr>
          <w:color w:val="000000"/>
          <w:sz w:val="28"/>
        </w:rPr>
        <w:t xml:space="preserve"> у власному капiталi (форма </w:t>
      </w:r>
      <w:r w:rsidR="008434FC">
        <w:rPr>
          <w:color w:val="000000"/>
          <w:sz w:val="28"/>
        </w:rPr>
        <w:t>№</w:t>
      </w:r>
      <w:r w:rsidR="008434FC" w:rsidRPr="008434FC">
        <w:rPr>
          <w:color w:val="000000"/>
          <w:sz w:val="28"/>
        </w:rPr>
        <w:t>3</w:t>
      </w:r>
      <w:r w:rsidRPr="008434FC">
        <w:rPr>
          <w:color w:val="000000"/>
          <w:sz w:val="28"/>
        </w:rPr>
        <w:t>);</w:t>
      </w:r>
    </w:p>
    <w:p w:rsidR="00CD3D86" w:rsidRPr="008434FC" w:rsidRDefault="00CD3D86" w:rsidP="008434FC">
      <w:pPr>
        <w:numPr>
          <w:ilvl w:val="0"/>
          <w:numId w:val="4"/>
        </w:numPr>
        <w:shd w:val="clear" w:color="auto" w:fill="FFFFFF"/>
        <w:tabs>
          <w:tab w:val="left" w:pos="720"/>
        </w:tabs>
        <w:spacing w:line="360" w:lineRule="auto"/>
        <w:ind w:left="0" w:firstLine="709"/>
        <w:jc w:val="both"/>
        <w:rPr>
          <w:color w:val="000000"/>
          <w:sz w:val="28"/>
        </w:rPr>
      </w:pPr>
      <w:r w:rsidRPr="008434FC">
        <w:rPr>
          <w:color w:val="000000"/>
          <w:sz w:val="28"/>
        </w:rPr>
        <w:t xml:space="preserve">Звiт про рух грошових </w:t>
      </w:r>
      <w:r w:rsidR="007B036D" w:rsidRPr="008434FC">
        <w:rPr>
          <w:color w:val="000000"/>
          <w:sz w:val="28"/>
        </w:rPr>
        <w:t>коштів</w:t>
      </w:r>
      <w:r w:rsidRPr="008434FC">
        <w:rPr>
          <w:color w:val="000000"/>
          <w:sz w:val="28"/>
        </w:rPr>
        <w:t xml:space="preserve"> (форма </w:t>
      </w:r>
      <w:r w:rsidR="008434FC">
        <w:rPr>
          <w:color w:val="000000"/>
          <w:sz w:val="28"/>
        </w:rPr>
        <w:t>№</w:t>
      </w:r>
      <w:r w:rsidR="008434FC" w:rsidRPr="008434FC">
        <w:rPr>
          <w:color w:val="000000"/>
          <w:sz w:val="28"/>
        </w:rPr>
        <w:t>4</w:t>
      </w:r>
      <w:r w:rsidRPr="008434FC">
        <w:rPr>
          <w:color w:val="000000"/>
          <w:sz w:val="28"/>
        </w:rPr>
        <w:t>);</w:t>
      </w:r>
    </w:p>
    <w:p w:rsidR="00CD3D86" w:rsidRPr="008434FC" w:rsidRDefault="007B036D" w:rsidP="008434FC">
      <w:pPr>
        <w:numPr>
          <w:ilvl w:val="0"/>
          <w:numId w:val="4"/>
        </w:numPr>
        <w:shd w:val="clear" w:color="auto" w:fill="FFFFFF"/>
        <w:tabs>
          <w:tab w:val="left" w:pos="720"/>
        </w:tabs>
        <w:spacing w:line="360" w:lineRule="auto"/>
        <w:ind w:left="0" w:firstLine="709"/>
        <w:jc w:val="both"/>
        <w:rPr>
          <w:color w:val="000000"/>
          <w:sz w:val="28"/>
        </w:rPr>
      </w:pPr>
      <w:r w:rsidRPr="008434FC">
        <w:rPr>
          <w:color w:val="000000"/>
          <w:sz w:val="28"/>
        </w:rPr>
        <w:t>Облікова</w:t>
      </w:r>
      <w:r w:rsidR="00CD3D86" w:rsidRPr="008434FC">
        <w:rPr>
          <w:color w:val="000000"/>
          <w:sz w:val="28"/>
        </w:rPr>
        <w:t xml:space="preserve"> </w:t>
      </w:r>
      <w:r w:rsidRPr="008434FC">
        <w:rPr>
          <w:color w:val="000000"/>
          <w:sz w:val="28"/>
        </w:rPr>
        <w:t>політика</w:t>
      </w:r>
      <w:r w:rsidR="00CD3D86" w:rsidRPr="008434FC">
        <w:rPr>
          <w:color w:val="000000"/>
          <w:sz w:val="28"/>
        </w:rPr>
        <w:t xml:space="preserve"> та </w:t>
      </w:r>
      <w:r w:rsidRPr="008434FC">
        <w:rPr>
          <w:color w:val="000000"/>
          <w:sz w:val="28"/>
        </w:rPr>
        <w:t>пояснювальні</w:t>
      </w:r>
      <w:r w:rsidR="00CD3D86" w:rsidRPr="008434FC">
        <w:rPr>
          <w:color w:val="000000"/>
          <w:sz w:val="28"/>
        </w:rPr>
        <w:t xml:space="preserve"> </w:t>
      </w:r>
      <w:r w:rsidRPr="008434FC">
        <w:rPr>
          <w:color w:val="000000"/>
          <w:sz w:val="28"/>
        </w:rPr>
        <w:t>примітки</w:t>
      </w:r>
      <w:r w:rsidR="00CD3D86" w:rsidRPr="008434FC">
        <w:rPr>
          <w:color w:val="000000"/>
          <w:sz w:val="28"/>
        </w:rPr>
        <w:t xml:space="preserve"> (форма </w:t>
      </w:r>
      <w:r w:rsidR="008434FC">
        <w:rPr>
          <w:color w:val="000000"/>
          <w:sz w:val="28"/>
        </w:rPr>
        <w:t>№</w:t>
      </w:r>
      <w:r w:rsidR="008434FC" w:rsidRPr="008434FC">
        <w:rPr>
          <w:color w:val="000000"/>
          <w:sz w:val="28"/>
        </w:rPr>
        <w:t>5</w:t>
      </w:r>
      <w:r w:rsidR="00CD3D86" w:rsidRPr="008434FC">
        <w:rPr>
          <w:color w:val="000000"/>
          <w:sz w:val="28"/>
        </w:rPr>
        <w:t>).</w:t>
      </w:r>
    </w:p>
    <w:p w:rsidR="00CD3D86" w:rsidRPr="008434FC" w:rsidRDefault="007B036D" w:rsidP="008434FC">
      <w:pPr>
        <w:shd w:val="clear" w:color="auto" w:fill="FFFFFF"/>
        <w:tabs>
          <w:tab w:val="left" w:pos="720"/>
        </w:tabs>
        <w:spacing w:line="360" w:lineRule="auto"/>
        <w:ind w:firstLine="709"/>
        <w:jc w:val="both"/>
        <w:rPr>
          <w:color w:val="000000"/>
          <w:sz w:val="28"/>
        </w:rPr>
      </w:pPr>
      <w:r w:rsidRPr="008434FC">
        <w:rPr>
          <w:color w:val="000000"/>
          <w:sz w:val="28"/>
        </w:rPr>
        <w:t>Слід</w:t>
      </w:r>
      <w:r w:rsidR="00CD3D86" w:rsidRPr="008434FC">
        <w:rPr>
          <w:color w:val="000000"/>
          <w:sz w:val="28"/>
        </w:rPr>
        <w:t xml:space="preserve"> наголосити, що на вiдмiну </w:t>
      </w:r>
      <w:r w:rsidRPr="008434FC">
        <w:rPr>
          <w:color w:val="000000"/>
          <w:sz w:val="28"/>
        </w:rPr>
        <w:t>від</w:t>
      </w:r>
      <w:r w:rsidR="00CD3D86" w:rsidRPr="008434FC">
        <w:rPr>
          <w:color w:val="000000"/>
          <w:sz w:val="28"/>
        </w:rPr>
        <w:t xml:space="preserve"> </w:t>
      </w:r>
      <w:r w:rsidRPr="008434FC">
        <w:rPr>
          <w:color w:val="000000"/>
          <w:sz w:val="28"/>
        </w:rPr>
        <w:t>національних</w:t>
      </w:r>
      <w:r w:rsidR="00CD3D86" w:rsidRPr="008434FC">
        <w:rPr>
          <w:color w:val="000000"/>
          <w:sz w:val="28"/>
        </w:rPr>
        <w:t xml:space="preserve"> П(С</w:t>
      </w:r>
      <w:r w:rsidR="008434FC" w:rsidRPr="008434FC">
        <w:rPr>
          <w:color w:val="000000"/>
          <w:sz w:val="28"/>
        </w:rPr>
        <w:t>)</w:t>
      </w:r>
      <w:r w:rsidR="008434FC">
        <w:rPr>
          <w:color w:val="000000"/>
          <w:sz w:val="28"/>
        </w:rPr>
        <w:t xml:space="preserve"> </w:t>
      </w:r>
      <w:r w:rsidR="008434FC" w:rsidRPr="008434FC">
        <w:rPr>
          <w:color w:val="000000"/>
          <w:sz w:val="28"/>
        </w:rPr>
        <w:t>Б</w:t>
      </w:r>
      <w:r w:rsidR="00CD3D86" w:rsidRPr="008434FC">
        <w:rPr>
          <w:color w:val="000000"/>
          <w:sz w:val="28"/>
        </w:rPr>
        <w:t xml:space="preserve">О, </w:t>
      </w:r>
      <w:r w:rsidRPr="008434FC">
        <w:rPr>
          <w:color w:val="000000"/>
          <w:sz w:val="28"/>
        </w:rPr>
        <w:t>які</w:t>
      </w:r>
      <w:r w:rsidR="00CD3D86" w:rsidRPr="008434FC">
        <w:rPr>
          <w:color w:val="000000"/>
          <w:sz w:val="28"/>
        </w:rPr>
        <w:t xml:space="preserve"> передбачають </w:t>
      </w:r>
      <w:r w:rsidRPr="008434FC">
        <w:rPr>
          <w:color w:val="000000"/>
          <w:sz w:val="28"/>
        </w:rPr>
        <w:t>конкретні</w:t>
      </w:r>
      <w:r w:rsidR="00CD3D86" w:rsidRPr="008434FC">
        <w:rPr>
          <w:color w:val="000000"/>
          <w:sz w:val="28"/>
        </w:rPr>
        <w:t xml:space="preserve"> форми </w:t>
      </w:r>
      <w:r w:rsidRPr="008434FC">
        <w:rPr>
          <w:color w:val="000000"/>
          <w:sz w:val="28"/>
        </w:rPr>
        <w:t>фінансової</w:t>
      </w:r>
      <w:r w:rsidR="00CD3D86" w:rsidRPr="008434FC">
        <w:rPr>
          <w:color w:val="000000"/>
          <w:sz w:val="28"/>
        </w:rPr>
        <w:t xml:space="preserve"> звiтностi, мiжнароднi стандарти лише встановлюють склад iнформацi</w:t>
      </w:r>
      <w:r w:rsidR="00387E23" w:rsidRPr="008434FC">
        <w:rPr>
          <w:color w:val="000000"/>
          <w:sz w:val="28"/>
        </w:rPr>
        <w:t>ї</w:t>
      </w:r>
      <w:r w:rsidR="00CD3D86" w:rsidRPr="008434FC">
        <w:rPr>
          <w:color w:val="000000"/>
          <w:sz w:val="28"/>
        </w:rPr>
        <w:t xml:space="preserve">, яка повинна </w:t>
      </w:r>
      <w:r w:rsidRPr="008434FC">
        <w:rPr>
          <w:color w:val="000000"/>
          <w:sz w:val="28"/>
        </w:rPr>
        <w:t>відображатися</w:t>
      </w:r>
      <w:r w:rsidR="00CD3D86" w:rsidRPr="008434FC">
        <w:rPr>
          <w:color w:val="000000"/>
          <w:sz w:val="28"/>
        </w:rPr>
        <w:t xml:space="preserve"> у звiтностi i пропонують не </w:t>
      </w:r>
      <w:r w:rsidRPr="008434FC">
        <w:rPr>
          <w:color w:val="000000"/>
          <w:sz w:val="28"/>
        </w:rPr>
        <w:t>встановлені</w:t>
      </w:r>
      <w:r w:rsidR="00CD3D86" w:rsidRPr="008434FC">
        <w:rPr>
          <w:color w:val="000000"/>
          <w:sz w:val="28"/>
        </w:rPr>
        <w:t xml:space="preserve"> законодавством форми, а рекомендацiйнi компоненти </w:t>
      </w:r>
      <w:r w:rsidRPr="008434FC">
        <w:rPr>
          <w:color w:val="000000"/>
          <w:sz w:val="28"/>
        </w:rPr>
        <w:t>фінансової</w:t>
      </w:r>
      <w:r w:rsidR="00387E23" w:rsidRPr="008434FC">
        <w:rPr>
          <w:color w:val="000000"/>
          <w:sz w:val="28"/>
        </w:rPr>
        <w:t xml:space="preserve"> звiтностi (табл. 1</w:t>
      </w:r>
      <w:r w:rsidR="00CD3D86" w:rsidRPr="008434FC">
        <w:rPr>
          <w:color w:val="000000"/>
          <w:sz w:val="28"/>
        </w:rPr>
        <w:t>).</w:t>
      </w:r>
    </w:p>
    <w:p w:rsidR="00235A7A" w:rsidRPr="008434FC" w:rsidRDefault="00235A7A" w:rsidP="008434FC">
      <w:pPr>
        <w:shd w:val="clear" w:color="auto" w:fill="FFFFFF"/>
        <w:spacing w:line="360" w:lineRule="auto"/>
        <w:ind w:firstLine="709"/>
        <w:jc w:val="both"/>
        <w:rPr>
          <w:color w:val="000000"/>
          <w:sz w:val="28"/>
        </w:rPr>
      </w:pPr>
    </w:p>
    <w:p w:rsidR="00387E23" w:rsidRPr="005A405E" w:rsidRDefault="00387E23" w:rsidP="008434FC">
      <w:pPr>
        <w:shd w:val="clear" w:color="auto" w:fill="FFFFFF"/>
        <w:spacing w:line="360" w:lineRule="auto"/>
        <w:ind w:firstLine="709"/>
        <w:jc w:val="both"/>
        <w:rPr>
          <w:color w:val="000000"/>
          <w:sz w:val="28"/>
        </w:rPr>
      </w:pPr>
      <w:r w:rsidRPr="008434FC">
        <w:rPr>
          <w:color w:val="000000"/>
          <w:sz w:val="28"/>
        </w:rPr>
        <w:t>Таблиця 1.</w:t>
      </w:r>
      <w:r w:rsidR="005A405E">
        <w:rPr>
          <w:color w:val="000000"/>
          <w:sz w:val="28"/>
        </w:rPr>
        <w:t xml:space="preserve"> </w:t>
      </w:r>
      <w:r w:rsidR="00B0706F" w:rsidRPr="005A405E">
        <w:rPr>
          <w:color w:val="000000"/>
          <w:sz w:val="28"/>
        </w:rPr>
        <w:t>Порівняння</w:t>
      </w:r>
      <w:r w:rsidRPr="005A405E">
        <w:rPr>
          <w:color w:val="000000"/>
          <w:sz w:val="28"/>
        </w:rPr>
        <w:t xml:space="preserve"> форм фінансової звiтностi за П(С</w:t>
      </w:r>
      <w:r w:rsidR="008434FC" w:rsidRPr="005A405E">
        <w:rPr>
          <w:color w:val="000000"/>
          <w:sz w:val="28"/>
        </w:rPr>
        <w:t>) Б</w:t>
      </w:r>
      <w:r w:rsidRPr="005A405E">
        <w:rPr>
          <w:color w:val="000000"/>
          <w:sz w:val="28"/>
        </w:rPr>
        <w:t>О та МСФЗ</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683"/>
        <w:gridCol w:w="2036"/>
        <w:gridCol w:w="682"/>
        <w:gridCol w:w="1937"/>
        <w:gridCol w:w="2261"/>
        <w:gridCol w:w="1698"/>
      </w:tblGrid>
      <w:tr w:rsidR="00F00CE3" w:rsidRPr="006155EF" w:rsidTr="006155EF">
        <w:trPr>
          <w:cantSplit/>
          <w:jc w:val="center"/>
        </w:trPr>
        <w:tc>
          <w:tcPr>
            <w:tcW w:w="2870" w:type="pct"/>
            <w:gridSpan w:val="4"/>
            <w:shd w:val="clear" w:color="auto" w:fill="auto"/>
          </w:tcPr>
          <w:p w:rsidR="00387E23" w:rsidRPr="006155EF" w:rsidRDefault="00387E23" w:rsidP="006155EF">
            <w:pPr>
              <w:spacing w:line="360" w:lineRule="auto"/>
              <w:jc w:val="both"/>
              <w:rPr>
                <w:color w:val="000000"/>
                <w:sz w:val="20"/>
              </w:rPr>
            </w:pPr>
            <w:r w:rsidRPr="006155EF">
              <w:rPr>
                <w:color w:val="000000"/>
                <w:sz w:val="20"/>
              </w:rPr>
              <w:t xml:space="preserve">Склад </w:t>
            </w:r>
            <w:r w:rsidR="00B0706F" w:rsidRPr="006155EF">
              <w:rPr>
                <w:color w:val="000000"/>
                <w:sz w:val="20"/>
              </w:rPr>
              <w:t>фінансової</w:t>
            </w:r>
            <w:r w:rsidRPr="006155EF">
              <w:rPr>
                <w:color w:val="000000"/>
                <w:sz w:val="20"/>
              </w:rPr>
              <w:t xml:space="preserve"> звiтностi</w:t>
            </w:r>
          </w:p>
        </w:tc>
        <w:tc>
          <w:tcPr>
            <w:tcW w:w="2130" w:type="pct"/>
            <w:gridSpan w:val="2"/>
            <w:shd w:val="clear" w:color="auto" w:fill="auto"/>
          </w:tcPr>
          <w:p w:rsidR="00387E23" w:rsidRPr="006155EF" w:rsidRDefault="00387E23" w:rsidP="006155EF">
            <w:pPr>
              <w:spacing w:line="360" w:lineRule="auto"/>
              <w:jc w:val="both"/>
              <w:rPr>
                <w:color w:val="000000"/>
                <w:sz w:val="20"/>
              </w:rPr>
            </w:pPr>
            <w:r w:rsidRPr="006155EF">
              <w:rPr>
                <w:color w:val="000000"/>
                <w:sz w:val="20"/>
              </w:rPr>
              <w:t xml:space="preserve">Призначення форм </w:t>
            </w:r>
            <w:r w:rsidR="00B0706F" w:rsidRPr="006155EF">
              <w:rPr>
                <w:color w:val="000000"/>
                <w:sz w:val="20"/>
              </w:rPr>
              <w:t>фінансової</w:t>
            </w:r>
            <w:r w:rsidRPr="006155EF">
              <w:rPr>
                <w:color w:val="000000"/>
                <w:sz w:val="20"/>
              </w:rPr>
              <w:t xml:space="preserve"> звiтностi</w:t>
            </w:r>
          </w:p>
        </w:tc>
      </w:tr>
      <w:tr w:rsidR="005B1C06" w:rsidRPr="006155EF" w:rsidTr="006155EF">
        <w:trPr>
          <w:cantSplit/>
          <w:jc w:val="center"/>
        </w:trPr>
        <w:tc>
          <w:tcPr>
            <w:tcW w:w="1461" w:type="pct"/>
            <w:gridSpan w:val="2"/>
            <w:shd w:val="clear" w:color="auto" w:fill="auto"/>
          </w:tcPr>
          <w:p w:rsidR="00387E23" w:rsidRPr="006155EF" w:rsidRDefault="00387E23" w:rsidP="006155EF">
            <w:pPr>
              <w:spacing w:line="360" w:lineRule="auto"/>
              <w:jc w:val="both"/>
              <w:rPr>
                <w:color w:val="000000"/>
                <w:sz w:val="20"/>
              </w:rPr>
            </w:pPr>
            <w:r w:rsidRPr="006155EF">
              <w:rPr>
                <w:color w:val="000000"/>
                <w:sz w:val="20"/>
              </w:rPr>
              <w:t>За П(С</w:t>
            </w:r>
            <w:r w:rsidR="008434FC" w:rsidRPr="006155EF">
              <w:rPr>
                <w:color w:val="000000"/>
                <w:sz w:val="20"/>
              </w:rPr>
              <w:t>) Б</w:t>
            </w:r>
            <w:r w:rsidRPr="006155EF">
              <w:rPr>
                <w:color w:val="000000"/>
                <w:sz w:val="20"/>
              </w:rPr>
              <w:t>О</w:t>
            </w:r>
          </w:p>
        </w:tc>
        <w:tc>
          <w:tcPr>
            <w:tcW w:w="1408" w:type="pct"/>
            <w:gridSpan w:val="2"/>
            <w:shd w:val="clear" w:color="auto" w:fill="auto"/>
          </w:tcPr>
          <w:p w:rsidR="00387E23" w:rsidRPr="006155EF" w:rsidRDefault="00387E23" w:rsidP="006155EF">
            <w:pPr>
              <w:spacing w:line="360" w:lineRule="auto"/>
              <w:jc w:val="both"/>
              <w:rPr>
                <w:color w:val="000000"/>
                <w:sz w:val="20"/>
              </w:rPr>
            </w:pPr>
            <w:r w:rsidRPr="006155EF">
              <w:rPr>
                <w:color w:val="000000"/>
                <w:sz w:val="20"/>
              </w:rPr>
              <w:t>За МСФЗ</w:t>
            </w:r>
          </w:p>
        </w:tc>
        <w:tc>
          <w:tcPr>
            <w:tcW w:w="1216" w:type="pct"/>
            <w:shd w:val="clear" w:color="auto" w:fill="auto"/>
          </w:tcPr>
          <w:p w:rsidR="00387E23" w:rsidRPr="006155EF" w:rsidRDefault="00387E23" w:rsidP="006155EF">
            <w:pPr>
              <w:spacing w:line="360" w:lineRule="auto"/>
              <w:jc w:val="both"/>
              <w:rPr>
                <w:color w:val="000000"/>
                <w:sz w:val="20"/>
              </w:rPr>
            </w:pPr>
            <w:r w:rsidRPr="006155EF">
              <w:rPr>
                <w:color w:val="000000"/>
                <w:sz w:val="20"/>
              </w:rPr>
              <w:t>в Україні</w:t>
            </w:r>
          </w:p>
        </w:tc>
        <w:tc>
          <w:tcPr>
            <w:tcW w:w="914" w:type="pct"/>
            <w:shd w:val="clear" w:color="auto" w:fill="auto"/>
          </w:tcPr>
          <w:p w:rsidR="00387E23" w:rsidRPr="006155EF" w:rsidRDefault="00387E23" w:rsidP="006155EF">
            <w:pPr>
              <w:spacing w:line="360" w:lineRule="auto"/>
              <w:jc w:val="both"/>
              <w:rPr>
                <w:color w:val="000000"/>
                <w:sz w:val="20"/>
              </w:rPr>
            </w:pPr>
            <w:r w:rsidRPr="006155EF">
              <w:rPr>
                <w:color w:val="000000"/>
                <w:sz w:val="20"/>
              </w:rPr>
              <w:t>за МСФЗ</w:t>
            </w:r>
          </w:p>
        </w:tc>
      </w:tr>
      <w:tr w:rsidR="005B1C06" w:rsidRPr="006155EF" w:rsidTr="006155EF">
        <w:trPr>
          <w:cantSplit/>
          <w:jc w:val="center"/>
        </w:trPr>
        <w:tc>
          <w:tcPr>
            <w:tcW w:w="367" w:type="pct"/>
            <w:vMerge w:val="restart"/>
            <w:shd w:val="clear" w:color="auto" w:fill="auto"/>
            <w:textDirection w:val="btLr"/>
          </w:tcPr>
          <w:p w:rsidR="008434FC" w:rsidRPr="006155EF" w:rsidRDefault="00F00CE3" w:rsidP="006155EF">
            <w:pPr>
              <w:shd w:val="clear" w:color="auto" w:fill="FFFFFF"/>
              <w:tabs>
                <w:tab w:val="left" w:pos="1620"/>
              </w:tabs>
              <w:spacing w:line="360" w:lineRule="auto"/>
              <w:jc w:val="both"/>
              <w:rPr>
                <w:color w:val="000000"/>
                <w:sz w:val="20"/>
              </w:rPr>
            </w:pPr>
            <w:r w:rsidRPr="006155EF">
              <w:rPr>
                <w:color w:val="000000"/>
                <w:sz w:val="20"/>
              </w:rPr>
              <w:t>Встановлені законодавством форми фінансової звітності</w:t>
            </w:r>
          </w:p>
          <w:p w:rsidR="005B1C06" w:rsidRPr="006155EF" w:rsidRDefault="005B1C06" w:rsidP="006155EF">
            <w:pPr>
              <w:tabs>
                <w:tab w:val="left" w:pos="1620"/>
              </w:tabs>
              <w:spacing w:line="360" w:lineRule="auto"/>
              <w:jc w:val="both"/>
              <w:rPr>
                <w:color w:val="000000"/>
                <w:sz w:val="20"/>
              </w:rPr>
            </w:pPr>
          </w:p>
        </w:tc>
        <w:tc>
          <w:tcPr>
            <w:tcW w:w="1095" w:type="pct"/>
            <w:shd w:val="clear" w:color="auto" w:fill="auto"/>
          </w:tcPr>
          <w:p w:rsidR="005B1C06" w:rsidRPr="006155EF" w:rsidRDefault="005B1C06" w:rsidP="006155EF">
            <w:pPr>
              <w:shd w:val="clear" w:color="auto" w:fill="FFFFFF"/>
              <w:spacing w:line="360" w:lineRule="auto"/>
              <w:jc w:val="both"/>
              <w:rPr>
                <w:color w:val="000000"/>
                <w:sz w:val="20"/>
              </w:rPr>
            </w:pPr>
            <w:r w:rsidRPr="006155EF">
              <w:rPr>
                <w:color w:val="000000"/>
                <w:sz w:val="20"/>
              </w:rPr>
              <w:t>Баланс</w:t>
            </w:r>
          </w:p>
        </w:tc>
        <w:tc>
          <w:tcPr>
            <w:tcW w:w="367" w:type="pct"/>
            <w:vMerge w:val="restart"/>
            <w:shd w:val="clear" w:color="auto" w:fill="auto"/>
            <w:textDirection w:val="btLr"/>
          </w:tcPr>
          <w:p w:rsidR="00F00CE3" w:rsidRPr="006155EF" w:rsidRDefault="00F00CE3" w:rsidP="006155EF">
            <w:pPr>
              <w:shd w:val="clear" w:color="auto" w:fill="FFFFFF"/>
              <w:spacing w:line="360" w:lineRule="auto"/>
              <w:jc w:val="both"/>
              <w:rPr>
                <w:color w:val="000000"/>
                <w:sz w:val="20"/>
              </w:rPr>
            </w:pPr>
            <w:r w:rsidRPr="006155EF">
              <w:rPr>
                <w:color w:val="000000"/>
                <w:sz w:val="20"/>
              </w:rPr>
              <w:t>Компоненти фінансової звітності, що носять рекомендаційний характер</w:t>
            </w:r>
          </w:p>
          <w:p w:rsidR="005B1C06" w:rsidRPr="006155EF" w:rsidRDefault="005B1C06" w:rsidP="006155EF">
            <w:pPr>
              <w:spacing w:line="360" w:lineRule="auto"/>
              <w:jc w:val="both"/>
              <w:rPr>
                <w:color w:val="000000"/>
                <w:sz w:val="20"/>
              </w:rPr>
            </w:pPr>
          </w:p>
        </w:tc>
        <w:tc>
          <w:tcPr>
            <w:tcW w:w="1042" w:type="pct"/>
            <w:shd w:val="clear" w:color="auto" w:fill="auto"/>
          </w:tcPr>
          <w:p w:rsidR="005B1C06" w:rsidRPr="006155EF" w:rsidRDefault="005B1C06" w:rsidP="006155EF">
            <w:pPr>
              <w:spacing w:line="360" w:lineRule="auto"/>
              <w:jc w:val="both"/>
              <w:rPr>
                <w:color w:val="000000"/>
                <w:sz w:val="20"/>
              </w:rPr>
            </w:pPr>
            <w:r w:rsidRPr="006155EF">
              <w:rPr>
                <w:color w:val="000000"/>
                <w:sz w:val="20"/>
              </w:rPr>
              <w:t>Звіт про фінансовий стан</w:t>
            </w:r>
          </w:p>
        </w:tc>
        <w:tc>
          <w:tcPr>
            <w:tcW w:w="2130" w:type="pct"/>
            <w:gridSpan w:val="2"/>
            <w:shd w:val="clear" w:color="auto" w:fill="auto"/>
          </w:tcPr>
          <w:p w:rsidR="005B1C06" w:rsidRPr="006155EF" w:rsidRDefault="005B1C06" w:rsidP="006155EF">
            <w:pPr>
              <w:spacing w:line="360" w:lineRule="auto"/>
              <w:jc w:val="both"/>
              <w:rPr>
                <w:color w:val="000000"/>
                <w:sz w:val="20"/>
              </w:rPr>
            </w:pPr>
            <w:r w:rsidRPr="006155EF">
              <w:rPr>
                <w:color w:val="000000"/>
                <w:sz w:val="20"/>
              </w:rPr>
              <w:t xml:space="preserve">Надання iнформацiї про </w:t>
            </w:r>
            <w:r w:rsidR="00B0706F" w:rsidRPr="006155EF">
              <w:rPr>
                <w:color w:val="000000"/>
                <w:sz w:val="20"/>
              </w:rPr>
              <w:t>фінансовий стан підприємства</w:t>
            </w:r>
            <w:r w:rsidRPr="006155EF">
              <w:rPr>
                <w:color w:val="000000"/>
                <w:sz w:val="20"/>
              </w:rPr>
              <w:t xml:space="preserve">, склад </w:t>
            </w:r>
            <w:r w:rsidR="00B0706F" w:rsidRPr="006155EF">
              <w:rPr>
                <w:color w:val="000000"/>
                <w:sz w:val="20"/>
              </w:rPr>
              <w:t>активів</w:t>
            </w:r>
            <w:r w:rsidRPr="006155EF">
              <w:rPr>
                <w:color w:val="000000"/>
                <w:sz w:val="20"/>
              </w:rPr>
              <w:t xml:space="preserve">, зобов’язань і власного </w:t>
            </w:r>
            <w:r w:rsidR="00B0706F" w:rsidRPr="006155EF">
              <w:rPr>
                <w:color w:val="000000"/>
                <w:sz w:val="20"/>
              </w:rPr>
              <w:t>капіталу</w:t>
            </w:r>
            <w:r w:rsidRPr="006155EF">
              <w:rPr>
                <w:color w:val="000000"/>
                <w:sz w:val="20"/>
              </w:rPr>
              <w:t xml:space="preserve"> на певну дату</w:t>
            </w:r>
          </w:p>
        </w:tc>
      </w:tr>
      <w:tr w:rsidR="005B1C06" w:rsidRPr="006155EF" w:rsidTr="006155EF">
        <w:trPr>
          <w:cantSplit/>
          <w:jc w:val="center"/>
        </w:trPr>
        <w:tc>
          <w:tcPr>
            <w:tcW w:w="367" w:type="pct"/>
            <w:vMerge/>
            <w:shd w:val="clear" w:color="auto" w:fill="auto"/>
            <w:textDirection w:val="btLr"/>
          </w:tcPr>
          <w:p w:rsidR="005B1C06" w:rsidRPr="006155EF" w:rsidRDefault="005B1C06" w:rsidP="006155EF">
            <w:pPr>
              <w:spacing w:line="360" w:lineRule="auto"/>
              <w:jc w:val="both"/>
              <w:rPr>
                <w:color w:val="000000"/>
                <w:sz w:val="20"/>
              </w:rPr>
            </w:pPr>
          </w:p>
        </w:tc>
        <w:tc>
          <w:tcPr>
            <w:tcW w:w="1095" w:type="pct"/>
            <w:shd w:val="clear" w:color="auto" w:fill="auto"/>
          </w:tcPr>
          <w:p w:rsidR="005B1C06" w:rsidRPr="006155EF" w:rsidRDefault="00F00CE3" w:rsidP="006155EF">
            <w:pPr>
              <w:spacing w:line="360" w:lineRule="auto"/>
              <w:jc w:val="both"/>
              <w:rPr>
                <w:color w:val="000000"/>
                <w:sz w:val="20"/>
              </w:rPr>
            </w:pPr>
            <w:r w:rsidRPr="006155EF">
              <w:rPr>
                <w:color w:val="000000"/>
                <w:sz w:val="20"/>
              </w:rPr>
              <w:t>Звіт</w:t>
            </w:r>
            <w:r w:rsidR="005B1C06" w:rsidRPr="006155EF">
              <w:rPr>
                <w:color w:val="000000"/>
                <w:sz w:val="20"/>
              </w:rPr>
              <w:t xml:space="preserve"> про фiнансовi результати</w:t>
            </w:r>
          </w:p>
        </w:tc>
        <w:tc>
          <w:tcPr>
            <w:tcW w:w="367" w:type="pct"/>
            <w:vMerge/>
            <w:shd w:val="clear" w:color="auto" w:fill="auto"/>
            <w:textDirection w:val="btLr"/>
          </w:tcPr>
          <w:p w:rsidR="005B1C06" w:rsidRPr="006155EF" w:rsidRDefault="005B1C06" w:rsidP="006155EF">
            <w:pPr>
              <w:spacing w:line="360" w:lineRule="auto"/>
              <w:jc w:val="both"/>
              <w:rPr>
                <w:color w:val="000000"/>
                <w:sz w:val="20"/>
              </w:rPr>
            </w:pPr>
          </w:p>
        </w:tc>
        <w:tc>
          <w:tcPr>
            <w:tcW w:w="1042" w:type="pct"/>
            <w:shd w:val="clear" w:color="auto" w:fill="auto"/>
          </w:tcPr>
          <w:p w:rsidR="005B1C06" w:rsidRPr="006155EF" w:rsidRDefault="005B1C06" w:rsidP="006155EF">
            <w:pPr>
              <w:spacing w:line="360" w:lineRule="auto"/>
              <w:jc w:val="both"/>
              <w:rPr>
                <w:color w:val="000000"/>
                <w:sz w:val="20"/>
              </w:rPr>
            </w:pPr>
            <w:r w:rsidRPr="006155EF">
              <w:rPr>
                <w:color w:val="000000"/>
                <w:sz w:val="20"/>
              </w:rPr>
              <w:t>Звiт про прибутки та збитки</w:t>
            </w:r>
          </w:p>
        </w:tc>
        <w:tc>
          <w:tcPr>
            <w:tcW w:w="2130" w:type="pct"/>
            <w:gridSpan w:val="2"/>
            <w:shd w:val="clear" w:color="auto" w:fill="auto"/>
          </w:tcPr>
          <w:p w:rsidR="005B1C06" w:rsidRPr="006155EF" w:rsidRDefault="005B1C06" w:rsidP="006155EF">
            <w:pPr>
              <w:spacing w:line="360" w:lineRule="auto"/>
              <w:jc w:val="both"/>
              <w:rPr>
                <w:color w:val="000000"/>
                <w:sz w:val="20"/>
              </w:rPr>
            </w:pPr>
            <w:r w:rsidRPr="006155EF">
              <w:rPr>
                <w:color w:val="000000"/>
                <w:sz w:val="20"/>
              </w:rPr>
              <w:t xml:space="preserve">Надання iнформацiї про доходи, витрати та фiнансовi результати діяльності </w:t>
            </w:r>
            <w:r w:rsidR="00B0706F" w:rsidRPr="006155EF">
              <w:rPr>
                <w:color w:val="000000"/>
                <w:sz w:val="20"/>
              </w:rPr>
              <w:t>підприємства</w:t>
            </w:r>
            <w:r w:rsidRPr="006155EF">
              <w:rPr>
                <w:color w:val="000000"/>
                <w:sz w:val="20"/>
              </w:rPr>
              <w:t xml:space="preserve"> за </w:t>
            </w:r>
            <w:r w:rsidR="00B0706F" w:rsidRPr="006155EF">
              <w:rPr>
                <w:color w:val="000000"/>
                <w:sz w:val="20"/>
              </w:rPr>
              <w:t>звітний</w:t>
            </w:r>
            <w:r w:rsidRPr="006155EF">
              <w:rPr>
                <w:color w:val="000000"/>
                <w:sz w:val="20"/>
              </w:rPr>
              <w:t xml:space="preserve"> </w:t>
            </w:r>
            <w:r w:rsidR="00B0706F" w:rsidRPr="006155EF">
              <w:rPr>
                <w:color w:val="000000"/>
                <w:sz w:val="20"/>
              </w:rPr>
              <w:t>період</w:t>
            </w:r>
          </w:p>
        </w:tc>
      </w:tr>
      <w:tr w:rsidR="005B1C06" w:rsidRPr="006155EF" w:rsidTr="006155EF">
        <w:trPr>
          <w:cantSplit/>
          <w:jc w:val="center"/>
        </w:trPr>
        <w:tc>
          <w:tcPr>
            <w:tcW w:w="367" w:type="pct"/>
            <w:vMerge/>
            <w:shd w:val="clear" w:color="auto" w:fill="auto"/>
          </w:tcPr>
          <w:p w:rsidR="005B1C06" w:rsidRPr="006155EF" w:rsidRDefault="005B1C06" w:rsidP="006155EF">
            <w:pPr>
              <w:spacing w:line="360" w:lineRule="auto"/>
              <w:jc w:val="both"/>
              <w:rPr>
                <w:color w:val="000000"/>
                <w:sz w:val="20"/>
              </w:rPr>
            </w:pPr>
          </w:p>
        </w:tc>
        <w:tc>
          <w:tcPr>
            <w:tcW w:w="1095" w:type="pct"/>
            <w:shd w:val="clear" w:color="auto" w:fill="auto"/>
          </w:tcPr>
          <w:p w:rsidR="005B1C06" w:rsidRPr="006155EF" w:rsidRDefault="005B1C06" w:rsidP="006155EF">
            <w:pPr>
              <w:spacing w:line="360" w:lineRule="auto"/>
              <w:jc w:val="both"/>
              <w:rPr>
                <w:color w:val="000000"/>
                <w:sz w:val="20"/>
              </w:rPr>
            </w:pPr>
            <w:r w:rsidRPr="006155EF">
              <w:rPr>
                <w:color w:val="000000"/>
                <w:sz w:val="20"/>
              </w:rPr>
              <w:t xml:space="preserve">Звiт про рух грошових </w:t>
            </w:r>
            <w:r w:rsidR="00B0706F" w:rsidRPr="006155EF">
              <w:rPr>
                <w:color w:val="000000"/>
                <w:sz w:val="20"/>
              </w:rPr>
              <w:t>коштів</w:t>
            </w:r>
          </w:p>
        </w:tc>
        <w:tc>
          <w:tcPr>
            <w:tcW w:w="367" w:type="pct"/>
            <w:vMerge/>
            <w:shd w:val="clear" w:color="auto" w:fill="auto"/>
          </w:tcPr>
          <w:p w:rsidR="005B1C06" w:rsidRPr="006155EF" w:rsidRDefault="005B1C06" w:rsidP="006155EF">
            <w:pPr>
              <w:spacing w:line="360" w:lineRule="auto"/>
              <w:jc w:val="both"/>
              <w:rPr>
                <w:color w:val="000000"/>
                <w:sz w:val="20"/>
              </w:rPr>
            </w:pPr>
          </w:p>
        </w:tc>
        <w:tc>
          <w:tcPr>
            <w:tcW w:w="1042" w:type="pct"/>
            <w:shd w:val="clear" w:color="auto" w:fill="auto"/>
          </w:tcPr>
          <w:p w:rsidR="005B1C06" w:rsidRPr="006155EF" w:rsidRDefault="005B1C06" w:rsidP="006155EF">
            <w:pPr>
              <w:spacing w:line="360" w:lineRule="auto"/>
              <w:jc w:val="both"/>
              <w:rPr>
                <w:color w:val="000000"/>
                <w:sz w:val="20"/>
              </w:rPr>
            </w:pPr>
            <w:r w:rsidRPr="006155EF">
              <w:rPr>
                <w:color w:val="000000"/>
                <w:sz w:val="20"/>
              </w:rPr>
              <w:t xml:space="preserve">Звiт про рух грошових </w:t>
            </w:r>
            <w:r w:rsidR="00B0706F" w:rsidRPr="006155EF">
              <w:rPr>
                <w:color w:val="000000"/>
                <w:sz w:val="20"/>
              </w:rPr>
              <w:t>коштів</w:t>
            </w:r>
          </w:p>
        </w:tc>
        <w:tc>
          <w:tcPr>
            <w:tcW w:w="2130" w:type="pct"/>
            <w:gridSpan w:val="2"/>
            <w:shd w:val="clear" w:color="auto" w:fill="auto"/>
          </w:tcPr>
          <w:p w:rsidR="005B1C06" w:rsidRPr="006155EF" w:rsidRDefault="005B1C06" w:rsidP="006155EF">
            <w:pPr>
              <w:spacing w:line="360" w:lineRule="auto"/>
              <w:jc w:val="both"/>
              <w:rPr>
                <w:color w:val="000000"/>
                <w:sz w:val="20"/>
              </w:rPr>
            </w:pPr>
            <w:r w:rsidRPr="006155EF">
              <w:rPr>
                <w:color w:val="000000"/>
                <w:sz w:val="20"/>
              </w:rPr>
              <w:t>Надання iнформацi</w:t>
            </w:r>
            <w:r w:rsidR="00F00CE3" w:rsidRPr="006155EF">
              <w:rPr>
                <w:color w:val="000000"/>
                <w:sz w:val="20"/>
              </w:rPr>
              <w:t>ї</w:t>
            </w:r>
            <w:r w:rsidRPr="006155EF">
              <w:rPr>
                <w:color w:val="000000"/>
                <w:sz w:val="20"/>
              </w:rPr>
              <w:t xml:space="preserve"> про надходження та вибуття грошових </w:t>
            </w:r>
            <w:r w:rsidR="00B0706F" w:rsidRPr="006155EF">
              <w:rPr>
                <w:color w:val="000000"/>
                <w:sz w:val="20"/>
              </w:rPr>
              <w:t>коштів</w:t>
            </w:r>
            <w:r w:rsidRPr="006155EF">
              <w:rPr>
                <w:color w:val="000000"/>
                <w:sz w:val="20"/>
              </w:rPr>
              <w:t xml:space="preserve"> </w:t>
            </w:r>
            <w:r w:rsidR="00B0706F" w:rsidRPr="006155EF">
              <w:rPr>
                <w:color w:val="000000"/>
                <w:sz w:val="20"/>
              </w:rPr>
              <w:t>унаслідок</w:t>
            </w:r>
            <w:r w:rsidRPr="006155EF">
              <w:rPr>
                <w:color w:val="000000"/>
                <w:sz w:val="20"/>
              </w:rPr>
              <w:t xml:space="preserve"> </w:t>
            </w:r>
            <w:r w:rsidR="00B0706F" w:rsidRPr="006155EF">
              <w:rPr>
                <w:color w:val="000000"/>
                <w:sz w:val="20"/>
              </w:rPr>
              <w:t>операційної</w:t>
            </w:r>
            <w:r w:rsidRPr="006155EF">
              <w:rPr>
                <w:color w:val="000000"/>
                <w:sz w:val="20"/>
              </w:rPr>
              <w:t xml:space="preserve">, iнвестицiйної та фінансової дiяльностi протягом </w:t>
            </w:r>
            <w:r w:rsidR="00B0706F" w:rsidRPr="006155EF">
              <w:rPr>
                <w:color w:val="000000"/>
                <w:sz w:val="20"/>
              </w:rPr>
              <w:t>звітного</w:t>
            </w:r>
            <w:r w:rsidRPr="006155EF">
              <w:rPr>
                <w:color w:val="000000"/>
                <w:sz w:val="20"/>
              </w:rPr>
              <w:t xml:space="preserve"> </w:t>
            </w:r>
            <w:r w:rsidR="00B0706F" w:rsidRPr="006155EF">
              <w:rPr>
                <w:color w:val="000000"/>
                <w:sz w:val="20"/>
              </w:rPr>
              <w:t>періоду</w:t>
            </w:r>
          </w:p>
        </w:tc>
      </w:tr>
      <w:tr w:rsidR="005B1C06" w:rsidRPr="006155EF" w:rsidTr="006155EF">
        <w:trPr>
          <w:cantSplit/>
          <w:jc w:val="center"/>
        </w:trPr>
        <w:tc>
          <w:tcPr>
            <w:tcW w:w="367" w:type="pct"/>
            <w:vMerge/>
            <w:shd w:val="clear" w:color="auto" w:fill="auto"/>
          </w:tcPr>
          <w:p w:rsidR="005B1C06" w:rsidRPr="006155EF" w:rsidRDefault="005B1C06" w:rsidP="006155EF">
            <w:pPr>
              <w:spacing w:line="360" w:lineRule="auto"/>
              <w:jc w:val="both"/>
              <w:rPr>
                <w:color w:val="000000"/>
                <w:sz w:val="20"/>
              </w:rPr>
            </w:pPr>
          </w:p>
        </w:tc>
        <w:tc>
          <w:tcPr>
            <w:tcW w:w="1095" w:type="pct"/>
            <w:shd w:val="clear" w:color="auto" w:fill="auto"/>
          </w:tcPr>
          <w:p w:rsidR="005B1C06" w:rsidRPr="006155EF" w:rsidRDefault="005B1C06" w:rsidP="006155EF">
            <w:pPr>
              <w:spacing w:line="360" w:lineRule="auto"/>
              <w:jc w:val="both"/>
              <w:rPr>
                <w:color w:val="000000"/>
                <w:sz w:val="20"/>
              </w:rPr>
            </w:pPr>
            <w:r w:rsidRPr="006155EF">
              <w:rPr>
                <w:color w:val="000000"/>
                <w:sz w:val="20"/>
              </w:rPr>
              <w:t xml:space="preserve">Звiт про власний </w:t>
            </w:r>
            <w:r w:rsidR="00B0706F" w:rsidRPr="006155EF">
              <w:rPr>
                <w:color w:val="000000"/>
                <w:sz w:val="20"/>
              </w:rPr>
              <w:t>капітал</w:t>
            </w:r>
          </w:p>
        </w:tc>
        <w:tc>
          <w:tcPr>
            <w:tcW w:w="367" w:type="pct"/>
            <w:vMerge/>
            <w:shd w:val="clear" w:color="auto" w:fill="auto"/>
          </w:tcPr>
          <w:p w:rsidR="005B1C06" w:rsidRPr="006155EF" w:rsidRDefault="005B1C06" w:rsidP="006155EF">
            <w:pPr>
              <w:spacing w:line="360" w:lineRule="auto"/>
              <w:jc w:val="both"/>
              <w:rPr>
                <w:color w:val="000000"/>
                <w:sz w:val="20"/>
              </w:rPr>
            </w:pPr>
          </w:p>
        </w:tc>
        <w:tc>
          <w:tcPr>
            <w:tcW w:w="1042" w:type="pct"/>
            <w:shd w:val="clear" w:color="auto" w:fill="auto"/>
          </w:tcPr>
          <w:p w:rsidR="005B1C06" w:rsidRPr="006155EF" w:rsidRDefault="005B1C06" w:rsidP="006155EF">
            <w:pPr>
              <w:spacing w:line="360" w:lineRule="auto"/>
              <w:jc w:val="both"/>
              <w:rPr>
                <w:color w:val="000000"/>
                <w:sz w:val="20"/>
              </w:rPr>
            </w:pPr>
            <w:r w:rsidRPr="006155EF">
              <w:rPr>
                <w:color w:val="000000"/>
                <w:sz w:val="20"/>
              </w:rPr>
              <w:t xml:space="preserve">Звiт про </w:t>
            </w:r>
            <w:r w:rsidR="00904F17" w:rsidRPr="006155EF">
              <w:rPr>
                <w:color w:val="000000"/>
                <w:sz w:val="20"/>
              </w:rPr>
              <w:t>зміни</w:t>
            </w:r>
            <w:r w:rsidRPr="006155EF">
              <w:rPr>
                <w:color w:val="000000"/>
                <w:sz w:val="20"/>
              </w:rPr>
              <w:t xml:space="preserve"> у власному капiталi</w:t>
            </w:r>
          </w:p>
        </w:tc>
        <w:tc>
          <w:tcPr>
            <w:tcW w:w="2130" w:type="pct"/>
            <w:gridSpan w:val="2"/>
            <w:shd w:val="clear" w:color="auto" w:fill="auto"/>
          </w:tcPr>
          <w:p w:rsidR="005B1C06" w:rsidRPr="006155EF" w:rsidRDefault="005B1C06" w:rsidP="006155EF">
            <w:pPr>
              <w:spacing w:line="360" w:lineRule="auto"/>
              <w:jc w:val="both"/>
              <w:rPr>
                <w:color w:val="000000"/>
                <w:sz w:val="20"/>
              </w:rPr>
            </w:pPr>
            <w:r w:rsidRPr="006155EF">
              <w:rPr>
                <w:color w:val="000000"/>
                <w:sz w:val="20"/>
              </w:rPr>
              <w:t>Надання iнформацi</w:t>
            </w:r>
            <w:r w:rsidR="00B0706F" w:rsidRPr="006155EF">
              <w:rPr>
                <w:color w:val="000000"/>
                <w:sz w:val="20"/>
              </w:rPr>
              <w:t>ї</w:t>
            </w:r>
            <w:r w:rsidRPr="006155EF">
              <w:rPr>
                <w:color w:val="000000"/>
                <w:sz w:val="20"/>
              </w:rPr>
              <w:t xml:space="preserve"> про </w:t>
            </w:r>
            <w:r w:rsidR="00B0706F" w:rsidRPr="006155EF">
              <w:rPr>
                <w:color w:val="000000"/>
                <w:sz w:val="20"/>
              </w:rPr>
              <w:t>зміни</w:t>
            </w:r>
            <w:r w:rsidRPr="006155EF">
              <w:rPr>
                <w:color w:val="000000"/>
                <w:sz w:val="20"/>
              </w:rPr>
              <w:t xml:space="preserve"> у власному капiталi протягом звітного </w:t>
            </w:r>
            <w:r w:rsidR="00B0706F" w:rsidRPr="006155EF">
              <w:rPr>
                <w:color w:val="000000"/>
                <w:sz w:val="20"/>
              </w:rPr>
              <w:t>періоду</w:t>
            </w:r>
          </w:p>
        </w:tc>
      </w:tr>
      <w:tr w:rsidR="005B1C06" w:rsidRPr="006155EF" w:rsidTr="006155EF">
        <w:trPr>
          <w:cantSplit/>
          <w:jc w:val="center"/>
        </w:trPr>
        <w:tc>
          <w:tcPr>
            <w:tcW w:w="367" w:type="pct"/>
            <w:vMerge/>
            <w:shd w:val="clear" w:color="auto" w:fill="auto"/>
          </w:tcPr>
          <w:p w:rsidR="005B1C06" w:rsidRPr="006155EF" w:rsidRDefault="005B1C06" w:rsidP="006155EF">
            <w:pPr>
              <w:spacing w:line="360" w:lineRule="auto"/>
              <w:jc w:val="both"/>
              <w:rPr>
                <w:color w:val="000000"/>
                <w:sz w:val="20"/>
              </w:rPr>
            </w:pPr>
          </w:p>
        </w:tc>
        <w:tc>
          <w:tcPr>
            <w:tcW w:w="1095" w:type="pct"/>
            <w:shd w:val="clear" w:color="auto" w:fill="auto"/>
          </w:tcPr>
          <w:p w:rsidR="005B1C06" w:rsidRPr="006155EF" w:rsidRDefault="00B0706F" w:rsidP="006155EF">
            <w:pPr>
              <w:spacing w:line="360" w:lineRule="auto"/>
              <w:jc w:val="both"/>
              <w:rPr>
                <w:color w:val="000000"/>
                <w:sz w:val="20"/>
              </w:rPr>
            </w:pPr>
            <w:r w:rsidRPr="006155EF">
              <w:rPr>
                <w:color w:val="000000"/>
                <w:sz w:val="20"/>
              </w:rPr>
              <w:t>Примітки</w:t>
            </w:r>
            <w:r w:rsidR="005B1C06" w:rsidRPr="006155EF">
              <w:rPr>
                <w:color w:val="000000"/>
                <w:sz w:val="20"/>
              </w:rPr>
              <w:t xml:space="preserve"> до </w:t>
            </w:r>
            <w:r w:rsidR="00904F17" w:rsidRPr="006155EF">
              <w:rPr>
                <w:color w:val="000000"/>
                <w:sz w:val="20"/>
              </w:rPr>
              <w:t>річної</w:t>
            </w:r>
            <w:r w:rsidR="005B1C06" w:rsidRPr="006155EF">
              <w:rPr>
                <w:color w:val="000000"/>
                <w:sz w:val="20"/>
              </w:rPr>
              <w:t xml:space="preserve"> </w:t>
            </w:r>
            <w:r w:rsidRPr="006155EF">
              <w:rPr>
                <w:color w:val="000000"/>
                <w:sz w:val="20"/>
              </w:rPr>
              <w:t>фінансової</w:t>
            </w:r>
            <w:r w:rsidR="005B1C06" w:rsidRPr="006155EF">
              <w:rPr>
                <w:color w:val="000000"/>
                <w:sz w:val="20"/>
              </w:rPr>
              <w:t xml:space="preserve"> звiтностi</w:t>
            </w:r>
          </w:p>
        </w:tc>
        <w:tc>
          <w:tcPr>
            <w:tcW w:w="367" w:type="pct"/>
            <w:vMerge/>
            <w:shd w:val="clear" w:color="auto" w:fill="auto"/>
          </w:tcPr>
          <w:p w:rsidR="005B1C06" w:rsidRPr="006155EF" w:rsidRDefault="005B1C06" w:rsidP="006155EF">
            <w:pPr>
              <w:spacing w:line="360" w:lineRule="auto"/>
              <w:jc w:val="both"/>
              <w:rPr>
                <w:color w:val="000000"/>
                <w:sz w:val="20"/>
              </w:rPr>
            </w:pPr>
          </w:p>
        </w:tc>
        <w:tc>
          <w:tcPr>
            <w:tcW w:w="1042" w:type="pct"/>
            <w:vMerge w:val="restart"/>
            <w:shd w:val="clear" w:color="auto" w:fill="auto"/>
          </w:tcPr>
          <w:p w:rsidR="005B1C06" w:rsidRPr="006155EF" w:rsidRDefault="00904F17" w:rsidP="006155EF">
            <w:pPr>
              <w:spacing w:line="360" w:lineRule="auto"/>
              <w:jc w:val="both"/>
              <w:rPr>
                <w:color w:val="000000"/>
                <w:sz w:val="20"/>
              </w:rPr>
            </w:pPr>
            <w:r w:rsidRPr="006155EF">
              <w:rPr>
                <w:color w:val="000000"/>
                <w:sz w:val="20"/>
              </w:rPr>
              <w:t>Примітки</w:t>
            </w:r>
            <w:r w:rsidR="005B1C06" w:rsidRPr="006155EF">
              <w:rPr>
                <w:color w:val="000000"/>
                <w:sz w:val="20"/>
              </w:rPr>
              <w:t xml:space="preserve"> до фінансових звiтiв</w:t>
            </w:r>
          </w:p>
        </w:tc>
        <w:tc>
          <w:tcPr>
            <w:tcW w:w="1216" w:type="pct"/>
            <w:shd w:val="clear" w:color="auto" w:fill="auto"/>
          </w:tcPr>
          <w:p w:rsidR="005B1C06" w:rsidRPr="006155EF" w:rsidRDefault="005B1C06" w:rsidP="006155EF">
            <w:pPr>
              <w:spacing w:line="360" w:lineRule="auto"/>
              <w:jc w:val="both"/>
              <w:rPr>
                <w:color w:val="000000"/>
                <w:sz w:val="20"/>
              </w:rPr>
            </w:pPr>
            <w:r w:rsidRPr="006155EF">
              <w:rPr>
                <w:color w:val="000000"/>
                <w:sz w:val="20"/>
              </w:rPr>
              <w:t xml:space="preserve">Доповнення iнформацiї наведеної у фінансових </w:t>
            </w:r>
            <w:r w:rsidR="00B0706F" w:rsidRPr="006155EF">
              <w:rPr>
                <w:color w:val="000000"/>
                <w:sz w:val="20"/>
              </w:rPr>
              <w:t>звітах</w:t>
            </w:r>
          </w:p>
        </w:tc>
        <w:tc>
          <w:tcPr>
            <w:tcW w:w="914" w:type="pct"/>
            <w:vMerge w:val="restart"/>
            <w:shd w:val="clear" w:color="auto" w:fill="auto"/>
          </w:tcPr>
          <w:p w:rsidR="005B1C06" w:rsidRPr="006155EF" w:rsidRDefault="005B1C06" w:rsidP="006155EF">
            <w:pPr>
              <w:spacing w:line="360" w:lineRule="auto"/>
              <w:jc w:val="both"/>
              <w:rPr>
                <w:color w:val="000000"/>
                <w:sz w:val="20"/>
              </w:rPr>
            </w:pPr>
            <w:r w:rsidRPr="006155EF">
              <w:rPr>
                <w:color w:val="000000"/>
                <w:sz w:val="20"/>
              </w:rPr>
              <w:t xml:space="preserve">Повне розкриття iнформацiї про діяльність </w:t>
            </w:r>
            <w:r w:rsidR="00B0706F" w:rsidRPr="006155EF">
              <w:rPr>
                <w:color w:val="000000"/>
                <w:sz w:val="20"/>
              </w:rPr>
              <w:t>підприємства</w:t>
            </w:r>
            <w:r w:rsidRPr="006155EF">
              <w:rPr>
                <w:color w:val="000000"/>
                <w:sz w:val="20"/>
              </w:rPr>
              <w:t xml:space="preserve"> та обранi ним методи </w:t>
            </w:r>
            <w:r w:rsidR="00B0706F" w:rsidRPr="006155EF">
              <w:rPr>
                <w:color w:val="000000"/>
                <w:sz w:val="20"/>
              </w:rPr>
              <w:t>обліку</w:t>
            </w:r>
          </w:p>
        </w:tc>
      </w:tr>
      <w:tr w:rsidR="005B1C06" w:rsidRPr="006155EF" w:rsidTr="006155EF">
        <w:trPr>
          <w:cantSplit/>
          <w:jc w:val="center"/>
        </w:trPr>
        <w:tc>
          <w:tcPr>
            <w:tcW w:w="367" w:type="pct"/>
            <w:vMerge/>
            <w:shd w:val="clear" w:color="auto" w:fill="auto"/>
          </w:tcPr>
          <w:p w:rsidR="005B1C06" w:rsidRPr="006155EF" w:rsidRDefault="005B1C06" w:rsidP="006155EF">
            <w:pPr>
              <w:spacing w:line="360" w:lineRule="auto"/>
              <w:jc w:val="both"/>
              <w:rPr>
                <w:color w:val="000000"/>
                <w:sz w:val="20"/>
              </w:rPr>
            </w:pPr>
          </w:p>
        </w:tc>
        <w:tc>
          <w:tcPr>
            <w:tcW w:w="1095" w:type="pct"/>
            <w:shd w:val="clear" w:color="auto" w:fill="auto"/>
          </w:tcPr>
          <w:p w:rsidR="005B1C06" w:rsidRPr="006155EF" w:rsidRDefault="005B1C06" w:rsidP="006155EF">
            <w:pPr>
              <w:spacing w:line="360" w:lineRule="auto"/>
              <w:jc w:val="both"/>
              <w:rPr>
                <w:color w:val="000000"/>
                <w:sz w:val="20"/>
              </w:rPr>
            </w:pPr>
            <w:r w:rsidRPr="006155EF">
              <w:rPr>
                <w:color w:val="000000"/>
                <w:sz w:val="20"/>
              </w:rPr>
              <w:t xml:space="preserve">Додаток до </w:t>
            </w:r>
            <w:r w:rsidR="00B0706F" w:rsidRPr="006155EF">
              <w:rPr>
                <w:color w:val="000000"/>
                <w:sz w:val="20"/>
              </w:rPr>
              <w:t>річної</w:t>
            </w:r>
            <w:r w:rsidRPr="006155EF">
              <w:rPr>
                <w:color w:val="000000"/>
                <w:sz w:val="20"/>
              </w:rPr>
              <w:t xml:space="preserve"> </w:t>
            </w:r>
            <w:r w:rsidR="00B0706F" w:rsidRPr="006155EF">
              <w:rPr>
                <w:color w:val="000000"/>
                <w:sz w:val="20"/>
              </w:rPr>
              <w:t>фінансової</w:t>
            </w:r>
            <w:r w:rsidRPr="006155EF">
              <w:rPr>
                <w:color w:val="000000"/>
                <w:sz w:val="20"/>
              </w:rPr>
              <w:t xml:space="preserve"> звітності «Iнформацiя за сегментами»</w:t>
            </w:r>
          </w:p>
        </w:tc>
        <w:tc>
          <w:tcPr>
            <w:tcW w:w="367" w:type="pct"/>
            <w:vMerge/>
            <w:shd w:val="clear" w:color="auto" w:fill="auto"/>
          </w:tcPr>
          <w:p w:rsidR="005B1C06" w:rsidRPr="006155EF" w:rsidRDefault="005B1C06" w:rsidP="006155EF">
            <w:pPr>
              <w:spacing w:line="360" w:lineRule="auto"/>
              <w:jc w:val="both"/>
              <w:rPr>
                <w:color w:val="000000"/>
                <w:sz w:val="20"/>
              </w:rPr>
            </w:pPr>
          </w:p>
        </w:tc>
        <w:tc>
          <w:tcPr>
            <w:tcW w:w="1042" w:type="pct"/>
            <w:vMerge/>
            <w:shd w:val="clear" w:color="auto" w:fill="auto"/>
          </w:tcPr>
          <w:p w:rsidR="005B1C06" w:rsidRPr="006155EF" w:rsidRDefault="005B1C06" w:rsidP="006155EF">
            <w:pPr>
              <w:spacing w:line="360" w:lineRule="auto"/>
              <w:jc w:val="both"/>
              <w:rPr>
                <w:color w:val="000000"/>
                <w:sz w:val="20"/>
              </w:rPr>
            </w:pPr>
          </w:p>
        </w:tc>
        <w:tc>
          <w:tcPr>
            <w:tcW w:w="1216" w:type="pct"/>
            <w:shd w:val="clear" w:color="auto" w:fill="auto"/>
          </w:tcPr>
          <w:p w:rsidR="005B1C06" w:rsidRPr="006155EF" w:rsidRDefault="005B1C06" w:rsidP="006155EF">
            <w:pPr>
              <w:spacing w:line="360" w:lineRule="auto"/>
              <w:jc w:val="both"/>
              <w:rPr>
                <w:color w:val="000000"/>
                <w:sz w:val="20"/>
              </w:rPr>
            </w:pPr>
            <w:r w:rsidRPr="006155EF">
              <w:rPr>
                <w:color w:val="000000"/>
                <w:sz w:val="20"/>
              </w:rPr>
              <w:t xml:space="preserve">Формування iнформацiї про доходи, витрати, фiнансовi результати, активи та зобов’язання </w:t>
            </w:r>
            <w:r w:rsidR="00B0706F" w:rsidRPr="006155EF">
              <w:rPr>
                <w:color w:val="000000"/>
                <w:sz w:val="20"/>
              </w:rPr>
              <w:t>звітних</w:t>
            </w:r>
            <w:r w:rsidRPr="006155EF">
              <w:rPr>
                <w:color w:val="000000"/>
                <w:sz w:val="20"/>
              </w:rPr>
              <w:t xml:space="preserve"> </w:t>
            </w:r>
            <w:r w:rsidR="00B0706F" w:rsidRPr="006155EF">
              <w:rPr>
                <w:color w:val="000000"/>
                <w:sz w:val="20"/>
              </w:rPr>
              <w:t>сегментів</w:t>
            </w:r>
          </w:p>
        </w:tc>
        <w:tc>
          <w:tcPr>
            <w:tcW w:w="914" w:type="pct"/>
            <w:vMerge/>
            <w:shd w:val="clear" w:color="auto" w:fill="auto"/>
          </w:tcPr>
          <w:p w:rsidR="005B1C06" w:rsidRPr="006155EF" w:rsidRDefault="005B1C06" w:rsidP="006155EF">
            <w:pPr>
              <w:spacing w:line="360" w:lineRule="auto"/>
              <w:jc w:val="both"/>
              <w:rPr>
                <w:color w:val="000000"/>
                <w:sz w:val="20"/>
              </w:rPr>
            </w:pPr>
          </w:p>
        </w:tc>
      </w:tr>
      <w:tr w:rsidR="005B1C06" w:rsidRPr="006155EF" w:rsidTr="006155EF">
        <w:trPr>
          <w:cantSplit/>
          <w:jc w:val="center"/>
        </w:trPr>
        <w:tc>
          <w:tcPr>
            <w:tcW w:w="367" w:type="pct"/>
            <w:vMerge/>
            <w:shd w:val="clear" w:color="auto" w:fill="auto"/>
          </w:tcPr>
          <w:p w:rsidR="005B1C06" w:rsidRPr="006155EF" w:rsidRDefault="005B1C06" w:rsidP="006155EF">
            <w:pPr>
              <w:spacing w:line="360" w:lineRule="auto"/>
              <w:jc w:val="both"/>
              <w:rPr>
                <w:color w:val="000000"/>
                <w:sz w:val="20"/>
              </w:rPr>
            </w:pPr>
          </w:p>
        </w:tc>
        <w:tc>
          <w:tcPr>
            <w:tcW w:w="1095" w:type="pct"/>
            <w:shd w:val="clear" w:color="auto" w:fill="auto"/>
          </w:tcPr>
          <w:p w:rsidR="005B1C06" w:rsidRPr="006155EF" w:rsidRDefault="005B1C06" w:rsidP="006155EF">
            <w:pPr>
              <w:spacing w:line="360" w:lineRule="auto"/>
              <w:jc w:val="both"/>
              <w:rPr>
                <w:color w:val="000000"/>
                <w:sz w:val="20"/>
              </w:rPr>
            </w:pPr>
            <w:r w:rsidRPr="006155EF">
              <w:rPr>
                <w:color w:val="000000"/>
                <w:sz w:val="20"/>
              </w:rPr>
              <w:t xml:space="preserve">Додаток до </w:t>
            </w:r>
            <w:r w:rsidR="00B0706F" w:rsidRPr="006155EF">
              <w:rPr>
                <w:color w:val="000000"/>
                <w:sz w:val="20"/>
              </w:rPr>
              <w:t>приміток</w:t>
            </w:r>
            <w:r w:rsidRPr="006155EF">
              <w:rPr>
                <w:color w:val="000000"/>
                <w:sz w:val="20"/>
              </w:rPr>
              <w:t xml:space="preserve"> до </w:t>
            </w:r>
            <w:r w:rsidR="00904F17" w:rsidRPr="006155EF">
              <w:rPr>
                <w:color w:val="000000"/>
                <w:sz w:val="20"/>
              </w:rPr>
              <w:t>річної</w:t>
            </w:r>
            <w:r w:rsidRPr="006155EF">
              <w:rPr>
                <w:color w:val="000000"/>
                <w:sz w:val="20"/>
              </w:rPr>
              <w:t xml:space="preserve"> </w:t>
            </w:r>
            <w:r w:rsidR="00904F17" w:rsidRPr="006155EF">
              <w:rPr>
                <w:color w:val="000000"/>
                <w:sz w:val="20"/>
              </w:rPr>
              <w:t>фінансової</w:t>
            </w:r>
            <w:r w:rsidRPr="006155EF">
              <w:rPr>
                <w:color w:val="000000"/>
                <w:sz w:val="20"/>
              </w:rPr>
              <w:t xml:space="preserve"> звітності «Розрахунок податкових </w:t>
            </w:r>
            <w:r w:rsidR="00B0706F" w:rsidRPr="006155EF">
              <w:rPr>
                <w:color w:val="000000"/>
                <w:sz w:val="20"/>
              </w:rPr>
              <w:t>різниць</w:t>
            </w:r>
            <w:r w:rsidRPr="006155EF">
              <w:rPr>
                <w:color w:val="000000"/>
                <w:sz w:val="20"/>
              </w:rPr>
              <w:t xml:space="preserve"> за даними бухгалтерського </w:t>
            </w:r>
            <w:r w:rsidR="00B0706F" w:rsidRPr="006155EF">
              <w:rPr>
                <w:color w:val="000000"/>
                <w:sz w:val="20"/>
              </w:rPr>
              <w:t>обліку</w:t>
            </w:r>
            <w:r w:rsidRPr="006155EF">
              <w:rPr>
                <w:color w:val="000000"/>
                <w:sz w:val="20"/>
              </w:rPr>
              <w:t>»</w:t>
            </w:r>
          </w:p>
        </w:tc>
        <w:tc>
          <w:tcPr>
            <w:tcW w:w="367" w:type="pct"/>
            <w:vMerge/>
            <w:shd w:val="clear" w:color="auto" w:fill="auto"/>
          </w:tcPr>
          <w:p w:rsidR="005B1C06" w:rsidRPr="006155EF" w:rsidRDefault="005B1C06" w:rsidP="006155EF">
            <w:pPr>
              <w:spacing w:line="360" w:lineRule="auto"/>
              <w:jc w:val="both"/>
              <w:rPr>
                <w:color w:val="000000"/>
                <w:sz w:val="20"/>
              </w:rPr>
            </w:pPr>
          </w:p>
        </w:tc>
        <w:tc>
          <w:tcPr>
            <w:tcW w:w="1042" w:type="pct"/>
            <w:vMerge/>
            <w:shd w:val="clear" w:color="auto" w:fill="auto"/>
          </w:tcPr>
          <w:p w:rsidR="005B1C06" w:rsidRPr="006155EF" w:rsidRDefault="005B1C06" w:rsidP="006155EF">
            <w:pPr>
              <w:spacing w:line="360" w:lineRule="auto"/>
              <w:jc w:val="both"/>
              <w:rPr>
                <w:color w:val="000000"/>
                <w:sz w:val="20"/>
              </w:rPr>
            </w:pPr>
          </w:p>
        </w:tc>
        <w:tc>
          <w:tcPr>
            <w:tcW w:w="1216" w:type="pct"/>
            <w:shd w:val="clear" w:color="auto" w:fill="auto"/>
          </w:tcPr>
          <w:p w:rsidR="005B1C06" w:rsidRPr="006155EF" w:rsidRDefault="005B1C06" w:rsidP="006155EF">
            <w:pPr>
              <w:spacing w:line="360" w:lineRule="auto"/>
              <w:jc w:val="both"/>
              <w:rPr>
                <w:color w:val="000000"/>
                <w:sz w:val="20"/>
              </w:rPr>
            </w:pPr>
            <w:r w:rsidRPr="006155EF">
              <w:rPr>
                <w:color w:val="000000"/>
                <w:sz w:val="20"/>
              </w:rPr>
              <w:t>Надання iнформацi</w:t>
            </w:r>
            <w:r w:rsidR="00904F17" w:rsidRPr="006155EF">
              <w:rPr>
                <w:color w:val="000000"/>
                <w:sz w:val="20"/>
              </w:rPr>
              <w:t>ї</w:t>
            </w:r>
            <w:r w:rsidRPr="006155EF">
              <w:rPr>
                <w:color w:val="000000"/>
                <w:sz w:val="20"/>
              </w:rPr>
              <w:t xml:space="preserve"> про податкові рiзницi для визначення валових </w:t>
            </w:r>
            <w:r w:rsidR="00B0706F" w:rsidRPr="006155EF">
              <w:rPr>
                <w:color w:val="000000"/>
                <w:sz w:val="20"/>
              </w:rPr>
              <w:t>доходів</w:t>
            </w:r>
            <w:r w:rsidRPr="006155EF">
              <w:rPr>
                <w:color w:val="000000"/>
                <w:sz w:val="20"/>
              </w:rPr>
              <w:t xml:space="preserve">, валових витрат, </w:t>
            </w:r>
            <w:r w:rsidR="00B0706F" w:rsidRPr="006155EF">
              <w:rPr>
                <w:color w:val="000000"/>
                <w:sz w:val="20"/>
              </w:rPr>
              <w:t>відстрочених</w:t>
            </w:r>
            <w:r w:rsidRPr="006155EF">
              <w:rPr>
                <w:color w:val="000000"/>
                <w:sz w:val="20"/>
              </w:rPr>
              <w:t xml:space="preserve"> податкових </w:t>
            </w:r>
            <w:r w:rsidR="00B0706F" w:rsidRPr="006155EF">
              <w:rPr>
                <w:color w:val="000000"/>
                <w:sz w:val="20"/>
              </w:rPr>
              <w:t>активів</w:t>
            </w:r>
            <w:r w:rsidRPr="006155EF">
              <w:rPr>
                <w:color w:val="000000"/>
                <w:sz w:val="20"/>
              </w:rPr>
              <w:t xml:space="preserve"> та зобов’язань</w:t>
            </w:r>
          </w:p>
        </w:tc>
        <w:tc>
          <w:tcPr>
            <w:tcW w:w="914" w:type="pct"/>
            <w:vMerge/>
            <w:shd w:val="clear" w:color="auto" w:fill="auto"/>
          </w:tcPr>
          <w:p w:rsidR="005B1C06" w:rsidRPr="006155EF" w:rsidRDefault="005B1C06" w:rsidP="006155EF">
            <w:pPr>
              <w:spacing w:line="360" w:lineRule="auto"/>
              <w:jc w:val="both"/>
              <w:rPr>
                <w:color w:val="000000"/>
                <w:sz w:val="20"/>
              </w:rPr>
            </w:pPr>
          </w:p>
        </w:tc>
      </w:tr>
    </w:tbl>
    <w:p w:rsidR="00387E23" w:rsidRPr="008434FC" w:rsidRDefault="00387E23" w:rsidP="008434FC">
      <w:pPr>
        <w:shd w:val="clear" w:color="auto" w:fill="FFFFFF"/>
        <w:spacing w:line="360" w:lineRule="auto"/>
        <w:ind w:firstLine="709"/>
        <w:jc w:val="both"/>
        <w:rPr>
          <w:color w:val="000000"/>
          <w:sz w:val="28"/>
        </w:rPr>
      </w:pPr>
    </w:p>
    <w:p w:rsidR="00CD3D86" w:rsidRPr="008434FC" w:rsidRDefault="00CD3D86" w:rsidP="008434FC">
      <w:pPr>
        <w:shd w:val="clear" w:color="auto" w:fill="FFFFFF"/>
        <w:spacing w:line="360" w:lineRule="auto"/>
        <w:ind w:firstLine="709"/>
        <w:jc w:val="both"/>
        <w:rPr>
          <w:color w:val="000000"/>
          <w:sz w:val="28"/>
        </w:rPr>
      </w:pPr>
      <w:r w:rsidRPr="008434FC">
        <w:rPr>
          <w:color w:val="000000"/>
          <w:sz w:val="28"/>
        </w:rPr>
        <w:t xml:space="preserve">Таким чином, гармонiзацiя бухгалтерського </w:t>
      </w:r>
      <w:r w:rsidR="00B0706F" w:rsidRPr="008434FC">
        <w:rPr>
          <w:color w:val="000000"/>
          <w:sz w:val="28"/>
        </w:rPr>
        <w:t>обліку</w:t>
      </w:r>
      <w:r w:rsidRPr="008434FC">
        <w:rPr>
          <w:color w:val="000000"/>
          <w:sz w:val="28"/>
        </w:rPr>
        <w:t xml:space="preserve"> вплива</w:t>
      </w:r>
      <w:r w:rsidR="00F00CE3" w:rsidRPr="008434FC">
        <w:rPr>
          <w:color w:val="000000"/>
          <w:sz w:val="28"/>
        </w:rPr>
        <w:t>є</w:t>
      </w:r>
      <w:r w:rsidRPr="008434FC">
        <w:rPr>
          <w:color w:val="000000"/>
          <w:sz w:val="28"/>
        </w:rPr>
        <w:t xml:space="preserve"> на </w:t>
      </w:r>
      <w:r w:rsidR="00B0706F" w:rsidRPr="008434FC">
        <w:rPr>
          <w:color w:val="000000"/>
          <w:sz w:val="28"/>
        </w:rPr>
        <w:t>усі</w:t>
      </w:r>
      <w:r w:rsidRPr="008434FC">
        <w:rPr>
          <w:color w:val="000000"/>
          <w:sz w:val="28"/>
        </w:rPr>
        <w:t xml:space="preserve"> </w:t>
      </w:r>
      <w:r w:rsidR="00B0706F" w:rsidRPr="008434FC">
        <w:rPr>
          <w:color w:val="000000"/>
          <w:sz w:val="28"/>
        </w:rPr>
        <w:t>важелі</w:t>
      </w:r>
      <w:r w:rsidRPr="008434FC">
        <w:rPr>
          <w:color w:val="000000"/>
          <w:sz w:val="28"/>
        </w:rPr>
        <w:t xml:space="preserve"> </w:t>
      </w:r>
      <w:r w:rsidR="00B0706F" w:rsidRPr="008434FC">
        <w:rPr>
          <w:color w:val="000000"/>
          <w:sz w:val="28"/>
        </w:rPr>
        <w:t>економіки</w:t>
      </w:r>
      <w:r w:rsidRPr="008434FC">
        <w:rPr>
          <w:color w:val="000000"/>
          <w:sz w:val="28"/>
        </w:rPr>
        <w:t xml:space="preserve">, у тому </w:t>
      </w:r>
      <w:r w:rsidR="00B0706F" w:rsidRPr="008434FC">
        <w:rPr>
          <w:color w:val="000000"/>
          <w:sz w:val="28"/>
        </w:rPr>
        <w:t>числі</w:t>
      </w:r>
      <w:r w:rsidRPr="008434FC">
        <w:rPr>
          <w:color w:val="000000"/>
          <w:sz w:val="28"/>
        </w:rPr>
        <w:t xml:space="preserve"> й на </w:t>
      </w:r>
      <w:r w:rsidR="00B0706F" w:rsidRPr="008434FC">
        <w:rPr>
          <w:color w:val="000000"/>
          <w:sz w:val="28"/>
        </w:rPr>
        <w:t>фінансову</w:t>
      </w:r>
      <w:r w:rsidRPr="008434FC">
        <w:rPr>
          <w:color w:val="000000"/>
          <w:sz w:val="28"/>
        </w:rPr>
        <w:t xml:space="preserve"> звiтнiсть </w:t>
      </w:r>
      <w:r w:rsidR="00B0706F" w:rsidRPr="008434FC">
        <w:rPr>
          <w:color w:val="000000"/>
          <w:sz w:val="28"/>
        </w:rPr>
        <w:t>підприємств</w:t>
      </w:r>
      <w:r w:rsidRPr="008434FC">
        <w:rPr>
          <w:color w:val="000000"/>
          <w:sz w:val="28"/>
        </w:rPr>
        <w:t xml:space="preserve">, вимагаючи при цьому, в першу чергу, </w:t>
      </w:r>
      <w:r w:rsidR="00B0706F" w:rsidRPr="008434FC">
        <w:rPr>
          <w:color w:val="000000"/>
          <w:sz w:val="28"/>
        </w:rPr>
        <w:t>змін</w:t>
      </w:r>
      <w:r w:rsidRPr="008434FC">
        <w:rPr>
          <w:color w:val="000000"/>
          <w:sz w:val="28"/>
        </w:rPr>
        <w:t xml:space="preserve"> у </w:t>
      </w:r>
      <w:r w:rsidR="002A70D8" w:rsidRPr="008434FC">
        <w:rPr>
          <w:color w:val="000000"/>
          <w:sz w:val="28"/>
        </w:rPr>
        <w:t xml:space="preserve">термінології, а також, </w:t>
      </w:r>
      <w:r w:rsidR="00B0706F" w:rsidRPr="008434FC">
        <w:rPr>
          <w:color w:val="000000"/>
          <w:sz w:val="28"/>
        </w:rPr>
        <w:t>адаптації</w:t>
      </w:r>
      <w:r w:rsidRPr="008434FC">
        <w:rPr>
          <w:color w:val="000000"/>
          <w:sz w:val="28"/>
        </w:rPr>
        <w:t xml:space="preserve"> </w:t>
      </w:r>
      <w:r w:rsidR="00B0706F" w:rsidRPr="008434FC">
        <w:rPr>
          <w:color w:val="000000"/>
          <w:sz w:val="28"/>
        </w:rPr>
        <w:t>національних</w:t>
      </w:r>
      <w:r w:rsidRPr="008434FC">
        <w:rPr>
          <w:color w:val="000000"/>
          <w:sz w:val="28"/>
        </w:rPr>
        <w:t xml:space="preserve"> форм звiтностi до </w:t>
      </w:r>
      <w:r w:rsidR="00B0706F" w:rsidRPr="008434FC">
        <w:rPr>
          <w:color w:val="000000"/>
          <w:sz w:val="28"/>
        </w:rPr>
        <w:t>міжнародних</w:t>
      </w:r>
      <w:r w:rsidRPr="008434FC">
        <w:rPr>
          <w:color w:val="000000"/>
          <w:sz w:val="28"/>
        </w:rPr>
        <w:t xml:space="preserve">. </w:t>
      </w:r>
      <w:r w:rsidR="00B0706F" w:rsidRPr="008434FC">
        <w:rPr>
          <w:color w:val="000000"/>
          <w:sz w:val="28"/>
        </w:rPr>
        <w:t>Порівняння</w:t>
      </w:r>
      <w:r w:rsidRPr="008434FC">
        <w:rPr>
          <w:color w:val="000000"/>
          <w:sz w:val="28"/>
        </w:rPr>
        <w:t xml:space="preserve"> складу </w:t>
      </w:r>
      <w:r w:rsidR="00B0706F" w:rsidRPr="008434FC">
        <w:rPr>
          <w:color w:val="000000"/>
          <w:sz w:val="28"/>
        </w:rPr>
        <w:t>фінансової</w:t>
      </w:r>
      <w:r w:rsidRPr="008434FC">
        <w:rPr>
          <w:color w:val="000000"/>
          <w:sz w:val="28"/>
        </w:rPr>
        <w:t xml:space="preserve"> звiтностi укра</w:t>
      </w:r>
      <w:r w:rsidR="002A70D8" w:rsidRPr="008434FC">
        <w:rPr>
          <w:color w:val="000000"/>
          <w:sz w:val="28"/>
        </w:rPr>
        <w:t>ї</w:t>
      </w:r>
      <w:r w:rsidRPr="008434FC">
        <w:rPr>
          <w:color w:val="000000"/>
          <w:sz w:val="28"/>
        </w:rPr>
        <w:t xml:space="preserve">нських </w:t>
      </w:r>
      <w:r w:rsidR="00B0706F" w:rsidRPr="008434FC">
        <w:rPr>
          <w:color w:val="000000"/>
          <w:sz w:val="28"/>
        </w:rPr>
        <w:t>підприємств</w:t>
      </w:r>
      <w:r w:rsidR="002A70D8" w:rsidRPr="008434FC">
        <w:rPr>
          <w:color w:val="000000"/>
          <w:sz w:val="28"/>
        </w:rPr>
        <w:t xml:space="preserve"> з </w:t>
      </w:r>
      <w:r w:rsidR="00B0706F" w:rsidRPr="008434FC">
        <w:rPr>
          <w:color w:val="000000"/>
          <w:sz w:val="28"/>
        </w:rPr>
        <w:t>міжнародними</w:t>
      </w:r>
      <w:r w:rsidR="002A70D8" w:rsidRPr="008434FC">
        <w:rPr>
          <w:color w:val="000000"/>
          <w:sz w:val="28"/>
        </w:rPr>
        <w:t>, дає</w:t>
      </w:r>
      <w:r w:rsidRPr="008434FC">
        <w:rPr>
          <w:color w:val="000000"/>
          <w:sz w:val="28"/>
        </w:rPr>
        <w:t xml:space="preserve"> змогу стверджувати, що </w:t>
      </w:r>
      <w:r w:rsidR="00B0706F" w:rsidRPr="008434FC">
        <w:rPr>
          <w:color w:val="000000"/>
          <w:sz w:val="28"/>
        </w:rPr>
        <w:t>Iнформацiя</w:t>
      </w:r>
      <w:r w:rsidRPr="008434FC">
        <w:rPr>
          <w:color w:val="000000"/>
          <w:sz w:val="28"/>
        </w:rPr>
        <w:t xml:space="preserve"> i в тих, i в </w:t>
      </w:r>
      <w:r w:rsidR="00B0706F" w:rsidRPr="008434FC">
        <w:rPr>
          <w:color w:val="000000"/>
          <w:sz w:val="28"/>
        </w:rPr>
        <w:t>інших</w:t>
      </w:r>
      <w:r w:rsidRPr="008434FC">
        <w:rPr>
          <w:color w:val="000000"/>
          <w:sz w:val="28"/>
        </w:rPr>
        <w:t xml:space="preserve"> </w:t>
      </w:r>
      <w:r w:rsidR="00B0706F" w:rsidRPr="008434FC">
        <w:rPr>
          <w:color w:val="000000"/>
          <w:sz w:val="28"/>
        </w:rPr>
        <w:t>звітах</w:t>
      </w:r>
      <w:r w:rsidRPr="008434FC">
        <w:rPr>
          <w:color w:val="000000"/>
          <w:sz w:val="28"/>
        </w:rPr>
        <w:t xml:space="preserve"> повинна в</w:t>
      </w:r>
      <w:r w:rsidR="002A70D8" w:rsidRPr="008434FC">
        <w:rPr>
          <w:color w:val="000000"/>
          <w:sz w:val="28"/>
        </w:rPr>
        <w:t>ід</w:t>
      </w:r>
      <w:r w:rsidRPr="008434FC">
        <w:rPr>
          <w:color w:val="000000"/>
          <w:sz w:val="28"/>
        </w:rPr>
        <w:t>ображатися майже одн</w:t>
      </w:r>
      <w:r w:rsidR="00B0706F" w:rsidRPr="008434FC">
        <w:rPr>
          <w:color w:val="000000"/>
          <w:sz w:val="28"/>
        </w:rPr>
        <w:t>акова, а форма представлення цієї</w:t>
      </w:r>
      <w:r w:rsidRPr="008434FC">
        <w:rPr>
          <w:color w:val="000000"/>
          <w:sz w:val="28"/>
        </w:rPr>
        <w:t xml:space="preserve"> iнформацi</w:t>
      </w:r>
      <w:r w:rsidR="002A70D8" w:rsidRPr="008434FC">
        <w:rPr>
          <w:color w:val="000000"/>
          <w:sz w:val="28"/>
        </w:rPr>
        <w:t>ї</w:t>
      </w:r>
      <w:r w:rsidRPr="008434FC">
        <w:rPr>
          <w:color w:val="000000"/>
          <w:sz w:val="28"/>
        </w:rPr>
        <w:t xml:space="preserve"> вiдрiзня</w:t>
      </w:r>
      <w:r w:rsidR="002A70D8" w:rsidRPr="008434FC">
        <w:rPr>
          <w:color w:val="000000"/>
          <w:sz w:val="28"/>
        </w:rPr>
        <w:t>є</w:t>
      </w:r>
      <w:r w:rsidRPr="008434FC">
        <w:rPr>
          <w:color w:val="000000"/>
          <w:sz w:val="28"/>
        </w:rPr>
        <w:t xml:space="preserve">ться </w:t>
      </w:r>
      <w:r w:rsidR="008434FC">
        <w:rPr>
          <w:color w:val="000000"/>
          <w:sz w:val="28"/>
        </w:rPr>
        <w:t>–</w:t>
      </w:r>
      <w:r w:rsidR="008434FC" w:rsidRPr="008434FC">
        <w:rPr>
          <w:color w:val="000000"/>
          <w:sz w:val="28"/>
        </w:rPr>
        <w:t xml:space="preserve"> </w:t>
      </w:r>
      <w:r w:rsidRPr="008434FC">
        <w:rPr>
          <w:color w:val="000000"/>
          <w:sz w:val="28"/>
        </w:rPr>
        <w:t xml:space="preserve">на вiдмiну </w:t>
      </w:r>
      <w:r w:rsidR="00B0706F" w:rsidRPr="008434FC">
        <w:rPr>
          <w:color w:val="000000"/>
          <w:sz w:val="28"/>
        </w:rPr>
        <w:t>від</w:t>
      </w:r>
      <w:r w:rsidRPr="008434FC">
        <w:rPr>
          <w:color w:val="000000"/>
          <w:sz w:val="28"/>
        </w:rPr>
        <w:t xml:space="preserve"> обов’язкових </w:t>
      </w:r>
      <w:r w:rsidR="00B0706F" w:rsidRPr="008434FC">
        <w:rPr>
          <w:color w:val="000000"/>
          <w:sz w:val="28"/>
        </w:rPr>
        <w:t>національних</w:t>
      </w:r>
      <w:r w:rsidRPr="008434FC">
        <w:rPr>
          <w:color w:val="000000"/>
          <w:sz w:val="28"/>
        </w:rPr>
        <w:t xml:space="preserve"> форм звiтностi мiжнароднi носять </w:t>
      </w:r>
      <w:r w:rsidR="00B0706F" w:rsidRPr="008434FC">
        <w:rPr>
          <w:color w:val="000000"/>
          <w:sz w:val="28"/>
        </w:rPr>
        <w:t>рекомендаційний</w:t>
      </w:r>
      <w:r w:rsidRPr="008434FC">
        <w:rPr>
          <w:color w:val="000000"/>
          <w:sz w:val="28"/>
        </w:rPr>
        <w:t xml:space="preserve"> характер.</w:t>
      </w:r>
    </w:p>
    <w:p w:rsidR="002A70D8" w:rsidRPr="008434FC" w:rsidRDefault="002A70D8" w:rsidP="008434FC">
      <w:pPr>
        <w:spacing w:line="360" w:lineRule="auto"/>
        <w:ind w:firstLine="709"/>
        <w:jc w:val="both"/>
        <w:rPr>
          <w:color w:val="000000"/>
          <w:sz w:val="28"/>
        </w:rPr>
      </w:pPr>
    </w:p>
    <w:p w:rsidR="002A70D8" w:rsidRPr="008434FC" w:rsidRDefault="00B0706F" w:rsidP="008434FC">
      <w:pPr>
        <w:spacing w:line="360" w:lineRule="auto"/>
        <w:ind w:firstLine="709"/>
        <w:jc w:val="both"/>
        <w:rPr>
          <w:b/>
          <w:color w:val="000000"/>
          <w:sz w:val="28"/>
        </w:rPr>
      </w:pPr>
      <w:r w:rsidRPr="008434FC">
        <w:rPr>
          <w:b/>
          <w:color w:val="000000"/>
          <w:sz w:val="28"/>
        </w:rPr>
        <w:t>2. Реформування системи бухгалтерського обліку</w:t>
      </w:r>
    </w:p>
    <w:p w:rsidR="002A70D8" w:rsidRPr="008434FC" w:rsidRDefault="002A70D8" w:rsidP="008434FC">
      <w:pPr>
        <w:spacing w:line="360" w:lineRule="auto"/>
        <w:ind w:firstLine="709"/>
        <w:jc w:val="both"/>
        <w:rPr>
          <w:color w:val="000000"/>
          <w:sz w:val="28"/>
        </w:rPr>
      </w:pPr>
    </w:p>
    <w:p w:rsidR="005768C8" w:rsidRPr="008434FC" w:rsidRDefault="005768C8" w:rsidP="008434FC">
      <w:pPr>
        <w:shd w:val="clear" w:color="auto" w:fill="FFFFFF"/>
        <w:autoSpaceDE w:val="0"/>
        <w:autoSpaceDN w:val="0"/>
        <w:adjustRightInd w:val="0"/>
        <w:spacing w:line="360" w:lineRule="auto"/>
        <w:ind w:firstLine="709"/>
        <w:jc w:val="both"/>
        <w:rPr>
          <w:color w:val="000000"/>
          <w:sz w:val="28"/>
          <w:lang w:eastAsia="ru-RU"/>
        </w:rPr>
      </w:pPr>
      <w:r w:rsidRPr="008434FC">
        <w:rPr>
          <w:color w:val="000000"/>
          <w:sz w:val="28"/>
          <w:lang w:eastAsia="ru-RU"/>
        </w:rPr>
        <w:t>На сучасному етапі інтеграції економіки України в європейську систему велика увага приділяють проблеми уніфікації бухгалтерського обліку, оскільки існує необхідність однотипності формування і розрахунку прибутку бази оподаткування, інвестування активів, організація та методика яких відрізняється в різних країнах.</w:t>
      </w:r>
    </w:p>
    <w:p w:rsidR="005768C8" w:rsidRPr="008434FC" w:rsidRDefault="005768C8" w:rsidP="008434FC">
      <w:pPr>
        <w:shd w:val="clear" w:color="auto" w:fill="FFFFFF"/>
        <w:autoSpaceDE w:val="0"/>
        <w:autoSpaceDN w:val="0"/>
        <w:adjustRightInd w:val="0"/>
        <w:spacing w:line="360" w:lineRule="auto"/>
        <w:ind w:firstLine="709"/>
        <w:jc w:val="both"/>
        <w:rPr>
          <w:color w:val="000000"/>
          <w:sz w:val="28"/>
          <w:lang w:val="ru-RU" w:eastAsia="ru-RU"/>
        </w:rPr>
      </w:pPr>
      <w:r w:rsidRPr="008434FC">
        <w:rPr>
          <w:color w:val="000000"/>
          <w:sz w:val="28"/>
          <w:lang w:eastAsia="ru-RU"/>
        </w:rPr>
        <w:t xml:space="preserve">Для забезпечення переходу до системи, яка орієнтована на умови ринкової економіки, на підвищення ефективності облікової інформації, необхідної для потреб управління, були прийняті Програма реформування бухгалтерського обліку, затверджена Кабінетом Міністрів України від 28 жовтня 1998 року </w:t>
      </w:r>
      <w:r w:rsidR="008434FC">
        <w:rPr>
          <w:color w:val="000000"/>
          <w:sz w:val="28"/>
          <w:lang w:eastAsia="ru-RU"/>
        </w:rPr>
        <w:t>№</w:t>
      </w:r>
      <w:r w:rsidR="008434FC" w:rsidRPr="008434FC">
        <w:rPr>
          <w:color w:val="000000"/>
          <w:sz w:val="28"/>
          <w:lang w:eastAsia="ru-RU"/>
        </w:rPr>
        <w:t>1</w:t>
      </w:r>
      <w:r w:rsidRPr="008434FC">
        <w:rPr>
          <w:color w:val="000000"/>
          <w:sz w:val="28"/>
          <w:lang w:eastAsia="ru-RU"/>
        </w:rPr>
        <w:t xml:space="preserve">706; Закон України </w:t>
      </w:r>
      <w:r w:rsidR="008434FC">
        <w:rPr>
          <w:color w:val="000000"/>
          <w:sz w:val="28"/>
          <w:lang w:eastAsia="ru-RU"/>
        </w:rPr>
        <w:t>«</w:t>
      </w:r>
      <w:r w:rsidR="008434FC" w:rsidRPr="008434FC">
        <w:rPr>
          <w:color w:val="000000"/>
          <w:sz w:val="28"/>
          <w:lang w:eastAsia="ru-RU"/>
        </w:rPr>
        <w:t>П</w:t>
      </w:r>
      <w:r w:rsidRPr="008434FC">
        <w:rPr>
          <w:color w:val="000000"/>
          <w:sz w:val="28"/>
          <w:lang w:eastAsia="ru-RU"/>
        </w:rPr>
        <w:t>ро бухгалтерський облік та фінансову звітність в Україні</w:t>
      </w:r>
      <w:r w:rsidR="008434FC">
        <w:rPr>
          <w:color w:val="000000"/>
          <w:sz w:val="28"/>
          <w:lang w:eastAsia="ru-RU"/>
        </w:rPr>
        <w:t>»</w:t>
      </w:r>
      <w:r w:rsidR="008434FC" w:rsidRPr="008434FC">
        <w:rPr>
          <w:color w:val="000000"/>
          <w:sz w:val="28"/>
          <w:lang w:eastAsia="ru-RU"/>
        </w:rPr>
        <w:t xml:space="preserve"> </w:t>
      </w:r>
      <w:r w:rsidRPr="008434FC">
        <w:rPr>
          <w:color w:val="000000"/>
          <w:sz w:val="28"/>
          <w:lang w:eastAsia="ru-RU"/>
        </w:rPr>
        <w:t xml:space="preserve">від 16 липня 1999 року </w:t>
      </w:r>
      <w:r w:rsidR="008434FC">
        <w:rPr>
          <w:color w:val="000000"/>
          <w:sz w:val="28"/>
          <w:lang w:eastAsia="ru-RU"/>
        </w:rPr>
        <w:t>№</w:t>
      </w:r>
      <w:r w:rsidR="008434FC" w:rsidRPr="008434FC">
        <w:rPr>
          <w:color w:val="000000"/>
          <w:sz w:val="28"/>
          <w:lang w:eastAsia="ru-RU"/>
        </w:rPr>
        <w:t>9</w:t>
      </w:r>
      <w:r w:rsidRPr="008434FC">
        <w:rPr>
          <w:color w:val="000000"/>
          <w:sz w:val="28"/>
          <w:lang w:eastAsia="ru-RU"/>
        </w:rPr>
        <w:t xml:space="preserve">96, який полягає в переході підприємств України на нову систему, основану на Національних положеннях (стандартах) бухгалтерського обліку, та поєднав позитивний вітчизняний досвід ведення обліку з міжнародними стандартами. Також Верховна Рада 18 грудня 2004 року прийняла Закон України </w:t>
      </w:r>
      <w:r w:rsidR="008434FC">
        <w:rPr>
          <w:color w:val="000000"/>
          <w:sz w:val="28"/>
          <w:lang w:eastAsia="ru-RU"/>
        </w:rPr>
        <w:t>«</w:t>
      </w:r>
      <w:r w:rsidR="008434FC" w:rsidRPr="008434FC">
        <w:rPr>
          <w:color w:val="000000"/>
          <w:sz w:val="28"/>
          <w:lang w:eastAsia="ru-RU"/>
        </w:rPr>
        <w:t>П</w:t>
      </w:r>
      <w:r w:rsidRPr="008434FC">
        <w:rPr>
          <w:color w:val="000000"/>
          <w:sz w:val="28"/>
          <w:lang w:eastAsia="ru-RU"/>
        </w:rPr>
        <w:t>ро загальнодержавну програму адаптації законодавства України до законодавства Європейського Союзу</w:t>
      </w:r>
      <w:r w:rsidR="008434FC">
        <w:rPr>
          <w:color w:val="000000"/>
          <w:sz w:val="28"/>
          <w:lang w:eastAsia="ru-RU"/>
        </w:rPr>
        <w:t>»</w:t>
      </w:r>
      <w:r w:rsidR="008434FC" w:rsidRPr="008434FC">
        <w:rPr>
          <w:color w:val="000000"/>
          <w:sz w:val="28"/>
          <w:lang w:eastAsia="ru-RU"/>
        </w:rPr>
        <w:t xml:space="preserve"> </w:t>
      </w:r>
      <w:r w:rsidRPr="008434FC">
        <w:rPr>
          <w:color w:val="000000"/>
          <w:sz w:val="28"/>
          <w:lang w:eastAsia="ru-RU"/>
        </w:rPr>
        <w:t>в зв'язку з проголошенням Україною курсу на європейську інтеграцію.</w:t>
      </w:r>
    </w:p>
    <w:p w:rsidR="005768C8" w:rsidRPr="008434FC" w:rsidRDefault="005768C8" w:rsidP="008434FC">
      <w:pPr>
        <w:shd w:val="clear" w:color="auto" w:fill="FFFFFF"/>
        <w:autoSpaceDE w:val="0"/>
        <w:autoSpaceDN w:val="0"/>
        <w:adjustRightInd w:val="0"/>
        <w:spacing w:line="360" w:lineRule="auto"/>
        <w:ind w:firstLine="709"/>
        <w:jc w:val="both"/>
        <w:rPr>
          <w:color w:val="000000"/>
          <w:sz w:val="28"/>
          <w:lang w:val="ru-RU" w:eastAsia="ru-RU"/>
        </w:rPr>
      </w:pPr>
      <w:r w:rsidRPr="008434FC">
        <w:rPr>
          <w:color w:val="000000"/>
          <w:sz w:val="28"/>
          <w:lang w:eastAsia="ru-RU"/>
        </w:rPr>
        <w:t>Міжнародні стандарти відіграють значну і позитивну роль у вдосконаленні національного бухгалтерського обліку та фінансової звітності, інтеграції держави у світове співтовариство.</w:t>
      </w:r>
    </w:p>
    <w:p w:rsidR="005768C8" w:rsidRPr="008434FC" w:rsidRDefault="005768C8" w:rsidP="008434FC">
      <w:pPr>
        <w:shd w:val="clear" w:color="auto" w:fill="FFFFFF"/>
        <w:autoSpaceDE w:val="0"/>
        <w:autoSpaceDN w:val="0"/>
        <w:adjustRightInd w:val="0"/>
        <w:spacing w:line="360" w:lineRule="auto"/>
        <w:ind w:firstLine="709"/>
        <w:jc w:val="both"/>
        <w:rPr>
          <w:color w:val="000000"/>
          <w:sz w:val="28"/>
          <w:lang w:val="ru-RU" w:eastAsia="ru-RU"/>
        </w:rPr>
      </w:pPr>
      <w:r w:rsidRPr="008434FC">
        <w:rPr>
          <w:color w:val="000000"/>
          <w:sz w:val="28"/>
          <w:lang w:eastAsia="ru-RU"/>
        </w:rPr>
        <w:t>Для практичного їх застосування важливе значення мають концептуальні основи, які визначають: мету фінансової звітності; припущення, що покладені в основу фінансових звітів; склад фінансової звітності; якісні характеристики та визначення елементів фінансових звітів.</w:t>
      </w:r>
    </w:p>
    <w:p w:rsidR="005768C8" w:rsidRPr="008434FC" w:rsidRDefault="005768C8" w:rsidP="008434FC">
      <w:pPr>
        <w:shd w:val="clear" w:color="auto" w:fill="FFFFFF"/>
        <w:autoSpaceDE w:val="0"/>
        <w:autoSpaceDN w:val="0"/>
        <w:adjustRightInd w:val="0"/>
        <w:spacing w:line="360" w:lineRule="auto"/>
        <w:ind w:firstLine="709"/>
        <w:jc w:val="both"/>
        <w:rPr>
          <w:color w:val="000000"/>
          <w:sz w:val="28"/>
          <w:lang w:eastAsia="ru-RU"/>
        </w:rPr>
      </w:pPr>
      <w:r w:rsidRPr="008434FC">
        <w:rPr>
          <w:color w:val="000000"/>
          <w:sz w:val="28"/>
          <w:lang w:eastAsia="ru-RU"/>
        </w:rPr>
        <w:t>Останнім часом МСФЗ набули великого поширення. Багато країн розробляють національні стандарти на основі МСФЗ або максимально наближено до них. В Україні національні стандарти також мають повністю відповідати міжнародним стандартам фінансової звітності, які часто переглядають та доповнюють.</w:t>
      </w:r>
    </w:p>
    <w:p w:rsidR="005768C8" w:rsidRPr="008434FC" w:rsidRDefault="005768C8" w:rsidP="008434FC">
      <w:pPr>
        <w:shd w:val="clear" w:color="auto" w:fill="FFFFFF"/>
        <w:autoSpaceDE w:val="0"/>
        <w:autoSpaceDN w:val="0"/>
        <w:adjustRightInd w:val="0"/>
        <w:spacing w:line="360" w:lineRule="auto"/>
        <w:ind w:firstLine="709"/>
        <w:jc w:val="both"/>
        <w:rPr>
          <w:color w:val="000000"/>
          <w:sz w:val="28"/>
          <w:lang w:val="ru-RU" w:eastAsia="ru-RU"/>
        </w:rPr>
      </w:pPr>
      <w:r w:rsidRPr="008434FC">
        <w:rPr>
          <w:color w:val="000000"/>
          <w:sz w:val="28"/>
          <w:lang w:eastAsia="ru-RU"/>
        </w:rPr>
        <w:t>Таким чином, нам слід очікувати відповідних змін до П(С</w:t>
      </w:r>
      <w:r w:rsidR="008434FC" w:rsidRPr="008434FC">
        <w:rPr>
          <w:color w:val="000000"/>
          <w:sz w:val="28"/>
          <w:lang w:eastAsia="ru-RU"/>
        </w:rPr>
        <w:t>)</w:t>
      </w:r>
      <w:r w:rsidR="008434FC">
        <w:rPr>
          <w:color w:val="000000"/>
          <w:sz w:val="28"/>
          <w:lang w:eastAsia="ru-RU"/>
        </w:rPr>
        <w:t xml:space="preserve"> </w:t>
      </w:r>
      <w:r w:rsidR="008434FC" w:rsidRPr="008434FC">
        <w:rPr>
          <w:color w:val="000000"/>
          <w:sz w:val="28"/>
          <w:lang w:eastAsia="ru-RU"/>
        </w:rPr>
        <w:t>Б</w:t>
      </w:r>
      <w:r w:rsidRPr="008434FC">
        <w:rPr>
          <w:color w:val="000000"/>
          <w:sz w:val="28"/>
          <w:lang w:eastAsia="ru-RU"/>
        </w:rPr>
        <w:t xml:space="preserve">О, оскільки вони згідно із Законом України </w:t>
      </w:r>
      <w:r w:rsidR="008434FC">
        <w:rPr>
          <w:color w:val="000000"/>
          <w:sz w:val="28"/>
          <w:lang w:eastAsia="ru-RU"/>
        </w:rPr>
        <w:t>«</w:t>
      </w:r>
      <w:r w:rsidR="008434FC" w:rsidRPr="008434FC">
        <w:rPr>
          <w:color w:val="000000"/>
          <w:sz w:val="28"/>
          <w:lang w:eastAsia="ru-RU"/>
        </w:rPr>
        <w:t>П</w:t>
      </w:r>
      <w:r w:rsidRPr="008434FC">
        <w:rPr>
          <w:color w:val="000000"/>
          <w:sz w:val="28"/>
          <w:lang w:eastAsia="ru-RU"/>
        </w:rPr>
        <w:t>ро бухгалтерський облік та фінансову звітність в Україні</w:t>
      </w:r>
      <w:r w:rsidR="008434FC">
        <w:rPr>
          <w:color w:val="000000"/>
          <w:sz w:val="28"/>
          <w:lang w:eastAsia="ru-RU"/>
        </w:rPr>
        <w:t>»</w:t>
      </w:r>
      <w:r w:rsidR="008434FC" w:rsidRPr="008434FC">
        <w:rPr>
          <w:color w:val="000000"/>
          <w:sz w:val="28"/>
          <w:lang w:eastAsia="ru-RU"/>
        </w:rPr>
        <w:t xml:space="preserve"> </w:t>
      </w:r>
      <w:r w:rsidRPr="008434FC">
        <w:rPr>
          <w:color w:val="000000"/>
          <w:sz w:val="28"/>
          <w:lang w:eastAsia="ru-RU"/>
        </w:rPr>
        <w:t>повинні відповідати міжнародним стандартам. Але, слід зазначити, що міжнародні стандарти бухгалтерського обліку не є обов'язковими, вони мають лише рекомендаційний характер і не регулюють методику і техніку обліку, які відрізняються у різних країнах світу. Вони регламентують лише основні моменти, від яких залежить формування фінансових результатів діяльності суб'єктів господарювання та відображення їх у звітності.</w:t>
      </w:r>
    </w:p>
    <w:p w:rsidR="00F65DF5" w:rsidRPr="008434FC" w:rsidRDefault="005768C8" w:rsidP="008434FC">
      <w:pPr>
        <w:spacing w:line="360" w:lineRule="auto"/>
        <w:ind w:firstLine="709"/>
        <w:jc w:val="both"/>
        <w:rPr>
          <w:color w:val="000000"/>
          <w:sz w:val="28"/>
          <w:lang w:eastAsia="ru-RU"/>
        </w:rPr>
      </w:pPr>
      <w:r w:rsidRPr="008434FC">
        <w:rPr>
          <w:color w:val="000000"/>
          <w:sz w:val="28"/>
          <w:lang w:eastAsia="ru-RU"/>
        </w:rPr>
        <w:t>Сьогодні найвідоміші два підходи до вирішення проблеми уніфікації: гармонізація та стандартизація, які потрібні не лише на світовому рівні та на рівні країни, а й на рівні окремих видів економічної діяльності. В час розширення інтеграційних процесів розвитку світового господарства значна увага приділяється стандартизації бухгалтерського обліку, що передбачає встановлення єдиних правил, норм і вимог щодо бухгалтерського обліку. Вона дає змогу глобалізувати облікову політику, принципи</w:t>
      </w:r>
      <w:r w:rsidR="00663B00" w:rsidRPr="008434FC">
        <w:rPr>
          <w:color w:val="000000"/>
          <w:sz w:val="28"/>
          <w:lang w:eastAsia="ru-RU"/>
        </w:rPr>
        <w:t xml:space="preserve"> </w:t>
      </w:r>
      <w:r w:rsidR="00F65DF5" w:rsidRPr="008434FC">
        <w:rPr>
          <w:color w:val="000000"/>
          <w:sz w:val="28"/>
          <w:lang w:eastAsia="ru-RU"/>
        </w:rPr>
        <w:t>і систему бухгалтерського обліку та звітності, здійснюється в рамках уніфікації обліку на міжнародному рівні, яку проводить Комітет з міжнародних стандартів бухгалтерського обліку.</w:t>
      </w:r>
    </w:p>
    <w:p w:rsidR="00F65DF5" w:rsidRPr="008434FC" w:rsidRDefault="00F65DF5" w:rsidP="008434FC">
      <w:pPr>
        <w:shd w:val="clear" w:color="auto" w:fill="FFFFFF"/>
        <w:autoSpaceDE w:val="0"/>
        <w:autoSpaceDN w:val="0"/>
        <w:adjustRightInd w:val="0"/>
        <w:spacing w:line="360" w:lineRule="auto"/>
        <w:ind w:firstLine="709"/>
        <w:jc w:val="both"/>
        <w:rPr>
          <w:color w:val="000000"/>
          <w:sz w:val="28"/>
          <w:lang w:eastAsia="ru-RU"/>
        </w:rPr>
      </w:pPr>
      <w:r w:rsidRPr="008434FC">
        <w:rPr>
          <w:color w:val="000000"/>
          <w:sz w:val="28"/>
          <w:lang w:eastAsia="ru-RU"/>
        </w:rPr>
        <w:t>МСБО є головним орієнтиром при створенні національної системи бухгалтерського обліку, формування якої стало важливим кроком на шляху інтеграції до світової економічної спільноти. Але разом з тим, проблеми використання розроблених в Україні Національних положень (стандартів) бухгалтерського обліку на практиці зумовлені такими відмінностями. Наприклад, згідно з принципом суттєвості (повного висвітлення) за міжнародними стандартами звітність охоплює тільки ті операції та події, які можуть вплинути на прийняття рішень. В Україні, відповідно до стандартів бухгалтерського обліку, перелік статей звітності визначається МФУ Процедури обліку деяких елементів є обтяжливими та складними для системи бухгалтерського обліку.</w:t>
      </w:r>
    </w:p>
    <w:p w:rsidR="00F65DF5" w:rsidRPr="008434FC" w:rsidRDefault="00F65DF5" w:rsidP="008434FC">
      <w:pPr>
        <w:shd w:val="clear" w:color="auto" w:fill="FFFFFF"/>
        <w:autoSpaceDE w:val="0"/>
        <w:autoSpaceDN w:val="0"/>
        <w:adjustRightInd w:val="0"/>
        <w:spacing w:line="360" w:lineRule="auto"/>
        <w:ind w:firstLine="709"/>
        <w:jc w:val="both"/>
        <w:rPr>
          <w:color w:val="000000"/>
          <w:sz w:val="28"/>
          <w:lang w:val="ru-RU" w:eastAsia="ru-RU"/>
        </w:rPr>
      </w:pPr>
      <w:r w:rsidRPr="008434FC">
        <w:rPr>
          <w:color w:val="000000"/>
          <w:sz w:val="28"/>
          <w:lang w:eastAsia="ru-RU"/>
        </w:rPr>
        <w:t>Відповідно до принципу безперервності за МСБО, припускається, що підприємство немає наміру та необхідності припиняти свою діяльність у майбутньому. В Україні не всі підприємства реально використовують принцип безперервності при підготовці фінансових звітів. Це пов'язано з тим, що деякі підприємства перебувають на межі банкрутства, а у інших є сумніви щодо стабільності діяльності підприємства у майбутньому. До того ж, через систему оподаткування, створюється негативна фінансова картина.</w:t>
      </w:r>
    </w:p>
    <w:p w:rsidR="00F65DF5" w:rsidRPr="008434FC" w:rsidRDefault="00F65DF5" w:rsidP="008434FC">
      <w:pPr>
        <w:shd w:val="clear" w:color="auto" w:fill="FFFFFF"/>
        <w:autoSpaceDE w:val="0"/>
        <w:autoSpaceDN w:val="0"/>
        <w:adjustRightInd w:val="0"/>
        <w:spacing w:line="360" w:lineRule="auto"/>
        <w:ind w:firstLine="709"/>
        <w:jc w:val="both"/>
        <w:rPr>
          <w:color w:val="000000"/>
          <w:sz w:val="28"/>
          <w:lang w:val="ru-RU" w:eastAsia="ru-RU"/>
        </w:rPr>
      </w:pPr>
      <w:r w:rsidRPr="008434FC">
        <w:rPr>
          <w:color w:val="000000"/>
          <w:sz w:val="28"/>
          <w:lang w:eastAsia="ru-RU"/>
        </w:rPr>
        <w:t>Програмою реформування системи бухгалтерського обліку із застосуванням міжнародних стандартів було передбачено розробити інструкції, методичні вказівки, рекомендації, коментарі щодо застосування окремих П(С</w:t>
      </w:r>
      <w:r w:rsidR="008434FC" w:rsidRPr="008434FC">
        <w:rPr>
          <w:color w:val="000000"/>
          <w:sz w:val="28"/>
          <w:lang w:eastAsia="ru-RU"/>
        </w:rPr>
        <w:t>)</w:t>
      </w:r>
      <w:r w:rsidR="008434FC">
        <w:rPr>
          <w:color w:val="000000"/>
          <w:sz w:val="28"/>
          <w:lang w:eastAsia="ru-RU"/>
        </w:rPr>
        <w:t xml:space="preserve"> </w:t>
      </w:r>
      <w:r w:rsidR="008434FC" w:rsidRPr="008434FC">
        <w:rPr>
          <w:color w:val="000000"/>
          <w:sz w:val="28"/>
          <w:lang w:eastAsia="ru-RU"/>
        </w:rPr>
        <w:t>Б</w:t>
      </w:r>
      <w:r w:rsidRPr="008434FC">
        <w:rPr>
          <w:color w:val="000000"/>
          <w:sz w:val="28"/>
          <w:lang w:eastAsia="ru-RU"/>
        </w:rPr>
        <w:t>О у 3</w:t>
      </w:r>
      <w:r w:rsidR="008434FC">
        <w:rPr>
          <w:color w:val="000000"/>
          <w:sz w:val="28"/>
          <w:lang w:eastAsia="ru-RU"/>
        </w:rPr>
        <w:t>-</w:t>
      </w:r>
      <w:r w:rsidR="008434FC" w:rsidRPr="008434FC">
        <w:rPr>
          <w:color w:val="000000"/>
          <w:sz w:val="28"/>
          <w:lang w:eastAsia="ru-RU"/>
        </w:rPr>
        <w:t>м</w:t>
      </w:r>
      <w:r w:rsidRPr="008434FC">
        <w:rPr>
          <w:color w:val="000000"/>
          <w:sz w:val="28"/>
          <w:lang w:eastAsia="ru-RU"/>
        </w:rPr>
        <w:t>ісячний термін після затвердження стандартів бухгалтерського обліку. Цей пункт програми на сьогодні не виконано.</w:t>
      </w:r>
    </w:p>
    <w:p w:rsidR="00F65DF5" w:rsidRPr="008434FC" w:rsidRDefault="00F65DF5" w:rsidP="008434FC">
      <w:pPr>
        <w:shd w:val="clear" w:color="auto" w:fill="FFFFFF"/>
        <w:autoSpaceDE w:val="0"/>
        <w:autoSpaceDN w:val="0"/>
        <w:adjustRightInd w:val="0"/>
        <w:spacing w:line="360" w:lineRule="auto"/>
        <w:ind w:firstLine="709"/>
        <w:jc w:val="both"/>
        <w:rPr>
          <w:color w:val="000000"/>
          <w:sz w:val="28"/>
          <w:lang w:val="ru-RU" w:eastAsia="ru-RU"/>
        </w:rPr>
      </w:pPr>
      <w:r w:rsidRPr="008434FC">
        <w:rPr>
          <w:color w:val="000000"/>
          <w:sz w:val="28"/>
          <w:lang w:eastAsia="ru-RU"/>
        </w:rPr>
        <w:t>Такі рекомендації дуже потрібні, для того, щоб допомогти бухгалтеру вести облік відповідно до певного стандарту, починаючи зі складання первинного документа до одержання показників для фінансової звітності.</w:t>
      </w:r>
    </w:p>
    <w:p w:rsidR="00F65DF5" w:rsidRPr="008434FC" w:rsidRDefault="00F65DF5" w:rsidP="008434FC">
      <w:pPr>
        <w:shd w:val="clear" w:color="auto" w:fill="FFFFFF"/>
        <w:autoSpaceDE w:val="0"/>
        <w:autoSpaceDN w:val="0"/>
        <w:adjustRightInd w:val="0"/>
        <w:spacing w:line="360" w:lineRule="auto"/>
        <w:ind w:firstLine="709"/>
        <w:jc w:val="both"/>
        <w:rPr>
          <w:color w:val="000000"/>
          <w:sz w:val="28"/>
          <w:lang w:eastAsia="ru-RU"/>
        </w:rPr>
      </w:pPr>
      <w:r w:rsidRPr="008434FC">
        <w:rPr>
          <w:color w:val="000000"/>
          <w:sz w:val="28"/>
          <w:lang w:eastAsia="ru-RU"/>
        </w:rPr>
        <w:t>Отже, першим кроком до удосконалення системи бухгалтерського обліку в Україні є розробка методичних вказівок, інструкцій, рекомендацій щодо застосування кожного стандарту. Також у Програмі планувався перегляд первинної облікової інформації з урахуванням умов ринкової економіки та міжнародних стандартів. Однак цей пункт також не виконано.</w:t>
      </w:r>
    </w:p>
    <w:p w:rsidR="00F65DF5" w:rsidRPr="008434FC" w:rsidRDefault="00F65DF5" w:rsidP="008434FC">
      <w:pPr>
        <w:shd w:val="clear" w:color="auto" w:fill="FFFFFF"/>
        <w:autoSpaceDE w:val="0"/>
        <w:autoSpaceDN w:val="0"/>
        <w:adjustRightInd w:val="0"/>
        <w:spacing w:line="360" w:lineRule="auto"/>
        <w:ind w:firstLine="709"/>
        <w:jc w:val="both"/>
        <w:rPr>
          <w:color w:val="000000"/>
          <w:sz w:val="28"/>
          <w:lang w:eastAsia="ru-RU"/>
        </w:rPr>
      </w:pPr>
      <w:r w:rsidRPr="008434FC">
        <w:rPr>
          <w:color w:val="000000"/>
          <w:sz w:val="28"/>
          <w:lang w:eastAsia="ru-RU"/>
        </w:rPr>
        <w:t>Тому, для удосконалення системи бухгалтерського обліку в Україні потрібно розробити та впровадити необхідну первинну документацію, форми та регістри бухгалтерського обліку, що забезпечить усіх користувачів якісною й достовірною інформацією. Важливою проблемою є термінологія, що використовується у Положеннях (стандартах) бухгалтерського обліку, яка не відповідає чинному законодавству України. Також тексти стандартів бухгалтерського обліку написані дуже складною мовою, вони невдало відредаговані та не враховують практичних рекомендацій. Таким чином, наступним напрямком щодо вдосконалення системи бухгалтерського обліку є доопрацювання та прийняття нових СБО з урахуванням чинного законодавства в Україні. Суттєвим її недоліком є те, що вона підпорядкована податковому законодавству і не забезпечує інформацією, яка потрібна для прийняття ефективних рішень.</w:t>
      </w:r>
    </w:p>
    <w:p w:rsidR="00663B00" w:rsidRPr="008434FC" w:rsidRDefault="00663B00" w:rsidP="008434FC">
      <w:pPr>
        <w:spacing w:line="360" w:lineRule="auto"/>
        <w:ind w:firstLine="709"/>
        <w:jc w:val="both"/>
        <w:rPr>
          <w:color w:val="000000"/>
          <w:sz w:val="28"/>
        </w:rPr>
      </w:pPr>
      <w:r w:rsidRPr="008434FC">
        <w:rPr>
          <w:color w:val="000000"/>
          <w:sz w:val="28"/>
          <w:lang w:eastAsia="ru-RU"/>
        </w:rPr>
        <w:t xml:space="preserve">Також перехід на міжнародні стандарти тягне за собою ще й і фінансову проблему, зокрема, це пов’язано з тим, що </w:t>
      </w:r>
      <w:r w:rsidRPr="008434FC">
        <w:rPr>
          <w:color w:val="000000"/>
          <w:sz w:val="28"/>
        </w:rPr>
        <w:t>навряд чи державні органи змогли б забезпечити швидкий та ефективний перехід на нові стандарти бухгалтерського обліку і основною причиною цього є відсутність необхідних коштів та матеріальної бази. Швидше за все весь тягар щодо переходу на нові стандарти бухгалтерського обліку ляже на самі підприємства.</w:t>
      </w:r>
    </w:p>
    <w:p w:rsidR="00F65DF5" w:rsidRPr="008434FC" w:rsidRDefault="00B8741A" w:rsidP="008434FC">
      <w:pPr>
        <w:spacing w:line="360" w:lineRule="auto"/>
        <w:ind w:firstLine="709"/>
        <w:jc w:val="both"/>
        <w:rPr>
          <w:color w:val="000000"/>
          <w:sz w:val="28"/>
        </w:rPr>
      </w:pPr>
      <w:r w:rsidRPr="008434FC">
        <w:rPr>
          <w:color w:val="000000"/>
          <w:sz w:val="28"/>
          <w:lang w:eastAsia="ru-RU"/>
        </w:rPr>
        <w:t>Слід зазначити, що реалізація запропонованих заходів сприятиме розв'язанню першочергових проблем, вдосконаленню системи бухгалтерського обліку в Україні та наближенню її до міжнародних стандартів. Це дасть змогу поліпшити вітчизняний облік, призведе до його відкритості та зрозумілості внутрішнім і зовнішнім користувачам бухгалтерської інформації. Також адаптація системи бухгалтерського обліку відповідно до вимог ринкової економіки та міжнародних стандартів є спільним завданням як центральних органів виконавчої влади, так і всіх громадських та неурядових організацій у сфері бухгалтерського обліку, що сприятиме ефективному управлінню власністю, залученню інвестицій, забезпечить економічне зростання та інтеграцію у світову економіку.</w:t>
      </w:r>
    </w:p>
    <w:p w:rsidR="002A70D8" w:rsidRPr="008434FC" w:rsidRDefault="002A70D8" w:rsidP="008434FC">
      <w:pPr>
        <w:spacing w:line="360" w:lineRule="auto"/>
        <w:ind w:firstLine="709"/>
        <w:jc w:val="both"/>
        <w:rPr>
          <w:color w:val="000000"/>
          <w:sz w:val="28"/>
        </w:rPr>
      </w:pPr>
    </w:p>
    <w:p w:rsidR="007B036D" w:rsidRPr="008434FC" w:rsidRDefault="00EE6647" w:rsidP="008434FC">
      <w:pPr>
        <w:shd w:val="clear" w:color="auto" w:fill="FFFFFF"/>
        <w:spacing w:line="360" w:lineRule="auto"/>
        <w:ind w:firstLine="709"/>
        <w:jc w:val="both"/>
        <w:rPr>
          <w:b/>
          <w:color w:val="000000"/>
          <w:sz w:val="28"/>
        </w:rPr>
      </w:pPr>
      <w:r w:rsidRPr="008434FC">
        <w:rPr>
          <w:b/>
          <w:bCs/>
          <w:iCs/>
          <w:color w:val="000000"/>
          <w:sz w:val="28"/>
        </w:rPr>
        <w:t>3</w:t>
      </w:r>
      <w:r w:rsidR="00D317C9" w:rsidRPr="008434FC">
        <w:rPr>
          <w:b/>
          <w:bCs/>
          <w:iCs/>
          <w:color w:val="000000"/>
          <w:sz w:val="28"/>
        </w:rPr>
        <w:t xml:space="preserve">. </w:t>
      </w:r>
      <w:r w:rsidR="007B036D" w:rsidRPr="008434FC">
        <w:rPr>
          <w:b/>
          <w:color w:val="000000"/>
          <w:sz w:val="28"/>
        </w:rPr>
        <w:t>Поняття, умови визнання, оцінка та класифікація дебіторської заборгованості</w:t>
      </w:r>
    </w:p>
    <w:p w:rsidR="00A20850" w:rsidRPr="008434FC" w:rsidRDefault="00A20850" w:rsidP="008434FC">
      <w:pPr>
        <w:pStyle w:val="a4"/>
        <w:spacing w:before="0" w:beforeAutospacing="0" w:after="0" w:afterAutospacing="0" w:line="360" w:lineRule="auto"/>
        <w:ind w:firstLine="709"/>
        <w:jc w:val="both"/>
        <w:rPr>
          <w:color w:val="000000"/>
          <w:sz w:val="28"/>
          <w:lang w:val="uk-UA"/>
        </w:rPr>
      </w:pPr>
    </w:p>
    <w:p w:rsidR="007B036D" w:rsidRPr="008434FC" w:rsidRDefault="007B036D" w:rsidP="008434FC">
      <w:pPr>
        <w:pStyle w:val="a4"/>
        <w:spacing w:before="0" w:beforeAutospacing="0" w:after="0" w:afterAutospacing="0" w:line="360" w:lineRule="auto"/>
        <w:ind w:firstLine="709"/>
        <w:jc w:val="both"/>
        <w:rPr>
          <w:color w:val="000000"/>
          <w:sz w:val="28"/>
          <w:lang w:val="uk-UA"/>
        </w:rPr>
      </w:pPr>
      <w:r w:rsidRPr="008434FC">
        <w:rPr>
          <w:color w:val="000000"/>
          <w:sz w:val="28"/>
          <w:lang w:val="uk-UA"/>
        </w:rPr>
        <w:t>У процесі фінансово-господарської діяльності у підприємства постійно виникає потреба в проведенні розрахунків зі своїми контрагентами. Відвантажуючи виготовлену продукцію, підприємство, як правило, не отримує оплату одразу, тобто відбувається кредитування покупця. Таким чином, протягом періоду від моменту відвантаження продукції до моменту надходження платежу засоби підприємства знаходяться у вигляді дебіторської заборгованості.</w:t>
      </w:r>
    </w:p>
    <w:p w:rsidR="007B036D" w:rsidRPr="008434FC" w:rsidRDefault="007B036D" w:rsidP="008434FC">
      <w:pPr>
        <w:spacing w:line="360" w:lineRule="auto"/>
        <w:ind w:firstLine="709"/>
        <w:jc w:val="both"/>
        <w:rPr>
          <w:color w:val="000000"/>
          <w:sz w:val="28"/>
        </w:rPr>
      </w:pPr>
      <w:r w:rsidRPr="008434FC">
        <w:rPr>
          <w:color w:val="000000"/>
          <w:sz w:val="28"/>
        </w:rPr>
        <w:t>Необхідною умовою нормальної діяльності будь-якого підприємства є становлення господарських відносин між ним та покупцями, постачальниками тощо.</w:t>
      </w:r>
    </w:p>
    <w:p w:rsidR="007B036D" w:rsidRPr="008434FC" w:rsidRDefault="007B036D" w:rsidP="008434FC">
      <w:pPr>
        <w:spacing w:line="360" w:lineRule="auto"/>
        <w:ind w:firstLine="709"/>
        <w:jc w:val="both"/>
        <w:rPr>
          <w:color w:val="000000"/>
          <w:sz w:val="28"/>
        </w:rPr>
      </w:pPr>
      <w:r w:rsidRPr="008434FC">
        <w:rPr>
          <w:color w:val="000000"/>
          <w:sz w:val="28"/>
        </w:rPr>
        <w:t xml:space="preserve">Відповідно до Закону України </w:t>
      </w:r>
      <w:r w:rsidR="008434FC">
        <w:rPr>
          <w:color w:val="000000"/>
          <w:sz w:val="28"/>
        </w:rPr>
        <w:t>«</w:t>
      </w:r>
      <w:r w:rsidR="008434FC" w:rsidRPr="008434FC">
        <w:rPr>
          <w:color w:val="000000"/>
          <w:sz w:val="28"/>
        </w:rPr>
        <w:t>П</w:t>
      </w:r>
      <w:r w:rsidRPr="008434FC">
        <w:rPr>
          <w:color w:val="000000"/>
          <w:sz w:val="28"/>
        </w:rPr>
        <w:t>ро бухгалтерський облік та фінансову звітність в Україні</w:t>
      </w:r>
      <w:r w:rsidR="008434FC">
        <w:rPr>
          <w:color w:val="000000"/>
          <w:sz w:val="28"/>
        </w:rPr>
        <w:t>»</w:t>
      </w:r>
      <w:r w:rsidR="008434FC" w:rsidRPr="008434FC">
        <w:rPr>
          <w:color w:val="000000"/>
          <w:sz w:val="28"/>
        </w:rPr>
        <w:t>,</w:t>
      </w:r>
      <w:r w:rsidRPr="008434FC">
        <w:rPr>
          <w:color w:val="000000"/>
          <w:sz w:val="28"/>
        </w:rPr>
        <w:t xml:space="preserve"> національні стандарти бухгалтерського обліку не повинні суперечити міжнародним. Але на відміну від українських П(С</w:t>
      </w:r>
      <w:r w:rsidR="008434FC" w:rsidRPr="008434FC">
        <w:rPr>
          <w:color w:val="000000"/>
          <w:sz w:val="28"/>
        </w:rPr>
        <w:t>)</w:t>
      </w:r>
      <w:r w:rsidR="008434FC">
        <w:rPr>
          <w:color w:val="000000"/>
          <w:sz w:val="28"/>
        </w:rPr>
        <w:t xml:space="preserve"> </w:t>
      </w:r>
      <w:r w:rsidR="008434FC" w:rsidRPr="008434FC">
        <w:rPr>
          <w:color w:val="000000"/>
          <w:sz w:val="28"/>
        </w:rPr>
        <w:t>Б</w:t>
      </w:r>
      <w:r w:rsidRPr="008434FC">
        <w:rPr>
          <w:color w:val="000000"/>
          <w:sz w:val="28"/>
        </w:rPr>
        <w:t>О, МСБО не передбачають єдиного стандарту, що регулює порядок обліку і відображення у звітності дебіторської заборгованості. Питання щодо обліку дебіторської заборгованості регулюються декількома міжнародними стандартами, серед яких: МСБО 1</w:t>
      </w:r>
      <w:r w:rsidR="008434FC">
        <w:rPr>
          <w:color w:val="000000"/>
          <w:sz w:val="28"/>
        </w:rPr>
        <w:t> «</w:t>
      </w:r>
      <w:r w:rsidR="008434FC" w:rsidRPr="008434FC">
        <w:rPr>
          <w:color w:val="000000"/>
          <w:sz w:val="28"/>
        </w:rPr>
        <w:t>П</w:t>
      </w:r>
      <w:r w:rsidRPr="008434FC">
        <w:rPr>
          <w:color w:val="000000"/>
          <w:sz w:val="28"/>
        </w:rPr>
        <w:t>одання</w:t>
      </w:r>
      <w:r w:rsidR="00235A7A" w:rsidRPr="008434FC">
        <w:rPr>
          <w:color w:val="000000"/>
          <w:sz w:val="28"/>
        </w:rPr>
        <w:t xml:space="preserve"> фінансових звітів</w:t>
      </w:r>
      <w:r w:rsidR="008434FC">
        <w:rPr>
          <w:color w:val="000000"/>
          <w:sz w:val="28"/>
        </w:rPr>
        <w:t>»</w:t>
      </w:r>
      <w:r w:rsidR="008434FC" w:rsidRPr="008434FC">
        <w:rPr>
          <w:color w:val="000000"/>
          <w:sz w:val="28"/>
        </w:rPr>
        <w:t>,</w:t>
      </w:r>
      <w:r w:rsidRPr="008434FC">
        <w:rPr>
          <w:color w:val="000000"/>
          <w:sz w:val="28"/>
        </w:rPr>
        <w:t xml:space="preserve"> МСБО 32 </w:t>
      </w:r>
      <w:r w:rsidR="008434FC">
        <w:rPr>
          <w:color w:val="000000"/>
          <w:sz w:val="28"/>
        </w:rPr>
        <w:t>«</w:t>
      </w:r>
      <w:r w:rsidR="008434FC" w:rsidRPr="008434FC">
        <w:rPr>
          <w:color w:val="000000"/>
          <w:sz w:val="28"/>
        </w:rPr>
        <w:t>Ф</w:t>
      </w:r>
      <w:r w:rsidRPr="008434FC">
        <w:rPr>
          <w:color w:val="000000"/>
          <w:sz w:val="28"/>
        </w:rPr>
        <w:t>інансові інструменти: розкриття та подання</w:t>
      </w:r>
      <w:r w:rsidR="008434FC">
        <w:rPr>
          <w:color w:val="000000"/>
          <w:sz w:val="28"/>
        </w:rPr>
        <w:t>»</w:t>
      </w:r>
      <w:r w:rsidR="008434FC" w:rsidRPr="008434FC">
        <w:rPr>
          <w:color w:val="000000"/>
          <w:sz w:val="28"/>
        </w:rPr>
        <w:t>,</w:t>
      </w:r>
      <w:r w:rsidRPr="008434FC">
        <w:rPr>
          <w:color w:val="000000"/>
          <w:sz w:val="28"/>
        </w:rPr>
        <w:t xml:space="preserve"> МСБО 39 </w:t>
      </w:r>
      <w:r w:rsidR="008434FC">
        <w:rPr>
          <w:color w:val="000000"/>
          <w:sz w:val="28"/>
        </w:rPr>
        <w:t>«</w:t>
      </w:r>
      <w:r w:rsidR="008434FC" w:rsidRPr="008434FC">
        <w:rPr>
          <w:color w:val="000000"/>
          <w:sz w:val="28"/>
        </w:rPr>
        <w:t>Ф</w:t>
      </w:r>
      <w:r w:rsidRPr="008434FC">
        <w:rPr>
          <w:color w:val="000000"/>
          <w:sz w:val="28"/>
        </w:rPr>
        <w:t>інансові інструменти: визнання та оцінка</w:t>
      </w:r>
      <w:r w:rsidR="008434FC">
        <w:rPr>
          <w:color w:val="000000"/>
          <w:sz w:val="28"/>
        </w:rPr>
        <w:t>»</w:t>
      </w:r>
      <w:r w:rsidR="008434FC" w:rsidRPr="008434FC">
        <w:rPr>
          <w:color w:val="000000"/>
          <w:sz w:val="28"/>
        </w:rPr>
        <w:t>.</w:t>
      </w:r>
    </w:p>
    <w:p w:rsidR="007B036D" w:rsidRPr="008434FC" w:rsidRDefault="00663B00" w:rsidP="008434FC">
      <w:pPr>
        <w:spacing w:line="360" w:lineRule="auto"/>
        <w:ind w:firstLine="709"/>
        <w:jc w:val="both"/>
        <w:rPr>
          <w:color w:val="000000"/>
          <w:sz w:val="28"/>
        </w:rPr>
      </w:pPr>
      <w:r w:rsidRPr="008434FC">
        <w:rPr>
          <w:color w:val="000000"/>
          <w:sz w:val="28"/>
        </w:rPr>
        <w:t>За даними таблиці, наведеної в додатку 1</w:t>
      </w:r>
      <w:r w:rsidR="007B036D" w:rsidRPr="008434FC">
        <w:rPr>
          <w:color w:val="000000"/>
          <w:sz w:val="28"/>
        </w:rPr>
        <w:t>, можемо зазначити, що облік дебіторської заборгованості в Україні регулюється чітко визначеним нормативом – П(С</w:t>
      </w:r>
      <w:r w:rsidR="008434FC" w:rsidRPr="008434FC">
        <w:rPr>
          <w:color w:val="000000"/>
          <w:sz w:val="28"/>
        </w:rPr>
        <w:t>)</w:t>
      </w:r>
      <w:r w:rsidR="008434FC">
        <w:rPr>
          <w:color w:val="000000"/>
          <w:sz w:val="28"/>
        </w:rPr>
        <w:t xml:space="preserve"> </w:t>
      </w:r>
      <w:r w:rsidR="008434FC" w:rsidRPr="008434FC">
        <w:rPr>
          <w:color w:val="000000"/>
          <w:sz w:val="28"/>
        </w:rPr>
        <w:t>Б</w:t>
      </w:r>
      <w:r w:rsidR="007B036D" w:rsidRPr="008434FC">
        <w:rPr>
          <w:color w:val="000000"/>
          <w:sz w:val="28"/>
        </w:rPr>
        <w:t>О 10, положення якого в певній мірі відрізняються від запропонованих у міжнародних стандартах. Ці відмінності викликані, в першу чергу</w:t>
      </w:r>
      <w:r w:rsidR="000609BE" w:rsidRPr="008434FC">
        <w:rPr>
          <w:color w:val="000000"/>
          <w:sz w:val="28"/>
        </w:rPr>
        <w:t xml:space="preserve"> у зв’язку з</w:t>
      </w:r>
      <w:r w:rsidR="007B036D" w:rsidRPr="008434FC">
        <w:rPr>
          <w:color w:val="000000"/>
          <w:sz w:val="28"/>
        </w:rPr>
        <w:t xml:space="preserve"> національними та економічними особливостями, що склалися в Україні.</w:t>
      </w:r>
    </w:p>
    <w:p w:rsidR="000609BE" w:rsidRPr="008434FC" w:rsidRDefault="000609BE" w:rsidP="008434FC">
      <w:pPr>
        <w:spacing w:line="360" w:lineRule="auto"/>
        <w:ind w:firstLine="709"/>
        <w:jc w:val="both"/>
        <w:rPr>
          <w:color w:val="000000"/>
          <w:sz w:val="28"/>
        </w:rPr>
      </w:pPr>
      <w:r w:rsidRPr="008434FC">
        <w:rPr>
          <w:color w:val="000000"/>
          <w:sz w:val="28"/>
        </w:rPr>
        <w:t xml:space="preserve">Для прийняття управлінських рішень важливе значення має повнота і об’єктивність інформації, пов’язаної з дебіторською заборгованістю. Вирішення багатьох проблемних питань дозволить значно вдосконалити організацію </w:t>
      </w:r>
      <w:r w:rsidR="00137277" w:rsidRPr="008434FC">
        <w:rPr>
          <w:color w:val="000000"/>
          <w:sz w:val="28"/>
        </w:rPr>
        <w:t xml:space="preserve">та методику обліку розрахунків </w:t>
      </w:r>
      <w:r w:rsidRPr="008434FC">
        <w:rPr>
          <w:color w:val="000000"/>
          <w:sz w:val="28"/>
        </w:rPr>
        <w:t>з дебіторами.</w:t>
      </w:r>
    </w:p>
    <w:p w:rsidR="004B618D" w:rsidRPr="008434FC" w:rsidRDefault="004B618D" w:rsidP="008434FC">
      <w:pPr>
        <w:shd w:val="clear" w:color="auto" w:fill="FFFFFF"/>
        <w:spacing w:line="360" w:lineRule="auto"/>
        <w:ind w:firstLine="709"/>
        <w:jc w:val="both"/>
        <w:rPr>
          <w:color w:val="000000"/>
          <w:sz w:val="28"/>
        </w:rPr>
      </w:pPr>
      <w:r w:rsidRPr="008434FC">
        <w:rPr>
          <w:color w:val="000000"/>
          <w:sz w:val="28"/>
        </w:rPr>
        <w:t>При визначенні та класифікації дебіторської заборгованості в зарубіжній та українській практиці не існує явних розбіжностей. Як за кордоном, так і у вітчизняному обліку, під дебіторською заборгованістю компанії розуміють зобов'язання покупців чи інших контрагентів бізнесу перед компанією, наприклад, по виплаті грошових коштів за продані товари, продукцію, виконані роботи чи надані послуги.</w:t>
      </w:r>
    </w:p>
    <w:p w:rsidR="000609BE" w:rsidRPr="008434FC" w:rsidRDefault="004B618D" w:rsidP="008434FC">
      <w:pPr>
        <w:spacing w:line="360" w:lineRule="auto"/>
        <w:ind w:firstLine="709"/>
        <w:jc w:val="both"/>
        <w:rPr>
          <w:color w:val="000000"/>
          <w:sz w:val="28"/>
        </w:rPr>
      </w:pPr>
      <w:r w:rsidRPr="008434FC">
        <w:rPr>
          <w:color w:val="000000"/>
          <w:sz w:val="28"/>
        </w:rPr>
        <w:t>Щ</w:t>
      </w:r>
      <w:r w:rsidR="00B54309" w:rsidRPr="008434FC">
        <w:rPr>
          <w:color w:val="000000"/>
          <w:sz w:val="28"/>
        </w:rPr>
        <w:t xml:space="preserve">об покращити методику обліку розрахунків з дебіторами, </w:t>
      </w:r>
      <w:r w:rsidR="000609BE" w:rsidRPr="008434FC">
        <w:rPr>
          <w:color w:val="000000"/>
          <w:sz w:val="28"/>
        </w:rPr>
        <w:t>передусім необхідно внести зміни у П(С</w:t>
      </w:r>
      <w:r w:rsidR="008434FC" w:rsidRPr="008434FC">
        <w:rPr>
          <w:color w:val="000000"/>
          <w:sz w:val="28"/>
        </w:rPr>
        <w:t>)</w:t>
      </w:r>
      <w:r w:rsidR="008434FC">
        <w:rPr>
          <w:color w:val="000000"/>
          <w:sz w:val="28"/>
        </w:rPr>
        <w:t xml:space="preserve"> </w:t>
      </w:r>
      <w:r w:rsidR="008434FC" w:rsidRPr="008434FC">
        <w:rPr>
          <w:color w:val="000000"/>
          <w:sz w:val="28"/>
        </w:rPr>
        <w:t>Б</w:t>
      </w:r>
      <w:r w:rsidR="000609BE" w:rsidRPr="008434FC">
        <w:rPr>
          <w:color w:val="000000"/>
          <w:sz w:val="28"/>
        </w:rPr>
        <w:t>О 10 «Дебіторська заборгованість», в яких чітко були б розмежовані поняття довгострокової та короткострокової дебіторської заборгованостей. Їх облік нині ведеться на різних рахунках бухгалтерського обліку, що не відзначено у вищезазначеному стандарті. Разом із тим слід вказати, що поточна дебіторська заборгованість є оборотним активом, а довгострокова – необоротним, і вони обліковуються на різних рахунках.</w:t>
      </w:r>
    </w:p>
    <w:p w:rsidR="000609BE" w:rsidRPr="008434FC" w:rsidRDefault="000609BE" w:rsidP="008434FC">
      <w:pPr>
        <w:spacing w:line="360" w:lineRule="auto"/>
        <w:ind w:firstLine="709"/>
        <w:jc w:val="both"/>
        <w:rPr>
          <w:color w:val="000000"/>
          <w:sz w:val="28"/>
        </w:rPr>
      </w:pPr>
      <w:r w:rsidRPr="008434FC">
        <w:rPr>
          <w:color w:val="000000"/>
          <w:sz w:val="28"/>
        </w:rPr>
        <w:t>Уточнення вимагає визначення поточної дебіторської заборгованості, оскільки</w:t>
      </w:r>
      <w:r w:rsidR="00B54309" w:rsidRPr="008434FC">
        <w:rPr>
          <w:color w:val="000000"/>
          <w:sz w:val="28"/>
        </w:rPr>
        <w:t>, як видно з таблиці 1,</w:t>
      </w:r>
      <w:r w:rsidRPr="008434FC">
        <w:rPr>
          <w:color w:val="000000"/>
          <w:sz w:val="28"/>
        </w:rPr>
        <w:t xml:space="preserve"> згідно з П(С</w:t>
      </w:r>
      <w:r w:rsidR="008434FC" w:rsidRPr="008434FC">
        <w:rPr>
          <w:color w:val="000000"/>
          <w:sz w:val="28"/>
        </w:rPr>
        <w:t>)</w:t>
      </w:r>
      <w:r w:rsidR="008434FC">
        <w:rPr>
          <w:color w:val="000000"/>
          <w:sz w:val="28"/>
        </w:rPr>
        <w:t xml:space="preserve"> </w:t>
      </w:r>
      <w:r w:rsidR="008434FC" w:rsidRPr="008434FC">
        <w:rPr>
          <w:color w:val="000000"/>
          <w:sz w:val="28"/>
        </w:rPr>
        <w:t>Б</w:t>
      </w:r>
      <w:r w:rsidRPr="008434FC">
        <w:rPr>
          <w:color w:val="000000"/>
          <w:sz w:val="28"/>
        </w:rPr>
        <w:t xml:space="preserve">О 10, </w:t>
      </w:r>
      <w:r w:rsidR="00B54309" w:rsidRPr="008434FC">
        <w:rPr>
          <w:color w:val="000000"/>
          <w:sz w:val="28"/>
        </w:rPr>
        <w:t xml:space="preserve">поточна дебіторська заборгованість </w:t>
      </w:r>
      <w:r w:rsidRPr="008434FC">
        <w:rPr>
          <w:color w:val="000000"/>
          <w:sz w:val="28"/>
        </w:rPr>
        <w:t>за продукцію, товари, послуги визначається активом одночасно з визнанням доходу від реалізації продукції, товарів і послуг та оцінюється за первісною вартістю. На нашу думку, утворення поточної дебіторської заборгованості не завжди слід пов’язувати з доходом</w:t>
      </w:r>
      <w:r w:rsidR="008B430C" w:rsidRPr="008434FC">
        <w:rPr>
          <w:color w:val="000000"/>
          <w:sz w:val="28"/>
        </w:rPr>
        <w:t>, оскільки д</w:t>
      </w:r>
      <w:r w:rsidRPr="008434FC">
        <w:rPr>
          <w:color w:val="000000"/>
          <w:sz w:val="28"/>
        </w:rPr>
        <w:t>охід вимірюється сумою очікуваних грошових надходжень, тому якщо не очікується погашення дебіторської заборгованості у звітному періоді, то наступні надходження коштів або певних матеріальних цінностей не можна вважати доходом. Так, перерахування авансів за ще непередану продукцію призводить до виникнення дебіторської заборгованості, хоча доходу тут немає. Вважаємо, що ці пропозиції повинні бути взяті до уваги при подальшому вдосконаленні нормативної бази.</w:t>
      </w:r>
    </w:p>
    <w:p w:rsidR="000609BE" w:rsidRPr="008434FC" w:rsidRDefault="00DF34A1" w:rsidP="008434FC">
      <w:pPr>
        <w:spacing w:line="360" w:lineRule="auto"/>
        <w:ind w:firstLine="709"/>
        <w:jc w:val="both"/>
        <w:rPr>
          <w:color w:val="000000"/>
          <w:sz w:val="28"/>
        </w:rPr>
      </w:pPr>
      <w:r w:rsidRPr="008434FC">
        <w:rPr>
          <w:color w:val="000000"/>
          <w:sz w:val="28"/>
        </w:rPr>
        <w:t>Відповідно до Концептуальної основи, складання та подання фінансових звітів передбачає використання однієї з чотирьох видів вартості: історичної, поточної, вартості реалізації та теперішньої. Згідно з національними стандартами, поточні зобов’язання оцінюються за сумою погашення, тобто за вартістю реалізації. Проте не до всіх видів поточних зобов’язань доцільно застосовувати таку вартість. Зокрема, зобов’язання за короткостроковими позиками можна оцінювати за теперішньою вартістю, заборгованість перед бюджетом – за вартістю реалізації, заборгованість за товари, роботи, послуги – за поточною вартістю.</w:t>
      </w:r>
    </w:p>
    <w:p w:rsidR="000609BE" w:rsidRPr="008434FC" w:rsidRDefault="000609BE" w:rsidP="008434FC">
      <w:pPr>
        <w:spacing w:line="360" w:lineRule="auto"/>
        <w:ind w:firstLine="709"/>
        <w:jc w:val="both"/>
        <w:rPr>
          <w:color w:val="000000"/>
          <w:sz w:val="28"/>
          <w:lang w:eastAsia="ru-RU"/>
        </w:rPr>
      </w:pPr>
      <w:r w:rsidRPr="008434FC">
        <w:rPr>
          <w:color w:val="000000"/>
          <w:sz w:val="28"/>
          <w:lang w:eastAsia="ru-RU"/>
        </w:rPr>
        <w:t>Важливо вдосконалювати методику визначення суми резерву сумнівних боргів. На нашу думку, потрібно внести зміни в діюче законодавство для стимулювання створення підприємствами цього резерву. Практика показує, що більшість акціонерних підприємств,</w:t>
      </w:r>
      <w:r w:rsidR="00D407FD" w:rsidRPr="008434FC">
        <w:rPr>
          <w:color w:val="000000"/>
          <w:sz w:val="28"/>
          <w:lang w:eastAsia="ru-RU"/>
        </w:rPr>
        <w:t xml:space="preserve"> (зокрема і ЗАТ «рівне-Борошно»),</w:t>
      </w:r>
      <w:r w:rsidRPr="008434FC">
        <w:rPr>
          <w:color w:val="000000"/>
          <w:sz w:val="28"/>
          <w:lang w:eastAsia="ru-RU"/>
        </w:rPr>
        <w:t xml:space="preserve"> звітність яких є обов’язковою, не створюють резерву сумнівних боргів, оскільки:</w:t>
      </w:r>
    </w:p>
    <w:p w:rsidR="000609BE" w:rsidRPr="008434FC" w:rsidRDefault="008434FC" w:rsidP="008434FC">
      <w:pPr>
        <w:spacing w:line="360" w:lineRule="auto"/>
        <w:ind w:firstLine="709"/>
        <w:jc w:val="both"/>
        <w:rPr>
          <w:color w:val="000000"/>
          <w:sz w:val="28"/>
          <w:lang w:eastAsia="ru-RU"/>
        </w:rPr>
      </w:pPr>
      <w:r>
        <w:rPr>
          <w:color w:val="000000"/>
          <w:sz w:val="28"/>
          <w:lang w:eastAsia="ru-RU"/>
        </w:rPr>
        <w:t>– </w:t>
      </w:r>
      <w:r w:rsidR="000609BE" w:rsidRPr="008434FC">
        <w:rPr>
          <w:color w:val="000000"/>
          <w:sz w:val="28"/>
          <w:lang w:eastAsia="ru-RU"/>
        </w:rPr>
        <w:t>це вимагає вилучення з обороту коштів, що можуть бути задіяні в інших сферах діяльності;</w:t>
      </w:r>
    </w:p>
    <w:p w:rsidR="000609BE" w:rsidRPr="008434FC" w:rsidRDefault="008434FC" w:rsidP="008434FC">
      <w:pPr>
        <w:spacing w:line="360" w:lineRule="auto"/>
        <w:ind w:firstLine="709"/>
        <w:jc w:val="both"/>
        <w:rPr>
          <w:color w:val="000000"/>
          <w:sz w:val="28"/>
          <w:lang w:eastAsia="ru-RU"/>
        </w:rPr>
      </w:pPr>
      <w:r>
        <w:rPr>
          <w:color w:val="000000"/>
          <w:sz w:val="28"/>
          <w:lang w:val="ru-RU" w:eastAsia="ru-RU"/>
        </w:rPr>
        <w:t>– </w:t>
      </w:r>
      <w:r w:rsidR="000609BE" w:rsidRPr="008434FC">
        <w:rPr>
          <w:color w:val="000000"/>
          <w:sz w:val="28"/>
          <w:lang w:eastAsia="ru-RU"/>
        </w:rPr>
        <w:t>суми, які резервуються, не включаються до валових витрат у податковому обліку, що, в свою</w:t>
      </w:r>
      <w:r w:rsidR="00DF34A1" w:rsidRPr="008434FC">
        <w:rPr>
          <w:color w:val="000000"/>
          <w:sz w:val="28"/>
          <w:lang w:eastAsia="ru-RU"/>
        </w:rPr>
        <w:t xml:space="preserve"> </w:t>
      </w:r>
      <w:r w:rsidR="000609BE" w:rsidRPr="008434FC">
        <w:rPr>
          <w:color w:val="000000"/>
          <w:sz w:val="28"/>
          <w:lang w:eastAsia="ru-RU"/>
        </w:rPr>
        <w:t>чергу, не впливає на зменшення податку на прибуток;</w:t>
      </w:r>
    </w:p>
    <w:p w:rsidR="000609BE" w:rsidRPr="008434FC" w:rsidRDefault="008434FC" w:rsidP="008434FC">
      <w:pPr>
        <w:spacing w:line="360" w:lineRule="auto"/>
        <w:ind w:firstLine="709"/>
        <w:jc w:val="both"/>
        <w:rPr>
          <w:color w:val="000000"/>
          <w:sz w:val="28"/>
          <w:lang w:eastAsia="ru-RU"/>
        </w:rPr>
      </w:pPr>
      <w:r>
        <w:rPr>
          <w:color w:val="000000"/>
          <w:sz w:val="28"/>
          <w:lang w:eastAsia="ru-RU"/>
        </w:rPr>
        <w:t>– </w:t>
      </w:r>
      <w:r w:rsidR="000609BE" w:rsidRPr="008434FC">
        <w:rPr>
          <w:color w:val="000000"/>
          <w:sz w:val="28"/>
          <w:lang w:eastAsia="ru-RU"/>
        </w:rPr>
        <w:t>підприємства не хочуть нести додаткові трудові витрати на створення цього резерву.</w:t>
      </w:r>
    </w:p>
    <w:p w:rsidR="000609BE" w:rsidRPr="008434FC" w:rsidRDefault="000609BE" w:rsidP="008434FC">
      <w:pPr>
        <w:spacing w:line="360" w:lineRule="auto"/>
        <w:ind w:firstLine="709"/>
        <w:jc w:val="both"/>
        <w:rPr>
          <w:color w:val="000000"/>
          <w:sz w:val="28"/>
          <w:lang w:eastAsia="ru-RU"/>
        </w:rPr>
      </w:pPr>
      <w:r w:rsidRPr="008434FC">
        <w:rPr>
          <w:color w:val="000000"/>
          <w:sz w:val="28"/>
          <w:lang w:eastAsia="ru-RU"/>
        </w:rPr>
        <w:t>Для забезпечення виконання принципу бухгалтерського обліку «обачності» і зближення бухгалтерського і податкового обліку пропонуємо внести зміни до Закону України «Про оподаткування прибутку підприємств», в яких би зазначалося, що суми резерву сумнівних боргів відносяться до валових витрат.</w:t>
      </w:r>
    </w:p>
    <w:p w:rsidR="000609BE" w:rsidRPr="008434FC" w:rsidRDefault="00E24290" w:rsidP="008434FC">
      <w:pPr>
        <w:spacing w:line="360" w:lineRule="auto"/>
        <w:ind w:firstLine="709"/>
        <w:jc w:val="both"/>
        <w:rPr>
          <w:color w:val="000000"/>
          <w:sz w:val="28"/>
        </w:rPr>
      </w:pPr>
      <w:r w:rsidRPr="008434FC">
        <w:rPr>
          <w:color w:val="000000"/>
          <w:sz w:val="28"/>
        </w:rPr>
        <w:t>Також, до однієї з проблем обліку дебіторської заборгованості можна віднести її розкриття у фінансовій звітності. Зокрема, згідно П(С</w:t>
      </w:r>
      <w:r w:rsidR="008434FC" w:rsidRPr="008434FC">
        <w:rPr>
          <w:color w:val="000000"/>
          <w:sz w:val="28"/>
        </w:rPr>
        <w:t>)</w:t>
      </w:r>
      <w:r w:rsidR="008434FC">
        <w:rPr>
          <w:color w:val="000000"/>
          <w:sz w:val="28"/>
        </w:rPr>
        <w:t xml:space="preserve"> </w:t>
      </w:r>
      <w:r w:rsidR="008434FC" w:rsidRPr="008434FC">
        <w:rPr>
          <w:color w:val="000000"/>
          <w:sz w:val="28"/>
        </w:rPr>
        <w:t>Б</w:t>
      </w:r>
      <w:r w:rsidRPr="008434FC">
        <w:rPr>
          <w:color w:val="000000"/>
          <w:sz w:val="28"/>
        </w:rPr>
        <w:t>О 1, у Балансі повинні розкриватися такі статті:</w:t>
      </w:r>
    </w:p>
    <w:p w:rsidR="000609BE" w:rsidRPr="008434FC" w:rsidRDefault="008434FC" w:rsidP="008434FC">
      <w:pPr>
        <w:spacing w:line="360" w:lineRule="auto"/>
        <w:ind w:firstLine="709"/>
        <w:jc w:val="both"/>
        <w:rPr>
          <w:color w:val="000000"/>
          <w:sz w:val="28"/>
        </w:rPr>
      </w:pPr>
      <w:r>
        <w:rPr>
          <w:color w:val="000000"/>
          <w:sz w:val="28"/>
        </w:rPr>
        <w:t>– </w:t>
      </w:r>
      <w:r w:rsidR="00E24290" w:rsidRPr="008434FC">
        <w:rPr>
          <w:color w:val="000000"/>
          <w:sz w:val="28"/>
        </w:rPr>
        <w:t>довгострокова дебіторська заборгованість;</w:t>
      </w:r>
    </w:p>
    <w:p w:rsidR="00E24290" w:rsidRPr="008434FC" w:rsidRDefault="008434FC" w:rsidP="008434FC">
      <w:pPr>
        <w:spacing w:line="360" w:lineRule="auto"/>
        <w:ind w:firstLine="709"/>
        <w:jc w:val="both"/>
        <w:rPr>
          <w:color w:val="000000"/>
          <w:sz w:val="28"/>
        </w:rPr>
      </w:pPr>
      <w:r>
        <w:rPr>
          <w:color w:val="000000"/>
          <w:sz w:val="28"/>
        </w:rPr>
        <w:t>– </w:t>
      </w:r>
      <w:r w:rsidR="00E24290" w:rsidRPr="008434FC">
        <w:rPr>
          <w:color w:val="000000"/>
          <w:sz w:val="28"/>
        </w:rPr>
        <w:t>дебіторська заборгованість за товари, роботи, послуги;</w:t>
      </w:r>
    </w:p>
    <w:p w:rsidR="00E24290" w:rsidRPr="008434FC" w:rsidRDefault="008434FC" w:rsidP="008434FC">
      <w:pPr>
        <w:spacing w:line="360" w:lineRule="auto"/>
        <w:ind w:firstLine="709"/>
        <w:jc w:val="both"/>
        <w:rPr>
          <w:color w:val="000000"/>
          <w:sz w:val="28"/>
        </w:rPr>
      </w:pPr>
      <w:r>
        <w:rPr>
          <w:color w:val="000000"/>
          <w:sz w:val="28"/>
        </w:rPr>
        <w:t>– </w:t>
      </w:r>
      <w:r w:rsidR="00E24290" w:rsidRPr="008434FC">
        <w:rPr>
          <w:color w:val="000000"/>
          <w:sz w:val="28"/>
        </w:rPr>
        <w:t>дебіторська заборгованість за розрахунками з бюджетом;</w:t>
      </w:r>
    </w:p>
    <w:p w:rsidR="00E24290" w:rsidRPr="008434FC" w:rsidRDefault="008434FC" w:rsidP="008434FC">
      <w:pPr>
        <w:spacing w:line="360" w:lineRule="auto"/>
        <w:ind w:firstLine="709"/>
        <w:jc w:val="both"/>
        <w:rPr>
          <w:color w:val="000000"/>
          <w:sz w:val="28"/>
        </w:rPr>
      </w:pPr>
      <w:r>
        <w:rPr>
          <w:color w:val="000000"/>
          <w:sz w:val="28"/>
        </w:rPr>
        <w:t>– </w:t>
      </w:r>
      <w:r w:rsidR="00E24290" w:rsidRPr="008434FC">
        <w:rPr>
          <w:color w:val="000000"/>
          <w:sz w:val="28"/>
        </w:rPr>
        <w:t>дебіторська заборгованість за виданими авансами;</w:t>
      </w:r>
    </w:p>
    <w:p w:rsidR="00E24290" w:rsidRPr="008434FC" w:rsidRDefault="008434FC" w:rsidP="008434FC">
      <w:pPr>
        <w:spacing w:line="360" w:lineRule="auto"/>
        <w:ind w:firstLine="709"/>
        <w:jc w:val="both"/>
        <w:rPr>
          <w:color w:val="000000"/>
          <w:sz w:val="28"/>
        </w:rPr>
      </w:pPr>
      <w:r>
        <w:rPr>
          <w:color w:val="000000"/>
          <w:sz w:val="28"/>
        </w:rPr>
        <w:t>– </w:t>
      </w:r>
      <w:r w:rsidR="00E24290" w:rsidRPr="008434FC">
        <w:rPr>
          <w:color w:val="000000"/>
          <w:sz w:val="28"/>
        </w:rPr>
        <w:t>дебіторська заборгованість з нарахованих доходів;</w:t>
      </w:r>
    </w:p>
    <w:p w:rsidR="00E24290" w:rsidRPr="008434FC" w:rsidRDefault="008434FC" w:rsidP="008434FC">
      <w:pPr>
        <w:spacing w:line="360" w:lineRule="auto"/>
        <w:ind w:firstLine="709"/>
        <w:jc w:val="both"/>
        <w:rPr>
          <w:color w:val="000000"/>
          <w:sz w:val="28"/>
        </w:rPr>
      </w:pPr>
      <w:r>
        <w:rPr>
          <w:color w:val="000000"/>
          <w:sz w:val="28"/>
        </w:rPr>
        <w:t>– </w:t>
      </w:r>
      <w:r w:rsidR="00E24290" w:rsidRPr="008434FC">
        <w:rPr>
          <w:color w:val="000000"/>
          <w:sz w:val="28"/>
        </w:rPr>
        <w:t>дебіторська заборгованість із внутрішніх розрахунків;</w:t>
      </w:r>
    </w:p>
    <w:p w:rsidR="000609BE" w:rsidRPr="008434FC" w:rsidRDefault="008434FC" w:rsidP="008434FC">
      <w:pPr>
        <w:spacing w:line="360" w:lineRule="auto"/>
        <w:ind w:firstLine="709"/>
        <w:jc w:val="both"/>
        <w:rPr>
          <w:color w:val="000000"/>
          <w:sz w:val="28"/>
        </w:rPr>
      </w:pPr>
      <w:r>
        <w:rPr>
          <w:color w:val="000000"/>
          <w:sz w:val="28"/>
        </w:rPr>
        <w:t>– </w:t>
      </w:r>
      <w:r w:rsidR="00E24290" w:rsidRPr="008434FC">
        <w:rPr>
          <w:color w:val="000000"/>
          <w:sz w:val="28"/>
        </w:rPr>
        <w:t>інша поточна дебіторська заборгованість</w:t>
      </w:r>
      <w:r w:rsidR="00AB3439" w:rsidRPr="008434FC">
        <w:rPr>
          <w:color w:val="000000"/>
          <w:sz w:val="28"/>
        </w:rPr>
        <w:t>.</w:t>
      </w:r>
    </w:p>
    <w:p w:rsidR="000609BE" w:rsidRPr="008434FC" w:rsidRDefault="00AB3439" w:rsidP="008434FC">
      <w:pPr>
        <w:spacing w:line="360" w:lineRule="auto"/>
        <w:ind w:firstLine="709"/>
        <w:jc w:val="both"/>
        <w:rPr>
          <w:color w:val="000000"/>
          <w:sz w:val="28"/>
        </w:rPr>
      </w:pPr>
      <w:r w:rsidRPr="008434FC">
        <w:rPr>
          <w:color w:val="000000"/>
          <w:sz w:val="28"/>
        </w:rPr>
        <w:t xml:space="preserve">Даний перелік є досить розширеним, проте не зовсім корисним, </w:t>
      </w:r>
      <w:r w:rsidR="0039327B" w:rsidRPr="008434FC">
        <w:rPr>
          <w:color w:val="000000"/>
          <w:sz w:val="28"/>
        </w:rPr>
        <w:t>оскільки користувачам потрібна з</w:t>
      </w:r>
      <w:r w:rsidRPr="008434FC">
        <w:rPr>
          <w:color w:val="000000"/>
          <w:sz w:val="28"/>
        </w:rPr>
        <w:t>агальн</w:t>
      </w:r>
      <w:r w:rsidR="0039327B" w:rsidRPr="008434FC">
        <w:rPr>
          <w:color w:val="000000"/>
          <w:sz w:val="28"/>
        </w:rPr>
        <w:t>а сума</w:t>
      </w:r>
      <w:r w:rsidRPr="008434FC">
        <w:rPr>
          <w:color w:val="000000"/>
          <w:sz w:val="28"/>
        </w:rPr>
        <w:t xml:space="preserve"> заборгованості</w:t>
      </w:r>
      <w:r w:rsidR="0039327B" w:rsidRPr="008434FC">
        <w:rPr>
          <w:color w:val="000000"/>
          <w:sz w:val="28"/>
        </w:rPr>
        <w:t xml:space="preserve"> для підприємства, а не в розгорнутому вигляді.</w:t>
      </w:r>
      <w:r w:rsidRPr="008434FC">
        <w:rPr>
          <w:color w:val="000000"/>
          <w:sz w:val="28"/>
        </w:rPr>
        <w:t xml:space="preserve"> </w:t>
      </w:r>
      <w:r w:rsidR="0039327B" w:rsidRPr="008434FC">
        <w:rPr>
          <w:color w:val="000000"/>
          <w:sz w:val="28"/>
        </w:rPr>
        <w:t>Тому для покращення обліку дебіторської заборгованості, потрібно в даному випадку звернутися до міжнародних стандартів та внести зміни до П(С</w:t>
      </w:r>
      <w:r w:rsidR="008434FC" w:rsidRPr="008434FC">
        <w:rPr>
          <w:color w:val="000000"/>
          <w:sz w:val="28"/>
        </w:rPr>
        <w:t>)</w:t>
      </w:r>
      <w:r w:rsidR="008434FC">
        <w:rPr>
          <w:color w:val="000000"/>
          <w:sz w:val="28"/>
        </w:rPr>
        <w:t xml:space="preserve"> </w:t>
      </w:r>
      <w:r w:rsidR="008434FC" w:rsidRPr="008434FC">
        <w:rPr>
          <w:color w:val="000000"/>
          <w:sz w:val="28"/>
        </w:rPr>
        <w:t>Б</w:t>
      </w:r>
      <w:r w:rsidR="0039327B" w:rsidRPr="008434FC">
        <w:rPr>
          <w:color w:val="000000"/>
          <w:sz w:val="28"/>
        </w:rPr>
        <w:t>О 1, зокрема потрібно згорнути всі статті дебіторської заборгованості за винятком дебіторської заборгованості за товари, роботи та послуги, оскільки на неї нараховується резерв сумнівних боргів, в одну статтю: «</w:t>
      </w:r>
      <w:r w:rsidR="00271518" w:rsidRPr="008434FC">
        <w:rPr>
          <w:color w:val="000000"/>
          <w:sz w:val="28"/>
        </w:rPr>
        <w:t>За розрахунками та інша поточна дебіторська заборгованість</w:t>
      </w:r>
      <w:r w:rsidR="0039327B" w:rsidRPr="008434FC">
        <w:rPr>
          <w:color w:val="000000"/>
          <w:sz w:val="28"/>
        </w:rPr>
        <w:t>»</w:t>
      </w:r>
      <w:r w:rsidR="00271518" w:rsidRPr="008434FC">
        <w:rPr>
          <w:color w:val="000000"/>
          <w:sz w:val="28"/>
        </w:rPr>
        <w:t>.</w:t>
      </w:r>
    </w:p>
    <w:p w:rsidR="00615A6A" w:rsidRPr="008434FC" w:rsidRDefault="00615A6A" w:rsidP="008434FC">
      <w:pPr>
        <w:pStyle w:val="a4"/>
        <w:spacing w:before="0" w:beforeAutospacing="0" w:after="0" w:afterAutospacing="0" w:line="360" w:lineRule="auto"/>
        <w:ind w:firstLine="709"/>
        <w:jc w:val="both"/>
        <w:rPr>
          <w:color w:val="000000"/>
          <w:sz w:val="28"/>
          <w:lang w:val="uk-UA"/>
        </w:rPr>
      </w:pPr>
    </w:p>
    <w:p w:rsidR="007B036D" w:rsidRPr="008434FC" w:rsidRDefault="005A405E" w:rsidP="008434FC">
      <w:pPr>
        <w:spacing w:line="360" w:lineRule="auto"/>
        <w:ind w:firstLine="709"/>
        <w:jc w:val="both"/>
        <w:rPr>
          <w:b/>
          <w:color w:val="000000"/>
          <w:sz w:val="28"/>
        </w:rPr>
      </w:pPr>
      <w:r>
        <w:rPr>
          <w:b/>
          <w:color w:val="000000"/>
          <w:sz w:val="28"/>
        </w:rPr>
        <w:t>4</w:t>
      </w:r>
      <w:r w:rsidR="007B036D" w:rsidRPr="008434FC">
        <w:rPr>
          <w:b/>
          <w:color w:val="000000"/>
          <w:sz w:val="28"/>
        </w:rPr>
        <w:t>.</w:t>
      </w:r>
      <w:r>
        <w:rPr>
          <w:b/>
          <w:color w:val="000000"/>
          <w:sz w:val="28"/>
        </w:rPr>
        <w:t xml:space="preserve"> </w:t>
      </w:r>
      <w:r w:rsidR="007B036D" w:rsidRPr="008434FC">
        <w:rPr>
          <w:b/>
          <w:color w:val="000000"/>
          <w:sz w:val="28"/>
        </w:rPr>
        <w:t>Поняття, умови визнання, оцінка та класифікація кредиторської заборгованості</w:t>
      </w:r>
    </w:p>
    <w:p w:rsidR="008A1CD9" w:rsidRPr="008434FC" w:rsidRDefault="008A1CD9" w:rsidP="008434FC">
      <w:pPr>
        <w:pStyle w:val="a4"/>
        <w:spacing w:before="0" w:beforeAutospacing="0" w:after="0" w:afterAutospacing="0" w:line="360" w:lineRule="auto"/>
        <w:ind w:firstLine="709"/>
        <w:jc w:val="both"/>
        <w:rPr>
          <w:b/>
          <w:bCs/>
          <w:color w:val="000000"/>
          <w:sz w:val="28"/>
          <w:lang w:val="uk-UA"/>
        </w:rPr>
      </w:pPr>
    </w:p>
    <w:p w:rsidR="007B036D" w:rsidRPr="008434FC" w:rsidRDefault="007B036D" w:rsidP="008434FC">
      <w:pPr>
        <w:pStyle w:val="a4"/>
        <w:spacing w:before="0" w:beforeAutospacing="0" w:after="0" w:afterAutospacing="0" w:line="360" w:lineRule="auto"/>
        <w:ind w:firstLine="709"/>
        <w:jc w:val="both"/>
        <w:rPr>
          <w:color w:val="000000"/>
          <w:sz w:val="28"/>
          <w:lang w:val="uk-UA"/>
        </w:rPr>
      </w:pPr>
      <w:r w:rsidRPr="008434FC">
        <w:rPr>
          <w:color w:val="000000"/>
          <w:sz w:val="28"/>
          <w:lang w:val="uk-UA"/>
        </w:rPr>
        <w:t>Методологія обліку зобов’язань в Україні затверджена П(С</w:t>
      </w:r>
      <w:r w:rsidR="008434FC" w:rsidRPr="008434FC">
        <w:rPr>
          <w:color w:val="000000"/>
          <w:sz w:val="28"/>
          <w:lang w:val="uk-UA"/>
        </w:rPr>
        <w:t>)</w:t>
      </w:r>
      <w:r w:rsidR="008434FC">
        <w:rPr>
          <w:color w:val="000000"/>
          <w:sz w:val="28"/>
          <w:lang w:val="uk-UA"/>
        </w:rPr>
        <w:t xml:space="preserve"> </w:t>
      </w:r>
      <w:r w:rsidR="008434FC" w:rsidRPr="008434FC">
        <w:rPr>
          <w:color w:val="000000"/>
          <w:sz w:val="28"/>
          <w:lang w:val="uk-UA"/>
        </w:rPr>
        <w:t>Б</w:t>
      </w:r>
      <w:r w:rsidRPr="008434FC">
        <w:rPr>
          <w:color w:val="000000"/>
          <w:sz w:val="28"/>
          <w:lang w:val="uk-UA"/>
        </w:rPr>
        <w:t xml:space="preserve">О11 «Зобов'язання» </w:t>
      </w:r>
      <w:r w:rsidRPr="008434FC">
        <w:rPr>
          <w:color w:val="000000"/>
          <w:sz w:val="28"/>
        </w:rPr>
        <w:t>[</w:t>
      </w:r>
      <w:r w:rsidRPr="008434FC">
        <w:rPr>
          <w:color w:val="000000"/>
          <w:sz w:val="28"/>
          <w:lang w:val="uk-UA"/>
        </w:rPr>
        <w:t>6</w:t>
      </w:r>
      <w:r w:rsidRPr="008434FC">
        <w:rPr>
          <w:color w:val="000000"/>
          <w:sz w:val="28"/>
        </w:rPr>
        <w:t>]</w:t>
      </w:r>
      <w:r w:rsidRPr="008434FC">
        <w:rPr>
          <w:color w:val="000000"/>
          <w:sz w:val="28"/>
          <w:lang w:val="uk-UA"/>
        </w:rPr>
        <w:t>. У міжнародній практиці цей аспект розглядається в МСБО 1</w:t>
      </w:r>
      <w:r w:rsidR="008434FC">
        <w:rPr>
          <w:color w:val="000000"/>
          <w:sz w:val="28"/>
          <w:lang w:val="uk-UA"/>
        </w:rPr>
        <w:t> </w:t>
      </w:r>
      <w:r w:rsidR="008434FC" w:rsidRPr="008434FC">
        <w:rPr>
          <w:color w:val="000000"/>
          <w:sz w:val="28"/>
          <w:lang w:val="uk-UA"/>
        </w:rPr>
        <w:t>«</w:t>
      </w:r>
      <w:r w:rsidRPr="008434FC">
        <w:rPr>
          <w:color w:val="000000"/>
          <w:sz w:val="28"/>
          <w:lang w:val="uk-UA"/>
        </w:rPr>
        <w:t>Подання фінансових звітів» [7], МСБО 10 «Непередбачені події і події, які сталися після дати балансу» [8], МСБО 12 «Податки на прибуток» [9], МСБО 17 «Оренда» [10], МСБО 19 «Витрати працівникам» [11], МСБО 32 «Фінансові інструменти: розкриття та подання» [12], МСБО 37 «Забезпечення, непередбачені зобов’язання та непередбачені активи» [13].</w:t>
      </w:r>
    </w:p>
    <w:p w:rsidR="007B036D" w:rsidRPr="008434FC" w:rsidRDefault="007B036D" w:rsidP="008434FC">
      <w:pPr>
        <w:shd w:val="clear" w:color="auto" w:fill="FFFFFF"/>
        <w:autoSpaceDE w:val="0"/>
        <w:autoSpaceDN w:val="0"/>
        <w:adjustRightInd w:val="0"/>
        <w:spacing w:line="360" w:lineRule="auto"/>
        <w:ind w:firstLine="709"/>
        <w:jc w:val="both"/>
        <w:rPr>
          <w:color w:val="000000"/>
          <w:sz w:val="28"/>
        </w:rPr>
      </w:pPr>
      <w:r w:rsidRPr="008434FC">
        <w:rPr>
          <w:color w:val="000000"/>
          <w:sz w:val="28"/>
          <w:szCs w:val="22"/>
        </w:rPr>
        <w:t>Для повного визначення категорії зобов’язань, потрібно охарактеризувати їх поняття, визнання, оцінювання, класифікацію та розкриття у Примітках до фінансової звітності.</w:t>
      </w:r>
    </w:p>
    <w:p w:rsidR="007B036D" w:rsidRPr="008434FC" w:rsidRDefault="007B036D" w:rsidP="008434FC">
      <w:pPr>
        <w:shd w:val="clear" w:color="auto" w:fill="FFFFFF"/>
        <w:autoSpaceDE w:val="0"/>
        <w:autoSpaceDN w:val="0"/>
        <w:adjustRightInd w:val="0"/>
        <w:spacing w:line="360" w:lineRule="auto"/>
        <w:ind w:firstLine="709"/>
        <w:jc w:val="both"/>
        <w:rPr>
          <w:color w:val="000000"/>
          <w:sz w:val="28"/>
        </w:rPr>
      </w:pPr>
      <w:r w:rsidRPr="008434FC">
        <w:rPr>
          <w:color w:val="000000"/>
          <w:sz w:val="28"/>
          <w:szCs w:val="22"/>
        </w:rPr>
        <w:t>Зобов'язання повинні записуватись в обліку тільки тоді, коли виникає заборгованість за ними. Суми, які потрібно буде погасити в майбутньому, до зобов'язань не належать.</w:t>
      </w:r>
    </w:p>
    <w:p w:rsidR="007B036D" w:rsidRPr="008434FC" w:rsidRDefault="007B036D" w:rsidP="008434FC">
      <w:pPr>
        <w:pStyle w:val="a4"/>
        <w:spacing w:before="0" w:beforeAutospacing="0" w:after="0" w:afterAutospacing="0" w:line="360" w:lineRule="auto"/>
        <w:ind w:firstLine="709"/>
        <w:jc w:val="both"/>
        <w:rPr>
          <w:bCs/>
          <w:color w:val="000000"/>
          <w:sz w:val="28"/>
          <w:lang w:val="uk-UA"/>
        </w:rPr>
      </w:pPr>
      <w:r w:rsidRPr="008434FC">
        <w:rPr>
          <w:color w:val="000000"/>
          <w:sz w:val="28"/>
          <w:szCs w:val="22"/>
          <w:lang w:val="uk-UA"/>
        </w:rPr>
        <w:t>Оцінювати зобов'язання потрібно сумою грошей, вартістю товару або послуги, необхідних для сплати боргу.</w:t>
      </w:r>
    </w:p>
    <w:p w:rsidR="007B036D" w:rsidRPr="008434FC" w:rsidRDefault="007B036D" w:rsidP="008434FC">
      <w:pPr>
        <w:pStyle w:val="a4"/>
        <w:spacing w:before="0" w:beforeAutospacing="0" w:after="0" w:afterAutospacing="0" w:line="360" w:lineRule="auto"/>
        <w:ind w:firstLine="709"/>
        <w:jc w:val="both"/>
        <w:rPr>
          <w:b/>
          <w:color w:val="000000"/>
          <w:sz w:val="28"/>
          <w:szCs w:val="21"/>
          <w:lang w:val="uk-UA"/>
        </w:rPr>
      </w:pPr>
      <w:r w:rsidRPr="008434FC">
        <w:rPr>
          <w:b/>
          <w:bCs/>
          <w:color w:val="000000"/>
          <w:sz w:val="28"/>
          <w:lang w:val="uk-UA"/>
        </w:rPr>
        <w:t xml:space="preserve">1. </w:t>
      </w:r>
      <w:r w:rsidR="00545A49" w:rsidRPr="008434FC">
        <w:rPr>
          <w:b/>
          <w:color w:val="000000"/>
          <w:sz w:val="28"/>
          <w:szCs w:val="21"/>
          <w:lang w:val="uk-UA"/>
        </w:rPr>
        <w:t>Поняття</w:t>
      </w:r>
      <w:r w:rsidRPr="008434FC">
        <w:rPr>
          <w:b/>
          <w:color w:val="000000"/>
          <w:sz w:val="28"/>
          <w:szCs w:val="21"/>
          <w:lang w:val="uk-UA"/>
        </w:rPr>
        <w:t xml:space="preserve"> зобов’язань:</w:t>
      </w:r>
    </w:p>
    <w:p w:rsidR="007B036D" w:rsidRPr="008434FC" w:rsidRDefault="008434FC" w:rsidP="008434FC">
      <w:pPr>
        <w:shd w:val="clear" w:color="auto" w:fill="FFFFFF"/>
        <w:autoSpaceDE w:val="0"/>
        <w:autoSpaceDN w:val="0"/>
        <w:adjustRightInd w:val="0"/>
        <w:spacing w:line="360" w:lineRule="auto"/>
        <w:ind w:firstLine="709"/>
        <w:jc w:val="both"/>
        <w:rPr>
          <w:color w:val="000000"/>
          <w:sz w:val="28"/>
        </w:rPr>
      </w:pPr>
      <w:r>
        <w:rPr>
          <w:color w:val="000000"/>
          <w:sz w:val="28"/>
          <w:szCs w:val="22"/>
        </w:rPr>
        <w:t>– </w:t>
      </w:r>
      <w:r w:rsidR="007B036D" w:rsidRPr="008434FC">
        <w:rPr>
          <w:color w:val="000000"/>
          <w:sz w:val="28"/>
          <w:szCs w:val="22"/>
        </w:rPr>
        <w:t>згідно з П(С</w:t>
      </w:r>
      <w:r w:rsidRPr="008434FC">
        <w:rPr>
          <w:color w:val="000000"/>
          <w:sz w:val="28"/>
          <w:szCs w:val="22"/>
        </w:rPr>
        <w:t>)</w:t>
      </w:r>
      <w:r>
        <w:rPr>
          <w:color w:val="000000"/>
          <w:sz w:val="28"/>
          <w:szCs w:val="22"/>
        </w:rPr>
        <w:t xml:space="preserve"> </w:t>
      </w:r>
      <w:r w:rsidRPr="008434FC">
        <w:rPr>
          <w:color w:val="000000"/>
          <w:sz w:val="28"/>
          <w:szCs w:val="22"/>
        </w:rPr>
        <w:t>Б</w:t>
      </w:r>
      <w:r w:rsidR="007B036D" w:rsidRPr="008434FC">
        <w:rPr>
          <w:color w:val="000000"/>
          <w:sz w:val="28"/>
          <w:szCs w:val="22"/>
        </w:rPr>
        <w:t xml:space="preserve">О 11 забезпечення </w:t>
      </w:r>
      <w:r>
        <w:rPr>
          <w:color w:val="000000"/>
          <w:sz w:val="28"/>
          <w:szCs w:val="22"/>
        </w:rPr>
        <w:t>–</w:t>
      </w:r>
      <w:r w:rsidRPr="008434FC">
        <w:rPr>
          <w:color w:val="000000"/>
          <w:sz w:val="28"/>
          <w:szCs w:val="22"/>
        </w:rPr>
        <w:t xml:space="preserve"> </w:t>
      </w:r>
      <w:r w:rsidR="007B036D" w:rsidRPr="008434FC">
        <w:rPr>
          <w:color w:val="000000"/>
          <w:sz w:val="28"/>
          <w:szCs w:val="22"/>
        </w:rPr>
        <w:t>це зобов'язання з невизначеними сумою або часом погашення на дату балансу.</w:t>
      </w:r>
    </w:p>
    <w:p w:rsidR="007B036D" w:rsidRPr="008434FC" w:rsidRDefault="008434FC" w:rsidP="008434FC">
      <w:pPr>
        <w:shd w:val="clear" w:color="auto" w:fill="FFFFFF"/>
        <w:autoSpaceDE w:val="0"/>
        <w:autoSpaceDN w:val="0"/>
        <w:adjustRightInd w:val="0"/>
        <w:spacing w:line="360" w:lineRule="auto"/>
        <w:ind w:firstLine="709"/>
        <w:jc w:val="both"/>
        <w:rPr>
          <w:color w:val="000000"/>
          <w:sz w:val="28"/>
        </w:rPr>
      </w:pPr>
      <w:r>
        <w:rPr>
          <w:color w:val="000000"/>
          <w:sz w:val="28"/>
          <w:szCs w:val="22"/>
        </w:rPr>
        <w:t>– </w:t>
      </w:r>
      <w:r w:rsidR="007B036D" w:rsidRPr="008434FC">
        <w:rPr>
          <w:color w:val="000000"/>
          <w:sz w:val="28"/>
          <w:szCs w:val="22"/>
        </w:rPr>
        <w:t>у МСБО</w:t>
      </w:r>
      <w:r w:rsidR="00545A49" w:rsidRPr="008434FC">
        <w:rPr>
          <w:color w:val="000000"/>
          <w:sz w:val="28"/>
          <w:szCs w:val="22"/>
        </w:rPr>
        <w:t xml:space="preserve"> </w:t>
      </w:r>
      <w:r w:rsidR="007B036D" w:rsidRPr="008434FC">
        <w:rPr>
          <w:color w:val="000000"/>
          <w:sz w:val="28"/>
          <w:szCs w:val="22"/>
        </w:rPr>
        <w:t>37 забезпечення також визнаються зобов'язаннями з невизначеним строком або сумою, оскільки ці зобов'язання є теперішньою заборгованістю і ймовірно, що для його погашення буде потрібне вибуття ресурсів, які втілюють в собі економічні вигоди.</w:t>
      </w:r>
    </w:p>
    <w:p w:rsidR="007B036D" w:rsidRPr="008434FC" w:rsidRDefault="007B036D" w:rsidP="008434FC">
      <w:pPr>
        <w:pStyle w:val="a4"/>
        <w:spacing w:before="0" w:beforeAutospacing="0" w:after="0" w:afterAutospacing="0" w:line="360" w:lineRule="auto"/>
        <w:ind w:firstLine="709"/>
        <w:jc w:val="both"/>
        <w:rPr>
          <w:bCs/>
          <w:color w:val="000000"/>
          <w:sz w:val="28"/>
          <w:lang w:val="uk-UA"/>
        </w:rPr>
      </w:pPr>
      <w:r w:rsidRPr="008434FC">
        <w:rPr>
          <w:color w:val="000000"/>
          <w:sz w:val="28"/>
          <w:szCs w:val="22"/>
          <w:lang w:val="uk-UA"/>
        </w:rPr>
        <w:t>Але деякі країни взагалі не відносять забезпечення до зобов'язань, оскільки для їх визначення потрібно застосовувати попередні оцінки, що суперечить порядку визначення зобов'язань за фактично здійсненою операцією.</w:t>
      </w:r>
    </w:p>
    <w:p w:rsidR="007B036D" w:rsidRPr="008434FC" w:rsidRDefault="007B036D" w:rsidP="008434FC">
      <w:pPr>
        <w:pStyle w:val="a4"/>
        <w:spacing w:before="0" w:beforeAutospacing="0" w:after="0" w:afterAutospacing="0" w:line="360" w:lineRule="auto"/>
        <w:ind w:firstLine="709"/>
        <w:jc w:val="both"/>
        <w:rPr>
          <w:b/>
          <w:bCs/>
          <w:color w:val="000000"/>
          <w:sz w:val="28"/>
          <w:lang w:val="uk-UA"/>
        </w:rPr>
      </w:pPr>
      <w:r w:rsidRPr="008434FC">
        <w:rPr>
          <w:b/>
          <w:bCs/>
          <w:color w:val="000000"/>
          <w:sz w:val="28"/>
          <w:lang w:val="uk-UA"/>
        </w:rPr>
        <w:t>2.</w:t>
      </w:r>
      <w:r w:rsidRPr="008434FC">
        <w:rPr>
          <w:b/>
          <w:color w:val="000000"/>
          <w:sz w:val="28"/>
          <w:szCs w:val="21"/>
          <w:lang w:val="uk-UA"/>
        </w:rPr>
        <w:t xml:space="preserve"> Визнання зобов’язань.</w:t>
      </w:r>
    </w:p>
    <w:p w:rsidR="007B036D" w:rsidRPr="008434FC" w:rsidRDefault="007B036D" w:rsidP="008434FC">
      <w:pPr>
        <w:pStyle w:val="a4"/>
        <w:spacing w:before="0" w:beforeAutospacing="0" w:after="0" w:afterAutospacing="0" w:line="360" w:lineRule="auto"/>
        <w:ind w:firstLine="709"/>
        <w:jc w:val="both"/>
        <w:rPr>
          <w:bCs/>
          <w:color w:val="000000"/>
          <w:sz w:val="28"/>
          <w:lang w:val="uk-UA"/>
        </w:rPr>
      </w:pPr>
      <w:r w:rsidRPr="008434FC">
        <w:rPr>
          <w:bCs/>
          <w:color w:val="000000"/>
          <w:sz w:val="28"/>
          <w:lang w:val="uk-UA"/>
        </w:rPr>
        <w:t>Якщо розглядати визнання зобов’язань, то слід відмітити, що національні стандарти, в даному випадку, розглядають зобов’язання, а міжнародні – забезпечення.</w:t>
      </w:r>
    </w:p>
    <w:p w:rsidR="007B036D" w:rsidRPr="008434FC" w:rsidRDefault="008434FC" w:rsidP="008434FC">
      <w:pPr>
        <w:pStyle w:val="a4"/>
        <w:spacing w:before="0" w:beforeAutospacing="0" w:after="0" w:afterAutospacing="0" w:line="360" w:lineRule="auto"/>
        <w:ind w:firstLine="709"/>
        <w:jc w:val="both"/>
        <w:rPr>
          <w:color w:val="000000"/>
          <w:sz w:val="28"/>
          <w:lang w:val="uk-UA"/>
        </w:rPr>
      </w:pPr>
      <w:r>
        <w:rPr>
          <w:bCs/>
          <w:color w:val="000000"/>
          <w:sz w:val="28"/>
          <w:lang w:val="uk-UA"/>
        </w:rPr>
        <w:t>– </w:t>
      </w:r>
      <w:r w:rsidR="007B036D" w:rsidRPr="008434FC">
        <w:rPr>
          <w:bCs/>
          <w:color w:val="000000"/>
          <w:sz w:val="28"/>
          <w:lang w:val="uk-UA"/>
        </w:rPr>
        <w:t>згідно П(С</w:t>
      </w:r>
      <w:r w:rsidRPr="008434FC">
        <w:rPr>
          <w:bCs/>
          <w:color w:val="000000"/>
          <w:sz w:val="28"/>
          <w:lang w:val="uk-UA"/>
        </w:rPr>
        <w:t>)</w:t>
      </w:r>
      <w:r>
        <w:rPr>
          <w:bCs/>
          <w:color w:val="000000"/>
          <w:sz w:val="28"/>
          <w:lang w:val="uk-UA"/>
        </w:rPr>
        <w:t xml:space="preserve"> </w:t>
      </w:r>
      <w:r w:rsidRPr="008434FC">
        <w:rPr>
          <w:bCs/>
          <w:color w:val="000000"/>
          <w:sz w:val="28"/>
          <w:lang w:val="uk-UA"/>
        </w:rPr>
        <w:t>Б</w:t>
      </w:r>
      <w:r w:rsidR="007B036D" w:rsidRPr="008434FC">
        <w:rPr>
          <w:bCs/>
          <w:color w:val="000000"/>
          <w:sz w:val="28"/>
          <w:lang w:val="uk-UA"/>
        </w:rPr>
        <w:t>О 11, з</w:t>
      </w:r>
      <w:r w:rsidR="007B036D" w:rsidRPr="008434FC">
        <w:rPr>
          <w:color w:val="000000"/>
          <w:sz w:val="28"/>
          <w:lang w:val="uk-UA"/>
        </w:rPr>
        <w:t>обов'язання визнається, якщо його оцінка може бути достовірно визначена та існує ймовірність зменшення економічних вигод у майбутньому внаслідок його погашення. Якщо на дату балансу раніше визнане зобов'язання не підлягає погашенню, то його сума включається до складу доходу звітного періоду.</w:t>
      </w:r>
    </w:p>
    <w:p w:rsidR="007B036D" w:rsidRPr="008434FC" w:rsidRDefault="008434FC" w:rsidP="008434FC">
      <w:pPr>
        <w:pStyle w:val="a4"/>
        <w:tabs>
          <w:tab w:val="left" w:pos="540"/>
        </w:tabs>
        <w:spacing w:before="0" w:beforeAutospacing="0" w:after="0" w:afterAutospacing="0" w:line="360" w:lineRule="auto"/>
        <w:ind w:firstLine="709"/>
        <w:jc w:val="both"/>
        <w:rPr>
          <w:bCs/>
          <w:color w:val="000000"/>
          <w:sz w:val="28"/>
          <w:lang w:val="uk-UA"/>
        </w:rPr>
      </w:pPr>
      <w:r>
        <w:rPr>
          <w:bCs/>
          <w:color w:val="000000"/>
          <w:sz w:val="28"/>
          <w:lang w:val="uk-UA"/>
        </w:rPr>
        <w:t>– </w:t>
      </w:r>
      <w:r w:rsidR="007B036D" w:rsidRPr="008434FC">
        <w:rPr>
          <w:bCs/>
          <w:color w:val="000000"/>
          <w:sz w:val="28"/>
          <w:lang w:val="uk-UA"/>
        </w:rPr>
        <w:t>згідно МСБО 37 забезпечення слід визнавати, якщо:</w:t>
      </w:r>
    </w:p>
    <w:p w:rsidR="007B036D" w:rsidRPr="008434FC" w:rsidRDefault="007B036D" w:rsidP="008434FC">
      <w:pPr>
        <w:pStyle w:val="a4"/>
        <w:numPr>
          <w:ilvl w:val="0"/>
          <w:numId w:val="15"/>
        </w:numPr>
        <w:tabs>
          <w:tab w:val="clear" w:pos="1077"/>
          <w:tab w:val="left" w:pos="540"/>
          <w:tab w:val="num" w:pos="900"/>
        </w:tabs>
        <w:spacing w:before="0" w:beforeAutospacing="0" w:after="0" w:afterAutospacing="0" w:line="360" w:lineRule="auto"/>
        <w:ind w:left="0" w:firstLine="709"/>
        <w:jc w:val="both"/>
        <w:rPr>
          <w:bCs/>
          <w:color w:val="000000"/>
          <w:sz w:val="28"/>
          <w:lang w:val="uk-UA"/>
        </w:rPr>
      </w:pPr>
      <w:r w:rsidRPr="008434FC">
        <w:rPr>
          <w:bCs/>
          <w:color w:val="000000"/>
          <w:sz w:val="28"/>
          <w:lang w:val="uk-UA"/>
        </w:rPr>
        <w:t>суб’єкт господарювання має теперішню заборгованість (юридичну чи конструктивну) внаслідок минулої події;</w:t>
      </w:r>
    </w:p>
    <w:p w:rsidR="007B036D" w:rsidRPr="008434FC" w:rsidRDefault="007B036D" w:rsidP="008434FC">
      <w:pPr>
        <w:pStyle w:val="a4"/>
        <w:numPr>
          <w:ilvl w:val="0"/>
          <w:numId w:val="15"/>
        </w:numPr>
        <w:tabs>
          <w:tab w:val="clear" w:pos="1077"/>
          <w:tab w:val="left" w:pos="540"/>
          <w:tab w:val="num" w:pos="900"/>
        </w:tabs>
        <w:spacing w:before="0" w:beforeAutospacing="0" w:after="0" w:afterAutospacing="0" w:line="360" w:lineRule="auto"/>
        <w:ind w:left="0" w:firstLine="709"/>
        <w:jc w:val="both"/>
        <w:rPr>
          <w:bCs/>
          <w:color w:val="000000"/>
          <w:sz w:val="28"/>
          <w:lang w:val="uk-UA"/>
        </w:rPr>
      </w:pPr>
      <w:r w:rsidRPr="008434FC">
        <w:rPr>
          <w:bCs/>
          <w:color w:val="000000"/>
          <w:sz w:val="28"/>
          <w:lang w:val="uk-UA"/>
        </w:rPr>
        <w:t>ймовірно, що вибуття ресурсі, які втілюють у собі економічні вигоди, буде необхідним для погашення заборгованості;</w:t>
      </w:r>
    </w:p>
    <w:p w:rsidR="007B036D" w:rsidRPr="008434FC" w:rsidRDefault="007B036D" w:rsidP="008434FC">
      <w:pPr>
        <w:pStyle w:val="a4"/>
        <w:numPr>
          <w:ilvl w:val="0"/>
          <w:numId w:val="15"/>
        </w:numPr>
        <w:tabs>
          <w:tab w:val="clear" w:pos="1077"/>
          <w:tab w:val="left" w:pos="540"/>
          <w:tab w:val="num" w:pos="900"/>
        </w:tabs>
        <w:spacing w:before="0" w:beforeAutospacing="0" w:after="0" w:afterAutospacing="0" w:line="360" w:lineRule="auto"/>
        <w:ind w:left="0" w:firstLine="709"/>
        <w:jc w:val="both"/>
        <w:rPr>
          <w:bCs/>
          <w:color w:val="000000"/>
          <w:sz w:val="28"/>
          <w:lang w:val="uk-UA"/>
        </w:rPr>
      </w:pPr>
      <w:r w:rsidRPr="008434FC">
        <w:rPr>
          <w:bCs/>
          <w:color w:val="000000"/>
          <w:sz w:val="28"/>
          <w:lang w:val="uk-UA"/>
        </w:rPr>
        <w:t>можна достовірно оцінити суму заборгованості.</w:t>
      </w:r>
    </w:p>
    <w:p w:rsidR="007B036D" w:rsidRPr="008434FC" w:rsidRDefault="007B036D" w:rsidP="008434FC">
      <w:pPr>
        <w:pStyle w:val="a4"/>
        <w:spacing w:before="0" w:beforeAutospacing="0" w:after="0" w:afterAutospacing="0" w:line="360" w:lineRule="auto"/>
        <w:ind w:firstLine="709"/>
        <w:jc w:val="both"/>
        <w:rPr>
          <w:b/>
          <w:bCs/>
          <w:color w:val="000000"/>
          <w:sz w:val="28"/>
          <w:lang w:val="uk-UA"/>
        </w:rPr>
      </w:pPr>
      <w:r w:rsidRPr="008434FC">
        <w:rPr>
          <w:b/>
          <w:bCs/>
          <w:color w:val="000000"/>
          <w:sz w:val="28"/>
          <w:lang w:val="uk-UA"/>
        </w:rPr>
        <w:t>3.</w:t>
      </w:r>
      <w:r w:rsidRPr="008434FC">
        <w:rPr>
          <w:b/>
          <w:color w:val="000000"/>
          <w:sz w:val="28"/>
          <w:szCs w:val="21"/>
          <w:lang w:val="uk-UA"/>
        </w:rPr>
        <w:t xml:space="preserve"> Оцінка зобов’язань:</w:t>
      </w:r>
    </w:p>
    <w:p w:rsidR="007B036D" w:rsidRPr="008434FC" w:rsidRDefault="008434FC" w:rsidP="008434FC">
      <w:pPr>
        <w:pStyle w:val="a4"/>
        <w:spacing w:before="0" w:beforeAutospacing="0" w:after="0" w:afterAutospacing="0" w:line="360" w:lineRule="auto"/>
        <w:ind w:firstLine="709"/>
        <w:jc w:val="both"/>
        <w:rPr>
          <w:color w:val="000000"/>
          <w:sz w:val="28"/>
          <w:lang w:val="uk-UA"/>
        </w:rPr>
      </w:pPr>
      <w:r>
        <w:rPr>
          <w:color w:val="000000"/>
          <w:sz w:val="28"/>
          <w:lang w:val="uk-UA"/>
        </w:rPr>
        <w:t>– </w:t>
      </w:r>
      <w:r w:rsidR="007B036D" w:rsidRPr="008434FC">
        <w:rPr>
          <w:color w:val="000000"/>
          <w:sz w:val="28"/>
          <w:lang w:val="uk-UA"/>
        </w:rPr>
        <w:t>П(С</w:t>
      </w:r>
      <w:r w:rsidRPr="008434FC">
        <w:rPr>
          <w:color w:val="000000"/>
          <w:sz w:val="28"/>
          <w:lang w:val="uk-UA"/>
        </w:rPr>
        <w:t>)</w:t>
      </w:r>
      <w:r>
        <w:rPr>
          <w:color w:val="000000"/>
          <w:sz w:val="28"/>
          <w:lang w:val="uk-UA"/>
        </w:rPr>
        <w:t xml:space="preserve"> </w:t>
      </w:r>
      <w:r w:rsidRPr="008434FC">
        <w:rPr>
          <w:color w:val="000000"/>
          <w:sz w:val="28"/>
          <w:lang w:val="uk-UA"/>
        </w:rPr>
        <w:t>Б</w:t>
      </w:r>
      <w:r w:rsidR="007B036D" w:rsidRPr="008434FC">
        <w:rPr>
          <w:color w:val="000000"/>
          <w:sz w:val="28"/>
          <w:lang w:val="uk-UA"/>
        </w:rPr>
        <w:t>О 11:</w:t>
      </w:r>
    </w:p>
    <w:p w:rsidR="007B036D" w:rsidRPr="008434FC" w:rsidRDefault="007B036D" w:rsidP="008434FC">
      <w:pPr>
        <w:pStyle w:val="a4"/>
        <w:numPr>
          <w:ilvl w:val="0"/>
          <w:numId w:val="12"/>
        </w:numPr>
        <w:tabs>
          <w:tab w:val="clear" w:pos="1287"/>
          <w:tab w:val="num" w:pos="900"/>
        </w:tabs>
        <w:spacing w:before="0" w:beforeAutospacing="0" w:after="0" w:afterAutospacing="0" w:line="360" w:lineRule="auto"/>
        <w:ind w:left="0" w:firstLine="709"/>
        <w:jc w:val="both"/>
        <w:rPr>
          <w:color w:val="000000"/>
          <w:sz w:val="28"/>
          <w:lang w:val="uk-UA"/>
        </w:rPr>
      </w:pPr>
      <w:r w:rsidRPr="008434FC">
        <w:rPr>
          <w:color w:val="000000"/>
          <w:sz w:val="28"/>
          <w:lang w:val="uk-UA"/>
        </w:rPr>
        <w:t>довгострокові зобов'язання, на які нараховуються відсотки, відображаються в балансі за їх теперішньою вартістю;</w:t>
      </w:r>
    </w:p>
    <w:p w:rsidR="007B036D" w:rsidRPr="008434FC" w:rsidRDefault="007B036D" w:rsidP="008434FC">
      <w:pPr>
        <w:pStyle w:val="a4"/>
        <w:numPr>
          <w:ilvl w:val="0"/>
          <w:numId w:val="12"/>
        </w:numPr>
        <w:tabs>
          <w:tab w:val="clear" w:pos="1287"/>
          <w:tab w:val="num" w:pos="900"/>
        </w:tabs>
        <w:spacing w:before="0" w:beforeAutospacing="0" w:after="0" w:afterAutospacing="0" w:line="360" w:lineRule="auto"/>
        <w:ind w:left="0" w:firstLine="709"/>
        <w:jc w:val="both"/>
        <w:rPr>
          <w:bCs/>
          <w:color w:val="000000"/>
          <w:sz w:val="28"/>
          <w:lang w:val="uk-UA"/>
        </w:rPr>
      </w:pPr>
      <w:r w:rsidRPr="008434FC">
        <w:rPr>
          <w:color w:val="000000"/>
          <w:sz w:val="28"/>
          <w:lang w:val="uk-UA"/>
        </w:rPr>
        <w:t>поточні зобов'язання відображаються в балансі за сумою погашення;</w:t>
      </w:r>
    </w:p>
    <w:p w:rsidR="007B036D" w:rsidRPr="008434FC" w:rsidRDefault="007B036D" w:rsidP="008434FC">
      <w:pPr>
        <w:pStyle w:val="a4"/>
        <w:numPr>
          <w:ilvl w:val="0"/>
          <w:numId w:val="12"/>
        </w:numPr>
        <w:tabs>
          <w:tab w:val="clear" w:pos="1287"/>
          <w:tab w:val="num" w:pos="900"/>
        </w:tabs>
        <w:spacing w:before="0" w:beforeAutospacing="0" w:after="0" w:afterAutospacing="0" w:line="360" w:lineRule="auto"/>
        <w:ind w:left="0" w:firstLine="709"/>
        <w:jc w:val="both"/>
        <w:rPr>
          <w:bCs/>
          <w:color w:val="000000"/>
          <w:sz w:val="28"/>
          <w:lang w:val="uk-UA"/>
        </w:rPr>
      </w:pPr>
      <w:r w:rsidRPr="008434FC">
        <w:rPr>
          <w:color w:val="000000"/>
          <w:sz w:val="28"/>
          <w:lang w:val="uk-UA"/>
        </w:rPr>
        <w:t>непередбачені зобов'язання відображаються на позабалансових рахунках підприємства за обліковою оцінкою.</w:t>
      </w:r>
    </w:p>
    <w:p w:rsidR="007B036D" w:rsidRPr="008434FC" w:rsidRDefault="008434FC" w:rsidP="008434FC">
      <w:pPr>
        <w:pStyle w:val="a4"/>
        <w:spacing w:before="0" w:beforeAutospacing="0" w:after="0" w:afterAutospacing="0" w:line="360" w:lineRule="auto"/>
        <w:ind w:firstLine="709"/>
        <w:jc w:val="both"/>
        <w:rPr>
          <w:color w:val="000000"/>
          <w:sz w:val="28"/>
          <w:lang w:val="uk-UA"/>
        </w:rPr>
      </w:pPr>
      <w:r>
        <w:rPr>
          <w:color w:val="000000"/>
          <w:sz w:val="28"/>
          <w:lang w:val="uk-UA"/>
        </w:rPr>
        <w:t>– </w:t>
      </w:r>
      <w:r w:rsidR="007B036D" w:rsidRPr="008434FC">
        <w:rPr>
          <w:color w:val="000000"/>
          <w:sz w:val="28"/>
          <w:lang w:val="uk-UA"/>
        </w:rPr>
        <w:t>МСБО 37: сума</w:t>
      </w:r>
      <w:r w:rsidR="000831C9" w:rsidRPr="008434FC">
        <w:rPr>
          <w:color w:val="000000"/>
          <w:sz w:val="28"/>
          <w:lang w:val="uk-UA"/>
        </w:rPr>
        <w:t xml:space="preserve"> юридичних або конструктивних зобов’язань </w:t>
      </w:r>
      <w:r w:rsidR="007B036D" w:rsidRPr="008434FC">
        <w:rPr>
          <w:color w:val="000000"/>
          <w:sz w:val="28"/>
          <w:lang w:val="uk-UA"/>
        </w:rPr>
        <w:t>має бути найкращою оцінкою видатків, необхідних для погашення теперішньої заборгованості на дату балансу.</w:t>
      </w:r>
    </w:p>
    <w:p w:rsidR="007B036D" w:rsidRPr="008434FC" w:rsidRDefault="007B036D" w:rsidP="008434FC">
      <w:pPr>
        <w:pStyle w:val="a4"/>
        <w:spacing w:before="0" w:beforeAutospacing="0" w:after="0" w:afterAutospacing="0" w:line="360" w:lineRule="auto"/>
        <w:ind w:firstLine="709"/>
        <w:jc w:val="both"/>
        <w:rPr>
          <w:b/>
          <w:bCs/>
          <w:color w:val="000000"/>
          <w:sz w:val="28"/>
          <w:lang w:val="uk-UA"/>
        </w:rPr>
      </w:pPr>
      <w:r w:rsidRPr="008434FC">
        <w:rPr>
          <w:b/>
          <w:bCs/>
          <w:color w:val="000000"/>
          <w:sz w:val="28"/>
          <w:lang w:val="uk-UA"/>
        </w:rPr>
        <w:t>4.</w:t>
      </w:r>
      <w:r w:rsidRPr="008434FC">
        <w:rPr>
          <w:b/>
          <w:color w:val="000000"/>
          <w:sz w:val="28"/>
          <w:szCs w:val="21"/>
          <w:lang w:val="uk-UA"/>
        </w:rPr>
        <w:t xml:space="preserve"> Види зобов’язань.</w:t>
      </w:r>
    </w:p>
    <w:p w:rsidR="007B036D" w:rsidRPr="008434FC" w:rsidRDefault="007B036D" w:rsidP="008434FC">
      <w:pPr>
        <w:shd w:val="clear" w:color="auto" w:fill="FFFFFF"/>
        <w:autoSpaceDE w:val="0"/>
        <w:autoSpaceDN w:val="0"/>
        <w:adjustRightInd w:val="0"/>
        <w:spacing w:line="360" w:lineRule="auto"/>
        <w:ind w:firstLine="709"/>
        <w:jc w:val="both"/>
        <w:rPr>
          <w:color w:val="000000"/>
          <w:sz w:val="28"/>
        </w:rPr>
      </w:pPr>
      <w:r w:rsidRPr="008434FC">
        <w:rPr>
          <w:color w:val="000000"/>
          <w:sz w:val="28"/>
          <w:szCs w:val="22"/>
        </w:rPr>
        <w:t>Згідно з інструкцією про застосування Плану рахунків бухгалтерського обліку активів, капіталу, зобов'язань і господарських операцій підприємств і організацій для обліку цільового фінансування і цільових надходжень виділено рахунок класу 4</w:t>
      </w:r>
      <w:r w:rsidR="008434FC">
        <w:rPr>
          <w:color w:val="000000"/>
          <w:sz w:val="28"/>
          <w:szCs w:val="22"/>
        </w:rPr>
        <w:t> </w:t>
      </w:r>
      <w:r w:rsidR="008434FC" w:rsidRPr="008434FC">
        <w:rPr>
          <w:color w:val="000000"/>
          <w:sz w:val="28"/>
          <w:szCs w:val="22"/>
        </w:rPr>
        <w:t>«</w:t>
      </w:r>
      <w:r w:rsidRPr="008434FC">
        <w:rPr>
          <w:color w:val="000000"/>
          <w:sz w:val="28"/>
          <w:szCs w:val="22"/>
        </w:rPr>
        <w:t>Власний капітал та забезпечення зобов'язань», але ці ресурси створені за рахунок зовнішніх джерел і вони надаються на безповоротній основі.</w:t>
      </w:r>
    </w:p>
    <w:p w:rsidR="007B036D" w:rsidRPr="008434FC" w:rsidRDefault="007B036D" w:rsidP="008434FC">
      <w:pPr>
        <w:shd w:val="clear" w:color="auto" w:fill="FFFFFF"/>
        <w:autoSpaceDE w:val="0"/>
        <w:autoSpaceDN w:val="0"/>
        <w:adjustRightInd w:val="0"/>
        <w:spacing w:line="360" w:lineRule="auto"/>
        <w:ind w:firstLine="709"/>
        <w:jc w:val="both"/>
        <w:rPr>
          <w:color w:val="000000"/>
          <w:sz w:val="28"/>
        </w:rPr>
      </w:pPr>
      <w:r w:rsidRPr="008434FC">
        <w:rPr>
          <w:color w:val="000000"/>
          <w:sz w:val="28"/>
          <w:szCs w:val="22"/>
        </w:rPr>
        <w:t>Згідно з МСБО 37 забезпечення відображається в балансі в складі короткострокових або довгострокових зобов'язань. У бухгалтерській практиці нашої держави взагалі не передбачено поділ забезпечень за часом їх залучення, хоча термін виконання цих зобов'язань різний.</w:t>
      </w:r>
    </w:p>
    <w:p w:rsidR="007B036D" w:rsidRPr="008434FC" w:rsidRDefault="007B036D" w:rsidP="008434FC">
      <w:pPr>
        <w:shd w:val="clear" w:color="auto" w:fill="FFFFFF"/>
        <w:autoSpaceDE w:val="0"/>
        <w:autoSpaceDN w:val="0"/>
        <w:adjustRightInd w:val="0"/>
        <w:spacing w:line="360" w:lineRule="auto"/>
        <w:ind w:firstLine="709"/>
        <w:jc w:val="both"/>
        <w:rPr>
          <w:color w:val="000000"/>
          <w:sz w:val="28"/>
        </w:rPr>
      </w:pPr>
      <w:r w:rsidRPr="008434FC">
        <w:rPr>
          <w:color w:val="000000"/>
          <w:sz w:val="28"/>
          <w:szCs w:val="22"/>
        </w:rPr>
        <w:t>Отже, забезпечення майбутніх витрат і платежів та цільове фінансування відповідно до нормативних документів, які регламентують порядок обліку цих ресурсів у вітчизняній практиці, займають проміжне місце між власним капіталом і зобов'язаннями, що вимагає уточнення і коригування законодавчої бази відповідно до МСБО.</w:t>
      </w:r>
    </w:p>
    <w:p w:rsidR="007B036D" w:rsidRPr="008434FC" w:rsidRDefault="007B036D" w:rsidP="008434FC">
      <w:pPr>
        <w:shd w:val="clear" w:color="auto" w:fill="FFFFFF"/>
        <w:autoSpaceDE w:val="0"/>
        <w:autoSpaceDN w:val="0"/>
        <w:adjustRightInd w:val="0"/>
        <w:spacing w:line="360" w:lineRule="auto"/>
        <w:ind w:firstLine="709"/>
        <w:jc w:val="both"/>
        <w:rPr>
          <w:color w:val="000000"/>
          <w:sz w:val="28"/>
        </w:rPr>
      </w:pPr>
      <w:r w:rsidRPr="008434FC">
        <w:rPr>
          <w:color w:val="000000"/>
          <w:sz w:val="28"/>
          <w:szCs w:val="22"/>
        </w:rPr>
        <w:t>Зобов'язання підприємств і згідно з національними П(С</w:t>
      </w:r>
      <w:r w:rsidR="008434FC" w:rsidRPr="008434FC">
        <w:rPr>
          <w:color w:val="000000"/>
          <w:sz w:val="28"/>
          <w:szCs w:val="22"/>
        </w:rPr>
        <w:t>)</w:t>
      </w:r>
      <w:r w:rsidR="008434FC">
        <w:rPr>
          <w:color w:val="000000"/>
          <w:sz w:val="28"/>
          <w:szCs w:val="22"/>
        </w:rPr>
        <w:t xml:space="preserve"> </w:t>
      </w:r>
      <w:r w:rsidR="008434FC" w:rsidRPr="008434FC">
        <w:rPr>
          <w:color w:val="000000"/>
          <w:sz w:val="28"/>
          <w:szCs w:val="22"/>
        </w:rPr>
        <w:t>Б</w:t>
      </w:r>
      <w:r w:rsidRPr="008434FC">
        <w:rPr>
          <w:color w:val="000000"/>
          <w:sz w:val="28"/>
          <w:szCs w:val="22"/>
        </w:rPr>
        <w:t>О, і згідно з МСБО, прийнято поділяти на довгострокові, короткострокові і непередбачені.</w:t>
      </w:r>
    </w:p>
    <w:p w:rsidR="007B036D" w:rsidRPr="008434FC" w:rsidRDefault="007B036D" w:rsidP="008434FC">
      <w:pPr>
        <w:shd w:val="clear" w:color="auto" w:fill="FFFFFF"/>
        <w:autoSpaceDE w:val="0"/>
        <w:autoSpaceDN w:val="0"/>
        <w:adjustRightInd w:val="0"/>
        <w:spacing w:line="360" w:lineRule="auto"/>
        <w:ind w:firstLine="709"/>
        <w:jc w:val="both"/>
        <w:rPr>
          <w:color w:val="000000"/>
          <w:sz w:val="28"/>
        </w:rPr>
      </w:pPr>
      <w:r w:rsidRPr="008434FC">
        <w:rPr>
          <w:color w:val="000000"/>
          <w:sz w:val="28"/>
          <w:szCs w:val="22"/>
        </w:rPr>
        <w:t xml:space="preserve">У міжнародній практиці довгострокові і короткострокові зобов'язання відносять до фактичних, тобто таких, які виникають з договорів, контрактів або на основі законодавства і їх вартість можна точно визначити. Непередбачені зобов'язання відносять до умовних </w:t>
      </w:r>
      <w:r w:rsidR="008434FC">
        <w:rPr>
          <w:color w:val="000000"/>
          <w:sz w:val="28"/>
          <w:szCs w:val="22"/>
        </w:rPr>
        <w:t>–</w:t>
      </w:r>
      <w:r w:rsidR="008434FC" w:rsidRPr="008434FC">
        <w:rPr>
          <w:color w:val="000000"/>
          <w:sz w:val="28"/>
          <w:szCs w:val="22"/>
        </w:rPr>
        <w:t xml:space="preserve"> </w:t>
      </w:r>
      <w:r w:rsidRPr="008434FC">
        <w:rPr>
          <w:color w:val="000000"/>
          <w:sz w:val="28"/>
          <w:szCs w:val="22"/>
        </w:rPr>
        <w:t>це неіснуючі зобов'язання, але вони є потенційними, тому що залежать від майбутніх подій, які можуть виникнути в результаті минулої події.</w:t>
      </w:r>
    </w:p>
    <w:p w:rsidR="007B036D" w:rsidRPr="008434FC" w:rsidRDefault="007B036D" w:rsidP="008434FC">
      <w:pPr>
        <w:shd w:val="clear" w:color="auto" w:fill="FFFFFF"/>
        <w:autoSpaceDE w:val="0"/>
        <w:autoSpaceDN w:val="0"/>
        <w:adjustRightInd w:val="0"/>
        <w:spacing w:line="360" w:lineRule="auto"/>
        <w:ind w:firstLine="709"/>
        <w:jc w:val="both"/>
        <w:rPr>
          <w:color w:val="000000"/>
          <w:sz w:val="28"/>
        </w:rPr>
      </w:pPr>
      <w:r w:rsidRPr="008434FC">
        <w:rPr>
          <w:color w:val="000000"/>
          <w:sz w:val="28"/>
          <w:szCs w:val="22"/>
        </w:rPr>
        <w:t>Віднесення зобов'язань до довгострокових або поточних у нашій країні регулюється П(С</w:t>
      </w:r>
      <w:r w:rsidR="008434FC" w:rsidRPr="008434FC">
        <w:rPr>
          <w:color w:val="000000"/>
          <w:sz w:val="28"/>
          <w:szCs w:val="22"/>
        </w:rPr>
        <w:t>)</w:t>
      </w:r>
      <w:r w:rsidR="008434FC">
        <w:rPr>
          <w:color w:val="000000"/>
          <w:sz w:val="28"/>
          <w:szCs w:val="22"/>
        </w:rPr>
        <w:t xml:space="preserve"> </w:t>
      </w:r>
      <w:r w:rsidR="008434FC" w:rsidRPr="008434FC">
        <w:rPr>
          <w:color w:val="000000"/>
          <w:sz w:val="28"/>
          <w:szCs w:val="22"/>
        </w:rPr>
        <w:t>Б</w:t>
      </w:r>
      <w:r w:rsidRPr="008434FC">
        <w:rPr>
          <w:color w:val="000000"/>
          <w:sz w:val="28"/>
          <w:szCs w:val="22"/>
        </w:rPr>
        <w:t xml:space="preserve">О 11 </w:t>
      </w:r>
      <w:r w:rsidR="008434FC">
        <w:rPr>
          <w:color w:val="000000"/>
          <w:sz w:val="28"/>
          <w:szCs w:val="22"/>
        </w:rPr>
        <w:t>«</w:t>
      </w:r>
      <w:r w:rsidR="008434FC" w:rsidRPr="008434FC">
        <w:rPr>
          <w:color w:val="000000"/>
          <w:sz w:val="28"/>
          <w:szCs w:val="22"/>
        </w:rPr>
        <w:t>З</w:t>
      </w:r>
      <w:r w:rsidRPr="008434FC">
        <w:rPr>
          <w:color w:val="000000"/>
          <w:sz w:val="28"/>
          <w:szCs w:val="22"/>
        </w:rPr>
        <w:t>обов'язання</w:t>
      </w:r>
      <w:r w:rsidR="008434FC">
        <w:rPr>
          <w:color w:val="000000"/>
          <w:sz w:val="28"/>
          <w:szCs w:val="22"/>
        </w:rPr>
        <w:t>»</w:t>
      </w:r>
      <w:r w:rsidR="008434FC" w:rsidRPr="008434FC">
        <w:rPr>
          <w:color w:val="000000"/>
          <w:sz w:val="28"/>
          <w:szCs w:val="22"/>
        </w:rPr>
        <w:t>.</w:t>
      </w:r>
    </w:p>
    <w:p w:rsidR="007B036D" w:rsidRPr="008434FC" w:rsidRDefault="007B036D" w:rsidP="008434FC">
      <w:pPr>
        <w:shd w:val="clear" w:color="auto" w:fill="FFFFFF"/>
        <w:autoSpaceDE w:val="0"/>
        <w:autoSpaceDN w:val="0"/>
        <w:adjustRightInd w:val="0"/>
        <w:spacing w:line="360" w:lineRule="auto"/>
        <w:ind w:firstLine="709"/>
        <w:jc w:val="both"/>
        <w:rPr>
          <w:color w:val="000000"/>
          <w:sz w:val="28"/>
        </w:rPr>
      </w:pPr>
      <w:r w:rsidRPr="008434FC">
        <w:rPr>
          <w:color w:val="000000"/>
          <w:sz w:val="28"/>
          <w:szCs w:val="22"/>
        </w:rPr>
        <w:t xml:space="preserve">Довгострокові зобов'язання </w:t>
      </w:r>
      <w:r w:rsidR="008434FC">
        <w:rPr>
          <w:color w:val="000000"/>
          <w:sz w:val="28"/>
          <w:szCs w:val="22"/>
        </w:rPr>
        <w:t>–</w:t>
      </w:r>
      <w:r w:rsidR="008434FC" w:rsidRPr="008434FC">
        <w:rPr>
          <w:color w:val="000000"/>
          <w:sz w:val="28"/>
          <w:szCs w:val="22"/>
        </w:rPr>
        <w:t xml:space="preserve"> </w:t>
      </w:r>
      <w:r w:rsidRPr="008434FC">
        <w:rPr>
          <w:color w:val="000000"/>
          <w:sz w:val="28"/>
          <w:szCs w:val="22"/>
        </w:rPr>
        <w:t>це зобов'язання, погашення яких не передбачається протягом звичайного операційного циклу та термін погашення яких перевищує дванадцять місяців, починаючи з дати балансу.</w:t>
      </w:r>
    </w:p>
    <w:p w:rsidR="007B036D" w:rsidRPr="008434FC" w:rsidRDefault="007B036D" w:rsidP="008434FC">
      <w:pPr>
        <w:shd w:val="clear" w:color="auto" w:fill="FFFFFF"/>
        <w:autoSpaceDE w:val="0"/>
        <w:autoSpaceDN w:val="0"/>
        <w:adjustRightInd w:val="0"/>
        <w:spacing w:line="360" w:lineRule="auto"/>
        <w:ind w:firstLine="709"/>
        <w:jc w:val="both"/>
        <w:rPr>
          <w:color w:val="000000"/>
          <w:sz w:val="28"/>
        </w:rPr>
      </w:pPr>
      <w:r w:rsidRPr="008434FC">
        <w:rPr>
          <w:color w:val="000000"/>
          <w:sz w:val="28"/>
          <w:szCs w:val="22"/>
        </w:rPr>
        <w:t>У вітчизняному бухгалтерському обліку до довгострокових джерел фінансування відносять: довгострокові позики, довгострокові векселі видані, довгострокові зобов'язання за облігаціями, довгострокові зобов'язання з оренди, відстрочені податкові зобов'язання, інші довгострокові зобов'язання.</w:t>
      </w:r>
    </w:p>
    <w:p w:rsidR="007B036D" w:rsidRPr="008434FC" w:rsidRDefault="007B036D" w:rsidP="008434FC">
      <w:pPr>
        <w:shd w:val="clear" w:color="auto" w:fill="FFFFFF"/>
        <w:autoSpaceDE w:val="0"/>
        <w:autoSpaceDN w:val="0"/>
        <w:adjustRightInd w:val="0"/>
        <w:spacing w:line="360" w:lineRule="auto"/>
        <w:ind w:firstLine="709"/>
        <w:jc w:val="both"/>
        <w:rPr>
          <w:color w:val="000000"/>
          <w:sz w:val="28"/>
        </w:rPr>
      </w:pPr>
      <w:r w:rsidRPr="008434FC">
        <w:rPr>
          <w:color w:val="000000"/>
          <w:sz w:val="28"/>
          <w:szCs w:val="22"/>
        </w:rPr>
        <w:t>Як видно із зазначеного матеріалу, існує певна різниця щодо складових довгострокових зобов'язань у міжнародній і вітчизняній практиці, що зумовлено історичним розвитком країн, встановленими принципами бухгалтерського обліку та станом фінансового ринку.</w:t>
      </w:r>
    </w:p>
    <w:p w:rsidR="007B036D" w:rsidRPr="008434FC" w:rsidRDefault="007B036D" w:rsidP="008434FC">
      <w:pPr>
        <w:shd w:val="clear" w:color="auto" w:fill="FFFFFF"/>
        <w:autoSpaceDE w:val="0"/>
        <w:autoSpaceDN w:val="0"/>
        <w:adjustRightInd w:val="0"/>
        <w:spacing w:line="360" w:lineRule="auto"/>
        <w:ind w:firstLine="709"/>
        <w:jc w:val="both"/>
        <w:rPr>
          <w:color w:val="000000"/>
          <w:sz w:val="28"/>
        </w:rPr>
      </w:pPr>
      <w:r w:rsidRPr="008434FC">
        <w:rPr>
          <w:color w:val="000000"/>
          <w:sz w:val="28"/>
          <w:szCs w:val="22"/>
        </w:rPr>
        <w:t>Позитивним є той факт, що у Плані рахунків бухгалтерського обліку активів, капіталу, зобов'язань і господарських операцій підприємств та організацій виділено окремі класи рахунків для обліку довгострокових і поточних зобов'язань.</w:t>
      </w:r>
    </w:p>
    <w:p w:rsidR="007B036D" w:rsidRPr="008434FC" w:rsidRDefault="007B036D" w:rsidP="008434FC">
      <w:pPr>
        <w:shd w:val="clear" w:color="auto" w:fill="FFFFFF"/>
        <w:autoSpaceDE w:val="0"/>
        <w:autoSpaceDN w:val="0"/>
        <w:adjustRightInd w:val="0"/>
        <w:spacing w:line="360" w:lineRule="auto"/>
        <w:ind w:firstLine="709"/>
        <w:jc w:val="both"/>
        <w:rPr>
          <w:color w:val="000000"/>
          <w:sz w:val="28"/>
        </w:rPr>
      </w:pPr>
      <w:r w:rsidRPr="008434FC">
        <w:rPr>
          <w:color w:val="000000"/>
          <w:sz w:val="28"/>
          <w:szCs w:val="22"/>
        </w:rPr>
        <w:t>До короткострокових зобов'язань відносять позикові кошти, термін залучення яких не повинен перевищувати дванадцяти місяців з дати балансу або тривалості звичайного операційного циклу підприємства.</w:t>
      </w:r>
    </w:p>
    <w:p w:rsidR="007B036D" w:rsidRPr="008434FC" w:rsidRDefault="007B036D" w:rsidP="008434FC">
      <w:pPr>
        <w:shd w:val="clear" w:color="auto" w:fill="FFFFFF"/>
        <w:autoSpaceDE w:val="0"/>
        <w:autoSpaceDN w:val="0"/>
        <w:adjustRightInd w:val="0"/>
        <w:spacing w:line="360" w:lineRule="auto"/>
        <w:ind w:firstLine="709"/>
        <w:jc w:val="both"/>
        <w:rPr>
          <w:color w:val="000000"/>
          <w:sz w:val="28"/>
          <w:szCs w:val="22"/>
        </w:rPr>
      </w:pPr>
      <w:r w:rsidRPr="008434FC">
        <w:rPr>
          <w:color w:val="000000"/>
          <w:sz w:val="28"/>
          <w:szCs w:val="22"/>
        </w:rPr>
        <w:t>У міжнародній практиці порядок визначення та відображення короткострокових зобов'язань визначається відповідно до МСБО 1</w:t>
      </w:r>
      <w:r w:rsidR="008434FC">
        <w:rPr>
          <w:color w:val="000000"/>
          <w:sz w:val="28"/>
          <w:szCs w:val="22"/>
        </w:rPr>
        <w:t> </w:t>
      </w:r>
      <w:r w:rsidR="008434FC" w:rsidRPr="008434FC">
        <w:rPr>
          <w:color w:val="000000"/>
          <w:sz w:val="28"/>
          <w:szCs w:val="22"/>
        </w:rPr>
        <w:t>«</w:t>
      </w:r>
      <w:r w:rsidRPr="008434FC">
        <w:rPr>
          <w:color w:val="000000"/>
          <w:sz w:val="28"/>
          <w:szCs w:val="22"/>
        </w:rPr>
        <w:t>Подання фінансових звітів», МСБО 37 «Забезпечення, непередбачені зобов'язання та непередбачені активи», а у вітчизняній згідно з П(С</w:t>
      </w:r>
      <w:r w:rsidR="008434FC" w:rsidRPr="008434FC">
        <w:rPr>
          <w:color w:val="000000"/>
          <w:sz w:val="28"/>
          <w:szCs w:val="22"/>
        </w:rPr>
        <w:t>)</w:t>
      </w:r>
      <w:r w:rsidR="008434FC">
        <w:rPr>
          <w:color w:val="000000"/>
          <w:sz w:val="28"/>
          <w:szCs w:val="22"/>
        </w:rPr>
        <w:t xml:space="preserve"> </w:t>
      </w:r>
      <w:r w:rsidR="008434FC" w:rsidRPr="008434FC">
        <w:rPr>
          <w:color w:val="000000"/>
          <w:sz w:val="28"/>
          <w:szCs w:val="22"/>
        </w:rPr>
        <w:t>Б</w:t>
      </w:r>
      <w:r w:rsidRPr="008434FC">
        <w:rPr>
          <w:color w:val="000000"/>
          <w:sz w:val="28"/>
          <w:szCs w:val="22"/>
        </w:rPr>
        <w:t>О 11 «Зобов'язання». Складові короткострокових зобов'язань за джерелами утворення згідно міжнародних та вітчизняних стандартів відображено у таблиці 1.1.</w:t>
      </w:r>
    </w:p>
    <w:p w:rsidR="005A405E" w:rsidRDefault="005A405E" w:rsidP="008434FC">
      <w:pPr>
        <w:shd w:val="clear" w:color="auto" w:fill="FFFFFF"/>
        <w:autoSpaceDE w:val="0"/>
        <w:autoSpaceDN w:val="0"/>
        <w:adjustRightInd w:val="0"/>
        <w:spacing w:line="360" w:lineRule="auto"/>
        <w:ind w:firstLine="709"/>
        <w:jc w:val="both"/>
        <w:rPr>
          <w:color w:val="000000"/>
          <w:sz w:val="28"/>
        </w:rPr>
      </w:pPr>
    </w:p>
    <w:p w:rsidR="007B036D" w:rsidRPr="005A405E" w:rsidRDefault="007B036D" w:rsidP="008434FC">
      <w:pPr>
        <w:shd w:val="clear" w:color="auto" w:fill="FFFFFF"/>
        <w:autoSpaceDE w:val="0"/>
        <w:autoSpaceDN w:val="0"/>
        <w:adjustRightInd w:val="0"/>
        <w:spacing w:line="360" w:lineRule="auto"/>
        <w:ind w:firstLine="709"/>
        <w:jc w:val="both"/>
        <w:rPr>
          <w:color w:val="000000"/>
          <w:sz w:val="28"/>
        </w:rPr>
      </w:pPr>
      <w:r w:rsidRPr="008434FC">
        <w:rPr>
          <w:color w:val="000000"/>
          <w:sz w:val="28"/>
        </w:rPr>
        <w:t>Таблиця 1.1.</w:t>
      </w:r>
      <w:r w:rsidR="005A405E">
        <w:rPr>
          <w:color w:val="000000"/>
          <w:sz w:val="28"/>
        </w:rPr>
        <w:t xml:space="preserve"> </w:t>
      </w:r>
      <w:r w:rsidRPr="005A405E">
        <w:rPr>
          <w:bCs/>
          <w:color w:val="000000"/>
          <w:sz w:val="28"/>
          <w:szCs w:val="22"/>
        </w:rPr>
        <w:t>Складові короткострокових зобов'язань за джерелами утворення</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305"/>
        <w:gridCol w:w="4992"/>
      </w:tblGrid>
      <w:tr w:rsidR="007B036D" w:rsidRPr="006155EF" w:rsidTr="006155EF">
        <w:trPr>
          <w:trHeight w:val="259"/>
          <w:jc w:val="center"/>
        </w:trPr>
        <w:tc>
          <w:tcPr>
            <w:tcW w:w="2315" w:type="pct"/>
            <w:shd w:val="clear" w:color="auto" w:fill="auto"/>
          </w:tcPr>
          <w:p w:rsidR="007B036D" w:rsidRPr="006155EF" w:rsidRDefault="007B036D" w:rsidP="006155EF">
            <w:pPr>
              <w:shd w:val="clear" w:color="auto" w:fill="FFFFFF"/>
              <w:autoSpaceDE w:val="0"/>
              <w:autoSpaceDN w:val="0"/>
              <w:adjustRightInd w:val="0"/>
              <w:spacing w:line="360" w:lineRule="auto"/>
              <w:jc w:val="both"/>
              <w:rPr>
                <w:b/>
                <w:color w:val="000000"/>
                <w:sz w:val="20"/>
              </w:rPr>
            </w:pPr>
            <w:r w:rsidRPr="006155EF">
              <w:rPr>
                <w:b/>
                <w:color w:val="000000"/>
                <w:sz w:val="20"/>
              </w:rPr>
              <w:t>В П(С</w:t>
            </w:r>
            <w:r w:rsidR="008434FC" w:rsidRPr="006155EF">
              <w:rPr>
                <w:b/>
                <w:color w:val="000000"/>
                <w:sz w:val="20"/>
              </w:rPr>
              <w:t>) Б</w:t>
            </w:r>
            <w:r w:rsidRPr="006155EF">
              <w:rPr>
                <w:b/>
                <w:color w:val="000000"/>
                <w:sz w:val="20"/>
              </w:rPr>
              <w:t>О 11</w:t>
            </w:r>
          </w:p>
        </w:tc>
        <w:tc>
          <w:tcPr>
            <w:tcW w:w="2685" w:type="pct"/>
            <w:shd w:val="clear" w:color="auto" w:fill="auto"/>
          </w:tcPr>
          <w:p w:rsidR="007B036D" w:rsidRPr="006155EF" w:rsidRDefault="007B036D" w:rsidP="006155EF">
            <w:pPr>
              <w:shd w:val="clear" w:color="auto" w:fill="FFFFFF"/>
              <w:autoSpaceDE w:val="0"/>
              <w:autoSpaceDN w:val="0"/>
              <w:adjustRightInd w:val="0"/>
              <w:spacing w:line="360" w:lineRule="auto"/>
              <w:jc w:val="both"/>
              <w:rPr>
                <w:b/>
                <w:color w:val="000000"/>
                <w:sz w:val="20"/>
              </w:rPr>
            </w:pPr>
            <w:r w:rsidRPr="006155EF">
              <w:rPr>
                <w:b/>
                <w:color w:val="000000"/>
                <w:sz w:val="20"/>
              </w:rPr>
              <w:t>В МСБО 1, МСБО 37</w:t>
            </w:r>
          </w:p>
        </w:tc>
      </w:tr>
      <w:tr w:rsidR="007B036D" w:rsidRPr="006155EF" w:rsidTr="006155EF">
        <w:trPr>
          <w:trHeight w:val="1243"/>
          <w:jc w:val="center"/>
        </w:trPr>
        <w:tc>
          <w:tcPr>
            <w:tcW w:w="2315" w:type="pct"/>
            <w:shd w:val="clear" w:color="auto" w:fill="auto"/>
          </w:tcPr>
          <w:p w:rsidR="007B036D" w:rsidRPr="006155EF" w:rsidRDefault="008434FC" w:rsidP="006155EF">
            <w:pPr>
              <w:shd w:val="clear" w:color="auto" w:fill="FFFFFF"/>
              <w:autoSpaceDE w:val="0"/>
              <w:autoSpaceDN w:val="0"/>
              <w:adjustRightInd w:val="0"/>
              <w:spacing w:line="360" w:lineRule="auto"/>
              <w:jc w:val="both"/>
              <w:rPr>
                <w:color w:val="000000"/>
                <w:sz w:val="20"/>
              </w:rPr>
            </w:pPr>
            <w:r w:rsidRPr="006155EF">
              <w:rPr>
                <w:color w:val="000000"/>
                <w:sz w:val="20"/>
              </w:rPr>
              <w:t>– </w:t>
            </w:r>
            <w:r w:rsidR="007B036D" w:rsidRPr="006155EF">
              <w:rPr>
                <w:color w:val="000000"/>
                <w:sz w:val="20"/>
              </w:rPr>
              <w:t>короткострокові позики;</w:t>
            </w:r>
          </w:p>
          <w:p w:rsidR="007B036D" w:rsidRPr="006155EF" w:rsidRDefault="008434FC" w:rsidP="006155EF">
            <w:pPr>
              <w:shd w:val="clear" w:color="auto" w:fill="FFFFFF"/>
              <w:autoSpaceDE w:val="0"/>
              <w:autoSpaceDN w:val="0"/>
              <w:adjustRightInd w:val="0"/>
              <w:spacing w:line="360" w:lineRule="auto"/>
              <w:jc w:val="both"/>
              <w:rPr>
                <w:color w:val="000000"/>
                <w:sz w:val="20"/>
              </w:rPr>
            </w:pPr>
            <w:r w:rsidRPr="006155EF">
              <w:rPr>
                <w:color w:val="000000"/>
                <w:sz w:val="20"/>
              </w:rPr>
              <w:t>– </w:t>
            </w:r>
            <w:r w:rsidR="007B036D" w:rsidRPr="006155EF">
              <w:rPr>
                <w:color w:val="000000"/>
                <w:sz w:val="20"/>
              </w:rPr>
              <w:t>поточна заборгованість за довгостроковими зобов'язаннями;</w:t>
            </w:r>
          </w:p>
          <w:p w:rsidR="007B036D" w:rsidRPr="006155EF" w:rsidRDefault="008434FC" w:rsidP="006155EF">
            <w:pPr>
              <w:shd w:val="clear" w:color="auto" w:fill="FFFFFF"/>
              <w:autoSpaceDE w:val="0"/>
              <w:autoSpaceDN w:val="0"/>
              <w:adjustRightInd w:val="0"/>
              <w:spacing w:line="360" w:lineRule="auto"/>
              <w:jc w:val="both"/>
              <w:rPr>
                <w:color w:val="000000"/>
                <w:sz w:val="20"/>
              </w:rPr>
            </w:pPr>
            <w:r w:rsidRPr="006155EF">
              <w:rPr>
                <w:color w:val="000000"/>
                <w:sz w:val="20"/>
              </w:rPr>
              <w:t>– </w:t>
            </w:r>
            <w:r w:rsidR="007B036D" w:rsidRPr="006155EF">
              <w:rPr>
                <w:color w:val="000000"/>
                <w:sz w:val="20"/>
              </w:rPr>
              <w:t>короткострокові векселі видані;</w:t>
            </w:r>
          </w:p>
          <w:p w:rsidR="007B036D" w:rsidRPr="006155EF" w:rsidRDefault="008434FC" w:rsidP="006155EF">
            <w:pPr>
              <w:shd w:val="clear" w:color="auto" w:fill="FFFFFF"/>
              <w:autoSpaceDE w:val="0"/>
              <w:autoSpaceDN w:val="0"/>
              <w:adjustRightInd w:val="0"/>
              <w:spacing w:line="360" w:lineRule="auto"/>
              <w:jc w:val="both"/>
              <w:rPr>
                <w:color w:val="000000"/>
                <w:sz w:val="20"/>
              </w:rPr>
            </w:pPr>
            <w:r w:rsidRPr="006155EF">
              <w:rPr>
                <w:color w:val="000000"/>
                <w:sz w:val="20"/>
              </w:rPr>
              <w:t>– </w:t>
            </w:r>
            <w:r w:rsidR="007B036D" w:rsidRPr="006155EF">
              <w:rPr>
                <w:color w:val="000000"/>
                <w:sz w:val="20"/>
              </w:rPr>
              <w:t>розрахунки з постачальниками та підрядниками;</w:t>
            </w:r>
          </w:p>
          <w:p w:rsidR="007B036D" w:rsidRPr="006155EF" w:rsidRDefault="008434FC" w:rsidP="006155EF">
            <w:pPr>
              <w:shd w:val="clear" w:color="auto" w:fill="FFFFFF"/>
              <w:autoSpaceDE w:val="0"/>
              <w:autoSpaceDN w:val="0"/>
              <w:adjustRightInd w:val="0"/>
              <w:spacing w:line="360" w:lineRule="auto"/>
              <w:jc w:val="both"/>
              <w:rPr>
                <w:color w:val="000000"/>
                <w:sz w:val="20"/>
              </w:rPr>
            </w:pPr>
            <w:r w:rsidRPr="006155EF">
              <w:rPr>
                <w:color w:val="000000"/>
                <w:sz w:val="20"/>
              </w:rPr>
              <w:t>– </w:t>
            </w:r>
            <w:r w:rsidR="007B036D" w:rsidRPr="006155EF">
              <w:rPr>
                <w:color w:val="000000"/>
                <w:sz w:val="20"/>
              </w:rPr>
              <w:t>розрахунки за податками й платежами;</w:t>
            </w:r>
          </w:p>
          <w:p w:rsidR="007B036D" w:rsidRPr="006155EF" w:rsidRDefault="008434FC" w:rsidP="006155EF">
            <w:pPr>
              <w:shd w:val="clear" w:color="auto" w:fill="FFFFFF"/>
              <w:autoSpaceDE w:val="0"/>
              <w:autoSpaceDN w:val="0"/>
              <w:adjustRightInd w:val="0"/>
              <w:spacing w:line="360" w:lineRule="auto"/>
              <w:jc w:val="both"/>
              <w:rPr>
                <w:color w:val="000000"/>
                <w:sz w:val="20"/>
              </w:rPr>
            </w:pPr>
            <w:r w:rsidRPr="006155EF">
              <w:rPr>
                <w:color w:val="000000"/>
                <w:sz w:val="20"/>
              </w:rPr>
              <w:t>– </w:t>
            </w:r>
            <w:r w:rsidR="007B036D" w:rsidRPr="006155EF">
              <w:rPr>
                <w:color w:val="000000"/>
                <w:sz w:val="20"/>
              </w:rPr>
              <w:t>розрахунки за страхуванням;</w:t>
            </w:r>
          </w:p>
          <w:p w:rsidR="007B036D" w:rsidRPr="006155EF" w:rsidRDefault="008434FC" w:rsidP="006155EF">
            <w:pPr>
              <w:shd w:val="clear" w:color="auto" w:fill="FFFFFF"/>
              <w:autoSpaceDE w:val="0"/>
              <w:autoSpaceDN w:val="0"/>
              <w:adjustRightInd w:val="0"/>
              <w:spacing w:line="360" w:lineRule="auto"/>
              <w:jc w:val="both"/>
              <w:rPr>
                <w:color w:val="000000"/>
                <w:sz w:val="20"/>
              </w:rPr>
            </w:pPr>
            <w:r w:rsidRPr="006155EF">
              <w:rPr>
                <w:color w:val="000000"/>
                <w:sz w:val="20"/>
              </w:rPr>
              <w:t>– </w:t>
            </w:r>
            <w:r w:rsidR="007B036D" w:rsidRPr="006155EF">
              <w:rPr>
                <w:color w:val="000000"/>
                <w:sz w:val="20"/>
              </w:rPr>
              <w:t>розрахунки з оплати праці;</w:t>
            </w:r>
          </w:p>
          <w:p w:rsidR="007B036D" w:rsidRPr="006155EF" w:rsidRDefault="008434FC" w:rsidP="006155EF">
            <w:pPr>
              <w:shd w:val="clear" w:color="auto" w:fill="FFFFFF"/>
              <w:autoSpaceDE w:val="0"/>
              <w:autoSpaceDN w:val="0"/>
              <w:adjustRightInd w:val="0"/>
              <w:spacing w:line="360" w:lineRule="auto"/>
              <w:jc w:val="both"/>
              <w:rPr>
                <w:color w:val="000000"/>
                <w:sz w:val="20"/>
              </w:rPr>
            </w:pPr>
            <w:r w:rsidRPr="006155EF">
              <w:rPr>
                <w:color w:val="000000"/>
                <w:sz w:val="20"/>
              </w:rPr>
              <w:t>– </w:t>
            </w:r>
            <w:r w:rsidR="007B036D" w:rsidRPr="006155EF">
              <w:rPr>
                <w:color w:val="000000"/>
                <w:sz w:val="20"/>
              </w:rPr>
              <w:t>розрахунки з учасниками;</w:t>
            </w:r>
          </w:p>
          <w:p w:rsidR="007B036D" w:rsidRPr="006155EF" w:rsidRDefault="008434FC" w:rsidP="006155EF">
            <w:pPr>
              <w:shd w:val="clear" w:color="auto" w:fill="FFFFFF"/>
              <w:autoSpaceDE w:val="0"/>
              <w:autoSpaceDN w:val="0"/>
              <w:adjustRightInd w:val="0"/>
              <w:spacing w:line="360" w:lineRule="auto"/>
              <w:jc w:val="both"/>
              <w:rPr>
                <w:color w:val="000000"/>
                <w:sz w:val="20"/>
              </w:rPr>
            </w:pPr>
            <w:r w:rsidRPr="006155EF">
              <w:rPr>
                <w:color w:val="000000"/>
                <w:sz w:val="20"/>
              </w:rPr>
              <w:t>– </w:t>
            </w:r>
            <w:r w:rsidR="007B036D" w:rsidRPr="006155EF">
              <w:rPr>
                <w:color w:val="000000"/>
                <w:sz w:val="20"/>
              </w:rPr>
              <w:t>розрахунки за іншими операціями.</w:t>
            </w:r>
          </w:p>
        </w:tc>
        <w:tc>
          <w:tcPr>
            <w:tcW w:w="2685" w:type="pct"/>
            <w:shd w:val="clear" w:color="auto" w:fill="auto"/>
          </w:tcPr>
          <w:p w:rsidR="007B036D" w:rsidRPr="006155EF" w:rsidRDefault="008434FC" w:rsidP="006155EF">
            <w:pPr>
              <w:shd w:val="clear" w:color="auto" w:fill="FFFFFF"/>
              <w:autoSpaceDE w:val="0"/>
              <w:autoSpaceDN w:val="0"/>
              <w:adjustRightInd w:val="0"/>
              <w:spacing w:line="360" w:lineRule="auto"/>
              <w:jc w:val="both"/>
              <w:rPr>
                <w:color w:val="000000"/>
                <w:sz w:val="20"/>
              </w:rPr>
            </w:pPr>
            <w:r w:rsidRPr="006155EF">
              <w:rPr>
                <w:color w:val="000000"/>
                <w:sz w:val="20"/>
              </w:rPr>
              <w:t>– </w:t>
            </w:r>
            <w:r w:rsidR="007B036D" w:rsidRPr="006155EF">
              <w:rPr>
                <w:color w:val="000000"/>
                <w:sz w:val="20"/>
              </w:rPr>
              <w:t>заборгованість за рахунками постачальників та інші нараховані зобов'язання;</w:t>
            </w:r>
          </w:p>
          <w:p w:rsidR="007B036D" w:rsidRPr="006155EF" w:rsidRDefault="008434FC" w:rsidP="006155EF">
            <w:pPr>
              <w:shd w:val="clear" w:color="auto" w:fill="FFFFFF"/>
              <w:autoSpaceDE w:val="0"/>
              <w:autoSpaceDN w:val="0"/>
              <w:adjustRightInd w:val="0"/>
              <w:spacing w:line="360" w:lineRule="auto"/>
              <w:jc w:val="both"/>
              <w:rPr>
                <w:color w:val="000000"/>
                <w:sz w:val="20"/>
              </w:rPr>
            </w:pPr>
            <w:r w:rsidRPr="006155EF">
              <w:rPr>
                <w:color w:val="000000"/>
                <w:sz w:val="20"/>
              </w:rPr>
              <w:t>– </w:t>
            </w:r>
            <w:r w:rsidR="007B036D" w:rsidRPr="006155EF">
              <w:rPr>
                <w:color w:val="000000"/>
                <w:sz w:val="20"/>
              </w:rPr>
              <w:t>заборгованість за дивідендами;</w:t>
            </w:r>
          </w:p>
          <w:p w:rsidR="007B036D" w:rsidRPr="006155EF" w:rsidRDefault="008434FC" w:rsidP="006155EF">
            <w:pPr>
              <w:shd w:val="clear" w:color="auto" w:fill="FFFFFF"/>
              <w:autoSpaceDE w:val="0"/>
              <w:autoSpaceDN w:val="0"/>
              <w:adjustRightInd w:val="0"/>
              <w:spacing w:line="360" w:lineRule="auto"/>
              <w:jc w:val="both"/>
              <w:rPr>
                <w:color w:val="000000"/>
                <w:sz w:val="20"/>
              </w:rPr>
            </w:pPr>
            <w:r w:rsidRPr="006155EF">
              <w:rPr>
                <w:color w:val="000000"/>
                <w:sz w:val="20"/>
              </w:rPr>
              <w:t>– </w:t>
            </w:r>
            <w:r w:rsidR="007B036D" w:rsidRPr="006155EF">
              <w:rPr>
                <w:color w:val="000000"/>
                <w:sz w:val="20"/>
              </w:rPr>
              <w:t>нараховані податки, митні платежі та зобов'язання із соціального страхування;</w:t>
            </w:r>
          </w:p>
          <w:p w:rsidR="007B036D" w:rsidRPr="006155EF" w:rsidRDefault="008434FC" w:rsidP="006155EF">
            <w:pPr>
              <w:shd w:val="clear" w:color="auto" w:fill="FFFFFF"/>
              <w:autoSpaceDE w:val="0"/>
              <w:autoSpaceDN w:val="0"/>
              <w:adjustRightInd w:val="0"/>
              <w:spacing w:line="360" w:lineRule="auto"/>
              <w:jc w:val="both"/>
              <w:rPr>
                <w:color w:val="000000"/>
                <w:sz w:val="20"/>
              </w:rPr>
            </w:pPr>
            <w:r w:rsidRPr="006155EF">
              <w:rPr>
                <w:color w:val="000000"/>
                <w:sz w:val="20"/>
              </w:rPr>
              <w:t>– </w:t>
            </w:r>
            <w:r w:rsidR="007B036D" w:rsidRPr="006155EF">
              <w:rPr>
                <w:color w:val="000000"/>
                <w:sz w:val="20"/>
              </w:rPr>
              <w:t>поточна частина довгострокової заборгованості;</w:t>
            </w:r>
          </w:p>
          <w:p w:rsidR="007B036D" w:rsidRPr="006155EF" w:rsidRDefault="008434FC" w:rsidP="006155EF">
            <w:pPr>
              <w:shd w:val="clear" w:color="auto" w:fill="FFFFFF"/>
              <w:autoSpaceDE w:val="0"/>
              <w:autoSpaceDN w:val="0"/>
              <w:adjustRightInd w:val="0"/>
              <w:spacing w:line="360" w:lineRule="auto"/>
              <w:jc w:val="both"/>
              <w:rPr>
                <w:color w:val="000000"/>
                <w:sz w:val="20"/>
              </w:rPr>
            </w:pPr>
            <w:r w:rsidRPr="006155EF">
              <w:rPr>
                <w:color w:val="000000"/>
                <w:sz w:val="20"/>
              </w:rPr>
              <w:t>– </w:t>
            </w:r>
            <w:r w:rsidR="007B036D" w:rsidRPr="006155EF">
              <w:rPr>
                <w:color w:val="000000"/>
                <w:sz w:val="20"/>
              </w:rPr>
              <w:t>доходи майбутніх періодів;</w:t>
            </w:r>
          </w:p>
          <w:p w:rsidR="007B036D" w:rsidRPr="006155EF" w:rsidRDefault="008434FC" w:rsidP="006155EF">
            <w:pPr>
              <w:shd w:val="clear" w:color="auto" w:fill="FFFFFF"/>
              <w:autoSpaceDE w:val="0"/>
              <w:autoSpaceDN w:val="0"/>
              <w:adjustRightInd w:val="0"/>
              <w:spacing w:line="360" w:lineRule="auto"/>
              <w:jc w:val="both"/>
              <w:rPr>
                <w:color w:val="000000"/>
                <w:sz w:val="20"/>
              </w:rPr>
            </w:pPr>
            <w:r w:rsidRPr="006155EF">
              <w:rPr>
                <w:color w:val="000000"/>
                <w:sz w:val="20"/>
              </w:rPr>
              <w:t>– </w:t>
            </w:r>
            <w:r w:rsidR="007B036D" w:rsidRPr="006155EF">
              <w:rPr>
                <w:color w:val="000000"/>
                <w:sz w:val="20"/>
              </w:rPr>
              <w:t>кредити банків та інші позики;</w:t>
            </w:r>
          </w:p>
          <w:p w:rsidR="007B036D" w:rsidRPr="006155EF" w:rsidRDefault="008434FC" w:rsidP="006155EF">
            <w:pPr>
              <w:shd w:val="clear" w:color="auto" w:fill="FFFFFF"/>
              <w:autoSpaceDE w:val="0"/>
              <w:autoSpaceDN w:val="0"/>
              <w:adjustRightInd w:val="0"/>
              <w:spacing w:line="360" w:lineRule="auto"/>
              <w:jc w:val="both"/>
              <w:rPr>
                <w:color w:val="000000"/>
                <w:sz w:val="20"/>
              </w:rPr>
            </w:pPr>
            <w:r w:rsidRPr="006155EF">
              <w:rPr>
                <w:color w:val="000000"/>
                <w:sz w:val="20"/>
              </w:rPr>
              <w:t>– </w:t>
            </w:r>
            <w:r w:rsidR="007B036D" w:rsidRPr="006155EF">
              <w:rPr>
                <w:color w:val="000000"/>
                <w:sz w:val="20"/>
              </w:rPr>
              <w:t>потенційні (непередбачені) зобов'язання.</w:t>
            </w:r>
          </w:p>
        </w:tc>
      </w:tr>
    </w:tbl>
    <w:p w:rsidR="007B036D" w:rsidRPr="008434FC" w:rsidRDefault="007B036D" w:rsidP="008434FC">
      <w:pPr>
        <w:shd w:val="clear" w:color="auto" w:fill="FFFFFF"/>
        <w:autoSpaceDE w:val="0"/>
        <w:autoSpaceDN w:val="0"/>
        <w:adjustRightInd w:val="0"/>
        <w:spacing w:line="360" w:lineRule="auto"/>
        <w:ind w:firstLine="709"/>
        <w:jc w:val="both"/>
        <w:rPr>
          <w:color w:val="000000"/>
          <w:sz w:val="28"/>
          <w:szCs w:val="22"/>
        </w:rPr>
      </w:pPr>
    </w:p>
    <w:p w:rsidR="007B036D" w:rsidRPr="008434FC" w:rsidRDefault="007B036D" w:rsidP="008434FC">
      <w:pPr>
        <w:shd w:val="clear" w:color="auto" w:fill="FFFFFF"/>
        <w:autoSpaceDE w:val="0"/>
        <w:autoSpaceDN w:val="0"/>
        <w:adjustRightInd w:val="0"/>
        <w:spacing w:line="360" w:lineRule="auto"/>
        <w:ind w:firstLine="709"/>
        <w:jc w:val="both"/>
        <w:rPr>
          <w:color w:val="000000"/>
          <w:sz w:val="28"/>
        </w:rPr>
      </w:pPr>
      <w:r w:rsidRPr="008434FC">
        <w:rPr>
          <w:color w:val="000000"/>
          <w:sz w:val="28"/>
          <w:szCs w:val="22"/>
        </w:rPr>
        <w:t>Зростання потреби підприємства в капіталі, розгортання конкурентної боротьби за обмежені ресурси фінансового ринку вимагає постійного залучення в обіг поточних зобов'язань, найефективнішим з яких є надання кредитів та позик. Однак підприємство повинно суворо дотримуватись договірної і розрахункової дисципліни, контролювати величину боргу, щоб не допустити зниження платоспроможності та банкрутства підприємства.</w:t>
      </w:r>
    </w:p>
    <w:p w:rsidR="007B036D" w:rsidRPr="008434FC" w:rsidRDefault="007B036D" w:rsidP="008434FC">
      <w:pPr>
        <w:pStyle w:val="a4"/>
        <w:spacing w:before="0" w:beforeAutospacing="0" w:after="0" w:afterAutospacing="0" w:line="360" w:lineRule="auto"/>
        <w:ind w:firstLine="709"/>
        <w:jc w:val="both"/>
        <w:rPr>
          <w:color w:val="000000"/>
          <w:sz w:val="28"/>
          <w:szCs w:val="22"/>
          <w:lang w:val="uk-UA"/>
        </w:rPr>
      </w:pPr>
      <w:r w:rsidRPr="008434FC">
        <w:rPr>
          <w:color w:val="000000"/>
          <w:sz w:val="28"/>
          <w:szCs w:val="22"/>
          <w:lang w:val="uk-UA"/>
        </w:rPr>
        <w:t>Порівнюючи складові короткострокових зобов'язань у вітчизняній та міжнародній практиці, ми бачимо відсутність в П(С</w:t>
      </w:r>
      <w:r w:rsidR="008434FC" w:rsidRPr="008434FC">
        <w:rPr>
          <w:color w:val="000000"/>
          <w:sz w:val="28"/>
          <w:szCs w:val="22"/>
          <w:lang w:val="uk-UA"/>
        </w:rPr>
        <w:t>)</w:t>
      </w:r>
      <w:r w:rsidR="008434FC">
        <w:rPr>
          <w:color w:val="000000"/>
          <w:sz w:val="28"/>
          <w:szCs w:val="22"/>
          <w:lang w:val="uk-UA"/>
        </w:rPr>
        <w:t xml:space="preserve"> </w:t>
      </w:r>
      <w:r w:rsidR="008434FC" w:rsidRPr="008434FC">
        <w:rPr>
          <w:color w:val="000000"/>
          <w:sz w:val="28"/>
          <w:szCs w:val="22"/>
          <w:lang w:val="uk-UA"/>
        </w:rPr>
        <w:t>Б</w:t>
      </w:r>
      <w:r w:rsidRPr="008434FC">
        <w:rPr>
          <w:color w:val="000000"/>
          <w:sz w:val="28"/>
          <w:szCs w:val="22"/>
          <w:lang w:val="uk-UA"/>
        </w:rPr>
        <w:t>О таких понять, як непередбачені зобов'язання та доходи майбутніх періодів, які виділені згідно з П(С</w:t>
      </w:r>
      <w:r w:rsidR="008434FC" w:rsidRPr="008434FC">
        <w:rPr>
          <w:color w:val="000000"/>
          <w:sz w:val="28"/>
          <w:szCs w:val="22"/>
          <w:lang w:val="uk-UA"/>
        </w:rPr>
        <w:t>)</w:t>
      </w:r>
      <w:r w:rsidR="008434FC">
        <w:rPr>
          <w:color w:val="000000"/>
          <w:sz w:val="28"/>
          <w:szCs w:val="22"/>
          <w:lang w:val="uk-UA"/>
        </w:rPr>
        <w:t xml:space="preserve"> </w:t>
      </w:r>
      <w:r w:rsidR="008434FC" w:rsidRPr="008434FC">
        <w:rPr>
          <w:color w:val="000000"/>
          <w:sz w:val="28"/>
          <w:szCs w:val="22"/>
          <w:lang w:val="uk-UA"/>
        </w:rPr>
        <w:t>Б</w:t>
      </w:r>
      <w:r w:rsidRPr="008434FC">
        <w:rPr>
          <w:color w:val="000000"/>
          <w:sz w:val="28"/>
          <w:szCs w:val="22"/>
          <w:lang w:val="uk-UA"/>
        </w:rPr>
        <w:t>О 11 «Зобов'язання» в окремі групи.</w:t>
      </w:r>
    </w:p>
    <w:p w:rsidR="007B036D" w:rsidRPr="008434FC" w:rsidRDefault="007B036D" w:rsidP="008434FC">
      <w:pPr>
        <w:shd w:val="clear" w:color="auto" w:fill="FFFFFF"/>
        <w:autoSpaceDE w:val="0"/>
        <w:autoSpaceDN w:val="0"/>
        <w:adjustRightInd w:val="0"/>
        <w:spacing w:line="360" w:lineRule="auto"/>
        <w:ind w:firstLine="709"/>
        <w:jc w:val="both"/>
        <w:rPr>
          <w:color w:val="000000"/>
          <w:sz w:val="28"/>
        </w:rPr>
      </w:pPr>
      <w:r w:rsidRPr="008434FC">
        <w:rPr>
          <w:color w:val="000000"/>
          <w:sz w:val="28"/>
          <w:szCs w:val="22"/>
        </w:rPr>
        <w:t xml:space="preserve">Непередбачені (потенційні) зобов'язання </w:t>
      </w:r>
      <w:r w:rsidR="008434FC">
        <w:rPr>
          <w:color w:val="000000"/>
          <w:sz w:val="28"/>
          <w:szCs w:val="22"/>
        </w:rPr>
        <w:t>–</w:t>
      </w:r>
      <w:r w:rsidR="008434FC" w:rsidRPr="008434FC">
        <w:rPr>
          <w:color w:val="000000"/>
          <w:sz w:val="28"/>
          <w:szCs w:val="22"/>
        </w:rPr>
        <w:t xml:space="preserve"> </w:t>
      </w:r>
      <w:r w:rsidRPr="008434FC">
        <w:rPr>
          <w:color w:val="000000"/>
          <w:sz w:val="28"/>
          <w:szCs w:val="22"/>
        </w:rPr>
        <w:t>це:</w:t>
      </w:r>
    </w:p>
    <w:p w:rsidR="007B036D" w:rsidRPr="008434FC" w:rsidRDefault="008434FC" w:rsidP="008434FC">
      <w:pPr>
        <w:shd w:val="clear" w:color="auto" w:fill="FFFFFF"/>
        <w:autoSpaceDE w:val="0"/>
        <w:autoSpaceDN w:val="0"/>
        <w:adjustRightInd w:val="0"/>
        <w:spacing w:line="360" w:lineRule="auto"/>
        <w:ind w:firstLine="709"/>
        <w:jc w:val="both"/>
        <w:rPr>
          <w:color w:val="000000"/>
          <w:sz w:val="28"/>
        </w:rPr>
      </w:pPr>
      <w:r>
        <w:rPr>
          <w:color w:val="000000"/>
          <w:sz w:val="28"/>
          <w:szCs w:val="22"/>
        </w:rPr>
        <w:t>– </w:t>
      </w:r>
      <w:r w:rsidR="007B036D" w:rsidRPr="008434FC">
        <w:rPr>
          <w:color w:val="000000"/>
          <w:sz w:val="28"/>
          <w:szCs w:val="22"/>
        </w:rPr>
        <w:t>зобов'язання, що може виникнути внаслідок минулих подій та існування якого буде підтверджено лише тоді, коли відбудеться або не відбудеться одна чи більше невизначених майбутніх подій, над якими підприємство не має повного контролю;</w:t>
      </w:r>
    </w:p>
    <w:p w:rsidR="007B036D" w:rsidRPr="008434FC" w:rsidRDefault="008434FC" w:rsidP="008434FC">
      <w:pPr>
        <w:shd w:val="clear" w:color="auto" w:fill="FFFFFF"/>
        <w:autoSpaceDE w:val="0"/>
        <w:autoSpaceDN w:val="0"/>
        <w:adjustRightInd w:val="0"/>
        <w:spacing w:line="360" w:lineRule="auto"/>
        <w:ind w:firstLine="709"/>
        <w:jc w:val="both"/>
        <w:rPr>
          <w:color w:val="000000"/>
          <w:sz w:val="28"/>
        </w:rPr>
      </w:pPr>
      <w:r>
        <w:rPr>
          <w:color w:val="000000"/>
          <w:sz w:val="28"/>
          <w:szCs w:val="22"/>
        </w:rPr>
        <w:t>– </w:t>
      </w:r>
      <w:r w:rsidR="007B036D" w:rsidRPr="008434FC">
        <w:rPr>
          <w:color w:val="000000"/>
          <w:sz w:val="28"/>
          <w:szCs w:val="22"/>
        </w:rPr>
        <w:t>теперішнє зобов'язання, що виникає внаслідок минулих подій, але не визнається, оскільки малоймовірно, що для врегулювання зобов'язання потрібно буде використати ресурси, які втілюють у собі економічні вигоди, або оскільки суму зобов'язання не можна достовірно визначити.</w:t>
      </w:r>
    </w:p>
    <w:p w:rsidR="007B036D" w:rsidRPr="008434FC" w:rsidRDefault="007B036D" w:rsidP="008434FC">
      <w:pPr>
        <w:shd w:val="clear" w:color="auto" w:fill="FFFFFF"/>
        <w:autoSpaceDE w:val="0"/>
        <w:autoSpaceDN w:val="0"/>
        <w:adjustRightInd w:val="0"/>
        <w:spacing w:line="360" w:lineRule="auto"/>
        <w:ind w:firstLine="709"/>
        <w:jc w:val="both"/>
        <w:rPr>
          <w:color w:val="000000"/>
          <w:sz w:val="28"/>
        </w:rPr>
      </w:pPr>
      <w:r w:rsidRPr="008434FC">
        <w:rPr>
          <w:color w:val="000000"/>
          <w:sz w:val="28"/>
          <w:szCs w:val="22"/>
        </w:rPr>
        <w:t>Відповідно до П(С</w:t>
      </w:r>
      <w:r w:rsidR="008434FC" w:rsidRPr="008434FC">
        <w:rPr>
          <w:color w:val="000000"/>
          <w:sz w:val="28"/>
          <w:szCs w:val="22"/>
        </w:rPr>
        <w:t>)</w:t>
      </w:r>
      <w:r w:rsidR="008434FC">
        <w:rPr>
          <w:color w:val="000000"/>
          <w:sz w:val="28"/>
          <w:szCs w:val="22"/>
        </w:rPr>
        <w:t xml:space="preserve"> </w:t>
      </w:r>
      <w:r w:rsidR="008434FC" w:rsidRPr="008434FC">
        <w:rPr>
          <w:color w:val="000000"/>
          <w:sz w:val="28"/>
          <w:szCs w:val="22"/>
        </w:rPr>
        <w:t>Б</w:t>
      </w:r>
      <w:r w:rsidRPr="008434FC">
        <w:rPr>
          <w:color w:val="000000"/>
          <w:sz w:val="28"/>
          <w:szCs w:val="22"/>
        </w:rPr>
        <w:t>О 11 непередбачені зобов'язання відображаються на позабалансових рахунках за обліковою оцінкою та у примітках до фінансової звітності за такою інформацією: стислий опис зобов'язання та його сума; невизначеність щодо суми або строку погашення; сума очікуваного погашення зобов'язання іншою стороною.</w:t>
      </w:r>
    </w:p>
    <w:p w:rsidR="007B036D" w:rsidRPr="008434FC" w:rsidRDefault="007B036D" w:rsidP="008434FC">
      <w:pPr>
        <w:shd w:val="clear" w:color="auto" w:fill="FFFFFF"/>
        <w:autoSpaceDE w:val="0"/>
        <w:autoSpaceDN w:val="0"/>
        <w:adjustRightInd w:val="0"/>
        <w:spacing w:line="360" w:lineRule="auto"/>
        <w:ind w:firstLine="709"/>
        <w:jc w:val="both"/>
        <w:rPr>
          <w:color w:val="000000"/>
          <w:sz w:val="28"/>
        </w:rPr>
      </w:pPr>
      <w:r w:rsidRPr="008434FC">
        <w:rPr>
          <w:color w:val="000000"/>
          <w:sz w:val="28"/>
          <w:szCs w:val="22"/>
        </w:rPr>
        <w:t xml:space="preserve">Доходи майбутніх періодів </w:t>
      </w:r>
      <w:r w:rsidR="008434FC">
        <w:rPr>
          <w:color w:val="000000"/>
          <w:sz w:val="28"/>
          <w:szCs w:val="22"/>
        </w:rPr>
        <w:t>–</w:t>
      </w:r>
      <w:r w:rsidR="008434FC" w:rsidRPr="008434FC">
        <w:rPr>
          <w:color w:val="000000"/>
          <w:sz w:val="28"/>
          <w:szCs w:val="22"/>
        </w:rPr>
        <w:t xml:space="preserve"> </w:t>
      </w:r>
      <w:r w:rsidRPr="008434FC">
        <w:rPr>
          <w:color w:val="000000"/>
          <w:sz w:val="28"/>
          <w:szCs w:val="22"/>
        </w:rPr>
        <w:t>це надходження грошових коштів та інших активів, що одержані в звітному періоді, але відносяться до майбутніх періодів.</w:t>
      </w:r>
    </w:p>
    <w:p w:rsidR="007B036D" w:rsidRPr="008434FC" w:rsidRDefault="007B036D" w:rsidP="008434FC">
      <w:pPr>
        <w:shd w:val="clear" w:color="auto" w:fill="FFFFFF"/>
        <w:autoSpaceDE w:val="0"/>
        <w:autoSpaceDN w:val="0"/>
        <w:adjustRightInd w:val="0"/>
        <w:spacing w:line="360" w:lineRule="auto"/>
        <w:ind w:firstLine="709"/>
        <w:jc w:val="both"/>
        <w:rPr>
          <w:color w:val="000000"/>
          <w:sz w:val="28"/>
        </w:rPr>
      </w:pPr>
      <w:r w:rsidRPr="008434FC">
        <w:rPr>
          <w:color w:val="000000"/>
          <w:sz w:val="28"/>
          <w:szCs w:val="22"/>
        </w:rPr>
        <w:t>До доходів майбутніх періодів належать доходи у вигляді одержаних авансових платежів за здані в оренду основні засобі та інші необоротні активи, передплати періодичних та довідкових видань, виручки за вантажні перевезення, від продажу квитків транспортних та театрально-видовищних підприємств, абонентної плати за користування засобами зв'язку тощо.</w:t>
      </w:r>
    </w:p>
    <w:p w:rsidR="007B036D" w:rsidRPr="008434FC" w:rsidRDefault="007B036D" w:rsidP="008434FC">
      <w:pPr>
        <w:shd w:val="clear" w:color="auto" w:fill="FFFFFF"/>
        <w:autoSpaceDE w:val="0"/>
        <w:autoSpaceDN w:val="0"/>
        <w:adjustRightInd w:val="0"/>
        <w:spacing w:line="360" w:lineRule="auto"/>
        <w:ind w:firstLine="709"/>
        <w:jc w:val="both"/>
        <w:rPr>
          <w:color w:val="000000"/>
          <w:sz w:val="28"/>
        </w:rPr>
      </w:pPr>
      <w:r w:rsidRPr="008434FC">
        <w:rPr>
          <w:color w:val="000000"/>
          <w:sz w:val="28"/>
          <w:szCs w:val="22"/>
        </w:rPr>
        <w:t>Ця категорія відпов</w:t>
      </w:r>
      <w:r w:rsidR="000831C9" w:rsidRPr="008434FC">
        <w:rPr>
          <w:color w:val="000000"/>
          <w:sz w:val="28"/>
          <w:szCs w:val="22"/>
        </w:rPr>
        <w:t>ідно до П(С</w:t>
      </w:r>
      <w:r w:rsidR="008434FC" w:rsidRPr="008434FC">
        <w:rPr>
          <w:color w:val="000000"/>
          <w:sz w:val="28"/>
          <w:szCs w:val="22"/>
        </w:rPr>
        <w:t>)</w:t>
      </w:r>
      <w:r w:rsidR="008434FC">
        <w:rPr>
          <w:color w:val="000000"/>
          <w:sz w:val="28"/>
          <w:szCs w:val="22"/>
        </w:rPr>
        <w:t xml:space="preserve"> </w:t>
      </w:r>
      <w:r w:rsidR="008434FC" w:rsidRPr="008434FC">
        <w:rPr>
          <w:color w:val="000000"/>
          <w:sz w:val="28"/>
          <w:szCs w:val="22"/>
        </w:rPr>
        <w:t>Б</w:t>
      </w:r>
      <w:r w:rsidR="000831C9" w:rsidRPr="008434FC">
        <w:rPr>
          <w:color w:val="000000"/>
          <w:sz w:val="28"/>
          <w:szCs w:val="22"/>
        </w:rPr>
        <w:t xml:space="preserve">О 11 </w:t>
      </w:r>
      <w:r w:rsidRPr="008434FC">
        <w:rPr>
          <w:color w:val="000000"/>
          <w:sz w:val="28"/>
          <w:szCs w:val="22"/>
        </w:rPr>
        <w:t>віднесена до зобов'язань, незважаючи на те, що підприємство отримає дохід від реалізації своїх товарів або надання послуг у майбутньому.</w:t>
      </w:r>
    </w:p>
    <w:p w:rsidR="007B036D" w:rsidRPr="008434FC" w:rsidRDefault="007B036D" w:rsidP="008434FC">
      <w:pPr>
        <w:shd w:val="clear" w:color="auto" w:fill="FFFFFF"/>
        <w:tabs>
          <w:tab w:val="left" w:pos="540"/>
        </w:tabs>
        <w:autoSpaceDE w:val="0"/>
        <w:autoSpaceDN w:val="0"/>
        <w:adjustRightInd w:val="0"/>
        <w:spacing w:line="360" w:lineRule="auto"/>
        <w:ind w:firstLine="709"/>
        <w:jc w:val="both"/>
        <w:rPr>
          <w:color w:val="000000"/>
          <w:sz w:val="28"/>
        </w:rPr>
      </w:pPr>
      <w:r w:rsidRPr="008434FC">
        <w:rPr>
          <w:color w:val="000000"/>
          <w:sz w:val="28"/>
          <w:szCs w:val="22"/>
        </w:rPr>
        <w:t>Відповідно до Плану рахунків бухгалтерського обліку активів, капіталу, зобов'язань і господарських операцій підприємств та організацій доходи майбутніх періодів віднесено до класу 6 рахунків бухгалтерського обліку, на яких обліковуються поточні зобов'язання, але деякі види цих джерел можуть мати довгостроковий характер (авансові орендні платежі відповідно до договору оренди; передплата довідкових видань тощо).</w:t>
      </w:r>
    </w:p>
    <w:p w:rsidR="007B036D" w:rsidRPr="008434FC" w:rsidRDefault="007B036D" w:rsidP="008434FC">
      <w:pPr>
        <w:shd w:val="clear" w:color="auto" w:fill="FFFFFF"/>
        <w:tabs>
          <w:tab w:val="left" w:pos="540"/>
        </w:tabs>
        <w:autoSpaceDE w:val="0"/>
        <w:autoSpaceDN w:val="0"/>
        <w:adjustRightInd w:val="0"/>
        <w:spacing w:line="360" w:lineRule="auto"/>
        <w:ind w:firstLine="709"/>
        <w:jc w:val="both"/>
        <w:rPr>
          <w:color w:val="000000"/>
          <w:sz w:val="28"/>
        </w:rPr>
      </w:pPr>
      <w:r w:rsidRPr="008434FC">
        <w:rPr>
          <w:color w:val="000000"/>
          <w:sz w:val="28"/>
          <w:szCs w:val="22"/>
        </w:rPr>
        <w:t>Порівняння національних положень бухгалтерського обліку з міжнародними стандартами бухгалтерського обліку дало змогу уточнити класифікацію зобов'язань, прийняту в Україні.</w:t>
      </w:r>
    </w:p>
    <w:p w:rsidR="007B036D" w:rsidRPr="008434FC" w:rsidRDefault="007B036D" w:rsidP="008434FC">
      <w:pPr>
        <w:pStyle w:val="a4"/>
        <w:tabs>
          <w:tab w:val="left" w:pos="540"/>
        </w:tabs>
        <w:spacing w:before="0" w:beforeAutospacing="0" w:after="0" w:afterAutospacing="0" w:line="360" w:lineRule="auto"/>
        <w:ind w:firstLine="709"/>
        <w:jc w:val="both"/>
        <w:rPr>
          <w:b/>
          <w:bCs/>
          <w:color w:val="000000"/>
          <w:sz w:val="28"/>
          <w:lang w:val="uk-UA"/>
        </w:rPr>
      </w:pPr>
      <w:r w:rsidRPr="008434FC">
        <w:rPr>
          <w:b/>
          <w:bCs/>
          <w:color w:val="000000"/>
          <w:sz w:val="28"/>
          <w:lang w:val="uk-UA"/>
        </w:rPr>
        <w:t>5.</w:t>
      </w:r>
      <w:r w:rsidRPr="008434FC">
        <w:rPr>
          <w:b/>
          <w:color w:val="000000"/>
          <w:sz w:val="28"/>
          <w:szCs w:val="21"/>
          <w:lang w:val="uk-UA"/>
        </w:rPr>
        <w:t xml:space="preserve"> Розкриття інформації про зобов’язання у Примітках до фінансової звітності:</w:t>
      </w:r>
    </w:p>
    <w:p w:rsidR="007B036D" w:rsidRPr="008434FC" w:rsidRDefault="008434FC" w:rsidP="008434FC">
      <w:pPr>
        <w:pStyle w:val="a4"/>
        <w:tabs>
          <w:tab w:val="left" w:pos="540"/>
        </w:tabs>
        <w:spacing w:before="0" w:beforeAutospacing="0" w:after="0" w:afterAutospacing="0" w:line="360" w:lineRule="auto"/>
        <w:ind w:firstLine="709"/>
        <w:jc w:val="both"/>
        <w:rPr>
          <w:bCs/>
          <w:color w:val="000000"/>
          <w:sz w:val="28"/>
          <w:lang w:val="uk-UA"/>
        </w:rPr>
      </w:pPr>
      <w:r>
        <w:rPr>
          <w:bCs/>
          <w:color w:val="000000"/>
          <w:sz w:val="28"/>
          <w:lang w:val="uk-UA"/>
        </w:rPr>
        <w:t>– </w:t>
      </w:r>
      <w:r w:rsidR="007B036D" w:rsidRPr="008434FC">
        <w:rPr>
          <w:bCs/>
          <w:color w:val="000000"/>
          <w:sz w:val="28"/>
          <w:lang w:val="uk-UA"/>
        </w:rPr>
        <w:t>Згідно П(С</w:t>
      </w:r>
      <w:r w:rsidRPr="008434FC">
        <w:rPr>
          <w:bCs/>
          <w:color w:val="000000"/>
          <w:sz w:val="28"/>
          <w:lang w:val="uk-UA"/>
        </w:rPr>
        <w:t>)</w:t>
      </w:r>
      <w:r>
        <w:rPr>
          <w:bCs/>
          <w:color w:val="000000"/>
          <w:sz w:val="28"/>
          <w:lang w:val="uk-UA"/>
        </w:rPr>
        <w:t xml:space="preserve"> </w:t>
      </w:r>
      <w:r w:rsidRPr="008434FC">
        <w:rPr>
          <w:bCs/>
          <w:color w:val="000000"/>
          <w:sz w:val="28"/>
          <w:lang w:val="uk-UA"/>
        </w:rPr>
        <w:t>Б</w:t>
      </w:r>
      <w:r w:rsidR="007B036D" w:rsidRPr="008434FC">
        <w:rPr>
          <w:bCs/>
          <w:color w:val="000000"/>
          <w:sz w:val="28"/>
          <w:lang w:val="uk-UA"/>
        </w:rPr>
        <w:t>О:</w:t>
      </w:r>
    </w:p>
    <w:p w:rsidR="007B036D" w:rsidRPr="008434FC" w:rsidRDefault="007B036D" w:rsidP="008434FC">
      <w:pPr>
        <w:pStyle w:val="a4"/>
        <w:numPr>
          <w:ilvl w:val="0"/>
          <w:numId w:val="13"/>
        </w:numPr>
        <w:tabs>
          <w:tab w:val="clear" w:pos="1077"/>
          <w:tab w:val="left" w:pos="540"/>
          <w:tab w:val="num" w:pos="720"/>
        </w:tabs>
        <w:spacing w:before="0" w:beforeAutospacing="0" w:after="0" w:afterAutospacing="0" w:line="360" w:lineRule="auto"/>
        <w:ind w:left="0" w:firstLine="709"/>
        <w:jc w:val="both"/>
        <w:rPr>
          <w:color w:val="000000"/>
          <w:sz w:val="28"/>
          <w:lang w:val="uk-UA"/>
        </w:rPr>
      </w:pPr>
      <w:r w:rsidRPr="008434FC">
        <w:rPr>
          <w:color w:val="000000"/>
          <w:sz w:val="28"/>
          <w:lang w:val="uk-UA"/>
        </w:rPr>
        <w:t>сума та строки погашення зобов'язання, яке було виключене із складу поточних зобов'язань відповідно до п.</w:t>
      </w:r>
      <w:r w:rsidR="008434FC">
        <w:rPr>
          <w:color w:val="000000"/>
          <w:sz w:val="28"/>
          <w:lang w:val="uk-UA"/>
        </w:rPr>
        <w:t> </w:t>
      </w:r>
      <w:r w:rsidR="008434FC" w:rsidRPr="008434FC">
        <w:rPr>
          <w:color w:val="000000"/>
          <w:sz w:val="28"/>
          <w:lang w:val="uk-UA"/>
        </w:rPr>
        <w:t>8</w:t>
      </w:r>
      <w:r w:rsidRPr="008434FC">
        <w:rPr>
          <w:color w:val="000000"/>
          <w:sz w:val="28"/>
          <w:lang w:val="uk-UA"/>
        </w:rPr>
        <w:t xml:space="preserve"> цього Положення (стандарту) з обґрунтуванням причин цього;</w:t>
      </w:r>
    </w:p>
    <w:p w:rsidR="007B036D" w:rsidRPr="008434FC" w:rsidRDefault="007B036D" w:rsidP="008434FC">
      <w:pPr>
        <w:pStyle w:val="a4"/>
        <w:numPr>
          <w:ilvl w:val="0"/>
          <w:numId w:val="13"/>
        </w:numPr>
        <w:tabs>
          <w:tab w:val="clear" w:pos="1077"/>
          <w:tab w:val="left" w:pos="540"/>
          <w:tab w:val="num" w:pos="720"/>
        </w:tabs>
        <w:spacing w:before="0" w:beforeAutospacing="0" w:after="0" w:afterAutospacing="0" w:line="360" w:lineRule="auto"/>
        <w:ind w:left="0" w:firstLine="709"/>
        <w:jc w:val="both"/>
        <w:rPr>
          <w:color w:val="000000"/>
          <w:sz w:val="28"/>
          <w:lang w:val="uk-UA"/>
        </w:rPr>
      </w:pPr>
      <w:r w:rsidRPr="008434FC">
        <w:rPr>
          <w:color w:val="000000"/>
          <w:sz w:val="28"/>
          <w:lang w:val="uk-UA"/>
        </w:rPr>
        <w:t xml:space="preserve">перелік і суми зобов'язань, що включені до статей балансу </w:t>
      </w:r>
      <w:r w:rsidR="008434FC">
        <w:rPr>
          <w:color w:val="000000"/>
          <w:sz w:val="28"/>
          <w:lang w:val="uk-UA"/>
        </w:rPr>
        <w:t>«</w:t>
      </w:r>
      <w:r w:rsidR="008434FC" w:rsidRPr="008434FC">
        <w:rPr>
          <w:color w:val="000000"/>
          <w:sz w:val="28"/>
          <w:lang w:val="uk-UA"/>
        </w:rPr>
        <w:t>І</w:t>
      </w:r>
      <w:r w:rsidRPr="008434FC">
        <w:rPr>
          <w:color w:val="000000"/>
          <w:sz w:val="28"/>
          <w:lang w:val="uk-UA"/>
        </w:rPr>
        <w:t>нші довгострокові зобов'язання</w:t>
      </w:r>
      <w:r w:rsidR="008434FC">
        <w:rPr>
          <w:color w:val="000000"/>
          <w:sz w:val="28"/>
          <w:lang w:val="uk-UA"/>
        </w:rPr>
        <w:t>»</w:t>
      </w:r>
      <w:r w:rsidR="008434FC" w:rsidRPr="008434FC">
        <w:rPr>
          <w:color w:val="000000"/>
          <w:sz w:val="28"/>
          <w:lang w:val="uk-UA"/>
        </w:rPr>
        <w:t>,</w:t>
      </w:r>
      <w:r w:rsidRPr="008434FC">
        <w:rPr>
          <w:color w:val="000000"/>
          <w:sz w:val="28"/>
          <w:lang w:val="uk-UA"/>
        </w:rPr>
        <w:t xml:space="preserve"> </w:t>
      </w:r>
      <w:r w:rsidR="008434FC">
        <w:rPr>
          <w:color w:val="000000"/>
          <w:sz w:val="28"/>
          <w:lang w:val="uk-UA"/>
        </w:rPr>
        <w:t>«</w:t>
      </w:r>
      <w:r w:rsidR="008434FC" w:rsidRPr="008434FC">
        <w:rPr>
          <w:color w:val="000000"/>
          <w:sz w:val="28"/>
          <w:lang w:val="uk-UA"/>
        </w:rPr>
        <w:t>І</w:t>
      </w:r>
      <w:r w:rsidRPr="008434FC">
        <w:rPr>
          <w:color w:val="000000"/>
          <w:sz w:val="28"/>
          <w:lang w:val="uk-UA"/>
        </w:rPr>
        <w:t>нші поточні зобов'язання</w:t>
      </w:r>
      <w:r w:rsidR="008434FC">
        <w:rPr>
          <w:color w:val="000000"/>
          <w:sz w:val="28"/>
          <w:lang w:val="uk-UA"/>
        </w:rPr>
        <w:t>»</w:t>
      </w:r>
      <w:r w:rsidR="008434FC" w:rsidRPr="008434FC">
        <w:rPr>
          <w:color w:val="000000"/>
          <w:sz w:val="28"/>
          <w:lang w:val="uk-UA"/>
        </w:rPr>
        <w:t>.</w:t>
      </w:r>
    </w:p>
    <w:p w:rsidR="007B036D" w:rsidRPr="008434FC" w:rsidRDefault="008434FC" w:rsidP="008434FC">
      <w:pPr>
        <w:pStyle w:val="a4"/>
        <w:tabs>
          <w:tab w:val="left" w:pos="540"/>
          <w:tab w:val="num" w:pos="900"/>
        </w:tabs>
        <w:spacing w:before="0" w:beforeAutospacing="0" w:after="0" w:afterAutospacing="0" w:line="360" w:lineRule="auto"/>
        <w:ind w:firstLine="709"/>
        <w:jc w:val="both"/>
        <w:rPr>
          <w:bCs/>
          <w:color w:val="000000"/>
          <w:sz w:val="28"/>
          <w:lang w:val="uk-UA"/>
        </w:rPr>
      </w:pPr>
      <w:r>
        <w:rPr>
          <w:bCs/>
          <w:color w:val="000000"/>
          <w:sz w:val="28"/>
          <w:lang w:val="uk-UA"/>
        </w:rPr>
        <w:t>– </w:t>
      </w:r>
      <w:r w:rsidR="007B036D" w:rsidRPr="008434FC">
        <w:rPr>
          <w:bCs/>
          <w:color w:val="000000"/>
          <w:sz w:val="28"/>
          <w:lang w:val="uk-UA"/>
        </w:rPr>
        <w:t>Згідно М(С</w:t>
      </w:r>
      <w:r w:rsidRPr="008434FC">
        <w:rPr>
          <w:bCs/>
          <w:color w:val="000000"/>
          <w:sz w:val="28"/>
          <w:lang w:val="uk-UA"/>
        </w:rPr>
        <w:t>)</w:t>
      </w:r>
      <w:r>
        <w:rPr>
          <w:bCs/>
          <w:color w:val="000000"/>
          <w:sz w:val="28"/>
          <w:lang w:val="uk-UA"/>
        </w:rPr>
        <w:t xml:space="preserve"> </w:t>
      </w:r>
      <w:r w:rsidRPr="008434FC">
        <w:rPr>
          <w:bCs/>
          <w:color w:val="000000"/>
          <w:sz w:val="28"/>
          <w:lang w:val="uk-UA"/>
        </w:rPr>
        <w:t>Б</w:t>
      </w:r>
      <w:r w:rsidR="007B036D" w:rsidRPr="008434FC">
        <w:rPr>
          <w:bCs/>
          <w:color w:val="000000"/>
          <w:sz w:val="28"/>
          <w:lang w:val="uk-UA"/>
        </w:rPr>
        <w:t>О для кожного класу забезпечень слід розкривати таку інформацію:</w:t>
      </w:r>
    </w:p>
    <w:p w:rsidR="007B036D" w:rsidRPr="008434FC" w:rsidRDefault="007B036D" w:rsidP="008434FC">
      <w:pPr>
        <w:pStyle w:val="a4"/>
        <w:numPr>
          <w:ilvl w:val="0"/>
          <w:numId w:val="14"/>
        </w:numPr>
        <w:tabs>
          <w:tab w:val="clear" w:pos="1077"/>
          <w:tab w:val="left" w:pos="720"/>
          <w:tab w:val="num" w:pos="900"/>
        </w:tabs>
        <w:spacing w:before="0" w:beforeAutospacing="0" w:after="0" w:afterAutospacing="0" w:line="360" w:lineRule="auto"/>
        <w:ind w:left="0" w:firstLine="709"/>
        <w:jc w:val="both"/>
        <w:rPr>
          <w:bCs/>
          <w:color w:val="000000"/>
          <w:sz w:val="28"/>
          <w:lang w:val="uk-UA"/>
        </w:rPr>
      </w:pPr>
      <w:r w:rsidRPr="008434FC">
        <w:rPr>
          <w:bCs/>
          <w:color w:val="000000"/>
          <w:sz w:val="28"/>
          <w:lang w:val="uk-UA"/>
        </w:rPr>
        <w:t>балансову вартість на початок та кінець періоду;</w:t>
      </w:r>
    </w:p>
    <w:p w:rsidR="007B036D" w:rsidRPr="008434FC" w:rsidRDefault="007B036D" w:rsidP="008434FC">
      <w:pPr>
        <w:pStyle w:val="a4"/>
        <w:numPr>
          <w:ilvl w:val="0"/>
          <w:numId w:val="14"/>
        </w:numPr>
        <w:tabs>
          <w:tab w:val="clear" w:pos="1077"/>
          <w:tab w:val="left" w:pos="720"/>
          <w:tab w:val="num" w:pos="900"/>
        </w:tabs>
        <w:spacing w:before="0" w:beforeAutospacing="0" w:after="0" w:afterAutospacing="0" w:line="360" w:lineRule="auto"/>
        <w:ind w:left="0" w:firstLine="709"/>
        <w:jc w:val="both"/>
        <w:rPr>
          <w:bCs/>
          <w:color w:val="000000"/>
          <w:sz w:val="28"/>
          <w:lang w:val="uk-UA"/>
        </w:rPr>
      </w:pPr>
      <w:r w:rsidRPr="008434FC">
        <w:rPr>
          <w:bCs/>
          <w:color w:val="000000"/>
          <w:sz w:val="28"/>
          <w:lang w:val="uk-UA"/>
        </w:rPr>
        <w:t>додаткові забезпечення, здійснені протягом періоду, включаючи збільшення існуючих обмежень;</w:t>
      </w:r>
    </w:p>
    <w:p w:rsidR="007B036D" w:rsidRPr="008434FC" w:rsidRDefault="007B036D" w:rsidP="008434FC">
      <w:pPr>
        <w:pStyle w:val="a4"/>
        <w:numPr>
          <w:ilvl w:val="0"/>
          <w:numId w:val="14"/>
        </w:numPr>
        <w:tabs>
          <w:tab w:val="clear" w:pos="1077"/>
          <w:tab w:val="left" w:pos="720"/>
          <w:tab w:val="num" w:pos="900"/>
        </w:tabs>
        <w:spacing w:before="0" w:beforeAutospacing="0" w:after="0" w:afterAutospacing="0" w:line="360" w:lineRule="auto"/>
        <w:ind w:left="0" w:firstLine="709"/>
        <w:jc w:val="both"/>
        <w:rPr>
          <w:bCs/>
          <w:color w:val="000000"/>
          <w:sz w:val="28"/>
          <w:lang w:val="uk-UA"/>
        </w:rPr>
      </w:pPr>
      <w:r w:rsidRPr="008434FC">
        <w:rPr>
          <w:bCs/>
          <w:color w:val="000000"/>
          <w:sz w:val="28"/>
          <w:lang w:val="uk-UA"/>
        </w:rPr>
        <w:t>суми, використані (тобто витрачені і списані за рахунок забезпечення) протягом періоду;</w:t>
      </w:r>
    </w:p>
    <w:p w:rsidR="007B036D" w:rsidRPr="008434FC" w:rsidRDefault="007B036D" w:rsidP="008434FC">
      <w:pPr>
        <w:pStyle w:val="a4"/>
        <w:numPr>
          <w:ilvl w:val="0"/>
          <w:numId w:val="14"/>
        </w:numPr>
        <w:tabs>
          <w:tab w:val="clear" w:pos="1077"/>
          <w:tab w:val="left" w:pos="720"/>
          <w:tab w:val="num" w:pos="900"/>
        </w:tabs>
        <w:spacing w:before="0" w:beforeAutospacing="0" w:after="0" w:afterAutospacing="0" w:line="360" w:lineRule="auto"/>
        <w:ind w:left="0" w:firstLine="709"/>
        <w:jc w:val="both"/>
        <w:rPr>
          <w:bCs/>
          <w:color w:val="000000"/>
          <w:sz w:val="28"/>
          <w:lang w:val="uk-UA"/>
        </w:rPr>
      </w:pPr>
      <w:r w:rsidRPr="008434FC">
        <w:rPr>
          <w:bCs/>
          <w:color w:val="000000"/>
          <w:sz w:val="28"/>
          <w:lang w:val="uk-UA"/>
        </w:rPr>
        <w:t>невикористані суми, сторновані протягом періоду;</w:t>
      </w:r>
    </w:p>
    <w:p w:rsidR="007B036D" w:rsidRPr="008434FC" w:rsidRDefault="007B036D" w:rsidP="008434FC">
      <w:pPr>
        <w:pStyle w:val="a4"/>
        <w:numPr>
          <w:ilvl w:val="0"/>
          <w:numId w:val="14"/>
        </w:numPr>
        <w:tabs>
          <w:tab w:val="clear" w:pos="1077"/>
          <w:tab w:val="left" w:pos="720"/>
          <w:tab w:val="num" w:pos="900"/>
        </w:tabs>
        <w:spacing w:before="0" w:beforeAutospacing="0" w:after="0" w:afterAutospacing="0" w:line="360" w:lineRule="auto"/>
        <w:ind w:left="0" w:firstLine="709"/>
        <w:jc w:val="both"/>
        <w:rPr>
          <w:bCs/>
          <w:color w:val="000000"/>
          <w:sz w:val="28"/>
          <w:lang w:val="uk-UA"/>
        </w:rPr>
      </w:pPr>
      <w:r w:rsidRPr="008434FC">
        <w:rPr>
          <w:bCs/>
          <w:color w:val="000000"/>
          <w:sz w:val="28"/>
          <w:lang w:val="uk-UA"/>
        </w:rPr>
        <w:t>збільшення протягом періоду дисконтованої суми, яка виникає з плином часу, і вплив будь-якої зміни ставки дисконту.</w:t>
      </w:r>
    </w:p>
    <w:p w:rsidR="007B036D" w:rsidRPr="008434FC" w:rsidRDefault="007B036D" w:rsidP="008434FC">
      <w:pPr>
        <w:tabs>
          <w:tab w:val="left" w:pos="540"/>
        </w:tabs>
        <w:spacing w:line="360" w:lineRule="auto"/>
        <w:ind w:firstLine="709"/>
        <w:jc w:val="both"/>
        <w:rPr>
          <w:color w:val="000000"/>
          <w:sz w:val="28"/>
        </w:rPr>
      </w:pPr>
      <w:r w:rsidRPr="008434FC">
        <w:rPr>
          <w:color w:val="000000"/>
          <w:sz w:val="28"/>
        </w:rPr>
        <w:t>Отже, облік кредиторської заборгованості в Україні регулюється чітко визначеним нормативом – П(С</w:t>
      </w:r>
      <w:r w:rsidR="008434FC" w:rsidRPr="008434FC">
        <w:rPr>
          <w:color w:val="000000"/>
          <w:sz w:val="28"/>
        </w:rPr>
        <w:t>)</w:t>
      </w:r>
      <w:r w:rsidR="008434FC">
        <w:rPr>
          <w:color w:val="000000"/>
          <w:sz w:val="28"/>
        </w:rPr>
        <w:t xml:space="preserve"> </w:t>
      </w:r>
      <w:r w:rsidR="008434FC" w:rsidRPr="008434FC">
        <w:rPr>
          <w:color w:val="000000"/>
          <w:sz w:val="28"/>
        </w:rPr>
        <w:t>Б</w:t>
      </w:r>
      <w:r w:rsidRPr="008434FC">
        <w:rPr>
          <w:color w:val="000000"/>
          <w:sz w:val="28"/>
        </w:rPr>
        <w:t>О 11 «Зобов’язання», положення якого в певній мірі відрізняються від запропонованих у міжнародних стандартах, що викликано, в першу чергу, національними та економічними особливостями, що склалися в Україні.</w:t>
      </w:r>
    </w:p>
    <w:p w:rsidR="007B036D" w:rsidRPr="008434FC" w:rsidRDefault="007B036D" w:rsidP="008434FC">
      <w:pPr>
        <w:tabs>
          <w:tab w:val="left" w:pos="540"/>
        </w:tabs>
        <w:spacing w:line="360" w:lineRule="auto"/>
        <w:ind w:firstLine="709"/>
        <w:jc w:val="both"/>
        <w:rPr>
          <w:color w:val="000000"/>
          <w:sz w:val="28"/>
        </w:rPr>
      </w:pPr>
    </w:p>
    <w:p w:rsidR="007B036D" w:rsidRPr="008434FC" w:rsidRDefault="007B036D" w:rsidP="008434FC">
      <w:pPr>
        <w:shd w:val="clear" w:color="auto" w:fill="FFFFFF"/>
        <w:spacing w:line="360" w:lineRule="auto"/>
        <w:ind w:firstLine="709"/>
        <w:jc w:val="both"/>
        <w:rPr>
          <w:b/>
          <w:bCs/>
          <w:i/>
          <w:iCs/>
          <w:color w:val="000000"/>
          <w:sz w:val="28"/>
          <w:szCs w:val="27"/>
        </w:rPr>
      </w:pPr>
    </w:p>
    <w:p w:rsidR="00953011" w:rsidRPr="008434FC" w:rsidRDefault="00100C85" w:rsidP="00100C85">
      <w:pPr>
        <w:shd w:val="clear" w:color="auto" w:fill="FFFFFF"/>
        <w:spacing w:line="360" w:lineRule="auto"/>
        <w:ind w:firstLine="709"/>
        <w:jc w:val="both"/>
        <w:rPr>
          <w:b/>
          <w:color w:val="000000"/>
          <w:sz w:val="28"/>
        </w:rPr>
      </w:pPr>
      <w:r>
        <w:rPr>
          <w:b/>
          <w:bCs/>
          <w:i/>
          <w:iCs/>
          <w:color w:val="000000"/>
          <w:sz w:val="28"/>
          <w:szCs w:val="27"/>
        </w:rPr>
        <w:br w:type="page"/>
      </w:r>
      <w:r w:rsidR="00EE6647" w:rsidRPr="008434FC">
        <w:rPr>
          <w:b/>
          <w:color w:val="000000"/>
          <w:sz w:val="28"/>
        </w:rPr>
        <w:t>Виснов</w:t>
      </w:r>
      <w:r w:rsidR="00953011" w:rsidRPr="008434FC">
        <w:rPr>
          <w:b/>
          <w:color w:val="000000"/>
          <w:sz w:val="28"/>
        </w:rPr>
        <w:t>к</w:t>
      </w:r>
      <w:r w:rsidR="00EE6647" w:rsidRPr="008434FC">
        <w:rPr>
          <w:b/>
          <w:color w:val="000000"/>
          <w:sz w:val="28"/>
        </w:rPr>
        <w:t>и</w:t>
      </w:r>
    </w:p>
    <w:p w:rsidR="008A1CD9" w:rsidRPr="008434FC" w:rsidRDefault="008A1CD9" w:rsidP="008434FC">
      <w:pPr>
        <w:spacing w:line="360" w:lineRule="auto"/>
        <w:ind w:firstLine="709"/>
        <w:jc w:val="both"/>
        <w:rPr>
          <w:color w:val="000000"/>
          <w:sz w:val="28"/>
        </w:rPr>
      </w:pPr>
    </w:p>
    <w:p w:rsidR="00953011" w:rsidRPr="008434FC" w:rsidRDefault="00EE6647" w:rsidP="008434FC">
      <w:pPr>
        <w:spacing w:line="360" w:lineRule="auto"/>
        <w:ind w:firstLine="709"/>
        <w:jc w:val="both"/>
        <w:rPr>
          <w:color w:val="000000"/>
          <w:sz w:val="28"/>
        </w:rPr>
      </w:pPr>
      <w:r w:rsidRPr="008434FC">
        <w:rPr>
          <w:color w:val="000000"/>
          <w:sz w:val="28"/>
        </w:rPr>
        <w:t>В результаті написання даної індивідуальної роботи ми розглянули основні положення національних та міжнародних стандартів щодо обліку дебіторської і кредиторської заборгованості та дійшли наступних висновків:</w:t>
      </w:r>
    </w:p>
    <w:p w:rsidR="00EE6647" w:rsidRPr="008434FC" w:rsidRDefault="00BA3AEB" w:rsidP="008434FC">
      <w:pPr>
        <w:spacing w:line="360" w:lineRule="auto"/>
        <w:ind w:firstLine="709"/>
        <w:jc w:val="both"/>
        <w:rPr>
          <w:color w:val="000000"/>
          <w:sz w:val="28"/>
        </w:rPr>
      </w:pPr>
      <w:r w:rsidRPr="008434FC">
        <w:rPr>
          <w:color w:val="000000"/>
          <w:sz w:val="28"/>
        </w:rPr>
        <w:t>1. Г</w:t>
      </w:r>
      <w:r w:rsidR="00EE6647" w:rsidRPr="008434FC">
        <w:rPr>
          <w:color w:val="000000"/>
          <w:sz w:val="28"/>
        </w:rPr>
        <w:t xml:space="preserve">армонiзацiя бухгалтерського обліку впливає на усі важелі економіки, у тому числі й на фінансову звiтнiсть підприємств, вимагаючи при цьому, в першу чергу, змін у термінології, а також, адаптації національних форм звiтностi до міжнародних. Порівняння складу фінансової звiтностi українських підприємств з міжнародними, дає змогу стверджувати, що Iнформацiя i в тих, i в інших звітах повинна відображатися майже однакова, а форма представлення цієї iнформацiї вiдрiзняється </w:t>
      </w:r>
      <w:r w:rsidR="008434FC">
        <w:rPr>
          <w:color w:val="000000"/>
          <w:sz w:val="28"/>
        </w:rPr>
        <w:t>–</w:t>
      </w:r>
      <w:r w:rsidR="008434FC" w:rsidRPr="008434FC">
        <w:rPr>
          <w:color w:val="000000"/>
          <w:sz w:val="28"/>
        </w:rPr>
        <w:t xml:space="preserve"> </w:t>
      </w:r>
      <w:r w:rsidR="00EE6647" w:rsidRPr="008434FC">
        <w:rPr>
          <w:color w:val="000000"/>
          <w:sz w:val="28"/>
        </w:rPr>
        <w:t>на вiдмiну від обов’язкових національних форм звiтностi мiжнароднi носять рекомендаційний характер.</w:t>
      </w:r>
    </w:p>
    <w:p w:rsidR="00EE6647" w:rsidRPr="008434FC" w:rsidRDefault="00BA3AEB" w:rsidP="008434FC">
      <w:pPr>
        <w:spacing w:line="360" w:lineRule="auto"/>
        <w:ind w:firstLine="709"/>
        <w:jc w:val="both"/>
        <w:rPr>
          <w:color w:val="000000"/>
          <w:sz w:val="28"/>
          <w:lang w:eastAsia="ru-RU"/>
        </w:rPr>
      </w:pPr>
      <w:r w:rsidRPr="008434FC">
        <w:rPr>
          <w:color w:val="000000"/>
          <w:sz w:val="28"/>
        </w:rPr>
        <w:t>2. Д</w:t>
      </w:r>
      <w:r w:rsidR="00EE6647" w:rsidRPr="008434FC">
        <w:rPr>
          <w:color w:val="000000"/>
          <w:sz w:val="28"/>
          <w:lang w:eastAsia="ru-RU"/>
        </w:rPr>
        <w:t>ля удосконалення системи бухгалтерського обліку в Україні потрібно розробити та впровадити необхідну первинну документацію, форми та регістри бухгалтерського обліку, що забезпечить усіх користувачів якісною й достовірною інформацією</w:t>
      </w:r>
      <w:r w:rsidRPr="008434FC">
        <w:rPr>
          <w:color w:val="000000"/>
          <w:sz w:val="28"/>
          <w:lang w:eastAsia="ru-RU"/>
        </w:rPr>
        <w:t>, також, потрібно</w:t>
      </w:r>
      <w:r w:rsidR="00EE6647" w:rsidRPr="008434FC">
        <w:rPr>
          <w:color w:val="000000"/>
          <w:sz w:val="28"/>
          <w:lang w:eastAsia="ru-RU"/>
        </w:rPr>
        <w:t xml:space="preserve"> доопрацювання та прийняття нов</w:t>
      </w:r>
      <w:r w:rsidRPr="008434FC">
        <w:rPr>
          <w:color w:val="000000"/>
          <w:sz w:val="28"/>
          <w:lang w:eastAsia="ru-RU"/>
        </w:rPr>
        <w:t>і стандарти бухгалтерського обліку</w:t>
      </w:r>
      <w:r w:rsidR="00EE6647" w:rsidRPr="008434FC">
        <w:rPr>
          <w:color w:val="000000"/>
          <w:sz w:val="28"/>
          <w:lang w:eastAsia="ru-RU"/>
        </w:rPr>
        <w:t xml:space="preserve"> з урахуванням чинного законодавства в Україні. Суттєвим її недоліком є те, що вона підпорядкована податковому законодавству і не забезпечує інформацією, яка потрібна для прийняття ефективних рішень.</w:t>
      </w:r>
    </w:p>
    <w:p w:rsidR="00EE6647" w:rsidRPr="008434FC" w:rsidRDefault="00BA3AEB" w:rsidP="008434FC">
      <w:pPr>
        <w:spacing w:line="360" w:lineRule="auto"/>
        <w:ind w:firstLine="709"/>
        <w:jc w:val="both"/>
        <w:rPr>
          <w:color w:val="000000"/>
          <w:sz w:val="28"/>
        </w:rPr>
      </w:pPr>
      <w:r w:rsidRPr="008434FC">
        <w:rPr>
          <w:color w:val="000000"/>
          <w:sz w:val="28"/>
          <w:lang w:eastAsia="ru-RU"/>
        </w:rPr>
        <w:t xml:space="preserve">3. Однією з проблем переходу на МСБО є фінансування, </w:t>
      </w:r>
      <w:r w:rsidR="00EE6647" w:rsidRPr="008434FC">
        <w:rPr>
          <w:color w:val="000000"/>
          <w:sz w:val="28"/>
          <w:lang w:eastAsia="ru-RU"/>
        </w:rPr>
        <w:t xml:space="preserve">зокрема, це пов’язано з тим, що </w:t>
      </w:r>
      <w:r w:rsidR="00EE6647" w:rsidRPr="008434FC">
        <w:rPr>
          <w:color w:val="000000"/>
          <w:sz w:val="28"/>
        </w:rPr>
        <w:t>навряд чи державні органи змогли б забезпечити швидкий та ефективний перехід на нові стандарти бухгалтерського обліку і основною причиною цього є відсутність необхідних коштів та матеріальної бази. Швидше за все весь тягар щодо переходу на нові стандарти бухгалтерського обліку ляже на самі підприємства.</w:t>
      </w:r>
    </w:p>
    <w:p w:rsidR="00EE6647" w:rsidRPr="008434FC" w:rsidRDefault="00BA3AEB" w:rsidP="008434FC">
      <w:pPr>
        <w:spacing w:line="360" w:lineRule="auto"/>
        <w:ind w:firstLine="709"/>
        <w:jc w:val="both"/>
        <w:rPr>
          <w:color w:val="000000"/>
          <w:sz w:val="28"/>
        </w:rPr>
      </w:pPr>
      <w:r w:rsidRPr="008434FC">
        <w:rPr>
          <w:color w:val="000000"/>
          <w:sz w:val="28"/>
        </w:rPr>
        <w:t xml:space="preserve">4. </w:t>
      </w:r>
      <w:r w:rsidR="00EE6647" w:rsidRPr="008434FC">
        <w:rPr>
          <w:color w:val="000000"/>
          <w:sz w:val="28"/>
        </w:rPr>
        <w:t>Щоб покращити методику обліку розрахунків з дебіторами, передусім нео</w:t>
      </w:r>
      <w:r w:rsidRPr="008434FC">
        <w:rPr>
          <w:color w:val="000000"/>
          <w:sz w:val="28"/>
        </w:rPr>
        <w:t>бхідно внести зміни у П(С</w:t>
      </w:r>
      <w:r w:rsidR="008434FC" w:rsidRPr="008434FC">
        <w:rPr>
          <w:color w:val="000000"/>
          <w:sz w:val="28"/>
        </w:rPr>
        <w:t>)</w:t>
      </w:r>
      <w:r w:rsidR="008434FC">
        <w:rPr>
          <w:color w:val="000000"/>
          <w:sz w:val="28"/>
        </w:rPr>
        <w:t xml:space="preserve"> </w:t>
      </w:r>
      <w:r w:rsidR="008434FC" w:rsidRPr="008434FC">
        <w:rPr>
          <w:color w:val="000000"/>
          <w:sz w:val="28"/>
        </w:rPr>
        <w:t>Б</w:t>
      </w:r>
      <w:r w:rsidRPr="008434FC">
        <w:rPr>
          <w:color w:val="000000"/>
          <w:sz w:val="28"/>
        </w:rPr>
        <w:t>О 10</w:t>
      </w:r>
      <w:r w:rsidR="00EE6647" w:rsidRPr="008434FC">
        <w:rPr>
          <w:color w:val="000000"/>
          <w:sz w:val="28"/>
        </w:rPr>
        <w:t>, в яких чітко були б розмежовані поняття довгострокової та короткострокової дебіторської заборгованостей. Їх облік нині ведеться на різних рахунках бухгалтерського обліку, що не відзначено у вищезазначеному стандарті. Разом із тим слід вказати, що поточна дебіторська заборгованість є оборотним активом, а довгострокова – необоротним, і вони обліковуються на різних рахунках.</w:t>
      </w:r>
    </w:p>
    <w:p w:rsidR="00EE6647" w:rsidRPr="008434FC" w:rsidRDefault="00BA3AEB" w:rsidP="008434FC">
      <w:pPr>
        <w:spacing w:line="360" w:lineRule="auto"/>
        <w:ind w:firstLine="709"/>
        <w:jc w:val="both"/>
        <w:rPr>
          <w:color w:val="000000"/>
          <w:sz w:val="28"/>
        </w:rPr>
      </w:pPr>
      <w:r w:rsidRPr="008434FC">
        <w:rPr>
          <w:color w:val="000000"/>
          <w:sz w:val="28"/>
        </w:rPr>
        <w:t xml:space="preserve">5. </w:t>
      </w:r>
      <w:r w:rsidR="00EE6647" w:rsidRPr="008434FC">
        <w:rPr>
          <w:color w:val="000000"/>
          <w:sz w:val="28"/>
        </w:rPr>
        <w:t>Уточнення вимагає визначення поточної дебіторської заборгованості, оскільки</w:t>
      </w:r>
      <w:r w:rsidRPr="008434FC">
        <w:rPr>
          <w:color w:val="000000"/>
          <w:sz w:val="28"/>
        </w:rPr>
        <w:t xml:space="preserve"> </w:t>
      </w:r>
      <w:r w:rsidR="00EE6647" w:rsidRPr="008434FC">
        <w:rPr>
          <w:color w:val="000000"/>
          <w:sz w:val="28"/>
        </w:rPr>
        <w:t>згідно з П(С</w:t>
      </w:r>
      <w:r w:rsidR="008434FC" w:rsidRPr="008434FC">
        <w:rPr>
          <w:color w:val="000000"/>
          <w:sz w:val="28"/>
        </w:rPr>
        <w:t>)</w:t>
      </w:r>
      <w:r w:rsidR="008434FC">
        <w:rPr>
          <w:color w:val="000000"/>
          <w:sz w:val="28"/>
        </w:rPr>
        <w:t xml:space="preserve"> </w:t>
      </w:r>
      <w:r w:rsidR="008434FC" w:rsidRPr="008434FC">
        <w:rPr>
          <w:color w:val="000000"/>
          <w:sz w:val="28"/>
        </w:rPr>
        <w:t>Б</w:t>
      </w:r>
      <w:r w:rsidR="00EE6647" w:rsidRPr="008434FC">
        <w:rPr>
          <w:color w:val="000000"/>
          <w:sz w:val="28"/>
        </w:rPr>
        <w:t>О 10, поточна дебіторська заборгованість за продукцію, товари, послуги визначається активом одночасно з визнанням доходу від реалізації продукції, товарів і послуг та оцінюється за первісною вартістю. На нашу думку, утворення поточної дебіторської заборгованості не завжди слід пов’язувати з доходом, оскільки дохід вимірюється сумою очікуваних грошових надходжень, тому якщо не очікується погашення дебіторської заборгованості у звітному періоді, то наступні надходження коштів або певних матеріальних цінностей не можна вважати доходом.</w:t>
      </w:r>
    </w:p>
    <w:p w:rsidR="00EE6647" w:rsidRPr="008434FC" w:rsidRDefault="00BA3AEB" w:rsidP="008434FC">
      <w:pPr>
        <w:spacing w:line="360" w:lineRule="auto"/>
        <w:ind w:firstLine="709"/>
        <w:jc w:val="both"/>
        <w:rPr>
          <w:color w:val="000000"/>
          <w:sz w:val="28"/>
          <w:lang w:eastAsia="ru-RU"/>
        </w:rPr>
      </w:pPr>
      <w:r w:rsidRPr="008434FC">
        <w:rPr>
          <w:color w:val="000000"/>
          <w:sz w:val="28"/>
          <w:lang w:eastAsia="ru-RU"/>
        </w:rPr>
        <w:t xml:space="preserve">6 </w:t>
      </w:r>
      <w:r w:rsidR="00EE6647" w:rsidRPr="008434FC">
        <w:rPr>
          <w:color w:val="000000"/>
          <w:sz w:val="28"/>
          <w:lang w:eastAsia="ru-RU"/>
        </w:rPr>
        <w:t xml:space="preserve">Важливо вдосконалювати методику визначення суми резерву сумнівних боргів. На нашу думку, потрібно внести зміни </w:t>
      </w:r>
      <w:r w:rsidRPr="008434FC">
        <w:rPr>
          <w:color w:val="000000"/>
          <w:sz w:val="28"/>
          <w:lang w:eastAsia="ru-RU"/>
        </w:rPr>
        <w:t>д</w:t>
      </w:r>
      <w:r w:rsidR="00EE6647" w:rsidRPr="008434FC">
        <w:rPr>
          <w:color w:val="000000"/>
          <w:sz w:val="28"/>
          <w:lang w:eastAsia="ru-RU"/>
        </w:rPr>
        <w:t>о Закону України «Про оподаткування прибутку підприємств», в яких би зазначалося, що суми резерву сумнівних боргів відносяться до валових витрат.</w:t>
      </w:r>
    </w:p>
    <w:p w:rsidR="00EE6647" w:rsidRPr="008434FC" w:rsidRDefault="00BA3AEB" w:rsidP="008434FC">
      <w:pPr>
        <w:spacing w:line="360" w:lineRule="auto"/>
        <w:ind w:firstLine="709"/>
        <w:jc w:val="both"/>
        <w:rPr>
          <w:color w:val="000000"/>
          <w:sz w:val="28"/>
        </w:rPr>
      </w:pPr>
      <w:r w:rsidRPr="008434FC">
        <w:rPr>
          <w:color w:val="000000"/>
          <w:sz w:val="28"/>
        </w:rPr>
        <w:t>7. При визнанні кредиторської заборгованості, національні стандарти розглядають зобов’язання, а міжнародні – забезпечення.</w:t>
      </w:r>
    </w:p>
    <w:p w:rsidR="000B0D88" w:rsidRPr="008434FC" w:rsidRDefault="00BA3AEB" w:rsidP="008434FC">
      <w:pPr>
        <w:shd w:val="clear" w:color="auto" w:fill="FFFFFF"/>
        <w:autoSpaceDE w:val="0"/>
        <w:autoSpaceDN w:val="0"/>
        <w:adjustRightInd w:val="0"/>
        <w:spacing w:line="360" w:lineRule="auto"/>
        <w:ind w:firstLine="709"/>
        <w:jc w:val="both"/>
        <w:rPr>
          <w:color w:val="000000"/>
          <w:sz w:val="28"/>
          <w:szCs w:val="22"/>
        </w:rPr>
      </w:pPr>
      <w:r w:rsidRPr="008434FC">
        <w:rPr>
          <w:color w:val="000000"/>
          <w:sz w:val="28"/>
        </w:rPr>
        <w:t xml:space="preserve">8. </w:t>
      </w:r>
      <w:r w:rsidR="000B0D88" w:rsidRPr="008434FC">
        <w:rPr>
          <w:color w:val="000000"/>
          <w:sz w:val="28"/>
          <w:szCs w:val="22"/>
        </w:rPr>
        <w:t>Згідно з МСБО 37 забезпечення відображається в балансі в складі короткострокових або довгострокових зобов'язань. У бухгалтерській практиці нашої держави взагалі не передбачено поділ забезпечень за часом їх залучення, хоча термін виконання цих зобов'язань різний.</w:t>
      </w:r>
    </w:p>
    <w:p w:rsidR="000B0D88" w:rsidRPr="008434FC" w:rsidRDefault="000B0D88" w:rsidP="008434FC">
      <w:pPr>
        <w:shd w:val="clear" w:color="auto" w:fill="FFFFFF"/>
        <w:autoSpaceDE w:val="0"/>
        <w:autoSpaceDN w:val="0"/>
        <w:adjustRightInd w:val="0"/>
        <w:spacing w:line="360" w:lineRule="auto"/>
        <w:ind w:firstLine="709"/>
        <w:jc w:val="both"/>
        <w:rPr>
          <w:color w:val="000000"/>
          <w:sz w:val="28"/>
        </w:rPr>
      </w:pPr>
      <w:r w:rsidRPr="008434FC">
        <w:rPr>
          <w:color w:val="000000"/>
          <w:sz w:val="28"/>
          <w:szCs w:val="22"/>
        </w:rPr>
        <w:t>9. Зобов'язання підприємств і згідно з національними П(С</w:t>
      </w:r>
      <w:r w:rsidR="008434FC" w:rsidRPr="008434FC">
        <w:rPr>
          <w:color w:val="000000"/>
          <w:sz w:val="28"/>
          <w:szCs w:val="22"/>
        </w:rPr>
        <w:t>)</w:t>
      </w:r>
      <w:r w:rsidR="008434FC">
        <w:rPr>
          <w:color w:val="000000"/>
          <w:sz w:val="28"/>
          <w:szCs w:val="22"/>
        </w:rPr>
        <w:t xml:space="preserve"> </w:t>
      </w:r>
      <w:r w:rsidR="008434FC" w:rsidRPr="008434FC">
        <w:rPr>
          <w:color w:val="000000"/>
          <w:sz w:val="28"/>
          <w:szCs w:val="22"/>
        </w:rPr>
        <w:t>Б</w:t>
      </w:r>
      <w:r w:rsidRPr="008434FC">
        <w:rPr>
          <w:color w:val="000000"/>
          <w:sz w:val="28"/>
          <w:szCs w:val="22"/>
        </w:rPr>
        <w:t xml:space="preserve">О, і згідно з МСБО, прийнято поділяти на довгострокові, короткострокові і непередбачені. У міжнародній практиці довгострокові і короткострокові зобов'язання відносять до фактичних, непередбачені зобов'язання відносять до умовних </w:t>
      </w:r>
      <w:r w:rsidR="008434FC">
        <w:rPr>
          <w:color w:val="000000"/>
          <w:sz w:val="28"/>
          <w:szCs w:val="22"/>
        </w:rPr>
        <w:t>–</w:t>
      </w:r>
      <w:r w:rsidR="008434FC" w:rsidRPr="008434FC">
        <w:rPr>
          <w:color w:val="000000"/>
          <w:sz w:val="28"/>
          <w:szCs w:val="22"/>
        </w:rPr>
        <w:t xml:space="preserve"> </w:t>
      </w:r>
      <w:r w:rsidRPr="008434FC">
        <w:rPr>
          <w:color w:val="000000"/>
          <w:sz w:val="28"/>
          <w:szCs w:val="22"/>
        </w:rPr>
        <w:t>це неіснуючі зобов'язання, але вони є потенційними, тому що залежать від майбутніх подій, які можуть виникнути в результаті минулої події.</w:t>
      </w:r>
    </w:p>
    <w:p w:rsidR="00100C85" w:rsidRDefault="00100C85" w:rsidP="008434FC">
      <w:pPr>
        <w:spacing w:line="360" w:lineRule="auto"/>
        <w:ind w:firstLine="709"/>
        <w:jc w:val="both"/>
        <w:rPr>
          <w:b/>
          <w:color w:val="000000"/>
          <w:sz w:val="28"/>
        </w:rPr>
      </w:pPr>
    </w:p>
    <w:p w:rsidR="00100C85" w:rsidRDefault="00100C85" w:rsidP="008434FC">
      <w:pPr>
        <w:spacing w:line="360" w:lineRule="auto"/>
        <w:ind w:firstLine="709"/>
        <w:jc w:val="both"/>
        <w:rPr>
          <w:b/>
          <w:color w:val="000000"/>
          <w:sz w:val="28"/>
        </w:rPr>
      </w:pPr>
    </w:p>
    <w:p w:rsidR="00953011" w:rsidRPr="008434FC" w:rsidRDefault="00100C85" w:rsidP="008434FC">
      <w:pPr>
        <w:spacing w:line="360" w:lineRule="auto"/>
        <w:ind w:firstLine="709"/>
        <w:jc w:val="both"/>
        <w:rPr>
          <w:b/>
          <w:color w:val="000000"/>
          <w:sz w:val="28"/>
        </w:rPr>
      </w:pPr>
      <w:r>
        <w:rPr>
          <w:b/>
          <w:color w:val="000000"/>
          <w:sz w:val="28"/>
        </w:rPr>
        <w:br w:type="page"/>
      </w:r>
      <w:r w:rsidR="00953011" w:rsidRPr="008434FC">
        <w:rPr>
          <w:b/>
          <w:color w:val="000000"/>
          <w:sz w:val="28"/>
        </w:rPr>
        <w:t>Список використаних джерел</w:t>
      </w:r>
    </w:p>
    <w:p w:rsidR="00F45054" w:rsidRPr="008434FC" w:rsidRDefault="00F45054" w:rsidP="008434FC">
      <w:pPr>
        <w:spacing w:line="360" w:lineRule="auto"/>
        <w:ind w:firstLine="709"/>
        <w:jc w:val="both"/>
        <w:rPr>
          <w:color w:val="000000"/>
          <w:sz w:val="28"/>
        </w:rPr>
      </w:pPr>
    </w:p>
    <w:p w:rsidR="00235A7A" w:rsidRPr="008434FC" w:rsidRDefault="00235A7A" w:rsidP="00100C85">
      <w:pPr>
        <w:pStyle w:val="a4"/>
        <w:numPr>
          <w:ilvl w:val="0"/>
          <w:numId w:val="17"/>
        </w:numPr>
        <w:tabs>
          <w:tab w:val="left" w:pos="240"/>
          <w:tab w:val="left" w:pos="1080"/>
        </w:tabs>
        <w:spacing w:before="0" w:beforeAutospacing="0" w:after="0" w:afterAutospacing="0" w:line="360" w:lineRule="auto"/>
        <w:ind w:left="0" w:firstLine="0"/>
        <w:jc w:val="both"/>
        <w:rPr>
          <w:color w:val="000000"/>
          <w:sz w:val="28"/>
        </w:rPr>
      </w:pPr>
      <w:r w:rsidRPr="008434FC">
        <w:rPr>
          <w:color w:val="000000"/>
          <w:sz w:val="28"/>
          <w:lang w:val="uk-UA"/>
        </w:rPr>
        <w:t>П(С</w:t>
      </w:r>
      <w:r w:rsidR="008434FC" w:rsidRPr="008434FC">
        <w:rPr>
          <w:color w:val="000000"/>
          <w:sz w:val="28"/>
          <w:lang w:val="uk-UA"/>
        </w:rPr>
        <w:t>)</w:t>
      </w:r>
      <w:r w:rsidR="008434FC">
        <w:rPr>
          <w:color w:val="000000"/>
          <w:sz w:val="28"/>
          <w:lang w:val="uk-UA"/>
        </w:rPr>
        <w:t xml:space="preserve"> </w:t>
      </w:r>
      <w:r w:rsidR="008434FC" w:rsidRPr="008434FC">
        <w:rPr>
          <w:color w:val="000000"/>
          <w:sz w:val="28"/>
          <w:lang w:val="uk-UA"/>
        </w:rPr>
        <w:t>Б</w:t>
      </w:r>
      <w:r w:rsidRPr="008434FC">
        <w:rPr>
          <w:color w:val="000000"/>
          <w:sz w:val="28"/>
          <w:lang w:val="uk-UA"/>
        </w:rPr>
        <w:t>О 1</w:t>
      </w:r>
      <w:r w:rsidR="008434FC">
        <w:rPr>
          <w:color w:val="000000"/>
          <w:sz w:val="28"/>
          <w:lang w:val="uk-UA"/>
        </w:rPr>
        <w:t> </w:t>
      </w:r>
      <w:r w:rsidR="008434FC" w:rsidRPr="008434FC">
        <w:rPr>
          <w:color w:val="000000"/>
          <w:sz w:val="28"/>
          <w:lang w:val="uk-UA"/>
        </w:rPr>
        <w:t>«</w:t>
      </w:r>
      <w:r w:rsidRPr="008434FC">
        <w:rPr>
          <w:color w:val="000000"/>
          <w:sz w:val="28"/>
          <w:lang w:val="uk-UA"/>
        </w:rPr>
        <w:t xml:space="preserve">Загальні вимоги до фінансової звітності» </w:t>
      </w:r>
      <w:r w:rsidRPr="008434FC">
        <w:rPr>
          <w:color w:val="000000"/>
          <w:sz w:val="28"/>
        </w:rPr>
        <w:t>затверджене наказом Мінфіну України від</w:t>
      </w:r>
      <w:r w:rsidRPr="008434FC">
        <w:rPr>
          <w:color w:val="000000"/>
          <w:sz w:val="28"/>
          <w:lang w:val="uk-UA"/>
        </w:rPr>
        <w:t xml:space="preserve"> 31.03.99</w:t>
      </w:r>
      <w:r w:rsidR="008434FC">
        <w:rPr>
          <w:color w:val="000000"/>
          <w:sz w:val="28"/>
          <w:lang w:val="uk-UA"/>
        </w:rPr>
        <w:t> </w:t>
      </w:r>
      <w:r w:rsidR="008434FC" w:rsidRPr="008434FC">
        <w:rPr>
          <w:color w:val="000000"/>
          <w:sz w:val="28"/>
          <w:lang w:val="uk-UA"/>
        </w:rPr>
        <w:t>р</w:t>
      </w:r>
      <w:r w:rsidRPr="008434FC">
        <w:rPr>
          <w:color w:val="000000"/>
          <w:sz w:val="28"/>
          <w:lang w:val="uk-UA"/>
        </w:rPr>
        <w:t xml:space="preserve">. </w:t>
      </w:r>
      <w:r w:rsidR="008434FC">
        <w:rPr>
          <w:color w:val="000000"/>
          <w:sz w:val="28"/>
          <w:lang w:val="uk-UA"/>
        </w:rPr>
        <w:t>№</w:t>
      </w:r>
      <w:r w:rsidR="008434FC" w:rsidRPr="008434FC">
        <w:rPr>
          <w:color w:val="000000"/>
          <w:sz w:val="28"/>
          <w:lang w:val="uk-UA"/>
        </w:rPr>
        <w:t>8</w:t>
      </w:r>
      <w:r w:rsidRPr="008434FC">
        <w:rPr>
          <w:color w:val="000000"/>
          <w:sz w:val="28"/>
          <w:lang w:val="uk-UA"/>
        </w:rPr>
        <w:t>7.</w:t>
      </w:r>
    </w:p>
    <w:p w:rsidR="000B0D88" w:rsidRPr="008434FC" w:rsidRDefault="000B0D88" w:rsidP="00100C85">
      <w:pPr>
        <w:pStyle w:val="a4"/>
        <w:numPr>
          <w:ilvl w:val="0"/>
          <w:numId w:val="17"/>
        </w:numPr>
        <w:tabs>
          <w:tab w:val="left" w:pos="240"/>
          <w:tab w:val="left" w:pos="1080"/>
        </w:tabs>
        <w:spacing w:before="0" w:beforeAutospacing="0" w:after="0" w:afterAutospacing="0" w:line="360" w:lineRule="auto"/>
        <w:ind w:left="0" w:firstLine="0"/>
        <w:jc w:val="both"/>
        <w:rPr>
          <w:color w:val="000000"/>
          <w:sz w:val="28"/>
        </w:rPr>
      </w:pPr>
      <w:r w:rsidRPr="008434FC">
        <w:rPr>
          <w:color w:val="000000"/>
          <w:sz w:val="28"/>
        </w:rPr>
        <w:t>П(С</w:t>
      </w:r>
      <w:r w:rsidR="008434FC" w:rsidRPr="008434FC">
        <w:rPr>
          <w:color w:val="000000"/>
          <w:sz w:val="28"/>
        </w:rPr>
        <w:t>)</w:t>
      </w:r>
      <w:r w:rsidR="008434FC">
        <w:rPr>
          <w:color w:val="000000"/>
          <w:sz w:val="28"/>
        </w:rPr>
        <w:t xml:space="preserve"> </w:t>
      </w:r>
      <w:r w:rsidR="008434FC" w:rsidRPr="008434FC">
        <w:rPr>
          <w:color w:val="000000"/>
          <w:sz w:val="28"/>
        </w:rPr>
        <w:t>Б</w:t>
      </w:r>
      <w:r w:rsidRPr="008434FC">
        <w:rPr>
          <w:color w:val="000000"/>
          <w:sz w:val="28"/>
        </w:rPr>
        <w:t>О 2</w:t>
      </w:r>
      <w:r w:rsidR="008434FC">
        <w:rPr>
          <w:color w:val="000000"/>
          <w:sz w:val="28"/>
        </w:rPr>
        <w:t> </w:t>
      </w:r>
      <w:r w:rsidR="008434FC" w:rsidRPr="008434FC">
        <w:rPr>
          <w:color w:val="000000"/>
          <w:sz w:val="28"/>
          <w:lang w:val="uk-UA"/>
        </w:rPr>
        <w:t>«</w:t>
      </w:r>
      <w:r w:rsidRPr="008434FC">
        <w:rPr>
          <w:color w:val="000000"/>
          <w:sz w:val="28"/>
        </w:rPr>
        <w:t>Баланс</w:t>
      </w:r>
      <w:r w:rsidR="00235A7A" w:rsidRPr="008434FC">
        <w:rPr>
          <w:color w:val="000000"/>
          <w:sz w:val="28"/>
          <w:lang w:val="uk-UA"/>
        </w:rPr>
        <w:t>»</w:t>
      </w:r>
      <w:r w:rsidRPr="008434FC">
        <w:rPr>
          <w:color w:val="000000"/>
          <w:sz w:val="28"/>
        </w:rPr>
        <w:t>, затверджене наказом Мінфіну України від 31.03.9</w:t>
      </w:r>
      <w:r w:rsidR="008434FC" w:rsidRPr="008434FC">
        <w:rPr>
          <w:color w:val="000000"/>
          <w:sz w:val="28"/>
        </w:rPr>
        <w:t>9</w:t>
      </w:r>
      <w:r w:rsidR="008434FC">
        <w:rPr>
          <w:color w:val="000000"/>
          <w:sz w:val="28"/>
        </w:rPr>
        <w:t> </w:t>
      </w:r>
      <w:r w:rsidR="008434FC" w:rsidRPr="008434FC">
        <w:rPr>
          <w:color w:val="000000"/>
          <w:sz w:val="28"/>
        </w:rPr>
        <w:t>р</w:t>
      </w:r>
      <w:r w:rsidRPr="008434FC">
        <w:rPr>
          <w:color w:val="000000"/>
          <w:sz w:val="28"/>
        </w:rPr>
        <w:t xml:space="preserve">. </w:t>
      </w:r>
      <w:r w:rsidR="008434FC">
        <w:rPr>
          <w:color w:val="000000"/>
          <w:sz w:val="28"/>
        </w:rPr>
        <w:t>№</w:t>
      </w:r>
      <w:r w:rsidR="008434FC" w:rsidRPr="008434FC">
        <w:rPr>
          <w:color w:val="000000"/>
          <w:sz w:val="28"/>
        </w:rPr>
        <w:t>8</w:t>
      </w:r>
      <w:r w:rsidRPr="008434FC">
        <w:rPr>
          <w:color w:val="000000"/>
          <w:sz w:val="28"/>
        </w:rPr>
        <w:t>7.</w:t>
      </w:r>
    </w:p>
    <w:p w:rsidR="000B0D88" w:rsidRPr="008434FC" w:rsidRDefault="000B0D88" w:rsidP="00100C85">
      <w:pPr>
        <w:pStyle w:val="a4"/>
        <w:numPr>
          <w:ilvl w:val="0"/>
          <w:numId w:val="17"/>
        </w:numPr>
        <w:tabs>
          <w:tab w:val="left" w:pos="240"/>
          <w:tab w:val="left" w:pos="1080"/>
        </w:tabs>
        <w:spacing w:before="0" w:beforeAutospacing="0" w:after="0" w:afterAutospacing="0" w:line="360" w:lineRule="auto"/>
        <w:ind w:left="0" w:firstLine="0"/>
        <w:jc w:val="both"/>
        <w:rPr>
          <w:color w:val="000000"/>
          <w:sz w:val="28"/>
          <w:lang w:val="uk-UA"/>
        </w:rPr>
      </w:pPr>
      <w:r w:rsidRPr="008434FC">
        <w:rPr>
          <w:color w:val="000000"/>
          <w:sz w:val="28"/>
          <w:lang w:val="uk-UA"/>
        </w:rPr>
        <w:t>П(С</w:t>
      </w:r>
      <w:r w:rsidR="008434FC" w:rsidRPr="008434FC">
        <w:rPr>
          <w:color w:val="000000"/>
          <w:sz w:val="28"/>
          <w:lang w:val="uk-UA"/>
        </w:rPr>
        <w:t>)</w:t>
      </w:r>
      <w:r w:rsidR="008434FC">
        <w:rPr>
          <w:color w:val="000000"/>
          <w:sz w:val="28"/>
          <w:lang w:val="uk-UA"/>
        </w:rPr>
        <w:t xml:space="preserve"> </w:t>
      </w:r>
      <w:r w:rsidR="008434FC" w:rsidRPr="008434FC">
        <w:rPr>
          <w:color w:val="000000"/>
          <w:sz w:val="28"/>
          <w:lang w:val="uk-UA"/>
        </w:rPr>
        <w:t>Б</w:t>
      </w:r>
      <w:r w:rsidRPr="008434FC">
        <w:rPr>
          <w:color w:val="000000"/>
          <w:sz w:val="28"/>
          <w:lang w:val="uk-UA"/>
        </w:rPr>
        <w:t>О 10 «Дебіторська заборгованість», затверджене наказом Мінфіну України від 08.10.9</w:t>
      </w:r>
      <w:r w:rsidR="008434FC" w:rsidRPr="008434FC">
        <w:rPr>
          <w:color w:val="000000"/>
          <w:sz w:val="28"/>
          <w:lang w:val="uk-UA"/>
        </w:rPr>
        <w:t>9</w:t>
      </w:r>
      <w:r w:rsidR="008434FC">
        <w:rPr>
          <w:color w:val="000000"/>
          <w:sz w:val="28"/>
          <w:lang w:val="uk-UA"/>
        </w:rPr>
        <w:t> </w:t>
      </w:r>
      <w:r w:rsidR="008434FC" w:rsidRPr="008434FC">
        <w:rPr>
          <w:color w:val="000000"/>
          <w:sz w:val="28"/>
          <w:lang w:val="uk-UA"/>
        </w:rPr>
        <w:t>р</w:t>
      </w:r>
      <w:r w:rsidRPr="008434FC">
        <w:rPr>
          <w:color w:val="000000"/>
          <w:sz w:val="28"/>
          <w:lang w:val="uk-UA"/>
        </w:rPr>
        <w:t xml:space="preserve">. </w:t>
      </w:r>
      <w:r w:rsidR="008434FC">
        <w:rPr>
          <w:color w:val="000000"/>
          <w:sz w:val="28"/>
          <w:lang w:val="uk-UA"/>
        </w:rPr>
        <w:t>№</w:t>
      </w:r>
      <w:r w:rsidR="008434FC" w:rsidRPr="008434FC">
        <w:rPr>
          <w:color w:val="000000"/>
          <w:sz w:val="28"/>
          <w:lang w:val="uk-UA"/>
        </w:rPr>
        <w:t>2</w:t>
      </w:r>
      <w:r w:rsidRPr="008434FC">
        <w:rPr>
          <w:color w:val="000000"/>
          <w:sz w:val="28"/>
          <w:lang w:val="uk-UA"/>
        </w:rPr>
        <w:t>37.</w:t>
      </w:r>
    </w:p>
    <w:p w:rsidR="00F45054" w:rsidRPr="008434FC" w:rsidRDefault="000B0D88" w:rsidP="00100C85">
      <w:pPr>
        <w:pStyle w:val="a4"/>
        <w:numPr>
          <w:ilvl w:val="0"/>
          <w:numId w:val="17"/>
        </w:numPr>
        <w:tabs>
          <w:tab w:val="left" w:pos="240"/>
          <w:tab w:val="left" w:pos="1080"/>
        </w:tabs>
        <w:spacing w:before="0" w:beforeAutospacing="0" w:after="0" w:afterAutospacing="0" w:line="360" w:lineRule="auto"/>
        <w:ind w:left="0" w:firstLine="0"/>
        <w:jc w:val="both"/>
        <w:rPr>
          <w:color w:val="000000"/>
          <w:sz w:val="28"/>
        </w:rPr>
      </w:pPr>
      <w:r w:rsidRPr="008434FC">
        <w:rPr>
          <w:color w:val="000000"/>
          <w:sz w:val="28"/>
        </w:rPr>
        <w:t>П(С</w:t>
      </w:r>
      <w:r w:rsidR="008434FC" w:rsidRPr="008434FC">
        <w:rPr>
          <w:color w:val="000000"/>
          <w:sz w:val="28"/>
        </w:rPr>
        <w:t>)</w:t>
      </w:r>
      <w:r w:rsidR="008434FC">
        <w:rPr>
          <w:color w:val="000000"/>
          <w:sz w:val="28"/>
        </w:rPr>
        <w:t xml:space="preserve"> </w:t>
      </w:r>
      <w:r w:rsidR="008434FC" w:rsidRPr="008434FC">
        <w:rPr>
          <w:color w:val="000000"/>
          <w:sz w:val="28"/>
        </w:rPr>
        <w:t>Б</w:t>
      </w:r>
      <w:r w:rsidRPr="008434FC">
        <w:rPr>
          <w:color w:val="000000"/>
          <w:sz w:val="28"/>
        </w:rPr>
        <w:t xml:space="preserve">О 11 </w:t>
      </w:r>
      <w:r w:rsidR="00235A7A" w:rsidRPr="008434FC">
        <w:rPr>
          <w:color w:val="000000"/>
          <w:sz w:val="28"/>
          <w:lang w:val="uk-UA"/>
        </w:rPr>
        <w:t>«</w:t>
      </w:r>
      <w:r w:rsidRPr="008434FC">
        <w:rPr>
          <w:color w:val="000000"/>
          <w:sz w:val="28"/>
        </w:rPr>
        <w:t>Зобов'язання</w:t>
      </w:r>
      <w:r w:rsidR="00235A7A" w:rsidRPr="008434FC">
        <w:rPr>
          <w:color w:val="000000"/>
          <w:sz w:val="28"/>
          <w:lang w:val="uk-UA"/>
        </w:rPr>
        <w:t>»</w:t>
      </w:r>
      <w:r w:rsidRPr="008434FC">
        <w:rPr>
          <w:color w:val="000000"/>
          <w:sz w:val="28"/>
        </w:rPr>
        <w:t>, затверджене наказом Мінфіну України від 31.01.9</w:t>
      </w:r>
      <w:r w:rsidR="008434FC" w:rsidRPr="008434FC">
        <w:rPr>
          <w:color w:val="000000"/>
          <w:sz w:val="28"/>
        </w:rPr>
        <w:t>9</w:t>
      </w:r>
      <w:r w:rsidR="008434FC">
        <w:rPr>
          <w:color w:val="000000"/>
          <w:sz w:val="28"/>
        </w:rPr>
        <w:t> </w:t>
      </w:r>
      <w:r w:rsidR="008434FC" w:rsidRPr="008434FC">
        <w:rPr>
          <w:color w:val="000000"/>
          <w:sz w:val="28"/>
        </w:rPr>
        <w:t>р</w:t>
      </w:r>
      <w:r w:rsidRPr="008434FC">
        <w:rPr>
          <w:color w:val="000000"/>
          <w:sz w:val="28"/>
        </w:rPr>
        <w:t xml:space="preserve">. </w:t>
      </w:r>
      <w:r w:rsidR="008434FC">
        <w:rPr>
          <w:color w:val="000000"/>
          <w:sz w:val="28"/>
        </w:rPr>
        <w:t>№</w:t>
      </w:r>
      <w:r w:rsidR="008434FC" w:rsidRPr="008434FC">
        <w:rPr>
          <w:color w:val="000000"/>
          <w:sz w:val="28"/>
        </w:rPr>
        <w:t>2</w:t>
      </w:r>
      <w:r w:rsidRPr="008434FC">
        <w:rPr>
          <w:color w:val="000000"/>
          <w:sz w:val="28"/>
        </w:rPr>
        <w:t>0.</w:t>
      </w:r>
    </w:p>
    <w:p w:rsidR="00235A7A" w:rsidRPr="008434FC" w:rsidRDefault="00235A7A" w:rsidP="00100C85">
      <w:pPr>
        <w:pStyle w:val="a4"/>
        <w:numPr>
          <w:ilvl w:val="0"/>
          <w:numId w:val="17"/>
        </w:numPr>
        <w:tabs>
          <w:tab w:val="left" w:pos="240"/>
          <w:tab w:val="left" w:pos="1080"/>
        </w:tabs>
        <w:spacing w:before="0" w:beforeAutospacing="0" w:after="0" w:afterAutospacing="0" w:line="360" w:lineRule="auto"/>
        <w:ind w:left="0" w:firstLine="0"/>
        <w:jc w:val="both"/>
        <w:rPr>
          <w:color w:val="000000"/>
          <w:sz w:val="28"/>
        </w:rPr>
      </w:pPr>
      <w:r w:rsidRPr="008434FC">
        <w:rPr>
          <w:color w:val="000000"/>
          <w:sz w:val="28"/>
          <w:lang w:val="uk-UA"/>
        </w:rPr>
        <w:t>П(С</w:t>
      </w:r>
      <w:r w:rsidR="008434FC" w:rsidRPr="008434FC">
        <w:rPr>
          <w:color w:val="000000"/>
          <w:sz w:val="28"/>
          <w:lang w:val="uk-UA"/>
        </w:rPr>
        <w:t>)</w:t>
      </w:r>
      <w:r w:rsidR="008434FC">
        <w:rPr>
          <w:color w:val="000000"/>
          <w:sz w:val="28"/>
          <w:lang w:val="uk-UA"/>
        </w:rPr>
        <w:t xml:space="preserve"> </w:t>
      </w:r>
      <w:r w:rsidR="008434FC" w:rsidRPr="008434FC">
        <w:rPr>
          <w:color w:val="000000"/>
          <w:sz w:val="28"/>
          <w:lang w:val="uk-UA"/>
        </w:rPr>
        <w:t>Б</w:t>
      </w:r>
      <w:r w:rsidRPr="008434FC">
        <w:rPr>
          <w:color w:val="000000"/>
          <w:sz w:val="28"/>
          <w:lang w:val="uk-UA"/>
        </w:rPr>
        <w:t xml:space="preserve">О 15 «Дохід» </w:t>
      </w:r>
      <w:r w:rsidRPr="008434FC">
        <w:rPr>
          <w:color w:val="000000"/>
          <w:sz w:val="28"/>
        </w:rPr>
        <w:t>затверджене наказом Мінфіну України від</w:t>
      </w:r>
      <w:r w:rsidRPr="008434FC">
        <w:rPr>
          <w:color w:val="000000"/>
          <w:sz w:val="28"/>
          <w:lang w:val="uk-UA"/>
        </w:rPr>
        <w:t xml:space="preserve"> 29.11.99</w:t>
      </w:r>
      <w:r w:rsidR="008434FC">
        <w:rPr>
          <w:color w:val="000000"/>
          <w:sz w:val="28"/>
          <w:lang w:val="uk-UA"/>
        </w:rPr>
        <w:t> </w:t>
      </w:r>
      <w:r w:rsidR="008434FC" w:rsidRPr="008434FC">
        <w:rPr>
          <w:color w:val="000000"/>
          <w:sz w:val="28"/>
          <w:lang w:val="uk-UA"/>
        </w:rPr>
        <w:t>р</w:t>
      </w:r>
      <w:r w:rsidRPr="008434FC">
        <w:rPr>
          <w:color w:val="000000"/>
          <w:sz w:val="28"/>
          <w:lang w:val="uk-UA"/>
        </w:rPr>
        <w:t xml:space="preserve">. </w:t>
      </w:r>
      <w:r w:rsidR="008434FC">
        <w:rPr>
          <w:color w:val="000000"/>
          <w:sz w:val="28"/>
          <w:lang w:val="uk-UA"/>
        </w:rPr>
        <w:t>№</w:t>
      </w:r>
      <w:r w:rsidR="008434FC" w:rsidRPr="008434FC">
        <w:rPr>
          <w:color w:val="000000"/>
          <w:sz w:val="28"/>
          <w:lang w:val="uk-UA"/>
        </w:rPr>
        <w:t>2</w:t>
      </w:r>
      <w:r w:rsidRPr="008434FC">
        <w:rPr>
          <w:color w:val="000000"/>
          <w:sz w:val="28"/>
          <w:lang w:val="uk-UA"/>
        </w:rPr>
        <w:t>90.</w:t>
      </w:r>
    </w:p>
    <w:p w:rsidR="00F45054" w:rsidRPr="008434FC" w:rsidRDefault="00C17FF1" w:rsidP="00100C85">
      <w:pPr>
        <w:pStyle w:val="a4"/>
        <w:numPr>
          <w:ilvl w:val="0"/>
          <w:numId w:val="17"/>
        </w:numPr>
        <w:tabs>
          <w:tab w:val="left" w:pos="240"/>
          <w:tab w:val="left" w:pos="1080"/>
        </w:tabs>
        <w:spacing w:before="0" w:beforeAutospacing="0" w:after="0" w:afterAutospacing="0" w:line="360" w:lineRule="auto"/>
        <w:ind w:left="0" w:firstLine="0"/>
        <w:jc w:val="both"/>
        <w:rPr>
          <w:color w:val="000000"/>
          <w:sz w:val="28"/>
        </w:rPr>
      </w:pPr>
      <w:r w:rsidRPr="008434FC">
        <w:rPr>
          <w:color w:val="000000"/>
          <w:sz w:val="28"/>
        </w:rPr>
        <w:t>Закон України «Про бухгалтерський облік та фінансову звітність» від 16.07.1999</w:t>
      </w:r>
      <w:r w:rsidR="008434FC">
        <w:rPr>
          <w:color w:val="000000"/>
          <w:sz w:val="28"/>
        </w:rPr>
        <w:t> </w:t>
      </w:r>
      <w:r w:rsidR="008434FC" w:rsidRPr="008434FC">
        <w:rPr>
          <w:color w:val="000000"/>
          <w:sz w:val="28"/>
        </w:rPr>
        <w:t>р</w:t>
      </w:r>
      <w:r w:rsidRPr="008434FC">
        <w:rPr>
          <w:color w:val="000000"/>
          <w:sz w:val="28"/>
        </w:rPr>
        <w:t xml:space="preserve">. </w:t>
      </w:r>
      <w:r w:rsidR="008434FC">
        <w:rPr>
          <w:color w:val="000000"/>
          <w:sz w:val="28"/>
        </w:rPr>
        <w:t>№</w:t>
      </w:r>
      <w:r w:rsidR="008434FC" w:rsidRPr="008434FC">
        <w:rPr>
          <w:color w:val="000000"/>
          <w:sz w:val="28"/>
        </w:rPr>
        <w:t>2</w:t>
      </w:r>
      <w:r w:rsidRPr="008434FC">
        <w:rPr>
          <w:color w:val="000000"/>
          <w:sz w:val="28"/>
        </w:rPr>
        <w:t xml:space="preserve">08 </w:t>
      </w:r>
      <w:r w:rsidRPr="008434FC">
        <w:rPr>
          <w:color w:val="000000"/>
          <w:sz w:val="28"/>
          <w:lang w:val="en-US"/>
        </w:rPr>
        <w:t>XIV</w:t>
      </w:r>
      <w:r w:rsidR="00F45054" w:rsidRPr="008434FC">
        <w:rPr>
          <w:color w:val="000000"/>
          <w:sz w:val="28"/>
          <w:lang w:val="uk-UA"/>
        </w:rPr>
        <w:t>.</w:t>
      </w:r>
    </w:p>
    <w:p w:rsidR="00F45054" w:rsidRPr="008434FC" w:rsidRDefault="00C17FF1" w:rsidP="00100C85">
      <w:pPr>
        <w:pStyle w:val="a4"/>
        <w:numPr>
          <w:ilvl w:val="0"/>
          <w:numId w:val="17"/>
        </w:numPr>
        <w:tabs>
          <w:tab w:val="left" w:pos="240"/>
          <w:tab w:val="left" w:pos="1080"/>
        </w:tabs>
        <w:spacing w:before="0" w:beforeAutospacing="0" w:after="0" w:afterAutospacing="0" w:line="360" w:lineRule="auto"/>
        <w:ind w:left="0" w:firstLine="0"/>
        <w:jc w:val="both"/>
        <w:rPr>
          <w:color w:val="000000"/>
          <w:sz w:val="28"/>
        </w:rPr>
      </w:pPr>
      <w:r w:rsidRPr="008434FC">
        <w:rPr>
          <w:color w:val="000000"/>
          <w:sz w:val="28"/>
          <w:lang w:val="uk-UA"/>
        </w:rPr>
        <w:t>Актуально про облікову політику</w:t>
      </w:r>
      <w:r w:rsidR="008434FC">
        <w:rPr>
          <w:color w:val="000000"/>
          <w:sz w:val="28"/>
          <w:lang w:val="uk-UA"/>
        </w:rPr>
        <w:t> </w:t>
      </w:r>
      <w:r w:rsidR="008434FC" w:rsidRPr="008434FC">
        <w:rPr>
          <w:color w:val="000000"/>
          <w:sz w:val="28"/>
        </w:rPr>
        <w:t>//</w:t>
      </w:r>
      <w:r w:rsidRPr="008434FC">
        <w:rPr>
          <w:color w:val="000000"/>
          <w:sz w:val="28"/>
        </w:rPr>
        <w:t xml:space="preserve"> </w:t>
      </w:r>
      <w:r w:rsidRPr="008434FC">
        <w:rPr>
          <w:color w:val="000000"/>
          <w:sz w:val="28"/>
          <w:lang w:val="uk-UA"/>
        </w:rPr>
        <w:t xml:space="preserve">Дебет-Кредит: Український бухгалтерський тижневик. – Київ, 2008. </w:t>
      </w:r>
      <w:r w:rsidR="008434FC">
        <w:rPr>
          <w:color w:val="000000"/>
          <w:sz w:val="28"/>
          <w:lang w:val="uk-UA"/>
        </w:rPr>
        <w:t>–</w:t>
      </w:r>
      <w:r w:rsidR="008434FC" w:rsidRPr="008434FC">
        <w:rPr>
          <w:color w:val="000000"/>
          <w:sz w:val="28"/>
          <w:lang w:val="uk-UA"/>
        </w:rPr>
        <w:t xml:space="preserve"> </w:t>
      </w:r>
      <w:r w:rsidR="008434FC">
        <w:rPr>
          <w:color w:val="000000"/>
          <w:sz w:val="28"/>
          <w:lang w:val="uk-UA"/>
        </w:rPr>
        <w:t>№</w:t>
      </w:r>
      <w:r w:rsidR="008434FC" w:rsidRPr="008434FC">
        <w:rPr>
          <w:color w:val="000000"/>
          <w:sz w:val="28"/>
          <w:lang w:val="uk-UA"/>
        </w:rPr>
        <w:t>3</w:t>
      </w:r>
      <w:r w:rsidRPr="008434FC">
        <w:rPr>
          <w:color w:val="000000"/>
          <w:sz w:val="28"/>
          <w:lang w:val="uk-UA"/>
        </w:rPr>
        <w:t>.</w:t>
      </w:r>
    </w:p>
    <w:p w:rsidR="000B0D88" w:rsidRPr="008434FC" w:rsidRDefault="000B0D88" w:rsidP="00100C85">
      <w:pPr>
        <w:pStyle w:val="a4"/>
        <w:numPr>
          <w:ilvl w:val="0"/>
          <w:numId w:val="17"/>
        </w:numPr>
        <w:tabs>
          <w:tab w:val="left" w:pos="240"/>
          <w:tab w:val="left" w:pos="1080"/>
        </w:tabs>
        <w:spacing w:before="0" w:beforeAutospacing="0" w:after="0" w:afterAutospacing="0" w:line="360" w:lineRule="auto"/>
        <w:ind w:left="0" w:firstLine="0"/>
        <w:jc w:val="both"/>
        <w:rPr>
          <w:color w:val="000000"/>
          <w:sz w:val="28"/>
        </w:rPr>
      </w:pPr>
      <w:r w:rsidRPr="008434FC">
        <w:rPr>
          <w:color w:val="000000"/>
          <w:sz w:val="28"/>
        </w:rPr>
        <w:t xml:space="preserve">Міжнародні стандарти бухгалтерського обліку / Перекл. з англ. за ред. </w:t>
      </w:r>
      <w:r w:rsidR="008434FC" w:rsidRPr="008434FC">
        <w:rPr>
          <w:color w:val="000000"/>
          <w:sz w:val="28"/>
        </w:rPr>
        <w:t>С.Ф.</w:t>
      </w:r>
      <w:r w:rsidR="008434FC">
        <w:rPr>
          <w:color w:val="000000"/>
          <w:sz w:val="28"/>
        </w:rPr>
        <w:t> </w:t>
      </w:r>
      <w:r w:rsidR="008434FC" w:rsidRPr="008434FC">
        <w:rPr>
          <w:color w:val="000000"/>
          <w:sz w:val="28"/>
        </w:rPr>
        <w:t>Голова</w:t>
      </w:r>
      <w:r w:rsidRPr="008434FC">
        <w:rPr>
          <w:color w:val="000000"/>
          <w:sz w:val="28"/>
        </w:rPr>
        <w:t>. – К.: Федерація професійних бухгалтерів і аудиторів України, 1998 – 736</w:t>
      </w:r>
      <w:r w:rsidR="008434FC">
        <w:rPr>
          <w:color w:val="000000"/>
          <w:sz w:val="28"/>
        </w:rPr>
        <w:t> </w:t>
      </w:r>
      <w:r w:rsidR="008434FC" w:rsidRPr="008434FC">
        <w:rPr>
          <w:color w:val="000000"/>
          <w:sz w:val="28"/>
        </w:rPr>
        <w:t>с.</w:t>
      </w:r>
      <w:bookmarkStart w:id="0" w:name="_GoBack"/>
      <w:bookmarkEnd w:id="0"/>
    </w:p>
    <w:sectPr w:rsidR="000B0D88" w:rsidRPr="008434FC" w:rsidSect="005A405E">
      <w:headerReference w:type="even" r:id="rId7"/>
      <w:headerReference w:type="default" r:id="rId8"/>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55EF" w:rsidRDefault="006155EF">
      <w:r>
        <w:separator/>
      </w:r>
    </w:p>
  </w:endnote>
  <w:endnote w:type="continuationSeparator" w:id="0">
    <w:p w:rsidR="006155EF" w:rsidRDefault="006155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55EF" w:rsidRDefault="006155EF">
      <w:r>
        <w:separator/>
      </w:r>
    </w:p>
  </w:footnote>
  <w:footnote w:type="continuationSeparator" w:id="0">
    <w:p w:rsidR="006155EF" w:rsidRDefault="006155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706F" w:rsidRDefault="000831C9" w:rsidP="007F53EE">
    <w:pPr>
      <w:pStyle w:val="aa"/>
      <w:framePr w:wrap="around" w:vAnchor="text" w:hAnchor="margin" w:xAlign="right" w:y="1"/>
      <w:rPr>
        <w:rStyle w:val="ac"/>
      </w:rPr>
    </w:pPr>
    <w:r>
      <w:rPr>
        <w:rStyle w:val="ac"/>
        <w:noProof/>
      </w:rPr>
      <w:t>14</w:t>
    </w:r>
  </w:p>
  <w:p w:rsidR="00B0706F" w:rsidRDefault="00B0706F" w:rsidP="00B0706F">
    <w:pPr>
      <w:pStyle w:val="aa"/>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706F" w:rsidRDefault="0066507F" w:rsidP="007F53EE">
    <w:pPr>
      <w:pStyle w:val="aa"/>
      <w:framePr w:wrap="around" w:vAnchor="text" w:hAnchor="margin" w:xAlign="right" w:y="1"/>
      <w:rPr>
        <w:rStyle w:val="ac"/>
      </w:rPr>
    </w:pPr>
    <w:r>
      <w:rPr>
        <w:rStyle w:val="ac"/>
        <w:noProof/>
      </w:rPr>
      <w:t>2</w:t>
    </w:r>
  </w:p>
  <w:p w:rsidR="00B0706F" w:rsidRDefault="00B0706F" w:rsidP="00B0706F">
    <w:pPr>
      <w:pStyle w:val="aa"/>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CC1002"/>
    <w:multiLevelType w:val="hybridMultilevel"/>
    <w:tmpl w:val="A56C93C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0A231CA4"/>
    <w:multiLevelType w:val="hybridMultilevel"/>
    <w:tmpl w:val="D7A6BE7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2D2413C"/>
    <w:multiLevelType w:val="hybridMultilevel"/>
    <w:tmpl w:val="D8945ED8"/>
    <w:lvl w:ilvl="0" w:tplc="04190005">
      <w:start w:val="1"/>
      <w:numFmt w:val="bullet"/>
      <w:lvlText w:val=""/>
      <w:lvlJc w:val="left"/>
      <w:pPr>
        <w:tabs>
          <w:tab w:val="num" w:pos="1077"/>
        </w:tabs>
        <w:ind w:left="1077" w:hanging="360"/>
      </w:pPr>
      <w:rPr>
        <w:rFonts w:ascii="Wingdings" w:hAnsi="Wingdings" w:hint="default"/>
      </w:rPr>
    </w:lvl>
    <w:lvl w:ilvl="1" w:tplc="04190003" w:tentative="1">
      <w:start w:val="1"/>
      <w:numFmt w:val="bullet"/>
      <w:lvlText w:val="o"/>
      <w:lvlJc w:val="left"/>
      <w:pPr>
        <w:tabs>
          <w:tab w:val="num" w:pos="1797"/>
        </w:tabs>
        <w:ind w:left="1797" w:hanging="360"/>
      </w:pPr>
      <w:rPr>
        <w:rFonts w:ascii="Courier New" w:hAnsi="Courier New" w:hint="default"/>
      </w:rPr>
    </w:lvl>
    <w:lvl w:ilvl="2" w:tplc="04190005" w:tentative="1">
      <w:start w:val="1"/>
      <w:numFmt w:val="bullet"/>
      <w:lvlText w:val=""/>
      <w:lvlJc w:val="left"/>
      <w:pPr>
        <w:tabs>
          <w:tab w:val="num" w:pos="2517"/>
        </w:tabs>
        <w:ind w:left="2517" w:hanging="360"/>
      </w:pPr>
      <w:rPr>
        <w:rFonts w:ascii="Wingdings" w:hAnsi="Wingdings" w:hint="default"/>
      </w:rPr>
    </w:lvl>
    <w:lvl w:ilvl="3" w:tplc="04190001" w:tentative="1">
      <w:start w:val="1"/>
      <w:numFmt w:val="bullet"/>
      <w:lvlText w:val=""/>
      <w:lvlJc w:val="left"/>
      <w:pPr>
        <w:tabs>
          <w:tab w:val="num" w:pos="3237"/>
        </w:tabs>
        <w:ind w:left="3237" w:hanging="360"/>
      </w:pPr>
      <w:rPr>
        <w:rFonts w:ascii="Symbol" w:hAnsi="Symbol" w:hint="default"/>
      </w:rPr>
    </w:lvl>
    <w:lvl w:ilvl="4" w:tplc="04190003" w:tentative="1">
      <w:start w:val="1"/>
      <w:numFmt w:val="bullet"/>
      <w:lvlText w:val="o"/>
      <w:lvlJc w:val="left"/>
      <w:pPr>
        <w:tabs>
          <w:tab w:val="num" w:pos="3957"/>
        </w:tabs>
        <w:ind w:left="3957" w:hanging="360"/>
      </w:pPr>
      <w:rPr>
        <w:rFonts w:ascii="Courier New" w:hAnsi="Courier New" w:hint="default"/>
      </w:rPr>
    </w:lvl>
    <w:lvl w:ilvl="5" w:tplc="04190005" w:tentative="1">
      <w:start w:val="1"/>
      <w:numFmt w:val="bullet"/>
      <w:lvlText w:val=""/>
      <w:lvlJc w:val="left"/>
      <w:pPr>
        <w:tabs>
          <w:tab w:val="num" w:pos="4677"/>
        </w:tabs>
        <w:ind w:left="4677" w:hanging="360"/>
      </w:pPr>
      <w:rPr>
        <w:rFonts w:ascii="Wingdings" w:hAnsi="Wingdings" w:hint="default"/>
      </w:rPr>
    </w:lvl>
    <w:lvl w:ilvl="6" w:tplc="04190001" w:tentative="1">
      <w:start w:val="1"/>
      <w:numFmt w:val="bullet"/>
      <w:lvlText w:val=""/>
      <w:lvlJc w:val="left"/>
      <w:pPr>
        <w:tabs>
          <w:tab w:val="num" w:pos="5397"/>
        </w:tabs>
        <w:ind w:left="5397" w:hanging="360"/>
      </w:pPr>
      <w:rPr>
        <w:rFonts w:ascii="Symbol" w:hAnsi="Symbol" w:hint="default"/>
      </w:rPr>
    </w:lvl>
    <w:lvl w:ilvl="7" w:tplc="04190003" w:tentative="1">
      <w:start w:val="1"/>
      <w:numFmt w:val="bullet"/>
      <w:lvlText w:val="o"/>
      <w:lvlJc w:val="left"/>
      <w:pPr>
        <w:tabs>
          <w:tab w:val="num" w:pos="6117"/>
        </w:tabs>
        <w:ind w:left="6117" w:hanging="360"/>
      </w:pPr>
      <w:rPr>
        <w:rFonts w:ascii="Courier New" w:hAnsi="Courier New" w:hint="default"/>
      </w:rPr>
    </w:lvl>
    <w:lvl w:ilvl="8" w:tplc="04190005" w:tentative="1">
      <w:start w:val="1"/>
      <w:numFmt w:val="bullet"/>
      <w:lvlText w:val=""/>
      <w:lvlJc w:val="left"/>
      <w:pPr>
        <w:tabs>
          <w:tab w:val="num" w:pos="6837"/>
        </w:tabs>
        <w:ind w:left="6837" w:hanging="360"/>
      </w:pPr>
      <w:rPr>
        <w:rFonts w:ascii="Wingdings" w:hAnsi="Wingdings" w:hint="default"/>
      </w:rPr>
    </w:lvl>
  </w:abstractNum>
  <w:abstractNum w:abstractNumId="3">
    <w:nsid w:val="13642598"/>
    <w:multiLevelType w:val="hybridMultilevel"/>
    <w:tmpl w:val="38686472"/>
    <w:lvl w:ilvl="0" w:tplc="C46CDB30">
      <w:start w:val="2"/>
      <w:numFmt w:val="bullet"/>
      <w:lvlText w:val="-"/>
      <w:lvlJc w:val="left"/>
      <w:pPr>
        <w:tabs>
          <w:tab w:val="num" w:pos="927"/>
        </w:tabs>
        <w:ind w:left="927" w:hanging="360"/>
      </w:pPr>
      <w:rPr>
        <w:rFonts w:ascii="Times New Roman" w:eastAsia="Times New Roman" w:hAnsi="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4">
    <w:nsid w:val="1C4F2A38"/>
    <w:multiLevelType w:val="hybridMultilevel"/>
    <w:tmpl w:val="AC047FB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E305E03"/>
    <w:multiLevelType w:val="hybridMultilevel"/>
    <w:tmpl w:val="D29E9B44"/>
    <w:lvl w:ilvl="0" w:tplc="04190005">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6">
    <w:nsid w:val="429345C7"/>
    <w:multiLevelType w:val="hybridMultilevel"/>
    <w:tmpl w:val="5AD048AC"/>
    <w:lvl w:ilvl="0" w:tplc="04190005">
      <w:start w:val="1"/>
      <w:numFmt w:val="bullet"/>
      <w:lvlText w:val=""/>
      <w:lvlJc w:val="left"/>
      <w:pPr>
        <w:tabs>
          <w:tab w:val="num" w:pos="1077"/>
        </w:tabs>
        <w:ind w:left="1077" w:hanging="360"/>
      </w:pPr>
      <w:rPr>
        <w:rFonts w:ascii="Wingdings" w:hAnsi="Wingdings" w:hint="default"/>
      </w:rPr>
    </w:lvl>
    <w:lvl w:ilvl="1" w:tplc="04190003" w:tentative="1">
      <w:start w:val="1"/>
      <w:numFmt w:val="bullet"/>
      <w:lvlText w:val="o"/>
      <w:lvlJc w:val="left"/>
      <w:pPr>
        <w:tabs>
          <w:tab w:val="num" w:pos="1797"/>
        </w:tabs>
        <w:ind w:left="1797" w:hanging="360"/>
      </w:pPr>
      <w:rPr>
        <w:rFonts w:ascii="Courier New" w:hAnsi="Courier New" w:hint="default"/>
      </w:rPr>
    </w:lvl>
    <w:lvl w:ilvl="2" w:tplc="04190005" w:tentative="1">
      <w:start w:val="1"/>
      <w:numFmt w:val="bullet"/>
      <w:lvlText w:val=""/>
      <w:lvlJc w:val="left"/>
      <w:pPr>
        <w:tabs>
          <w:tab w:val="num" w:pos="2517"/>
        </w:tabs>
        <w:ind w:left="2517" w:hanging="360"/>
      </w:pPr>
      <w:rPr>
        <w:rFonts w:ascii="Wingdings" w:hAnsi="Wingdings" w:hint="default"/>
      </w:rPr>
    </w:lvl>
    <w:lvl w:ilvl="3" w:tplc="04190001" w:tentative="1">
      <w:start w:val="1"/>
      <w:numFmt w:val="bullet"/>
      <w:lvlText w:val=""/>
      <w:lvlJc w:val="left"/>
      <w:pPr>
        <w:tabs>
          <w:tab w:val="num" w:pos="3237"/>
        </w:tabs>
        <w:ind w:left="3237" w:hanging="360"/>
      </w:pPr>
      <w:rPr>
        <w:rFonts w:ascii="Symbol" w:hAnsi="Symbol" w:hint="default"/>
      </w:rPr>
    </w:lvl>
    <w:lvl w:ilvl="4" w:tplc="04190003" w:tentative="1">
      <w:start w:val="1"/>
      <w:numFmt w:val="bullet"/>
      <w:lvlText w:val="o"/>
      <w:lvlJc w:val="left"/>
      <w:pPr>
        <w:tabs>
          <w:tab w:val="num" w:pos="3957"/>
        </w:tabs>
        <w:ind w:left="3957" w:hanging="360"/>
      </w:pPr>
      <w:rPr>
        <w:rFonts w:ascii="Courier New" w:hAnsi="Courier New" w:hint="default"/>
      </w:rPr>
    </w:lvl>
    <w:lvl w:ilvl="5" w:tplc="04190005" w:tentative="1">
      <w:start w:val="1"/>
      <w:numFmt w:val="bullet"/>
      <w:lvlText w:val=""/>
      <w:lvlJc w:val="left"/>
      <w:pPr>
        <w:tabs>
          <w:tab w:val="num" w:pos="4677"/>
        </w:tabs>
        <w:ind w:left="4677" w:hanging="360"/>
      </w:pPr>
      <w:rPr>
        <w:rFonts w:ascii="Wingdings" w:hAnsi="Wingdings" w:hint="default"/>
      </w:rPr>
    </w:lvl>
    <w:lvl w:ilvl="6" w:tplc="04190001" w:tentative="1">
      <w:start w:val="1"/>
      <w:numFmt w:val="bullet"/>
      <w:lvlText w:val=""/>
      <w:lvlJc w:val="left"/>
      <w:pPr>
        <w:tabs>
          <w:tab w:val="num" w:pos="5397"/>
        </w:tabs>
        <w:ind w:left="5397" w:hanging="360"/>
      </w:pPr>
      <w:rPr>
        <w:rFonts w:ascii="Symbol" w:hAnsi="Symbol" w:hint="default"/>
      </w:rPr>
    </w:lvl>
    <w:lvl w:ilvl="7" w:tplc="04190003" w:tentative="1">
      <w:start w:val="1"/>
      <w:numFmt w:val="bullet"/>
      <w:lvlText w:val="o"/>
      <w:lvlJc w:val="left"/>
      <w:pPr>
        <w:tabs>
          <w:tab w:val="num" w:pos="6117"/>
        </w:tabs>
        <w:ind w:left="6117" w:hanging="360"/>
      </w:pPr>
      <w:rPr>
        <w:rFonts w:ascii="Courier New" w:hAnsi="Courier New" w:hint="default"/>
      </w:rPr>
    </w:lvl>
    <w:lvl w:ilvl="8" w:tplc="04190005" w:tentative="1">
      <w:start w:val="1"/>
      <w:numFmt w:val="bullet"/>
      <w:lvlText w:val=""/>
      <w:lvlJc w:val="left"/>
      <w:pPr>
        <w:tabs>
          <w:tab w:val="num" w:pos="6837"/>
        </w:tabs>
        <w:ind w:left="6837" w:hanging="360"/>
      </w:pPr>
      <w:rPr>
        <w:rFonts w:ascii="Wingdings" w:hAnsi="Wingdings" w:hint="default"/>
      </w:rPr>
    </w:lvl>
  </w:abstractNum>
  <w:abstractNum w:abstractNumId="7">
    <w:nsid w:val="4F140547"/>
    <w:multiLevelType w:val="hybridMultilevel"/>
    <w:tmpl w:val="55AC06FA"/>
    <w:lvl w:ilvl="0" w:tplc="5CE2AB04">
      <w:start w:val="1"/>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1741"/>
        </w:tabs>
        <w:ind w:left="1741" w:hanging="360"/>
      </w:pPr>
      <w:rPr>
        <w:rFonts w:ascii="Courier New" w:hAnsi="Courier New" w:hint="default"/>
      </w:rPr>
    </w:lvl>
    <w:lvl w:ilvl="2" w:tplc="04190005" w:tentative="1">
      <w:start w:val="1"/>
      <w:numFmt w:val="bullet"/>
      <w:lvlText w:val=""/>
      <w:lvlJc w:val="left"/>
      <w:pPr>
        <w:tabs>
          <w:tab w:val="num" w:pos="2461"/>
        </w:tabs>
        <w:ind w:left="2461" w:hanging="360"/>
      </w:pPr>
      <w:rPr>
        <w:rFonts w:ascii="Wingdings" w:hAnsi="Wingdings" w:hint="default"/>
      </w:rPr>
    </w:lvl>
    <w:lvl w:ilvl="3" w:tplc="04190001" w:tentative="1">
      <w:start w:val="1"/>
      <w:numFmt w:val="bullet"/>
      <w:lvlText w:val=""/>
      <w:lvlJc w:val="left"/>
      <w:pPr>
        <w:tabs>
          <w:tab w:val="num" w:pos="3181"/>
        </w:tabs>
        <w:ind w:left="3181" w:hanging="360"/>
      </w:pPr>
      <w:rPr>
        <w:rFonts w:ascii="Symbol" w:hAnsi="Symbol" w:hint="default"/>
      </w:rPr>
    </w:lvl>
    <w:lvl w:ilvl="4" w:tplc="04190003" w:tentative="1">
      <w:start w:val="1"/>
      <w:numFmt w:val="bullet"/>
      <w:lvlText w:val="o"/>
      <w:lvlJc w:val="left"/>
      <w:pPr>
        <w:tabs>
          <w:tab w:val="num" w:pos="3901"/>
        </w:tabs>
        <w:ind w:left="3901" w:hanging="360"/>
      </w:pPr>
      <w:rPr>
        <w:rFonts w:ascii="Courier New" w:hAnsi="Courier New" w:hint="default"/>
      </w:rPr>
    </w:lvl>
    <w:lvl w:ilvl="5" w:tplc="04190005" w:tentative="1">
      <w:start w:val="1"/>
      <w:numFmt w:val="bullet"/>
      <w:lvlText w:val=""/>
      <w:lvlJc w:val="left"/>
      <w:pPr>
        <w:tabs>
          <w:tab w:val="num" w:pos="4621"/>
        </w:tabs>
        <w:ind w:left="4621" w:hanging="360"/>
      </w:pPr>
      <w:rPr>
        <w:rFonts w:ascii="Wingdings" w:hAnsi="Wingdings" w:hint="default"/>
      </w:rPr>
    </w:lvl>
    <w:lvl w:ilvl="6" w:tplc="04190001" w:tentative="1">
      <w:start w:val="1"/>
      <w:numFmt w:val="bullet"/>
      <w:lvlText w:val=""/>
      <w:lvlJc w:val="left"/>
      <w:pPr>
        <w:tabs>
          <w:tab w:val="num" w:pos="5341"/>
        </w:tabs>
        <w:ind w:left="5341" w:hanging="360"/>
      </w:pPr>
      <w:rPr>
        <w:rFonts w:ascii="Symbol" w:hAnsi="Symbol" w:hint="default"/>
      </w:rPr>
    </w:lvl>
    <w:lvl w:ilvl="7" w:tplc="04190003" w:tentative="1">
      <w:start w:val="1"/>
      <w:numFmt w:val="bullet"/>
      <w:lvlText w:val="o"/>
      <w:lvlJc w:val="left"/>
      <w:pPr>
        <w:tabs>
          <w:tab w:val="num" w:pos="6061"/>
        </w:tabs>
        <w:ind w:left="6061" w:hanging="360"/>
      </w:pPr>
      <w:rPr>
        <w:rFonts w:ascii="Courier New" w:hAnsi="Courier New" w:hint="default"/>
      </w:rPr>
    </w:lvl>
    <w:lvl w:ilvl="8" w:tplc="04190005" w:tentative="1">
      <w:start w:val="1"/>
      <w:numFmt w:val="bullet"/>
      <w:lvlText w:val=""/>
      <w:lvlJc w:val="left"/>
      <w:pPr>
        <w:tabs>
          <w:tab w:val="num" w:pos="6781"/>
        </w:tabs>
        <w:ind w:left="6781" w:hanging="360"/>
      </w:pPr>
      <w:rPr>
        <w:rFonts w:ascii="Wingdings" w:hAnsi="Wingdings" w:hint="default"/>
      </w:rPr>
    </w:lvl>
  </w:abstractNum>
  <w:abstractNum w:abstractNumId="8">
    <w:nsid w:val="521942F4"/>
    <w:multiLevelType w:val="hybridMultilevel"/>
    <w:tmpl w:val="9EC2E8D0"/>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9">
    <w:nsid w:val="527D421C"/>
    <w:multiLevelType w:val="hybridMultilevel"/>
    <w:tmpl w:val="DFAEC3B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55765061"/>
    <w:multiLevelType w:val="hybridMultilevel"/>
    <w:tmpl w:val="1F6A75E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561112A0"/>
    <w:multiLevelType w:val="hybridMultilevel"/>
    <w:tmpl w:val="84169E7C"/>
    <w:lvl w:ilvl="0" w:tplc="04190005">
      <w:start w:val="1"/>
      <w:numFmt w:val="bullet"/>
      <w:lvlText w:val=""/>
      <w:lvlJc w:val="left"/>
      <w:pPr>
        <w:tabs>
          <w:tab w:val="num" w:pos="1077"/>
        </w:tabs>
        <w:ind w:left="1077" w:hanging="360"/>
      </w:pPr>
      <w:rPr>
        <w:rFonts w:ascii="Wingdings" w:hAnsi="Wingdings" w:hint="default"/>
      </w:rPr>
    </w:lvl>
    <w:lvl w:ilvl="1" w:tplc="04190003" w:tentative="1">
      <w:start w:val="1"/>
      <w:numFmt w:val="bullet"/>
      <w:lvlText w:val="o"/>
      <w:lvlJc w:val="left"/>
      <w:pPr>
        <w:tabs>
          <w:tab w:val="num" w:pos="1797"/>
        </w:tabs>
        <w:ind w:left="1797" w:hanging="360"/>
      </w:pPr>
      <w:rPr>
        <w:rFonts w:ascii="Courier New" w:hAnsi="Courier New" w:hint="default"/>
      </w:rPr>
    </w:lvl>
    <w:lvl w:ilvl="2" w:tplc="04190005" w:tentative="1">
      <w:start w:val="1"/>
      <w:numFmt w:val="bullet"/>
      <w:lvlText w:val=""/>
      <w:lvlJc w:val="left"/>
      <w:pPr>
        <w:tabs>
          <w:tab w:val="num" w:pos="2517"/>
        </w:tabs>
        <w:ind w:left="2517" w:hanging="360"/>
      </w:pPr>
      <w:rPr>
        <w:rFonts w:ascii="Wingdings" w:hAnsi="Wingdings" w:hint="default"/>
      </w:rPr>
    </w:lvl>
    <w:lvl w:ilvl="3" w:tplc="04190001" w:tentative="1">
      <w:start w:val="1"/>
      <w:numFmt w:val="bullet"/>
      <w:lvlText w:val=""/>
      <w:lvlJc w:val="left"/>
      <w:pPr>
        <w:tabs>
          <w:tab w:val="num" w:pos="3237"/>
        </w:tabs>
        <w:ind w:left="3237" w:hanging="360"/>
      </w:pPr>
      <w:rPr>
        <w:rFonts w:ascii="Symbol" w:hAnsi="Symbol" w:hint="default"/>
      </w:rPr>
    </w:lvl>
    <w:lvl w:ilvl="4" w:tplc="04190003" w:tentative="1">
      <w:start w:val="1"/>
      <w:numFmt w:val="bullet"/>
      <w:lvlText w:val="o"/>
      <w:lvlJc w:val="left"/>
      <w:pPr>
        <w:tabs>
          <w:tab w:val="num" w:pos="3957"/>
        </w:tabs>
        <w:ind w:left="3957" w:hanging="360"/>
      </w:pPr>
      <w:rPr>
        <w:rFonts w:ascii="Courier New" w:hAnsi="Courier New" w:hint="default"/>
      </w:rPr>
    </w:lvl>
    <w:lvl w:ilvl="5" w:tplc="04190005" w:tentative="1">
      <w:start w:val="1"/>
      <w:numFmt w:val="bullet"/>
      <w:lvlText w:val=""/>
      <w:lvlJc w:val="left"/>
      <w:pPr>
        <w:tabs>
          <w:tab w:val="num" w:pos="4677"/>
        </w:tabs>
        <w:ind w:left="4677" w:hanging="360"/>
      </w:pPr>
      <w:rPr>
        <w:rFonts w:ascii="Wingdings" w:hAnsi="Wingdings" w:hint="default"/>
      </w:rPr>
    </w:lvl>
    <w:lvl w:ilvl="6" w:tplc="04190001" w:tentative="1">
      <w:start w:val="1"/>
      <w:numFmt w:val="bullet"/>
      <w:lvlText w:val=""/>
      <w:lvlJc w:val="left"/>
      <w:pPr>
        <w:tabs>
          <w:tab w:val="num" w:pos="5397"/>
        </w:tabs>
        <w:ind w:left="5397" w:hanging="360"/>
      </w:pPr>
      <w:rPr>
        <w:rFonts w:ascii="Symbol" w:hAnsi="Symbol" w:hint="default"/>
      </w:rPr>
    </w:lvl>
    <w:lvl w:ilvl="7" w:tplc="04190003" w:tentative="1">
      <w:start w:val="1"/>
      <w:numFmt w:val="bullet"/>
      <w:lvlText w:val="o"/>
      <w:lvlJc w:val="left"/>
      <w:pPr>
        <w:tabs>
          <w:tab w:val="num" w:pos="6117"/>
        </w:tabs>
        <w:ind w:left="6117" w:hanging="360"/>
      </w:pPr>
      <w:rPr>
        <w:rFonts w:ascii="Courier New" w:hAnsi="Courier New" w:hint="default"/>
      </w:rPr>
    </w:lvl>
    <w:lvl w:ilvl="8" w:tplc="04190005" w:tentative="1">
      <w:start w:val="1"/>
      <w:numFmt w:val="bullet"/>
      <w:lvlText w:val=""/>
      <w:lvlJc w:val="left"/>
      <w:pPr>
        <w:tabs>
          <w:tab w:val="num" w:pos="6837"/>
        </w:tabs>
        <w:ind w:left="6837" w:hanging="360"/>
      </w:pPr>
      <w:rPr>
        <w:rFonts w:ascii="Wingdings" w:hAnsi="Wingdings" w:hint="default"/>
      </w:rPr>
    </w:lvl>
  </w:abstractNum>
  <w:abstractNum w:abstractNumId="12">
    <w:nsid w:val="58CC5B28"/>
    <w:multiLevelType w:val="hybridMultilevel"/>
    <w:tmpl w:val="38883954"/>
    <w:lvl w:ilvl="0" w:tplc="D8025CA2">
      <w:start w:val="1"/>
      <w:numFmt w:val="decimal"/>
      <w:lvlText w:val="%1."/>
      <w:lvlJc w:val="left"/>
      <w:pPr>
        <w:tabs>
          <w:tab w:val="num" w:pos="1365"/>
        </w:tabs>
        <w:ind w:left="1365" w:hanging="64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6A5C1A4D"/>
    <w:multiLevelType w:val="hybridMultilevel"/>
    <w:tmpl w:val="6CEE456C"/>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6EB26ECB"/>
    <w:multiLevelType w:val="singleLevel"/>
    <w:tmpl w:val="496636FE"/>
    <w:lvl w:ilvl="0">
      <w:numFmt w:val="bullet"/>
      <w:lvlText w:val="-"/>
      <w:lvlJc w:val="left"/>
      <w:pPr>
        <w:tabs>
          <w:tab w:val="num" w:pos="360"/>
        </w:tabs>
        <w:ind w:left="360" w:hanging="360"/>
      </w:pPr>
      <w:rPr>
        <w:rFonts w:hint="default"/>
        <w:i/>
      </w:rPr>
    </w:lvl>
  </w:abstractNum>
  <w:abstractNum w:abstractNumId="15">
    <w:nsid w:val="7D196B6C"/>
    <w:multiLevelType w:val="hybridMultilevel"/>
    <w:tmpl w:val="2438FA5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7DF91DA9"/>
    <w:multiLevelType w:val="hybridMultilevel"/>
    <w:tmpl w:val="C60C667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3"/>
  </w:num>
  <w:num w:numId="3">
    <w:abstractNumId w:val="0"/>
  </w:num>
  <w:num w:numId="4">
    <w:abstractNumId w:val="8"/>
  </w:num>
  <w:num w:numId="5">
    <w:abstractNumId w:val="10"/>
  </w:num>
  <w:num w:numId="6">
    <w:abstractNumId w:val="1"/>
  </w:num>
  <w:num w:numId="7">
    <w:abstractNumId w:val="15"/>
  </w:num>
  <w:num w:numId="8">
    <w:abstractNumId w:val="9"/>
  </w:num>
  <w:num w:numId="9">
    <w:abstractNumId w:val="4"/>
  </w:num>
  <w:num w:numId="10">
    <w:abstractNumId w:val="16"/>
  </w:num>
  <w:num w:numId="11">
    <w:abstractNumId w:val="13"/>
  </w:num>
  <w:num w:numId="12">
    <w:abstractNumId w:val="5"/>
  </w:num>
  <w:num w:numId="13">
    <w:abstractNumId w:val="11"/>
  </w:num>
  <w:num w:numId="14">
    <w:abstractNumId w:val="6"/>
  </w:num>
  <w:num w:numId="15">
    <w:abstractNumId w:val="2"/>
  </w:num>
  <w:num w:numId="16">
    <w:abstractNumId w:val="7"/>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53011"/>
    <w:rsid w:val="0001670F"/>
    <w:rsid w:val="00043CF1"/>
    <w:rsid w:val="000609BE"/>
    <w:rsid w:val="000724F6"/>
    <w:rsid w:val="000831C9"/>
    <w:rsid w:val="00096481"/>
    <w:rsid w:val="000B0D88"/>
    <w:rsid w:val="000B1DA9"/>
    <w:rsid w:val="00100C85"/>
    <w:rsid w:val="00101F06"/>
    <w:rsid w:val="0013272F"/>
    <w:rsid w:val="00137277"/>
    <w:rsid w:val="0014351F"/>
    <w:rsid w:val="00160455"/>
    <w:rsid w:val="001A23D2"/>
    <w:rsid w:val="001D050F"/>
    <w:rsid w:val="00221806"/>
    <w:rsid w:val="00235A7A"/>
    <w:rsid w:val="002415E6"/>
    <w:rsid w:val="002524BC"/>
    <w:rsid w:val="00271518"/>
    <w:rsid w:val="00277CFB"/>
    <w:rsid w:val="002A70D8"/>
    <w:rsid w:val="002E0036"/>
    <w:rsid w:val="00324BDD"/>
    <w:rsid w:val="003569D4"/>
    <w:rsid w:val="00387E23"/>
    <w:rsid w:val="0039327B"/>
    <w:rsid w:val="003B677E"/>
    <w:rsid w:val="003E2CE3"/>
    <w:rsid w:val="003E4D62"/>
    <w:rsid w:val="0043504F"/>
    <w:rsid w:val="0044466D"/>
    <w:rsid w:val="00452C33"/>
    <w:rsid w:val="00493707"/>
    <w:rsid w:val="004B618D"/>
    <w:rsid w:val="004D272F"/>
    <w:rsid w:val="004D68DC"/>
    <w:rsid w:val="004E2ABC"/>
    <w:rsid w:val="005165B5"/>
    <w:rsid w:val="005364EE"/>
    <w:rsid w:val="00545A49"/>
    <w:rsid w:val="00575122"/>
    <w:rsid w:val="005768C8"/>
    <w:rsid w:val="005A405E"/>
    <w:rsid w:val="005B1C06"/>
    <w:rsid w:val="005B7192"/>
    <w:rsid w:val="005C4434"/>
    <w:rsid w:val="005C612C"/>
    <w:rsid w:val="006155EF"/>
    <w:rsid w:val="00615A6A"/>
    <w:rsid w:val="006251AA"/>
    <w:rsid w:val="006334AC"/>
    <w:rsid w:val="0063661B"/>
    <w:rsid w:val="00655DCA"/>
    <w:rsid w:val="00663B00"/>
    <w:rsid w:val="0066507F"/>
    <w:rsid w:val="006D4703"/>
    <w:rsid w:val="006E10A1"/>
    <w:rsid w:val="0073507E"/>
    <w:rsid w:val="007B036D"/>
    <w:rsid w:val="007C3EE9"/>
    <w:rsid w:val="007C765D"/>
    <w:rsid w:val="007D68CE"/>
    <w:rsid w:val="007E7529"/>
    <w:rsid w:val="007F53EE"/>
    <w:rsid w:val="008434FC"/>
    <w:rsid w:val="008710CC"/>
    <w:rsid w:val="008A1CD9"/>
    <w:rsid w:val="008A5598"/>
    <w:rsid w:val="008B430C"/>
    <w:rsid w:val="00904F17"/>
    <w:rsid w:val="0091324A"/>
    <w:rsid w:val="0092506A"/>
    <w:rsid w:val="009420AE"/>
    <w:rsid w:val="00953011"/>
    <w:rsid w:val="009856F5"/>
    <w:rsid w:val="009B5D8F"/>
    <w:rsid w:val="009D3F41"/>
    <w:rsid w:val="00A142FE"/>
    <w:rsid w:val="00A20850"/>
    <w:rsid w:val="00A66439"/>
    <w:rsid w:val="00A96506"/>
    <w:rsid w:val="00AB3439"/>
    <w:rsid w:val="00AF1D04"/>
    <w:rsid w:val="00B0706F"/>
    <w:rsid w:val="00B54309"/>
    <w:rsid w:val="00B62697"/>
    <w:rsid w:val="00B76046"/>
    <w:rsid w:val="00B8741A"/>
    <w:rsid w:val="00B93319"/>
    <w:rsid w:val="00B94117"/>
    <w:rsid w:val="00BA3AEB"/>
    <w:rsid w:val="00BD08EE"/>
    <w:rsid w:val="00BD5775"/>
    <w:rsid w:val="00C17FF1"/>
    <w:rsid w:val="00C20333"/>
    <w:rsid w:val="00C422B9"/>
    <w:rsid w:val="00CD3D86"/>
    <w:rsid w:val="00D13DF3"/>
    <w:rsid w:val="00D13F16"/>
    <w:rsid w:val="00D317C9"/>
    <w:rsid w:val="00D407FD"/>
    <w:rsid w:val="00D679ED"/>
    <w:rsid w:val="00DA7702"/>
    <w:rsid w:val="00DB5DB6"/>
    <w:rsid w:val="00DC1189"/>
    <w:rsid w:val="00DD6F63"/>
    <w:rsid w:val="00DE42F9"/>
    <w:rsid w:val="00DF34A1"/>
    <w:rsid w:val="00E24290"/>
    <w:rsid w:val="00E77B77"/>
    <w:rsid w:val="00E8760F"/>
    <w:rsid w:val="00E9161A"/>
    <w:rsid w:val="00EE3CA3"/>
    <w:rsid w:val="00EE6647"/>
    <w:rsid w:val="00F00CE3"/>
    <w:rsid w:val="00F45054"/>
    <w:rsid w:val="00F4634A"/>
    <w:rsid w:val="00F65DF5"/>
    <w:rsid w:val="00FD1668"/>
    <w:rsid w:val="00FE5A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1DBC087-5B5C-43D9-BA85-654E2A4394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0D88"/>
    <w:rPr>
      <w:sz w:val="24"/>
      <w:szCs w:val="24"/>
      <w:lang w:val="uk-UA" w:eastAsia="uk-UA"/>
    </w:rPr>
  </w:style>
  <w:style w:type="paragraph" w:styleId="1">
    <w:name w:val="heading 1"/>
    <w:basedOn w:val="a"/>
    <w:next w:val="a"/>
    <w:link w:val="10"/>
    <w:uiPriority w:val="99"/>
    <w:qFormat/>
    <w:rsid w:val="00D317C9"/>
    <w:pPr>
      <w:keepNext/>
      <w:spacing w:before="240" w:after="60"/>
      <w:outlineLvl w:val="0"/>
    </w:pPr>
    <w:rPr>
      <w:rFonts w:ascii="Arial" w:hAnsi="Arial" w:cs="Arial"/>
      <w:b/>
      <w:bCs/>
      <w:kern w:val="32"/>
      <w:sz w:val="32"/>
      <w:szCs w:val="32"/>
    </w:rPr>
  </w:style>
  <w:style w:type="paragraph" w:styleId="5">
    <w:name w:val="heading 5"/>
    <w:basedOn w:val="a"/>
    <w:next w:val="a"/>
    <w:link w:val="50"/>
    <w:uiPriority w:val="99"/>
    <w:qFormat/>
    <w:rsid w:val="005165B5"/>
    <w:pPr>
      <w:keepNext/>
      <w:keepLines/>
      <w:jc w:val="both"/>
      <w:outlineLvl w:val="4"/>
    </w:pPr>
    <w:rPr>
      <w:b/>
      <w:i/>
      <w:szCs w:val="20"/>
      <w:lang w:eastAsia="ru-RU"/>
    </w:rPr>
  </w:style>
  <w:style w:type="paragraph" w:styleId="6">
    <w:name w:val="heading 6"/>
    <w:basedOn w:val="a"/>
    <w:next w:val="a"/>
    <w:link w:val="60"/>
    <w:uiPriority w:val="99"/>
    <w:qFormat/>
    <w:rsid w:val="0073507E"/>
    <w:pPr>
      <w:spacing w:before="240" w:after="60"/>
      <w:outlineLvl w:val="5"/>
    </w:pPr>
    <w:rPr>
      <w:b/>
      <w:bCs/>
      <w:sz w:val="22"/>
      <w:szCs w:val="22"/>
    </w:rPr>
  </w:style>
  <w:style w:type="paragraph" w:styleId="7">
    <w:name w:val="heading 7"/>
    <w:basedOn w:val="a"/>
    <w:next w:val="a"/>
    <w:link w:val="70"/>
    <w:uiPriority w:val="99"/>
    <w:qFormat/>
    <w:rsid w:val="005165B5"/>
    <w:pPr>
      <w:widowControl w:val="0"/>
      <w:spacing w:before="240" w:after="60" w:line="480" w:lineRule="auto"/>
      <w:ind w:left="440" w:right="400"/>
      <w:jc w:val="center"/>
      <w:outlineLvl w:val="6"/>
    </w:pPr>
    <w:rPr>
      <w:lang w:eastAsia="ru-RU"/>
    </w:rPr>
  </w:style>
  <w:style w:type="paragraph" w:styleId="8">
    <w:name w:val="heading 8"/>
    <w:basedOn w:val="a"/>
    <w:next w:val="a"/>
    <w:link w:val="80"/>
    <w:uiPriority w:val="99"/>
    <w:qFormat/>
    <w:rsid w:val="0073507E"/>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eastAsia="uk-UA"/>
    </w:rPr>
  </w:style>
  <w:style w:type="character" w:customStyle="1" w:styleId="50">
    <w:name w:val="Заголовок 5 Знак"/>
    <w:link w:val="5"/>
    <w:uiPriority w:val="9"/>
    <w:semiHidden/>
    <w:rPr>
      <w:rFonts w:ascii="Calibri" w:eastAsia="Times New Roman" w:hAnsi="Calibri" w:cs="Times New Roman"/>
      <w:b/>
      <w:bCs/>
      <w:i/>
      <w:iCs/>
      <w:sz w:val="26"/>
      <w:szCs w:val="26"/>
      <w:lang w:val="uk-UA" w:eastAsia="uk-UA"/>
    </w:rPr>
  </w:style>
  <w:style w:type="character" w:customStyle="1" w:styleId="60">
    <w:name w:val="Заголовок 6 Знак"/>
    <w:link w:val="6"/>
    <w:uiPriority w:val="9"/>
    <w:semiHidden/>
    <w:rPr>
      <w:rFonts w:ascii="Calibri" w:eastAsia="Times New Roman" w:hAnsi="Calibri" w:cs="Times New Roman"/>
      <w:b/>
      <w:bCs/>
      <w:lang w:val="uk-UA" w:eastAsia="uk-UA"/>
    </w:rPr>
  </w:style>
  <w:style w:type="character" w:customStyle="1" w:styleId="70">
    <w:name w:val="Заголовок 7 Знак"/>
    <w:link w:val="7"/>
    <w:uiPriority w:val="9"/>
    <w:semiHidden/>
    <w:rPr>
      <w:rFonts w:ascii="Calibri" w:eastAsia="Times New Roman" w:hAnsi="Calibri" w:cs="Times New Roman"/>
      <w:sz w:val="24"/>
      <w:szCs w:val="24"/>
      <w:lang w:val="uk-UA" w:eastAsia="uk-UA"/>
    </w:rPr>
  </w:style>
  <w:style w:type="character" w:customStyle="1" w:styleId="80">
    <w:name w:val="Заголовок 8 Знак"/>
    <w:link w:val="8"/>
    <w:uiPriority w:val="9"/>
    <w:semiHidden/>
    <w:rPr>
      <w:rFonts w:ascii="Calibri" w:eastAsia="Times New Roman" w:hAnsi="Calibri" w:cs="Times New Roman"/>
      <w:i/>
      <w:iCs/>
      <w:sz w:val="24"/>
      <w:szCs w:val="24"/>
      <w:lang w:val="uk-UA" w:eastAsia="uk-UA"/>
    </w:rPr>
  </w:style>
  <w:style w:type="table" w:styleId="a3">
    <w:name w:val="Table Grid"/>
    <w:basedOn w:val="a1"/>
    <w:uiPriority w:val="99"/>
    <w:rsid w:val="009530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rsid w:val="00324BDD"/>
    <w:pPr>
      <w:spacing w:before="100" w:beforeAutospacing="1" w:after="100" w:afterAutospacing="1"/>
    </w:pPr>
    <w:rPr>
      <w:lang w:val="ru-RU" w:eastAsia="ru-RU"/>
    </w:rPr>
  </w:style>
  <w:style w:type="paragraph" w:styleId="3">
    <w:name w:val="Body Text 3"/>
    <w:basedOn w:val="a"/>
    <w:link w:val="30"/>
    <w:uiPriority w:val="99"/>
    <w:rsid w:val="005165B5"/>
    <w:pPr>
      <w:keepLines/>
      <w:jc w:val="both"/>
    </w:pPr>
    <w:rPr>
      <w:szCs w:val="20"/>
      <w:lang w:eastAsia="ru-RU"/>
    </w:rPr>
  </w:style>
  <w:style w:type="character" w:customStyle="1" w:styleId="30">
    <w:name w:val="Основной текст 3 Знак"/>
    <w:link w:val="3"/>
    <w:uiPriority w:val="99"/>
    <w:semiHidden/>
    <w:rPr>
      <w:sz w:val="16"/>
      <w:szCs w:val="16"/>
      <w:lang w:val="uk-UA" w:eastAsia="uk-UA"/>
    </w:rPr>
  </w:style>
  <w:style w:type="paragraph" w:styleId="2">
    <w:name w:val="Body Text 2"/>
    <w:basedOn w:val="a"/>
    <w:link w:val="20"/>
    <w:uiPriority w:val="99"/>
    <w:rsid w:val="005165B5"/>
    <w:pPr>
      <w:widowControl w:val="0"/>
      <w:spacing w:after="120" w:line="480" w:lineRule="auto"/>
      <w:ind w:left="440" w:right="400"/>
      <w:jc w:val="center"/>
    </w:pPr>
    <w:rPr>
      <w:sz w:val="32"/>
      <w:szCs w:val="20"/>
      <w:lang w:eastAsia="ru-RU"/>
    </w:rPr>
  </w:style>
  <w:style w:type="character" w:customStyle="1" w:styleId="20">
    <w:name w:val="Основной текст 2 Знак"/>
    <w:link w:val="2"/>
    <w:uiPriority w:val="99"/>
    <w:semiHidden/>
    <w:rPr>
      <w:sz w:val="24"/>
      <w:szCs w:val="24"/>
      <w:lang w:val="uk-UA" w:eastAsia="uk-UA"/>
    </w:rPr>
  </w:style>
  <w:style w:type="paragraph" w:styleId="a5">
    <w:name w:val="Body Text Indent"/>
    <w:basedOn w:val="a"/>
    <w:link w:val="a6"/>
    <w:uiPriority w:val="99"/>
    <w:rsid w:val="00D317C9"/>
    <w:pPr>
      <w:spacing w:after="120"/>
      <w:ind w:left="283"/>
    </w:pPr>
  </w:style>
  <w:style w:type="character" w:customStyle="1" w:styleId="a6">
    <w:name w:val="Основной текст с отступом Знак"/>
    <w:link w:val="a5"/>
    <w:uiPriority w:val="99"/>
    <w:semiHidden/>
    <w:rPr>
      <w:sz w:val="24"/>
      <w:szCs w:val="24"/>
      <w:lang w:val="uk-UA" w:eastAsia="uk-UA"/>
    </w:rPr>
  </w:style>
  <w:style w:type="paragraph" w:styleId="31">
    <w:name w:val="Body Text Indent 3"/>
    <w:basedOn w:val="a"/>
    <w:link w:val="32"/>
    <w:uiPriority w:val="99"/>
    <w:rsid w:val="00D317C9"/>
    <w:pPr>
      <w:spacing w:after="120"/>
      <w:ind w:left="283"/>
    </w:pPr>
    <w:rPr>
      <w:sz w:val="16"/>
      <w:szCs w:val="16"/>
    </w:rPr>
  </w:style>
  <w:style w:type="character" w:customStyle="1" w:styleId="32">
    <w:name w:val="Основной текст с отступом 3 Знак"/>
    <w:link w:val="31"/>
    <w:uiPriority w:val="99"/>
    <w:semiHidden/>
    <w:rPr>
      <w:sz w:val="16"/>
      <w:szCs w:val="16"/>
      <w:lang w:val="uk-UA" w:eastAsia="uk-UA"/>
    </w:rPr>
  </w:style>
  <w:style w:type="paragraph" w:styleId="a7">
    <w:name w:val="Body Text"/>
    <w:basedOn w:val="a"/>
    <w:link w:val="a8"/>
    <w:uiPriority w:val="99"/>
    <w:rsid w:val="00D317C9"/>
    <w:pPr>
      <w:spacing w:after="120"/>
    </w:pPr>
  </w:style>
  <w:style w:type="character" w:customStyle="1" w:styleId="a8">
    <w:name w:val="Основной текст Знак"/>
    <w:link w:val="a7"/>
    <w:uiPriority w:val="99"/>
    <w:semiHidden/>
    <w:rPr>
      <w:sz w:val="24"/>
      <w:szCs w:val="24"/>
      <w:lang w:val="uk-UA" w:eastAsia="uk-UA"/>
    </w:rPr>
  </w:style>
  <w:style w:type="paragraph" w:styleId="21">
    <w:name w:val="Body Text Indent 2"/>
    <w:basedOn w:val="a"/>
    <w:link w:val="22"/>
    <w:uiPriority w:val="99"/>
    <w:rsid w:val="00E9161A"/>
    <w:pPr>
      <w:spacing w:after="120" w:line="480" w:lineRule="auto"/>
      <w:ind w:left="283"/>
    </w:pPr>
  </w:style>
  <w:style w:type="character" w:customStyle="1" w:styleId="22">
    <w:name w:val="Основной текст с отступом 2 Знак"/>
    <w:link w:val="21"/>
    <w:uiPriority w:val="99"/>
    <w:semiHidden/>
    <w:rPr>
      <w:sz w:val="24"/>
      <w:szCs w:val="24"/>
      <w:lang w:val="uk-UA" w:eastAsia="uk-UA"/>
    </w:rPr>
  </w:style>
  <w:style w:type="paragraph" w:styleId="a9">
    <w:name w:val="List Paragraph"/>
    <w:basedOn w:val="a"/>
    <w:uiPriority w:val="99"/>
    <w:qFormat/>
    <w:rsid w:val="00DA7702"/>
    <w:pPr>
      <w:ind w:left="720"/>
      <w:contextualSpacing/>
    </w:pPr>
    <w:rPr>
      <w:lang w:val="ru-RU" w:eastAsia="ru-RU"/>
    </w:rPr>
  </w:style>
  <w:style w:type="paragraph" w:customStyle="1" w:styleId="rvps4">
    <w:name w:val="rvps4"/>
    <w:basedOn w:val="a"/>
    <w:uiPriority w:val="99"/>
    <w:rsid w:val="00DA7702"/>
    <w:pPr>
      <w:spacing w:before="100" w:beforeAutospacing="1" w:after="100" w:afterAutospacing="1"/>
    </w:pPr>
    <w:rPr>
      <w:lang w:val="ru-RU" w:eastAsia="ru-RU"/>
    </w:rPr>
  </w:style>
  <w:style w:type="character" w:customStyle="1" w:styleId="rvts10">
    <w:name w:val="rvts10"/>
    <w:uiPriority w:val="99"/>
    <w:rsid w:val="00DA7702"/>
    <w:rPr>
      <w:rFonts w:cs="Times New Roman"/>
    </w:rPr>
  </w:style>
  <w:style w:type="character" w:customStyle="1" w:styleId="spelle">
    <w:name w:val="spelle"/>
    <w:uiPriority w:val="99"/>
    <w:rsid w:val="00DA7702"/>
    <w:rPr>
      <w:rFonts w:cs="Times New Roman"/>
    </w:rPr>
  </w:style>
  <w:style w:type="paragraph" w:customStyle="1" w:styleId="rvps6">
    <w:name w:val="rvps6"/>
    <w:basedOn w:val="a"/>
    <w:uiPriority w:val="99"/>
    <w:rsid w:val="00DA7702"/>
    <w:pPr>
      <w:spacing w:before="100" w:beforeAutospacing="1" w:after="100" w:afterAutospacing="1"/>
    </w:pPr>
    <w:rPr>
      <w:lang w:val="ru-RU" w:eastAsia="ru-RU"/>
    </w:rPr>
  </w:style>
  <w:style w:type="character" w:customStyle="1" w:styleId="rvts6">
    <w:name w:val="rvts6"/>
    <w:uiPriority w:val="99"/>
    <w:rsid w:val="00DA7702"/>
    <w:rPr>
      <w:rFonts w:cs="Times New Roman"/>
    </w:rPr>
  </w:style>
  <w:style w:type="character" w:customStyle="1" w:styleId="rvts12">
    <w:name w:val="rvts12"/>
    <w:uiPriority w:val="99"/>
    <w:rsid w:val="00DA7702"/>
    <w:rPr>
      <w:rFonts w:cs="Times New Roman"/>
    </w:rPr>
  </w:style>
  <w:style w:type="character" w:customStyle="1" w:styleId="news">
    <w:name w:val="news"/>
    <w:uiPriority w:val="99"/>
    <w:rsid w:val="00E8760F"/>
    <w:rPr>
      <w:rFonts w:cs="Times New Roman"/>
    </w:rPr>
  </w:style>
  <w:style w:type="paragraph" w:styleId="aa">
    <w:name w:val="header"/>
    <w:basedOn w:val="a"/>
    <w:link w:val="ab"/>
    <w:uiPriority w:val="99"/>
    <w:rsid w:val="00B0706F"/>
    <w:pPr>
      <w:tabs>
        <w:tab w:val="center" w:pos="4677"/>
        <w:tab w:val="right" w:pos="9355"/>
      </w:tabs>
    </w:pPr>
  </w:style>
  <w:style w:type="character" w:customStyle="1" w:styleId="ab">
    <w:name w:val="Верхний колонтитул Знак"/>
    <w:link w:val="aa"/>
    <w:uiPriority w:val="99"/>
    <w:semiHidden/>
    <w:rPr>
      <w:sz w:val="24"/>
      <w:szCs w:val="24"/>
      <w:lang w:val="uk-UA" w:eastAsia="uk-UA"/>
    </w:rPr>
  </w:style>
  <w:style w:type="character" w:styleId="ac">
    <w:name w:val="page number"/>
    <w:uiPriority w:val="99"/>
    <w:rsid w:val="00B0706F"/>
    <w:rPr>
      <w:rFonts w:cs="Times New Roman"/>
    </w:rPr>
  </w:style>
  <w:style w:type="table" w:styleId="11">
    <w:name w:val="Table Grid 1"/>
    <w:basedOn w:val="a1"/>
    <w:uiPriority w:val="99"/>
    <w:rsid w:val="008434FC"/>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1952251">
      <w:marLeft w:val="0"/>
      <w:marRight w:val="0"/>
      <w:marTop w:val="0"/>
      <w:marBottom w:val="0"/>
      <w:divBdr>
        <w:top w:val="none" w:sz="0" w:space="0" w:color="auto"/>
        <w:left w:val="none" w:sz="0" w:space="0" w:color="auto"/>
        <w:bottom w:val="none" w:sz="0" w:space="0" w:color="auto"/>
        <w:right w:val="none" w:sz="0" w:space="0" w:color="auto"/>
      </w:divBdr>
    </w:div>
    <w:div w:id="651952252">
      <w:marLeft w:val="0"/>
      <w:marRight w:val="0"/>
      <w:marTop w:val="0"/>
      <w:marBottom w:val="0"/>
      <w:divBdr>
        <w:top w:val="none" w:sz="0" w:space="0" w:color="auto"/>
        <w:left w:val="none" w:sz="0" w:space="0" w:color="auto"/>
        <w:bottom w:val="none" w:sz="0" w:space="0" w:color="auto"/>
        <w:right w:val="none" w:sz="0" w:space="0" w:color="auto"/>
      </w:divBdr>
    </w:div>
    <w:div w:id="651952253">
      <w:marLeft w:val="0"/>
      <w:marRight w:val="0"/>
      <w:marTop w:val="0"/>
      <w:marBottom w:val="0"/>
      <w:divBdr>
        <w:top w:val="none" w:sz="0" w:space="0" w:color="auto"/>
        <w:left w:val="none" w:sz="0" w:space="0" w:color="auto"/>
        <w:bottom w:val="none" w:sz="0" w:space="0" w:color="auto"/>
        <w:right w:val="none" w:sz="0" w:space="0" w:color="auto"/>
      </w:divBdr>
    </w:div>
    <w:div w:id="651952254">
      <w:marLeft w:val="0"/>
      <w:marRight w:val="0"/>
      <w:marTop w:val="0"/>
      <w:marBottom w:val="0"/>
      <w:divBdr>
        <w:top w:val="none" w:sz="0" w:space="0" w:color="auto"/>
        <w:left w:val="none" w:sz="0" w:space="0" w:color="auto"/>
        <w:bottom w:val="none" w:sz="0" w:space="0" w:color="auto"/>
        <w:right w:val="none" w:sz="0" w:space="0" w:color="auto"/>
      </w:divBdr>
    </w:div>
    <w:div w:id="651952255">
      <w:marLeft w:val="0"/>
      <w:marRight w:val="0"/>
      <w:marTop w:val="0"/>
      <w:marBottom w:val="0"/>
      <w:divBdr>
        <w:top w:val="none" w:sz="0" w:space="0" w:color="auto"/>
        <w:left w:val="none" w:sz="0" w:space="0" w:color="auto"/>
        <w:bottom w:val="none" w:sz="0" w:space="0" w:color="auto"/>
        <w:right w:val="none" w:sz="0" w:space="0" w:color="auto"/>
      </w:divBdr>
    </w:div>
    <w:div w:id="651952256">
      <w:marLeft w:val="0"/>
      <w:marRight w:val="0"/>
      <w:marTop w:val="0"/>
      <w:marBottom w:val="0"/>
      <w:divBdr>
        <w:top w:val="none" w:sz="0" w:space="0" w:color="auto"/>
        <w:left w:val="none" w:sz="0" w:space="0" w:color="auto"/>
        <w:bottom w:val="none" w:sz="0" w:space="0" w:color="auto"/>
        <w:right w:val="none" w:sz="0" w:space="0" w:color="auto"/>
      </w:divBdr>
    </w:div>
    <w:div w:id="651952257">
      <w:marLeft w:val="0"/>
      <w:marRight w:val="0"/>
      <w:marTop w:val="0"/>
      <w:marBottom w:val="0"/>
      <w:divBdr>
        <w:top w:val="none" w:sz="0" w:space="0" w:color="auto"/>
        <w:left w:val="none" w:sz="0" w:space="0" w:color="auto"/>
        <w:bottom w:val="none" w:sz="0" w:space="0" w:color="auto"/>
        <w:right w:val="none" w:sz="0" w:space="0" w:color="auto"/>
      </w:divBdr>
    </w:div>
    <w:div w:id="651952258">
      <w:marLeft w:val="0"/>
      <w:marRight w:val="0"/>
      <w:marTop w:val="0"/>
      <w:marBottom w:val="0"/>
      <w:divBdr>
        <w:top w:val="none" w:sz="0" w:space="0" w:color="auto"/>
        <w:left w:val="none" w:sz="0" w:space="0" w:color="auto"/>
        <w:bottom w:val="none" w:sz="0" w:space="0" w:color="auto"/>
        <w:right w:val="none" w:sz="0" w:space="0" w:color="auto"/>
      </w:divBdr>
    </w:div>
    <w:div w:id="651952259">
      <w:marLeft w:val="0"/>
      <w:marRight w:val="0"/>
      <w:marTop w:val="0"/>
      <w:marBottom w:val="0"/>
      <w:divBdr>
        <w:top w:val="none" w:sz="0" w:space="0" w:color="auto"/>
        <w:left w:val="none" w:sz="0" w:space="0" w:color="auto"/>
        <w:bottom w:val="none" w:sz="0" w:space="0" w:color="auto"/>
        <w:right w:val="none" w:sz="0" w:space="0" w:color="auto"/>
      </w:divBdr>
    </w:div>
    <w:div w:id="651952260">
      <w:marLeft w:val="0"/>
      <w:marRight w:val="0"/>
      <w:marTop w:val="0"/>
      <w:marBottom w:val="0"/>
      <w:divBdr>
        <w:top w:val="none" w:sz="0" w:space="0" w:color="auto"/>
        <w:left w:val="none" w:sz="0" w:space="0" w:color="auto"/>
        <w:bottom w:val="none" w:sz="0" w:space="0" w:color="auto"/>
        <w:right w:val="none" w:sz="0" w:space="0" w:color="auto"/>
      </w:divBdr>
    </w:div>
    <w:div w:id="651952261">
      <w:marLeft w:val="0"/>
      <w:marRight w:val="0"/>
      <w:marTop w:val="0"/>
      <w:marBottom w:val="0"/>
      <w:divBdr>
        <w:top w:val="none" w:sz="0" w:space="0" w:color="auto"/>
        <w:left w:val="none" w:sz="0" w:space="0" w:color="auto"/>
        <w:bottom w:val="none" w:sz="0" w:space="0" w:color="auto"/>
        <w:right w:val="none" w:sz="0" w:space="0" w:color="auto"/>
      </w:divBdr>
    </w:div>
    <w:div w:id="651952262">
      <w:marLeft w:val="0"/>
      <w:marRight w:val="0"/>
      <w:marTop w:val="0"/>
      <w:marBottom w:val="0"/>
      <w:divBdr>
        <w:top w:val="none" w:sz="0" w:space="0" w:color="auto"/>
        <w:left w:val="none" w:sz="0" w:space="0" w:color="auto"/>
        <w:bottom w:val="none" w:sz="0" w:space="0" w:color="auto"/>
        <w:right w:val="none" w:sz="0" w:space="0" w:color="auto"/>
      </w:divBdr>
    </w:div>
    <w:div w:id="651952263">
      <w:marLeft w:val="0"/>
      <w:marRight w:val="0"/>
      <w:marTop w:val="0"/>
      <w:marBottom w:val="0"/>
      <w:divBdr>
        <w:top w:val="none" w:sz="0" w:space="0" w:color="auto"/>
        <w:left w:val="none" w:sz="0" w:space="0" w:color="auto"/>
        <w:bottom w:val="none" w:sz="0" w:space="0" w:color="auto"/>
        <w:right w:val="none" w:sz="0" w:space="0" w:color="auto"/>
      </w:divBdr>
    </w:div>
    <w:div w:id="651952264">
      <w:marLeft w:val="0"/>
      <w:marRight w:val="0"/>
      <w:marTop w:val="0"/>
      <w:marBottom w:val="0"/>
      <w:divBdr>
        <w:top w:val="none" w:sz="0" w:space="0" w:color="auto"/>
        <w:left w:val="none" w:sz="0" w:space="0" w:color="auto"/>
        <w:bottom w:val="none" w:sz="0" w:space="0" w:color="auto"/>
        <w:right w:val="none" w:sz="0" w:space="0" w:color="auto"/>
      </w:divBdr>
    </w:div>
    <w:div w:id="65195226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5467</Words>
  <Characters>31165</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Міністерство освіти та науки України </vt:lpstr>
    </vt:vector>
  </TitlesOfParts>
  <Company>WIN7XP</Company>
  <LinksUpToDate>false</LinksUpToDate>
  <CharactersWithSpaces>36559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та науки України </dc:title>
  <dc:subject/>
  <dc:creator>WIN7XP</dc:creator>
  <cp:keywords/>
  <dc:description/>
  <cp:lastModifiedBy>admin</cp:lastModifiedBy>
  <cp:revision>2</cp:revision>
  <dcterms:created xsi:type="dcterms:W3CDTF">2014-03-03T23:33:00Z</dcterms:created>
  <dcterms:modified xsi:type="dcterms:W3CDTF">2014-03-03T23:33:00Z</dcterms:modified>
</cp:coreProperties>
</file>