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4A6" w:rsidRDefault="00A044A6">
      <w:pPr>
        <w:ind w:firstLine="36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A044A6" w:rsidRDefault="00A044A6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 образования  и  науки  Украины</w:t>
      </w:r>
    </w:p>
    <w:p w:rsidR="00A044A6" w:rsidRDefault="00A044A6">
      <w:pPr>
        <w:rPr>
          <w:rFonts w:ascii="Arial" w:hAnsi="Arial" w:cs="Arial"/>
          <w:sz w:val="28"/>
          <w:szCs w:val="28"/>
          <w:lang w:val="uk-UA"/>
        </w:rPr>
      </w:pPr>
    </w:p>
    <w:p w:rsidR="00A044A6" w:rsidRDefault="00A044A6">
      <w:pPr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Харьковский  государственный  технический        университет  строительства  и  архитектуры</w:t>
      </w:r>
    </w:p>
    <w:p w:rsidR="00A044A6" w:rsidRDefault="00A044A6">
      <w:pPr>
        <w:rPr>
          <w:rFonts w:ascii="Arial" w:hAnsi="Arial" w:cs="Arial"/>
          <w:sz w:val="28"/>
          <w:szCs w:val="28"/>
          <w:lang w:val="uk-UA"/>
        </w:rPr>
      </w:pPr>
    </w:p>
    <w:p w:rsidR="00A044A6" w:rsidRDefault="00A044A6">
      <w:pPr>
        <w:rPr>
          <w:rFonts w:ascii="Arial" w:hAnsi="Arial" w:cs="Arial"/>
          <w:sz w:val="28"/>
          <w:szCs w:val="28"/>
          <w:lang w:val="uk-UA"/>
        </w:rPr>
      </w:pPr>
    </w:p>
    <w:p w:rsidR="00A044A6" w:rsidRDefault="00A044A6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>Кафедра  металлических  и  деревянных  конструкций</w:t>
      </w:r>
    </w:p>
    <w:p w:rsidR="00A044A6" w:rsidRDefault="00A044A6">
      <w:pPr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                      </w:t>
      </w:r>
    </w:p>
    <w:p w:rsidR="00A044A6" w:rsidRDefault="00A044A6">
      <w:pPr>
        <w:pStyle w:val="2"/>
        <w:rPr>
          <w:rFonts w:ascii="Arial" w:hAnsi="Arial" w:cs="Arial"/>
          <w:sz w:val="28"/>
          <w:szCs w:val="28"/>
          <w:lang w:val="ru-RU"/>
        </w:rPr>
      </w:pPr>
    </w:p>
    <w:p w:rsidR="00A044A6" w:rsidRDefault="00A044A6">
      <w:pPr>
        <w:pStyle w:val="2"/>
        <w:rPr>
          <w:rFonts w:ascii="Arial" w:hAnsi="Arial" w:cs="Arial"/>
          <w:sz w:val="28"/>
          <w:szCs w:val="28"/>
          <w:lang w:val="ru-RU"/>
        </w:rPr>
      </w:pPr>
    </w:p>
    <w:p w:rsidR="00A044A6" w:rsidRDefault="00A044A6"/>
    <w:p w:rsidR="00A044A6" w:rsidRDefault="00A044A6"/>
    <w:p w:rsidR="00A044A6" w:rsidRDefault="00A044A6"/>
    <w:p w:rsidR="00A044A6" w:rsidRDefault="00A044A6"/>
    <w:p w:rsidR="00A044A6" w:rsidRDefault="00A044A6"/>
    <w:p w:rsidR="00A044A6" w:rsidRDefault="00A044A6">
      <w:pPr>
        <w:pStyle w:val="2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</w:rPr>
        <w:t>Реферат  на  тему</w:t>
      </w:r>
    </w:p>
    <w:p w:rsidR="00A044A6" w:rsidRDefault="00A044A6"/>
    <w:p w:rsidR="00A044A6" w:rsidRDefault="00A044A6">
      <w:pPr>
        <w:jc w:val="center"/>
        <w:outlineLvl w:val="1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</w:rPr>
        <w:t xml:space="preserve"> «</w:t>
      </w:r>
      <w:r>
        <w:rPr>
          <w:rFonts w:ascii="Arial" w:hAnsi="Arial" w:cs="Arial"/>
          <w:sz w:val="28"/>
          <w:szCs w:val="28"/>
          <w:lang w:val="uk-UA"/>
        </w:rPr>
        <w:t>Закон о генеральной схеме планирования территории Украины</w:t>
      </w:r>
      <w:r>
        <w:rPr>
          <w:rFonts w:ascii="Arial" w:hAnsi="Arial" w:cs="Arial"/>
          <w:sz w:val="28"/>
          <w:szCs w:val="28"/>
        </w:rPr>
        <w:t>»</w:t>
      </w:r>
    </w:p>
    <w:p w:rsidR="00A044A6" w:rsidRDefault="00A044A6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Выполнил</w:t>
      </w:r>
    </w:p>
    <w:p w:rsidR="00A044A6" w:rsidRDefault="00A044A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Студент МО-12</w:t>
      </w:r>
    </w:p>
    <w:p w:rsidR="00A044A6" w:rsidRDefault="00A044A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Исаков  А. В.</w:t>
      </w: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rPr>
          <w:rFonts w:ascii="Arial" w:hAnsi="Arial" w:cs="Arial"/>
          <w:sz w:val="28"/>
          <w:szCs w:val="28"/>
        </w:rPr>
      </w:pPr>
    </w:p>
    <w:p w:rsidR="00A044A6" w:rsidRDefault="00A044A6">
      <w:pPr>
        <w:jc w:val="center"/>
        <w:rPr>
          <w:rFonts w:ascii="Arial" w:hAnsi="Arial" w:cs="Arial"/>
          <w:sz w:val="28"/>
          <w:szCs w:val="28"/>
        </w:rPr>
      </w:pPr>
    </w:p>
    <w:p w:rsidR="00A044A6" w:rsidRDefault="00A044A6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Харьков  </w:t>
      </w:r>
    </w:p>
    <w:p w:rsidR="00A044A6" w:rsidRDefault="00A044A6">
      <w:pPr>
        <w:ind w:left="360" w:firstLine="348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План</w:t>
      </w:r>
    </w:p>
    <w:p w:rsidR="00A044A6" w:rsidRDefault="00A044A6">
      <w:pPr>
        <w:ind w:left="360" w:firstLine="348"/>
        <w:rPr>
          <w:rFonts w:ascii="Arial" w:hAnsi="Arial" w:cs="Arial"/>
          <w:b/>
          <w:bCs/>
          <w:sz w:val="28"/>
          <w:szCs w:val="28"/>
        </w:rPr>
      </w:pPr>
    </w:p>
    <w:p w:rsidR="00A044A6" w:rsidRDefault="00A044A6">
      <w:pPr>
        <w:ind w:left="360" w:firstLine="348"/>
        <w:jc w:val="both"/>
        <w:rPr>
          <w:rFonts w:ascii="Arial" w:hAnsi="Arial" w:cs="Arial"/>
          <w:sz w:val="28"/>
          <w:szCs w:val="28"/>
        </w:rPr>
      </w:pPr>
      <w:bookmarkStart w:id="0" w:name="OLE_LINK2"/>
      <w:r>
        <w:rPr>
          <w:rFonts w:ascii="Arial" w:hAnsi="Arial" w:cs="Arial"/>
          <w:sz w:val="28"/>
          <w:szCs w:val="28"/>
        </w:rPr>
        <w:t>Введение.</w:t>
      </w:r>
    </w:p>
    <w:p w:rsidR="00A044A6" w:rsidRDefault="00A044A6">
      <w:pPr>
        <w:numPr>
          <w:ilvl w:val="0"/>
          <w:numId w:val="6"/>
        </w:numPr>
        <w:tabs>
          <w:tab w:val="clear" w:pos="1440"/>
          <w:tab w:val="num" w:pos="-2880"/>
        </w:tabs>
        <w:ind w:left="0" w:firstLine="360"/>
        <w:jc w:val="both"/>
        <w:rPr>
          <w:rFonts w:ascii="Arial" w:hAnsi="Arial" w:cs="Arial"/>
          <w:sz w:val="28"/>
          <w:szCs w:val="28"/>
        </w:rPr>
      </w:pPr>
      <w:bookmarkStart w:id="1" w:name="OLE_LINK4"/>
      <w:bookmarkStart w:id="2" w:name="OLE_LINK30"/>
      <w:bookmarkEnd w:id="0"/>
      <w:r>
        <w:rPr>
          <w:rFonts w:ascii="Arial" w:hAnsi="Arial" w:cs="Arial"/>
          <w:sz w:val="28"/>
          <w:szCs w:val="28"/>
        </w:rPr>
        <w:t>Задачи, определяющие необходимость разработки и принятия Закона о генеральной схеме планирования территории Украины.</w:t>
      </w:r>
    </w:p>
    <w:p w:rsidR="00A044A6" w:rsidRDefault="00A044A6">
      <w:pPr>
        <w:numPr>
          <w:ilvl w:val="0"/>
          <w:numId w:val="6"/>
        </w:numPr>
        <w:tabs>
          <w:tab w:val="clear" w:pos="1440"/>
          <w:tab w:val="num" w:pos="-2880"/>
        </w:tabs>
        <w:ind w:left="0" w:firstLine="360"/>
        <w:jc w:val="both"/>
        <w:rPr>
          <w:rFonts w:ascii="Arial" w:hAnsi="Arial" w:cs="Arial"/>
          <w:sz w:val="28"/>
          <w:szCs w:val="28"/>
        </w:rPr>
      </w:pPr>
      <w:bookmarkStart w:id="3" w:name="OLE_LINK31"/>
      <w:r>
        <w:rPr>
          <w:rFonts w:ascii="Arial" w:hAnsi="Arial" w:cs="Arial"/>
          <w:sz w:val="28"/>
          <w:szCs w:val="28"/>
        </w:rPr>
        <w:t>Общие сведения о содержании и структуре Закона.</w:t>
      </w:r>
    </w:p>
    <w:p w:rsidR="00A044A6" w:rsidRDefault="00A044A6">
      <w:pPr>
        <w:numPr>
          <w:ilvl w:val="0"/>
          <w:numId w:val="6"/>
        </w:numPr>
        <w:tabs>
          <w:tab w:val="clear" w:pos="1440"/>
          <w:tab w:val="num" w:pos="-2880"/>
        </w:tabs>
        <w:ind w:left="0"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Краткое изложение разделов Закона «О генеральной схеме планирования территории Украины»</w:t>
      </w:r>
    </w:p>
    <w:p w:rsidR="00A044A6" w:rsidRDefault="00A044A6">
      <w:pPr>
        <w:ind w:left="720"/>
        <w:jc w:val="both"/>
        <w:rPr>
          <w:rFonts w:ascii="Arial" w:hAnsi="Arial" w:cs="Arial"/>
          <w:sz w:val="28"/>
          <w:szCs w:val="28"/>
        </w:rPr>
      </w:pPr>
      <w:bookmarkStart w:id="4" w:name="OLE_LINK39"/>
      <w:r>
        <w:rPr>
          <w:rFonts w:ascii="Arial" w:hAnsi="Arial" w:cs="Arial"/>
          <w:sz w:val="28"/>
          <w:szCs w:val="28"/>
        </w:rPr>
        <w:t xml:space="preserve">3.1. </w:t>
      </w:r>
      <w:bookmarkStart w:id="5" w:name="OLE_LINK35"/>
      <w:r>
        <w:rPr>
          <w:rFonts w:ascii="Arial" w:hAnsi="Arial" w:cs="Arial"/>
          <w:sz w:val="28"/>
          <w:szCs w:val="28"/>
        </w:rPr>
        <w:t>Раздел</w:t>
      </w:r>
      <w:bookmarkEnd w:id="5"/>
      <w:r>
        <w:rPr>
          <w:rFonts w:ascii="Arial" w:hAnsi="Arial" w:cs="Arial"/>
          <w:sz w:val="28"/>
          <w:szCs w:val="28"/>
        </w:rPr>
        <w:t xml:space="preserve"> «Общее положение»</w:t>
      </w:r>
    </w:p>
    <w:bookmarkEnd w:id="4"/>
    <w:p w:rsidR="00A044A6" w:rsidRDefault="00A044A6">
      <w:pPr>
        <w:ind w:left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3.2. Раздел «Состояние использования территории Украины».</w:t>
      </w:r>
    </w:p>
    <w:p w:rsidR="00A044A6" w:rsidRDefault="00A044A6">
      <w:pPr>
        <w:ind w:left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3.3. Раздел «Направления использования территории Украины».</w:t>
      </w:r>
    </w:p>
    <w:p w:rsidR="00A044A6" w:rsidRDefault="00A044A6">
      <w:pPr>
        <w:ind w:left="720"/>
        <w:jc w:val="both"/>
        <w:rPr>
          <w:rFonts w:ascii="Arial" w:hAnsi="Arial" w:cs="Arial"/>
          <w:sz w:val="28"/>
          <w:szCs w:val="28"/>
        </w:rPr>
      </w:pPr>
      <w:bookmarkStart w:id="6" w:name="OLE_LINK8"/>
      <w:r>
        <w:rPr>
          <w:rFonts w:ascii="Arial" w:hAnsi="Arial" w:cs="Arial"/>
          <w:sz w:val="28"/>
          <w:szCs w:val="28"/>
        </w:rPr>
        <w:t>3.4. Раздел «Реализация Генеральной схемы».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bookmarkStart w:id="7" w:name="OLE_LINK6"/>
      <w:bookmarkEnd w:id="6"/>
      <w:r>
        <w:rPr>
          <w:rFonts w:ascii="Arial" w:hAnsi="Arial" w:cs="Arial"/>
          <w:sz w:val="28"/>
          <w:szCs w:val="28"/>
        </w:rPr>
        <w:t>4. Контроль над ходом выполнения Закона.</w:t>
      </w:r>
    </w:p>
    <w:p w:rsidR="00A044A6" w:rsidRDefault="00A044A6">
      <w:pPr>
        <w:ind w:left="360" w:firstLine="348"/>
        <w:jc w:val="both"/>
        <w:rPr>
          <w:rFonts w:ascii="Arial" w:hAnsi="Arial" w:cs="Arial"/>
          <w:sz w:val="28"/>
          <w:szCs w:val="28"/>
        </w:rPr>
      </w:pPr>
      <w:bookmarkStart w:id="8" w:name="OLE_LINK5"/>
      <w:bookmarkEnd w:id="1"/>
      <w:bookmarkEnd w:id="2"/>
      <w:bookmarkEnd w:id="3"/>
      <w:bookmarkEnd w:id="7"/>
      <w:r>
        <w:rPr>
          <w:rFonts w:ascii="Arial" w:hAnsi="Arial" w:cs="Arial"/>
          <w:sz w:val="28"/>
          <w:szCs w:val="28"/>
        </w:rPr>
        <w:t>Заключение.</w:t>
      </w:r>
    </w:p>
    <w:p w:rsidR="00A044A6" w:rsidRDefault="00A044A6">
      <w:pPr>
        <w:ind w:left="360" w:firstLine="34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Список  использованной  литературы.</w:t>
      </w:r>
    </w:p>
    <w:bookmarkEnd w:id="8"/>
    <w:p w:rsidR="00A044A6" w:rsidRDefault="00A044A6">
      <w:pPr>
        <w:ind w:left="360" w:firstLine="348"/>
        <w:jc w:val="both"/>
        <w:rPr>
          <w:rFonts w:ascii="Arial Narrow" w:hAnsi="Arial Narrow" w:cs="Arial Narrow"/>
          <w:sz w:val="32"/>
          <w:szCs w:val="32"/>
        </w:rPr>
      </w:pPr>
      <w:r>
        <w:rPr>
          <w:rFonts w:ascii="Arial" w:hAnsi="Arial" w:cs="Arial"/>
          <w:sz w:val="28"/>
          <w:szCs w:val="28"/>
        </w:rPr>
        <w:t>Приложение. Генеральная схема планирования территории Украины. Планировочная структура и виды преимущественного использования территории.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</w:p>
    <w:p w:rsidR="00A044A6" w:rsidRDefault="00A044A6">
      <w:pPr>
        <w:ind w:left="360" w:firstLine="348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  <w:t>Введение</w:t>
      </w:r>
    </w:p>
    <w:p w:rsidR="00A044A6" w:rsidRDefault="00A044A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044A6" w:rsidRDefault="00A044A6">
      <w:pPr>
        <w:ind w:firstLine="36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Закон «О генеральной схеме планирования территории Украины»  был принят в феврале 2002 года [1]. Принятию этого закона предшествовала очень большая подготовительная работа по описанию территории Украины. В этой работе приняли участие сотрудники 13 министерств, а также ученые и специалисты около 40 институтов [2]. На разработку проекта было израсходовано 1,5 миллиона гривен. В результате был создан документ, отражающий существующее в настоящее время положение по использованию территории Украины и ее природных богатств, вскрыты недостатки в этой сфере, определены перспективные направления развития территории Украины на период до 2020 года. В процессе исследований рассмотрены такие сферы деятельности,  как </w:t>
      </w:r>
      <w:r>
        <w:rPr>
          <w:rFonts w:ascii="Arial" w:hAnsi="Arial" w:cs="Arial"/>
          <w:color w:val="000000"/>
          <w:sz w:val="28"/>
          <w:szCs w:val="28"/>
        </w:rPr>
        <w:t>промышленность, сельское хозяйство, транспорт, экологическая сеть, туризм, отдых и т.д. По имеющимся сведениям,  при подготовке законопроекта учитывалось более 250 факторов — рельеф, полезные ископаемые, геологическая структура, климат и многие другие [2]. На основании полученных материалов были сделаны выводы, где и что можно строить и развивать, а где — наоборот, сворачивать</w:t>
      </w:r>
      <w:bookmarkStart w:id="9" w:name="OLE_LINK3"/>
      <w:r>
        <w:rPr>
          <w:rFonts w:ascii="Arial" w:hAnsi="Arial" w:cs="Arial"/>
          <w:color w:val="000000"/>
          <w:sz w:val="28"/>
          <w:szCs w:val="28"/>
        </w:rPr>
        <w:t>. В результате вся территория Украины была разделена на зоны, при этом в Законе определено, как следует развивать каждую зону.</w:t>
      </w:r>
    </w:p>
    <w:bookmarkEnd w:id="9"/>
    <w:p w:rsidR="00A044A6" w:rsidRDefault="00A044A6">
      <w:pPr>
        <w:ind w:firstLine="360"/>
        <w:jc w:val="both"/>
        <w:rPr>
          <w:rFonts w:ascii="Arial" w:hAnsi="Arial" w:cs="Arial"/>
          <w:color w:val="000000"/>
          <w:sz w:val="28"/>
          <w:szCs w:val="28"/>
        </w:rPr>
      </w:pPr>
    </w:p>
    <w:p w:rsidR="00A044A6" w:rsidRDefault="00A044A6">
      <w:pPr>
        <w:ind w:left="360" w:firstLine="348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1. Задачи, определяющие необходимость разработки и принятия закона о генеральной схеме планирования территории  Украины</w:t>
      </w:r>
    </w:p>
    <w:p w:rsidR="00A044A6" w:rsidRDefault="00A044A6">
      <w:pPr>
        <w:ind w:firstLine="360"/>
        <w:jc w:val="both"/>
        <w:rPr>
          <w:rFonts w:ascii="Arial" w:hAnsi="Arial" w:cs="Arial"/>
          <w:color w:val="000000"/>
          <w:sz w:val="28"/>
          <w:szCs w:val="28"/>
        </w:rPr>
      </w:pP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Отметим, что </w:t>
      </w:r>
      <w:r>
        <w:rPr>
          <w:rFonts w:ascii="Arial" w:hAnsi="Arial" w:cs="Arial"/>
          <w:sz w:val="28"/>
          <w:szCs w:val="28"/>
        </w:rPr>
        <w:t>люди</w:t>
      </w:r>
      <w:r>
        <w:rPr>
          <w:rFonts w:ascii="Arial" w:hAnsi="Arial" w:cs="Arial"/>
          <w:color w:val="000000"/>
          <w:sz w:val="28"/>
          <w:szCs w:val="28"/>
        </w:rPr>
        <w:t xml:space="preserve"> издавна занимались описанием территорий, на которых они проживали. </w:t>
      </w:r>
      <w:r>
        <w:rPr>
          <w:rFonts w:ascii="Arial" w:hAnsi="Arial" w:cs="Arial"/>
          <w:sz w:val="28"/>
          <w:szCs w:val="28"/>
        </w:rPr>
        <w:t>Например, первые описания земель в России появились в IX веке [3]. Они касались главным образом монастырских и церковных земель и служили основанием для наделения духовенства имуществом, в частности, землей.</w:t>
      </w:r>
    </w:p>
    <w:p w:rsidR="00A044A6" w:rsidRDefault="00A044A6">
      <w:pPr>
        <w:overflowPunct w:val="0"/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период наиболее динамичного развития хозяйственных отношений в Западной Европе и в России описание земель имело следующие основные цели:</w:t>
      </w:r>
    </w:p>
    <w:p w:rsidR="00A044A6" w:rsidRDefault="00A044A6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1) юридическую - определение и укрепление формальными юридическими законами границ земельных владений;</w:t>
      </w:r>
    </w:p>
    <w:p w:rsidR="00A044A6" w:rsidRDefault="00A044A6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2) сельскохозяйственную - устранение неудобных условий землепользования (</w:t>
      </w:r>
      <w:bookmarkStart w:id="10" w:name="OLE_LINK12"/>
      <w:r>
        <w:rPr>
          <w:rFonts w:ascii="Arial" w:hAnsi="Arial" w:cs="Arial"/>
          <w:sz w:val="28"/>
          <w:szCs w:val="28"/>
        </w:rPr>
        <w:t>чересполосица</w:t>
      </w:r>
      <w:bookmarkEnd w:id="10"/>
      <w:r>
        <w:rPr>
          <w:rFonts w:ascii="Arial" w:hAnsi="Arial" w:cs="Arial"/>
          <w:sz w:val="28"/>
          <w:szCs w:val="28"/>
        </w:rPr>
        <w:t>, сильная извилистость границ и т.п.);</w:t>
      </w:r>
    </w:p>
    <w:p w:rsidR="00A044A6" w:rsidRDefault="00A044A6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3) финансовую - определение доходности владений для исчисления налога на основе подробной съемки и оценки угодий.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Как следует из материалов, прилагаемых к закону </w:t>
      </w:r>
      <w:bookmarkStart w:id="11" w:name="OLE_LINK32"/>
      <w:r>
        <w:rPr>
          <w:rFonts w:ascii="Arial" w:hAnsi="Arial" w:cs="Arial"/>
          <w:sz w:val="28"/>
          <w:szCs w:val="28"/>
        </w:rPr>
        <w:t>«О генеральной схеме планирования территории Украины»</w:t>
      </w:r>
      <w:bookmarkEnd w:id="11"/>
      <w:r>
        <w:rPr>
          <w:rFonts w:ascii="Arial" w:hAnsi="Arial" w:cs="Arial"/>
          <w:sz w:val="28"/>
          <w:szCs w:val="28"/>
        </w:rPr>
        <w:t>, необходимость разработки этого документа определялась следующими задачами:</w:t>
      </w:r>
    </w:p>
    <w:p w:rsidR="00A044A6" w:rsidRDefault="00A044A6">
      <w:pPr>
        <w:numPr>
          <w:ilvl w:val="0"/>
          <w:numId w:val="3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выполнить анализ состояния использования территории Украины;</w:t>
      </w:r>
    </w:p>
    <w:p w:rsidR="00A044A6" w:rsidRDefault="00A044A6">
      <w:pPr>
        <w:numPr>
          <w:ilvl w:val="0"/>
          <w:numId w:val="3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определить основные направления использования территории Украины;</w:t>
      </w:r>
    </w:p>
    <w:p w:rsidR="00A044A6" w:rsidRDefault="00A044A6">
      <w:pPr>
        <w:numPr>
          <w:ilvl w:val="0"/>
          <w:numId w:val="3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выработать предложения по реализации Генеральной схемы.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Важно отметить, что Генеральная схема разработана в соответствии с законами Украины и другими нормативно-правовыми актами по вопросам использования территорий с учетом экономических, географических, исторических, экологических, демографических особенностей  регионов.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Положения Закона о Генеральной схеме отвечают принципам заключительных документов Конференции Организации Объединенных Наций о развитии населенных пунктов и соответствующим рекомендациям Европейской экономической комиссии ООН и Совета Европы.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</w:p>
    <w:p w:rsidR="00A044A6" w:rsidRDefault="00A044A6">
      <w:pPr>
        <w:ind w:left="360" w:firstLine="348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2. Общие сведения о содержании и структуре Закона</w:t>
      </w:r>
    </w:p>
    <w:p w:rsidR="00A044A6" w:rsidRDefault="00A044A6">
      <w:pPr>
        <w:ind w:left="360"/>
        <w:jc w:val="both"/>
        <w:rPr>
          <w:rFonts w:ascii="Arial" w:hAnsi="Arial" w:cs="Arial"/>
          <w:sz w:val="28"/>
          <w:szCs w:val="28"/>
        </w:rPr>
      </w:pP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Принятый документ содержит текстовую и графическую часть. По своей структуре Закон состоит из четырех разделов (текстовая часть) и тридцати карт (графическая часть). Разделы имеют следующие названия:</w:t>
      </w:r>
    </w:p>
    <w:p w:rsidR="00A044A6" w:rsidRDefault="00A044A6">
      <w:pPr>
        <w:ind w:firstLine="36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Раздел </w:t>
      </w:r>
      <w:r>
        <w:rPr>
          <w:rFonts w:ascii="Arial" w:hAnsi="Arial" w:cs="Arial"/>
          <w:sz w:val="28"/>
          <w:szCs w:val="28"/>
          <w:lang w:val="en-US"/>
        </w:rPr>
        <w:t>I</w:t>
      </w:r>
      <w:r>
        <w:rPr>
          <w:rFonts w:ascii="Arial" w:hAnsi="Arial" w:cs="Arial"/>
          <w:sz w:val="28"/>
          <w:szCs w:val="28"/>
        </w:rPr>
        <w:t xml:space="preserve">. </w:t>
      </w:r>
      <w:bookmarkStart w:id="12" w:name="OLE_LINK34"/>
      <w:r>
        <w:rPr>
          <w:rFonts w:ascii="Arial" w:hAnsi="Arial" w:cs="Arial"/>
          <w:sz w:val="28"/>
          <w:szCs w:val="28"/>
        </w:rPr>
        <w:t>Общее положение.</w:t>
      </w:r>
      <w:bookmarkEnd w:id="12"/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bookmarkStart w:id="13" w:name="OLE_LINK1"/>
      <w:r>
        <w:rPr>
          <w:rFonts w:ascii="Arial" w:hAnsi="Arial" w:cs="Arial"/>
          <w:sz w:val="28"/>
          <w:szCs w:val="28"/>
        </w:rPr>
        <w:t xml:space="preserve">Раздел </w:t>
      </w:r>
      <w:r>
        <w:rPr>
          <w:rFonts w:ascii="Arial" w:hAnsi="Arial" w:cs="Arial"/>
          <w:sz w:val="28"/>
          <w:szCs w:val="28"/>
          <w:lang w:val="en-US"/>
        </w:rPr>
        <w:t>II</w:t>
      </w:r>
      <w:bookmarkEnd w:id="13"/>
      <w:r>
        <w:rPr>
          <w:rFonts w:ascii="Arial" w:hAnsi="Arial" w:cs="Arial"/>
          <w:sz w:val="28"/>
          <w:szCs w:val="28"/>
        </w:rPr>
        <w:t xml:space="preserve">. </w:t>
      </w:r>
      <w:bookmarkStart w:id="14" w:name="OLE_LINK36"/>
      <w:r>
        <w:rPr>
          <w:rFonts w:ascii="Arial" w:hAnsi="Arial" w:cs="Arial"/>
          <w:sz w:val="28"/>
          <w:szCs w:val="28"/>
        </w:rPr>
        <w:t>Состояние использования территории Украины.</w:t>
      </w:r>
      <w:bookmarkEnd w:id="14"/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Раздел </w:t>
      </w:r>
      <w:r>
        <w:rPr>
          <w:rFonts w:ascii="Arial" w:hAnsi="Arial" w:cs="Arial"/>
          <w:sz w:val="28"/>
          <w:szCs w:val="28"/>
          <w:lang w:val="en-US"/>
        </w:rPr>
        <w:t>III</w:t>
      </w:r>
      <w:r>
        <w:rPr>
          <w:rFonts w:ascii="Arial" w:hAnsi="Arial" w:cs="Arial"/>
          <w:sz w:val="28"/>
          <w:szCs w:val="28"/>
        </w:rPr>
        <w:t xml:space="preserve">. </w:t>
      </w:r>
      <w:bookmarkStart w:id="15" w:name="OLE_LINK37"/>
      <w:r>
        <w:rPr>
          <w:rFonts w:ascii="Arial" w:hAnsi="Arial" w:cs="Arial"/>
          <w:sz w:val="28"/>
          <w:szCs w:val="28"/>
        </w:rPr>
        <w:t>Направления использования территории Украины.</w:t>
      </w:r>
    </w:p>
    <w:bookmarkEnd w:id="15"/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Раздел </w:t>
      </w:r>
      <w:r>
        <w:rPr>
          <w:rFonts w:ascii="Arial" w:hAnsi="Arial" w:cs="Arial"/>
          <w:sz w:val="28"/>
          <w:szCs w:val="28"/>
          <w:lang w:val="en-US"/>
        </w:rPr>
        <w:t>IV</w:t>
      </w:r>
      <w:r>
        <w:rPr>
          <w:rFonts w:ascii="Arial" w:hAnsi="Arial" w:cs="Arial"/>
          <w:sz w:val="28"/>
          <w:szCs w:val="28"/>
        </w:rPr>
        <w:t xml:space="preserve">. </w:t>
      </w:r>
      <w:bookmarkStart w:id="16" w:name="OLE_LINK38"/>
      <w:r>
        <w:rPr>
          <w:rFonts w:ascii="Arial" w:hAnsi="Arial" w:cs="Arial"/>
          <w:sz w:val="28"/>
          <w:szCs w:val="28"/>
        </w:rPr>
        <w:t>Реализация Генеральной схемы.</w:t>
      </w:r>
      <w:bookmarkEnd w:id="16"/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Рассмотрим последовательно содержание каждого из этих разделов.</w:t>
      </w:r>
    </w:p>
    <w:p w:rsidR="00A044A6" w:rsidRDefault="00A044A6">
      <w:pPr>
        <w:ind w:firstLine="360"/>
        <w:jc w:val="both"/>
        <w:rPr>
          <w:rFonts w:ascii="Arial" w:hAnsi="Arial" w:cs="Arial"/>
          <w:b/>
          <w:bCs/>
          <w:sz w:val="28"/>
          <w:szCs w:val="28"/>
        </w:rPr>
      </w:pPr>
    </w:p>
    <w:p w:rsidR="00A044A6" w:rsidRDefault="00A044A6">
      <w:pPr>
        <w:ind w:left="360" w:firstLine="348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3. </w:t>
      </w:r>
      <w:bookmarkStart w:id="17" w:name="OLE_LINK33"/>
      <w:r>
        <w:rPr>
          <w:rFonts w:ascii="Arial" w:hAnsi="Arial" w:cs="Arial"/>
          <w:b/>
          <w:bCs/>
          <w:sz w:val="28"/>
          <w:szCs w:val="28"/>
        </w:rPr>
        <w:t>Краткое изложение разделов Закона «О генеральной схеме планирования территории Украины»</w:t>
      </w:r>
      <w:bookmarkEnd w:id="17"/>
    </w:p>
    <w:p w:rsidR="00A044A6" w:rsidRDefault="00A044A6">
      <w:pPr>
        <w:ind w:firstLine="360"/>
        <w:jc w:val="both"/>
        <w:rPr>
          <w:rFonts w:ascii="Arial" w:hAnsi="Arial" w:cs="Arial"/>
          <w:b/>
          <w:bCs/>
          <w:sz w:val="28"/>
          <w:szCs w:val="28"/>
        </w:rPr>
      </w:pPr>
    </w:p>
    <w:p w:rsidR="00A044A6" w:rsidRDefault="00A044A6">
      <w:pPr>
        <w:ind w:left="360" w:firstLine="348"/>
        <w:jc w:val="both"/>
        <w:outlineLvl w:val="1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3.1. Раздел </w:t>
      </w:r>
      <w:bookmarkStart w:id="18" w:name="OLE_LINK40"/>
      <w:r>
        <w:rPr>
          <w:rFonts w:ascii="Arial" w:hAnsi="Arial" w:cs="Arial"/>
          <w:b/>
          <w:bCs/>
          <w:sz w:val="28"/>
          <w:szCs w:val="28"/>
        </w:rPr>
        <w:t>«Общее положение»</w:t>
      </w:r>
      <w:bookmarkEnd w:id="18"/>
    </w:p>
    <w:p w:rsidR="00A044A6" w:rsidRDefault="00A044A6">
      <w:pPr>
        <w:ind w:firstLine="360"/>
        <w:jc w:val="both"/>
        <w:rPr>
          <w:rFonts w:ascii="Arial" w:hAnsi="Arial" w:cs="Arial"/>
          <w:b/>
          <w:bCs/>
          <w:sz w:val="28"/>
          <w:szCs w:val="28"/>
        </w:rPr>
      </w:pP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разделе «Общее положение» поясняется назначение Закона о генеральной схеме планирования территории Украины.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Законе </w:t>
      </w:r>
      <w:bookmarkStart w:id="19" w:name="OLE_LINK16"/>
      <w:r>
        <w:rPr>
          <w:rFonts w:ascii="Arial" w:hAnsi="Arial" w:cs="Arial"/>
          <w:sz w:val="28"/>
          <w:szCs w:val="28"/>
        </w:rPr>
        <w:t>«О генеральной схеме планирования территории Украины</w:t>
      </w:r>
      <w:bookmarkEnd w:id="19"/>
      <w:r>
        <w:rPr>
          <w:rFonts w:ascii="Arial" w:hAnsi="Arial" w:cs="Arial"/>
          <w:sz w:val="28"/>
          <w:szCs w:val="28"/>
        </w:rPr>
        <w:t xml:space="preserve">» дано следующее определение [1]: «Генеральная схема </w:t>
      </w:r>
      <w:bookmarkStart w:id="20" w:name="OLE_LINK15"/>
      <w:r>
        <w:rPr>
          <w:rFonts w:ascii="Arial" w:hAnsi="Arial" w:cs="Arial"/>
          <w:sz w:val="28"/>
          <w:szCs w:val="28"/>
        </w:rPr>
        <w:t xml:space="preserve">планирования территории Украины </w:t>
      </w:r>
      <w:bookmarkEnd w:id="20"/>
      <w:r>
        <w:rPr>
          <w:rFonts w:ascii="Arial" w:hAnsi="Arial" w:cs="Arial"/>
          <w:sz w:val="28"/>
          <w:szCs w:val="28"/>
        </w:rPr>
        <w:t>определяет приоритеты и концептуальные разрешения планирования и использования территории страны, совершенствования систем расселения и обеспечения устоявшегося развития населенных пунктов, развития производственной, социальной и инженерно-транспортной инфраструктуры, формирования национальной экологической сети».</w:t>
      </w:r>
    </w:p>
    <w:p w:rsidR="00A044A6" w:rsidRDefault="00A044A6">
      <w:pPr>
        <w:pStyle w:val="a6"/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Таким образом, Генеральная схема является основополагающим документом, определяющим будущее территории Украины. По словам Юрия Палеха, руководителя базового центра геоинформационных систем ГНИИ проектирования городов «Д</w:t>
      </w:r>
      <w:r>
        <w:rPr>
          <w:rFonts w:ascii="Arial" w:hAnsi="Arial" w:cs="Arial"/>
          <w:sz w:val="28"/>
          <w:szCs w:val="28"/>
          <w:lang w:val="en-US"/>
        </w:rPr>
        <w:t>i</w:t>
      </w:r>
      <w:r>
        <w:rPr>
          <w:rFonts w:ascii="Arial" w:hAnsi="Arial" w:cs="Arial"/>
          <w:sz w:val="28"/>
          <w:szCs w:val="28"/>
        </w:rPr>
        <w:t>пром</w:t>
      </w:r>
      <w:r>
        <w:rPr>
          <w:rFonts w:ascii="Arial" w:hAnsi="Arial" w:cs="Arial"/>
          <w:sz w:val="28"/>
          <w:szCs w:val="28"/>
          <w:lang w:val="en-US"/>
        </w:rPr>
        <w:t>i</w:t>
      </w:r>
      <w:r>
        <w:rPr>
          <w:rFonts w:ascii="Arial" w:hAnsi="Arial" w:cs="Arial"/>
          <w:sz w:val="28"/>
          <w:szCs w:val="28"/>
        </w:rPr>
        <w:t>сто», одного из разработчиков Генеральной схемы, «Генеральная схема -</w:t>
      </w:r>
      <w:r>
        <w:rPr>
          <w:rFonts w:ascii="Arial" w:hAnsi="Arial" w:cs="Arial"/>
          <w:color w:val="000000"/>
          <w:sz w:val="28"/>
          <w:szCs w:val="28"/>
        </w:rPr>
        <w:t xml:space="preserve"> это регламентирующий документ, а не запрещающий или разрешающий»[2].</w:t>
      </w:r>
    </w:p>
    <w:p w:rsidR="00A044A6" w:rsidRDefault="00A044A6">
      <w:pPr>
        <w:ind w:left="360" w:firstLine="348"/>
        <w:jc w:val="both"/>
        <w:outlineLvl w:val="1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3.2. Раздел </w:t>
      </w:r>
      <w:bookmarkStart w:id="21" w:name="OLE_LINK41"/>
      <w:r>
        <w:rPr>
          <w:rFonts w:ascii="Arial" w:hAnsi="Arial" w:cs="Arial"/>
          <w:b/>
          <w:bCs/>
          <w:sz w:val="28"/>
          <w:szCs w:val="28"/>
        </w:rPr>
        <w:t>«Состояние  использования  территории  Украины»</w:t>
      </w:r>
      <w:bookmarkEnd w:id="21"/>
    </w:p>
    <w:p w:rsidR="00A044A6" w:rsidRDefault="00A044A6">
      <w:pPr>
        <w:ind w:left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этом разделе рассмотрены следующие вопросы: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1) оценка состояния территории Украины  в </w:t>
      </w:r>
      <w:r>
        <w:rPr>
          <w:rFonts w:ascii="Arial" w:hAnsi="Arial" w:cs="Arial"/>
          <w:b/>
          <w:bCs/>
          <w:sz w:val="28"/>
          <w:szCs w:val="28"/>
        </w:rPr>
        <w:t xml:space="preserve">промышленном и сельскохозяйственном </w:t>
      </w:r>
      <w:r>
        <w:rPr>
          <w:rFonts w:ascii="Arial" w:hAnsi="Arial" w:cs="Arial"/>
          <w:sz w:val="28"/>
          <w:szCs w:val="28"/>
        </w:rPr>
        <w:t>секторах экономики;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2) оценка </w:t>
      </w:r>
      <w:r>
        <w:rPr>
          <w:rFonts w:ascii="Arial" w:hAnsi="Arial" w:cs="Arial"/>
          <w:b/>
          <w:bCs/>
          <w:sz w:val="28"/>
          <w:szCs w:val="28"/>
        </w:rPr>
        <w:t>санитарно-эпидемического</w:t>
      </w:r>
      <w:r>
        <w:rPr>
          <w:rFonts w:ascii="Arial" w:hAnsi="Arial" w:cs="Arial"/>
          <w:sz w:val="28"/>
          <w:szCs w:val="28"/>
        </w:rPr>
        <w:t xml:space="preserve"> и э</w:t>
      </w:r>
      <w:r>
        <w:rPr>
          <w:rFonts w:ascii="Arial" w:hAnsi="Arial" w:cs="Arial"/>
          <w:b/>
          <w:bCs/>
          <w:sz w:val="28"/>
          <w:szCs w:val="28"/>
        </w:rPr>
        <w:t>кологического</w:t>
      </w:r>
      <w:r>
        <w:rPr>
          <w:rFonts w:ascii="Arial" w:hAnsi="Arial" w:cs="Arial"/>
          <w:sz w:val="28"/>
          <w:szCs w:val="28"/>
        </w:rPr>
        <w:t xml:space="preserve"> состояния территории и уровня </w:t>
      </w:r>
      <w:r>
        <w:rPr>
          <w:rFonts w:ascii="Arial" w:hAnsi="Arial" w:cs="Arial"/>
          <w:b/>
          <w:bCs/>
          <w:sz w:val="28"/>
          <w:szCs w:val="28"/>
        </w:rPr>
        <w:t>природно-техногенной</w:t>
      </w:r>
      <w:r>
        <w:rPr>
          <w:rFonts w:ascii="Arial" w:hAnsi="Arial" w:cs="Arial"/>
          <w:sz w:val="28"/>
          <w:szCs w:val="28"/>
        </w:rPr>
        <w:t xml:space="preserve"> безопасности;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3)  оценка состояния и развития </w:t>
      </w:r>
      <w:r>
        <w:rPr>
          <w:rFonts w:ascii="Arial" w:hAnsi="Arial" w:cs="Arial"/>
          <w:b/>
          <w:bCs/>
          <w:sz w:val="28"/>
          <w:szCs w:val="28"/>
        </w:rPr>
        <w:t>населенных</w:t>
      </w:r>
      <w:r>
        <w:rPr>
          <w:rFonts w:ascii="Arial" w:hAnsi="Arial" w:cs="Arial"/>
          <w:sz w:val="28"/>
          <w:szCs w:val="28"/>
        </w:rPr>
        <w:t xml:space="preserve"> пунктов.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Разработчики документа отметили наличие больших диспропорций при освоении территорий в промышленном и сельскохозяйственном секторах экономики.  Диспропорции, в частности, характеризуются: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значительными площадями и низкой плотностью застройки производственных территорий;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нерациональным размещением производственных и жилищных территорий;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наличием значительных территорий, использование которых законодательно ограничивается (территория радиационного загрязнения вследствие аварии на Чернобыльской АЭС, санитарно-защитные и охранительные зоны предприятий промышленности, транспорта и связи);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территориальным несоответствием размещения водоёмких производств местным водным ресурсам.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Отмечен высокий уровень загрязнения окружающей природной среды многих регионов и наличие </w:t>
      </w:r>
      <w:r>
        <w:rPr>
          <w:rFonts w:ascii="Arial" w:hAnsi="Arial" w:cs="Arial"/>
          <w:b/>
          <w:bCs/>
          <w:sz w:val="28"/>
          <w:szCs w:val="28"/>
        </w:rPr>
        <w:t>избыточной техногенной нагрузки</w:t>
      </w:r>
      <w:r>
        <w:rPr>
          <w:rFonts w:ascii="Arial" w:hAnsi="Arial" w:cs="Arial"/>
          <w:sz w:val="28"/>
          <w:szCs w:val="28"/>
        </w:rPr>
        <w:t xml:space="preserve"> на окружающую среду, т.е. промышленные объекты оказывают негативное влияние на природу.</w:t>
      </w:r>
    </w:p>
    <w:p w:rsidR="00A044A6" w:rsidRDefault="00A044A6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 </w:t>
      </w:r>
      <w:r>
        <w:rPr>
          <w:rFonts w:ascii="Arial" w:hAnsi="Arial" w:cs="Arial"/>
          <w:b/>
          <w:bCs/>
          <w:sz w:val="28"/>
          <w:szCs w:val="28"/>
        </w:rPr>
        <w:t>недостаткам</w:t>
      </w:r>
      <w:r>
        <w:rPr>
          <w:rFonts w:ascii="Arial" w:hAnsi="Arial" w:cs="Arial"/>
          <w:sz w:val="28"/>
          <w:szCs w:val="28"/>
        </w:rPr>
        <w:t xml:space="preserve"> функционирования систем расселения относятся, в частности: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 несогласованность социального, экономического, градостроительного и экологического аспектов развития населенных пунктов и прилегающих территорий;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 избыточная концентрация населения и производства в больших городах;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 замедленное развитие большинства средних и малых городов, поселков и сел;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недостаточный уровень развития социальной и инженерно-транспортной инфраструктуры населенных пунктов.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заключительной части раздела сделан вывод о том, что основной причиной этих недостатков является </w:t>
      </w:r>
      <w:r>
        <w:rPr>
          <w:rFonts w:ascii="Arial" w:hAnsi="Arial" w:cs="Arial"/>
          <w:b/>
          <w:bCs/>
          <w:sz w:val="28"/>
          <w:szCs w:val="28"/>
        </w:rPr>
        <w:t xml:space="preserve">отсутствие </w:t>
      </w:r>
      <w:r>
        <w:rPr>
          <w:rFonts w:ascii="Arial" w:hAnsi="Arial" w:cs="Arial"/>
          <w:sz w:val="28"/>
          <w:szCs w:val="28"/>
        </w:rPr>
        <w:t xml:space="preserve">научно обоснованной общегосударственной стратегии эффективного использования территории страны.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</w:p>
    <w:p w:rsidR="00A044A6" w:rsidRDefault="00A044A6">
      <w:pPr>
        <w:ind w:left="360" w:firstLine="348"/>
        <w:jc w:val="both"/>
        <w:outlineLvl w:val="1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3.3. Раздел</w:t>
      </w:r>
      <w:r>
        <w:rPr>
          <w:rFonts w:ascii="Arial" w:hAnsi="Arial" w:cs="Arial"/>
          <w:sz w:val="28"/>
          <w:szCs w:val="28"/>
        </w:rPr>
        <w:t xml:space="preserve"> «</w:t>
      </w:r>
      <w:r>
        <w:rPr>
          <w:rFonts w:ascii="Arial" w:hAnsi="Arial" w:cs="Arial"/>
          <w:b/>
          <w:bCs/>
          <w:sz w:val="28"/>
          <w:szCs w:val="28"/>
        </w:rPr>
        <w:t>Основные  направления  использования  территории  Украины»</w:t>
      </w:r>
    </w:p>
    <w:p w:rsidR="00A044A6" w:rsidRDefault="00A044A6">
      <w:pPr>
        <w:ind w:left="360" w:firstLine="348"/>
        <w:jc w:val="both"/>
        <w:rPr>
          <w:rFonts w:ascii="Arial" w:hAnsi="Arial" w:cs="Arial"/>
          <w:sz w:val="28"/>
          <w:szCs w:val="28"/>
        </w:rPr>
      </w:pPr>
    </w:p>
    <w:p w:rsidR="00A044A6" w:rsidRDefault="00A044A6">
      <w:pPr>
        <w:tabs>
          <w:tab w:val="left" w:pos="8820"/>
        </w:tabs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Принятый Закон о Генеральной схеме имеет большое значение потому, что в нем определены основные </w:t>
      </w:r>
      <w:r>
        <w:rPr>
          <w:rFonts w:ascii="Arial" w:hAnsi="Arial" w:cs="Arial"/>
          <w:b/>
          <w:bCs/>
          <w:sz w:val="28"/>
          <w:szCs w:val="28"/>
        </w:rPr>
        <w:t>направления развития</w:t>
      </w:r>
      <w:r>
        <w:rPr>
          <w:rFonts w:ascii="Arial" w:hAnsi="Arial" w:cs="Arial"/>
          <w:sz w:val="28"/>
          <w:szCs w:val="28"/>
        </w:rPr>
        <w:t xml:space="preserve"> территории Украины.</w:t>
      </w:r>
    </w:p>
    <w:p w:rsidR="00A044A6" w:rsidRDefault="00A044A6">
      <w:pPr>
        <w:tabs>
          <w:tab w:val="left" w:pos="8820"/>
        </w:tabs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этом разделе отмечено, что социально-экономическому развитию Украины способствует довольно большое количество</w:t>
      </w:r>
      <w:r>
        <w:rPr>
          <w:rFonts w:ascii="Arial" w:hAnsi="Arial" w:cs="Arial"/>
          <w:b/>
          <w:bCs/>
          <w:sz w:val="28"/>
          <w:szCs w:val="28"/>
        </w:rPr>
        <w:t xml:space="preserve"> предпосылок</w:t>
      </w:r>
      <w:r>
        <w:rPr>
          <w:rFonts w:ascii="Arial" w:hAnsi="Arial" w:cs="Arial"/>
          <w:sz w:val="28"/>
          <w:szCs w:val="28"/>
        </w:rPr>
        <w:t xml:space="preserve">, в частности: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выгодное геополитическое расположение в центре Европы;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достаточно благоприятные природно-климатические условия;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качественное состояние и высокая производительность земельных угодий;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значительные запасы минеральных ресурсов;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развитый интеллектуальный и научно-технический потенциал;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развитая сеть населенных пунктов;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наличие территорий с высоким потенциалом социально-экономического развития;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развитая инженерно-транспортная инфраструктура и значительная ее плотность.</w:t>
      </w:r>
    </w:p>
    <w:p w:rsidR="00A044A6" w:rsidRDefault="00A044A6">
      <w:pPr>
        <w:ind w:firstLine="36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этом разделе предложено все территории</w:t>
      </w:r>
      <w:r>
        <w:rPr>
          <w:rFonts w:ascii="Arial" w:hAnsi="Arial" w:cs="Arial"/>
          <w:b/>
          <w:bCs/>
          <w:sz w:val="28"/>
          <w:szCs w:val="28"/>
        </w:rPr>
        <w:t xml:space="preserve"> определять по видам подавляющего использования.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Предложена следующая схема деления территорий (см. Приложение):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1) территории с интенсивной, преимущественно промышленной, городской жилищной и общественной застройкой (зона урбанизации),  в том числе: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с критическим уровнем производственно-градостроительного освоения (центральная часть Донбасс, города с населением более 500 тыс. человек, а также города Севастополь, Симферополь и Херсон, их пригородные зоны);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с высоким уровнем производственно-градостроительного освоения (пригородные зоны Киева, Черкасс, Чернигова, Житомира, Винницы, Полтавы, Сум и Кировограда, районы, которые окружают центральную часть Донбасса);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со средним уровнем производственно-градостроительного освоения (Красноперекопский, Керченский промышленные районы Автономной Республики Крым, Никопольский марганцеворудный бассейн и Западный Донбасс; территории, которые прилегают к  областным центрам и развитым промышленным центрам с населением более 50 тыс. человек);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2) территории преимущественно агропромышленного производства и сельской застройки (зона сельского хозяйства);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3) территории и объекты природно-заповедного фонда, леса, водно-болотные угодья, земли водного фонда, рекреационного и оздоровительного назначения, другие естественные территории, важные для сохранения биологического и ландшафтного многообразия (зона национальной экологической сети);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4) территории (зоны) радиационного загрязнения, в том числе отчуждения и безусловного (обязательного) отселения, гарантированного добровольного отселения, усиленного радиоэкологического контроля.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Предусматривается на территориях: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1) зоны урбанизации, в том числе: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с критическим уровнем производственно-градостроительного освоения - жесткое регулирование градостроительного развития с первоочередной реструктуризацией экономической базы и экологическим оздоровлением территорий;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с высоким уровнем производственно-градостроительного освоения - регулирование градостроительного развития с модернизацией экономической базы и экологическим оздоровлением территорий;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со средним уровнем производственно-градостроительного освоения - регламентация градостроительного развития со стимулированием перестройки современной экономической базы и стабилизацией техногенных нагрузок;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2) зоны сельского хозяйства - обеспечение устоявшегося развития агропромышленного комплекса и сельских населенных пунктов, создание новых рабочих мест путем организации малых предприятий по переработке сельскохозяйственной;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3) зоны радиационного загрязнения, в том числе: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отчуждения и безусловного (обязательного) отселения - запрещение всех видов хозяйственной деятельности, обеспечение соблюдения строгого природоохранительного режима и безусловного отселения жителей;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усиленного радиологического контроля - запрещение строительства новых и расширение действующих экологически опасных предприятий, внедрение ограничения на строительство заведений отдыха.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Таким образом, вся территория Украины разделена на зоны, для каждой зоны определены направления ее развития.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этом же разделе определены</w:t>
      </w:r>
      <w:r>
        <w:rPr>
          <w:rFonts w:ascii="Arial" w:hAnsi="Arial" w:cs="Arial"/>
          <w:b/>
          <w:bCs/>
          <w:sz w:val="28"/>
          <w:szCs w:val="28"/>
        </w:rPr>
        <w:t xml:space="preserve"> направления совершенствования систем расселения</w:t>
      </w:r>
      <w:r>
        <w:rPr>
          <w:rFonts w:ascii="Arial" w:hAnsi="Arial" w:cs="Arial"/>
          <w:sz w:val="28"/>
          <w:szCs w:val="28"/>
        </w:rPr>
        <w:t xml:space="preserve"> с целью развития населенных пунктов в соответствии с социальными стандартами проживания.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Например, для городов Киева, Харькова, Днепропетровска, Донецка, Одессы, Львова необходимо эффективное использование мощного социально-экономического потенциала и преимуществ географического положения с их развитием как центров хозяйственной активности. Для малых городов и поселков, которые являются центрами сельскохозяйственных районов, необходимо развитие социально-экономического потенциала, связанного с обслуживанием сельскохозяйственного производства и сельского населения. Для сел необходимо создание условий для производительной занятости и увеличения доходов сельского населения, необходимо обеспечить их дорогами и сетями водо-,  газо- и энергоснабжения.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разделе указаны территории</w:t>
      </w:r>
      <w:r>
        <w:rPr>
          <w:rFonts w:ascii="Arial" w:hAnsi="Arial" w:cs="Arial"/>
          <w:b/>
          <w:bCs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развитие которых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нуждается в</w:t>
      </w:r>
      <w:r>
        <w:rPr>
          <w:rFonts w:ascii="Arial" w:hAnsi="Arial" w:cs="Arial"/>
          <w:b/>
          <w:bCs/>
          <w:sz w:val="28"/>
          <w:szCs w:val="28"/>
        </w:rPr>
        <w:t xml:space="preserve"> государственной поддержке. </w:t>
      </w:r>
      <w:r>
        <w:rPr>
          <w:rFonts w:ascii="Arial" w:hAnsi="Arial" w:cs="Arial"/>
          <w:sz w:val="28"/>
          <w:szCs w:val="28"/>
        </w:rPr>
        <w:t>К ним относятся территории, имеющие особую хозяйственную, экологическую, научную, эстетическую ценность. Это, в частности, территории с критическим уровнем производственно–градостроитель-ного освоения и природно-техногенной опасности и низким уровнем обеспеченности природными ресурсами – территории Донбасса, территории городов с населением более 500 тыс. человек (Киева, Харькова и др.), а также Севастополя, Симферополя и некоторых других.</w:t>
      </w:r>
    </w:p>
    <w:p w:rsidR="00A044A6" w:rsidRDefault="00A044A6">
      <w:pPr>
        <w:ind w:firstLine="36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Определены направления развития</w:t>
      </w:r>
      <w:r>
        <w:rPr>
          <w:rFonts w:ascii="Arial" w:hAnsi="Arial" w:cs="Arial"/>
          <w:b/>
          <w:bCs/>
          <w:sz w:val="28"/>
          <w:szCs w:val="28"/>
        </w:rPr>
        <w:t xml:space="preserve"> социальной инфраструктуры. </w:t>
      </w:r>
      <w:r>
        <w:rPr>
          <w:rFonts w:ascii="Arial" w:hAnsi="Arial" w:cs="Arial"/>
          <w:sz w:val="28"/>
          <w:szCs w:val="28"/>
        </w:rPr>
        <w:t>В Законе записано, что «</w:t>
      </w:r>
      <w:bookmarkStart w:id="22" w:name="OLE_LINK7"/>
      <w:r>
        <w:rPr>
          <w:rFonts w:ascii="Arial" w:hAnsi="Arial" w:cs="Arial"/>
          <w:sz w:val="28"/>
          <w:szCs w:val="28"/>
        </w:rPr>
        <w:t xml:space="preserve">с целью обеспечения граждан жилищем и социально-культурным обслуживанием в соответствии с гарантированными государством социальными стандартами» </w:t>
      </w:r>
      <w:bookmarkEnd w:id="22"/>
      <w:r>
        <w:rPr>
          <w:rFonts w:ascii="Arial" w:hAnsi="Arial" w:cs="Arial"/>
          <w:sz w:val="28"/>
          <w:szCs w:val="28"/>
        </w:rPr>
        <w:t xml:space="preserve">необходимо «наращивание объема жилищного строительства с повышением его качества и показателя средней жилищной обеспеченности», «развитие сети заведений и учреждений в сфере здравоохранения,  образования, культуры». </w:t>
      </w:r>
    </w:p>
    <w:p w:rsidR="00A044A6" w:rsidRDefault="00A044A6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Уделено внимание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развитию</w:t>
      </w:r>
      <w:r>
        <w:rPr>
          <w:rFonts w:ascii="Arial" w:hAnsi="Arial" w:cs="Arial"/>
          <w:b/>
          <w:bCs/>
          <w:sz w:val="28"/>
          <w:szCs w:val="28"/>
        </w:rPr>
        <w:t xml:space="preserve"> инженерно-транспортной инфраструктуры</w:t>
      </w:r>
      <w:r>
        <w:rPr>
          <w:rFonts w:ascii="Arial" w:hAnsi="Arial" w:cs="Arial"/>
          <w:sz w:val="28"/>
          <w:szCs w:val="28"/>
        </w:rPr>
        <w:t xml:space="preserve">.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частности, в Законе записано: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«С целью удовлетворения потребностей населения и экономики в пассажиро - и грузоперевозках, в водных и энергетических ресурсах обеспечить: </w:t>
      </w:r>
    </w:p>
    <w:p w:rsidR="00A044A6" w:rsidRDefault="00A044A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- эффективное использование мощного транзитного потенциала страны с интеграцией ее транспортного комплекса в европейскую и мировую транспортно-коммуникационную систему; </w:t>
      </w:r>
    </w:p>
    <w:p w:rsidR="00A044A6" w:rsidRDefault="00A044A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- создание национальной сети международных транспортных коридоров, которое будет обеспечивать связь главных научно-производственных и социально-культурных центров Украины с другими странами и будет стимулировать развитие территорий, прилегающих к этим транспортным коридорам; </w:t>
      </w:r>
    </w:p>
    <w:p w:rsidR="00A044A6" w:rsidRDefault="00A044A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- строительство транспортных обходов городов с населением более 500 тыс. человек; </w:t>
      </w:r>
    </w:p>
    <w:p w:rsidR="00A044A6" w:rsidRDefault="00A044A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- интенсивное развитие скоростных видов электротранспорта, организацию скоростного движения пассажирских поездов с интеграцией сети железных дорог и автомобильных дорог Украины к европейской системе скоростных магистралей».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Законе определены направления по формированию </w:t>
      </w:r>
      <w:r>
        <w:rPr>
          <w:rFonts w:ascii="Arial" w:hAnsi="Arial" w:cs="Arial"/>
          <w:b/>
          <w:bCs/>
          <w:sz w:val="28"/>
          <w:szCs w:val="28"/>
        </w:rPr>
        <w:t>национальной экологической сети</w:t>
      </w:r>
      <w:r>
        <w:rPr>
          <w:rFonts w:ascii="Arial" w:hAnsi="Arial" w:cs="Arial"/>
          <w:sz w:val="28"/>
          <w:szCs w:val="28"/>
        </w:rPr>
        <w:t xml:space="preserve"> как составной части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Всеевропейской экологической сети. Выделим некоторые из этих направлений: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создание объектов природно-заповедного фонда на территориях, которые отвечают условиям обеспечения охраны особенно ценных естественных комплексов и объектов;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увеличение площади существующих территорий и объектов природно-заповедного фонда;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сохранение естественных ландшафтов на участках, которые имеют историко-культурную ценность;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консервации деградированных и загрязненных земель со следующей их натурализацией;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д) экологически целесообразное увеличение площади лесов. </w:t>
      </w:r>
    </w:p>
    <w:p w:rsidR="00A044A6" w:rsidRDefault="00A044A6">
      <w:pPr>
        <w:jc w:val="both"/>
        <w:rPr>
          <w:rFonts w:ascii="Arial" w:hAnsi="Arial" w:cs="Arial"/>
          <w:sz w:val="28"/>
          <w:szCs w:val="28"/>
        </w:rPr>
      </w:pPr>
    </w:p>
    <w:p w:rsidR="00A044A6" w:rsidRDefault="00A044A6">
      <w:pPr>
        <w:ind w:left="360" w:firstLine="348"/>
        <w:jc w:val="both"/>
        <w:outlineLvl w:val="1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3.4. Раздел </w:t>
      </w:r>
      <w:bookmarkStart w:id="23" w:name="OLE_LINK9"/>
      <w:r>
        <w:rPr>
          <w:rFonts w:ascii="Arial" w:hAnsi="Arial" w:cs="Arial"/>
          <w:b/>
          <w:bCs/>
          <w:sz w:val="28"/>
          <w:szCs w:val="28"/>
        </w:rPr>
        <w:t>«Реализация Генеральной схемы»</w:t>
      </w:r>
      <w:bookmarkEnd w:id="23"/>
    </w:p>
    <w:p w:rsidR="00A044A6" w:rsidRDefault="00A044A6">
      <w:pPr>
        <w:jc w:val="both"/>
        <w:rPr>
          <w:rFonts w:ascii="Arial" w:hAnsi="Arial" w:cs="Arial"/>
          <w:b/>
          <w:bCs/>
          <w:sz w:val="28"/>
          <w:szCs w:val="28"/>
        </w:rPr>
      </w:pPr>
      <w:bookmarkStart w:id="24" w:name="OLE_LINK18"/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разделе «Реализация Генеральной схемы» приведены этапы реализации Генеральной схемы.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Реализация Генеральной схемы рассчитана на два этапа: 2001 - 2010 и 2011 - 2020 годы.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Приведены конкретные мероприятия, которые предусматривается провести на каждом этапе.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Например, на первом этапе предусматривается усовершенствование законодательного, научного, информационного, проектного, организационного обеспечения планирования территории на общегосударственном уровне.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 втором этапе предусматривается осуществление мер относительно планирования территории в соответствии с разрешениями Генеральной схемы и проведения мониторинга ее реализации.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Законе определены также</w:t>
      </w:r>
      <w:r>
        <w:rPr>
          <w:rFonts w:ascii="Arial" w:hAnsi="Arial" w:cs="Arial"/>
          <w:b/>
          <w:bCs/>
          <w:sz w:val="28"/>
          <w:szCs w:val="28"/>
        </w:rPr>
        <w:t xml:space="preserve"> механизмы обеспечения </w:t>
      </w:r>
      <w:r>
        <w:rPr>
          <w:rFonts w:ascii="Arial" w:hAnsi="Arial" w:cs="Arial"/>
          <w:sz w:val="28"/>
          <w:szCs w:val="28"/>
        </w:rPr>
        <w:t xml:space="preserve">реализации Генеральной схемы.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документе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записано, что «реализация Генеральной схемы обеспечивается органами государственной власти и органами местного самоуправления в порядке, определенном законодательством».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 целью обеспечения реализации Генеральной схемы поставлены задачи  перед Кабинетом Министров Украины и специально </w:t>
      </w:r>
      <w:bookmarkStart w:id="25" w:name="OLE_LINK10"/>
      <w:r>
        <w:rPr>
          <w:rFonts w:ascii="Arial" w:hAnsi="Arial" w:cs="Arial"/>
          <w:sz w:val="28"/>
          <w:szCs w:val="28"/>
        </w:rPr>
        <w:t xml:space="preserve">уполномоченным центральным органом исполнительной власти по вопросам градостроения и архитектуры. </w:t>
      </w:r>
    </w:p>
    <w:p w:rsidR="00A044A6" w:rsidRDefault="00A044A6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Специально уполномоченный центральный орган исполнительной власти по вопросам градостроения и архитектуры выполняет следующие задачи:</w:t>
      </w:r>
    </w:p>
    <w:bookmarkEnd w:id="25"/>
    <w:p w:rsidR="00A044A6" w:rsidRDefault="00A044A6">
      <w:pPr>
        <w:numPr>
          <w:ilvl w:val="0"/>
          <w:numId w:val="34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проводит мониторинг реализации Генеральной схемы; </w:t>
      </w:r>
    </w:p>
    <w:p w:rsidR="00A044A6" w:rsidRDefault="00A044A6">
      <w:pPr>
        <w:numPr>
          <w:ilvl w:val="0"/>
          <w:numId w:val="34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обеспечивает подготовку проекта ежегодного доклада о состоянии реализации Генеральной схемы и предложений о внесении в эту схему необходимых изменений и дает их Кабинету Министров Украины для принятия соответствующих решений; </w:t>
      </w:r>
    </w:p>
    <w:p w:rsidR="00A044A6" w:rsidRDefault="00A044A6">
      <w:pPr>
        <w:numPr>
          <w:ilvl w:val="0"/>
          <w:numId w:val="34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определяет первоочередные меры относительно планирования территории с проведением оценки результатов их выполнения и стоимости и необходимые средства при подготовке проекта Государственного бюджета Украины на следующий год; </w:t>
      </w:r>
    </w:p>
    <w:p w:rsidR="00A044A6" w:rsidRDefault="00A044A6">
      <w:pPr>
        <w:numPr>
          <w:ilvl w:val="0"/>
          <w:numId w:val="34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готовит предложения относительно разработки схем планирования отдельных частей территории Украины и дает их на рассмотрение Кабинета Министров Украины; </w:t>
      </w:r>
    </w:p>
    <w:p w:rsidR="00A044A6" w:rsidRDefault="00A044A6">
      <w:pPr>
        <w:numPr>
          <w:ilvl w:val="0"/>
          <w:numId w:val="34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согласовывает в установленном порядке нормативно-правовые акты, которые принимаются другими центральными органами исполнительной власти, по вопросам, которые касаются планирования и регулирования использования территорий. </w:t>
      </w:r>
    </w:p>
    <w:p w:rsidR="00A044A6" w:rsidRDefault="00A044A6">
      <w:pPr>
        <w:jc w:val="both"/>
        <w:rPr>
          <w:rFonts w:ascii="Arial" w:hAnsi="Arial" w:cs="Arial"/>
          <w:sz w:val="28"/>
          <w:szCs w:val="28"/>
        </w:rPr>
      </w:pPr>
    </w:p>
    <w:bookmarkEnd w:id="24"/>
    <w:p w:rsidR="00A044A6" w:rsidRDefault="00A044A6">
      <w:pPr>
        <w:numPr>
          <w:ilvl w:val="0"/>
          <w:numId w:val="6"/>
        </w:numPr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Контроль над ходом выполнения Закона</w:t>
      </w:r>
    </w:p>
    <w:p w:rsidR="00A044A6" w:rsidRDefault="00A044A6">
      <w:pPr>
        <w:ind w:left="1080"/>
        <w:jc w:val="both"/>
        <w:rPr>
          <w:rFonts w:ascii="Arial" w:hAnsi="Arial" w:cs="Arial"/>
          <w:b/>
          <w:bCs/>
          <w:sz w:val="28"/>
          <w:szCs w:val="28"/>
        </w:rPr>
      </w:pPr>
    </w:p>
    <w:p w:rsidR="00A044A6" w:rsidRDefault="00A044A6">
      <w:pPr>
        <w:ind w:left="360" w:firstLine="348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Сергей</w:t>
      </w:r>
      <w:r>
        <w:rPr>
          <w:rFonts w:ascii="Arial" w:hAnsi="Arial" w:cs="Arial"/>
          <w:color w:val="000000"/>
          <w:sz w:val="28"/>
          <w:szCs w:val="28"/>
        </w:rPr>
        <w:t xml:space="preserve"> Гудим, автор статьи «Карта бита», размещенной в рубрике «Государство и экономика» в газете «Бизнес», отмечает: «Руководить разработкой планов, судя по всему, будет Госкомитет строительства и архитектуры. В Законе ссылки на него нет, но именно он является “уполномоченным органом центральной власти по вопросам строительства и архитектуры”» </w:t>
      </w:r>
      <w:bookmarkStart w:id="26" w:name="OLE_LINK43"/>
      <w:r>
        <w:rPr>
          <w:rFonts w:ascii="Arial" w:hAnsi="Arial" w:cs="Arial"/>
          <w:color w:val="000000"/>
          <w:sz w:val="28"/>
          <w:szCs w:val="28"/>
        </w:rPr>
        <w:t>[2]</w:t>
      </w:r>
      <w:bookmarkEnd w:id="26"/>
      <w:r>
        <w:rPr>
          <w:rFonts w:ascii="Arial" w:hAnsi="Arial" w:cs="Arial"/>
          <w:color w:val="000000"/>
          <w:sz w:val="28"/>
          <w:szCs w:val="28"/>
        </w:rPr>
        <w:t>.</w:t>
      </w:r>
    </w:p>
    <w:p w:rsidR="00A044A6" w:rsidRDefault="00A044A6">
      <w:pPr>
        <w:ind w:left="360"/>
        <w:jc w:val="both"/>
        <w:rPr>
          <w:rFonts w:ascii="Arial" w:hAnsi="Arial" w:cs="Arial"/>
          <w:sz w:val="28"/>
          <w:szCs w:val="28"/>
        </w:rPr>
      </w:pPr>
    </w:p>
    <w:p w:rsidR="00A044A6" w:rsidRDefault="00A044A6">
      <w:pPr>
        <w:ind w:left="360" w:firstLine="348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Заключение</w:t>
      </w:r>
    </w:p>
    <w:p w:rsidR="00A044A6" w:rsidRDefault="00A044A6">
      <w:pPr>
        <w:ind w:left="360"/>
        <w:jc w:val="both"/>
        <w:rPr>
          <w:rFonts w:ascii="Arial" w:hAnsi="Arial" w:cs="Arial"/>
          <w:b/>
          <w:bCs/>
          <w:sz w:val="28"/>
          <w:szCs w:val="28"/>
        </w:rPr>
      </w:pPr>
    </w:p>
    <w:p w:rsidR="00A044A6" w:rsidRDefault="00A044A6">
      <w:pPr>
        <w:ind w:left="360" w:firstLine="34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Реализация  предложенной  в  законе  Генеральной  схемы  позволит  эффективно  использовать  территорию  Украины,  её  недра  и  водные  ресурсы,  промышленные  и  сельскохозяйственные  объекты,  а  также  повысить  жизненный  уровень  населения.  </w:t>
      </w:r>
    </w:p>
    <w:p w:rsidR="00A044A6" w:rsidRDefault="00A044A6">
      <w:pPr>
        <w:ind w:left="360"/>
        <w:jc w:val="both"/>
        <w:rPr>
          <w:rFonts w:ascii="Arial" w:hAnsi="Arial" w:cs="Arial"/>
          <w:sz w:val="28"/>
          <w:szCs w:val="28"/>
        </w:rPr>
      </w:pPr>
    </w:p>
    <w:p w:rsidR="00A044A6" w:rsidRDefault="00A044A6">
      <w:pPr>
        <w:ind w:left="360"/>
        <w:jc w:val="both"/>
        <w:rPr>
          <w:rFonts w:ascii="Arial" w:hAnsi="Arial" w:cs="Arial"/>
          <w:sz w:val="28"/>
          <w:szCs w:val="28"/>
        </w:rPr>
      </w:pPr>
    </w:p>
    <w:p w:rsidR="00A044A6" w:rsidRDefault="00A044A6">
      <w:pPr>
        <w:ind w:left="360" w:firstLine="348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Список  использованной  литературы</w:t>
      </w:r>
    </w:p>
    <w:p w:rsidR="00A044A6" w:rsidRDefault="00A044A6">
      <w:pPr>
        <w:ind w:left="360"/>
        <w:jc w:val="both"/>
        <w:rPr>
          <w:rFonts w:ascii="Arial" w:hAnsi="Arial" w:cs="Arial"/>
          <w:sz w:val="28"/>
          <w:szCs w:val="28"/>
        </w:rPr>
      </w:pPr>
    </w:p>
    <w:p w:rsidR="00A044A6" w:rsidRDefault="00A044A6">
      <w:pPr>
        <w:numPr>
          <w:ilvl w:val="0"/>
          <w:numId w:val="10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Закон Украины «О генеральной схеме планирования территории Украины». Киев, 7 февраля 2002 года.</w:t>
      </w:r>
    </w:p>
    <w:p w:rsidR="00A044A6" w:rsidRDefault="00A044A6">
      <w:pPr>
        <w:numPr>
          <w:ilvl w:val="0"/>
          <w:numId w:val="10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Гудим С. Карта бита. Газета «Бизнес» № 7 (474), 18 февраля 2002 года.</w:t>
      </w:r>
    </w:p>
    <w:p w:rsidR="00A044A6" w:rsidRDefault="00A044A6">
      <w:pPr>
        <w:numPr>
          <w:ilvl w:val="0"/>
          <w:numId w:val="10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Правовые основы и менеджмент земельного рынка. Учебно-методическое пособие. М., МосГУГК.-1996.</w:t>
      </w:r>
    </w:p>
    <w:p w:rsidR="00A044A6" w:rsidRDefault="00A044A6">
      <w:pPr>
        <w:jc w:val="both"/>
        <w:rPr>
          <w:rFonts w:ascii="Arial" w:hAnsi="Arial" w:cs="Arial"/>
          <w:sz w:val="28"/>
          <w:szCs w:val="28"/>
        </w:rPr>
      </w:pPr>
    </w:p>
    <w:p w:rsidR="00A044A6" w:rsidRDefault="00A044A6">
      <w:pPr>
        <w:jc w:val="both"/>
        <w:rPr>
          <w:rFonts w:ascii="Arial" w:hAnsi="Arial" w:cs="Arial"/>
          <w:sz w:val="28"/>
          <w:szCs w:val="28"/>
        </w:rPr>
      </w:pPr>
    </w:p>
    <w:p w:rsidR="00A044A6" w:rsidRDefault="00A044A6">
      <w:pPr>
        <w:jc w:val="both"/>
        <w:rPr>
          <w:rFonts w:ascii="Arial" w:hAnsi="Arial" w:cs="Arial"/>
          <w:sz w:val="28"/>
          <w:szCs w:val="28"/>
        </w:rPr>
      </w:pPr>
    </w:p>
    <w:p w:rsidR="00A044A6" w:rsidRDefault="00A044A6">
      <w:pPr>
        <w:ind w:left="360" w:firstLine="348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A044A6" w:rsidRDefault="00A044A6">
      <w:pPr>
        <w:ind w:left="360" w:firstLine="348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A044A6" w:rsidRDefault="00A044A6">
      <w:pPr>
        <w:ind w:left="360" w:firstLine="348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A044A6" w:rsidRDefault="00A044A6">
      <w:pPr>
        <w:ind w:left="360" w:firstLine="348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  <w:t>Приложение</w:t>
      </w:r>
    </w:p>
    <w:p w:rsidR="00A044A6" w:rsidRDefault="00A044A6">
      <w:pPr>
        <w:pStyle w:val="a6"/>
        <w:jc w:val="center"/>
        <w:rPr>
          <w:rFonts w:ascii="Arial Narrow" w:hAnsi="Arial Narrow" w:cs="Arial Narrow"/>
          <w:sz w:val="32"/>
          <w:szCs w:val="32"/>
        </w:rPr>
      </w:pPr>
      <w:bookmarkStart w:id="27" w:name="OLE_LINK11"/>
      <w:r>
        <w:rPr>
          <w:rFonts w:ascii="Arial Narrow" w:hAnsi="Arial Narrow" w:cs="Arial Narrow"/>
          <w:b/>
          <w:bCs/>
          <w:sz w:val="32"/>
          <w:szCs w:val="32"/>
        </w:rPr>
        <w:t>Генеральная схема планирования территории Украины. Планировочная структура и виды преимущественного использования территории</w:t>
      </w:r>
    </w:p>
    <w:bookmarkEnd w:id="27"/>
    <w:p w:rsidR="00A044A6" w:rsidRDefault="00FC7D21">
      <w:pPr>
        <w:ind w:firstLine="348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pt;height:324pt">
            <v:imagedata r:id="rId7" o:title=""/>
          </v:shape>
        </w:pict>
      </w:r>
    </w:p>
    <w:p w:rsidR="00A044A6" w:rsidRDefault="00A044A6">
      <w:pPr>
        <w:tabs>
          <w:tab w:val="left" w:pos="184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tbl>
      <w:tblPr>
        <w:tblW w:w="10130" w:type="dxa"/>
        <w:tblInd w:w="-45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79"/>
        <w:gridCol w:w="682"/>
        <w:gridCol w:w="680"/>
        <w:gridCol w:w="682"/>
        <w:gridCol w:w="680"/>
        <w:gridCol w:w="6727"/>
      </w:tblGrid>
      <w:tr w:rsidR="00A044A6" w:rsidRPr="00A044A6">
        <w:trPr>
          <w:trHeight w:val="274"/>
        </w:trPr>
        <w:tc>
          <w:tcPr>
            <w:tcW w:w="1013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4A6" w:rsidRPr="00A044A6" w:rsidRDefault="00A044A6">
            <w:pPr>
              <w:pStyle w:val="a6"/>
              <w:rPr>
                <w:b/>
                <w:bCs/>
                <w:sz w:val="28"/>
                <w:szCs w:val="28"/>
              </w:rPr>
            </w:pPr>
            <w:r w:rsidRPr="00A044A6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Функциональные зоны:</w:t>
            </w:r>
          </w:p>
        </w:tc>
      </w:tr>
      <w:tr w:rsidR="00A044A6" w:rsidRPr="00A044A6">
        <w:trPr>
          <w:trHeight w:val="294"/>
        </w:trPr>
        <w:tc>
          <w:tcPr>
            <w:tcW w:w="67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E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4A6" w:rsidRPr="00A044A6" w:rsidRDefault="00A044A6">
            <w:r w:rsidRPr="00A044A6">
              <w:t> </w:t>
            </w:r>
          </w:p>
        </w:tc>
        <w:tc>
          <w:tcPr>
            <w:tcW w:w="945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4A6" w:rsidRPr="00A044A6" w:rsidRDefault="00A044A6">
            <w:pPr>
              <w:rPr>
                <w:b/>
                <w:bCs/>
                <w:sz w:val="28"/>
                <w:szCs w:val="28"/>
              </w:rPr>
            </w:pPr>
            <w:r w:rsidRPr="00A044A6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зона сельского хозяйства</w:t>
            </w:r>
          </w:p>
        </w:tc>
      </w:tr>
      <w:tr w:rsidR="00A044A6" w:rsidRPr="00A044A6">
        <w:trPr>
          <w:trHeight w:val="274"/>
        </w:trPr>
        <w:tc>
          <w:tcPr>
            <w:tcW w:w="67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82CA9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4A6" w:rsidRPr="00A044A6" w:rsidRDefault="00A044A6">
            <w:r w:rsidRPr="00A044A6">
              <w:t> </w:t>
            </w:r>
          </w:p>
        </w:tc>
        <w:tc>
          <w:tcPr>
            <w:tcW w:w="945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4A6" w:rsidRPr="00A044A6" w:rsidRDefault="00A044A6">
            <w:pPr>
              <w:rPr>
                <w:b/>
                <w:bCs/>
                <w:sz w:val="28"/>
                <w:szCs w:val="28"/>
              </w:rPr>
            </w:pPr>
            <w:r w:rsidRPr="00A044A6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природно-заповедный фонд и курортно-рекреационные зоны</w:t>
            </w:r>
          </w:p>
        </w:tc>
      </w:tr>
      <w:tr w:rsidR="00A044A6" w:rsidRPr="00A044A6">
        <w:trPr>
          <w:trHeight w:val="274"/>
        </w:trPr>
        <w:tc>
          <w:tcPr>
            <w:tcW w:w="67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8C2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4A6" w:rsidRPr="00A044A6" w:rsidRDefault="00A044A6">
            <w:r w:rsidRPr="00A044A6">
              <w:t> </w:t>
            </w:r>
          </w:p>
        </w:tc>
        <w:tc>
          <w:tcPr>
            <w:tcW w:w="945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4A6" w:rsidRPr="00A044A6" w:rsidRDefault="00A044A6">
            <w:pPr>
              <w:rPr>
                <w:b/>
                <w:bCs/>
                <w:sz w:val="28"/>
                <w:szCs w:val="28"/>
              </w:rPr>
            </w:pPr>
            <w:r w:rsidRPr="00A044A6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урбанизированные территории со средним уровнем производственно-градостроительного освоения</w:t>
            </w:r>
          </w:p>
        </w:tc>
      </w:tr>
      <w:tr w:rsidR="00A044A6" w:rsidRPr="00A044A6">
        <w:trPr>
          <w:trHeight w:val="294"/>
        </w:trPr>
        <w:tc>
          <w:tcPr>
            <w:tcW w:w="67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16D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4A6" w:rsidRPr="00A044A6" w:rsidRDefault="00A044A6">
            <w:r w:rsidRPr="00A044A6">
              <w:t> </w:t>
            </w:r>
          </w:p>
        </w:tc>
        <w:tc>
          <w:tcPr>
            <w:tcW w:w="945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4A6" w:rsidRPr="00A044A6" w:rsidRDefault="00A044A6">
            <w:pPr>
              <w:rPr>
                <w:b/>
                <w:bCs/>
                <w:sz w:val="28"/>
                <w:szCs w:val="28"/>
              </w:rPr>
            </w:pPr>
            <w:r w:rsidRPr="00A044A6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урбанизированные территории с высоким уровнем производственно-градостроительного освоения</w:t>
            </w:r>
          </w:p>
        </w:tc>
      </w:tr>
      <w:tr w:rsidR="00A044A6" w:rsidRPr="00A044A6">
        <w:trPr>
          <w:trHeight w:val="274"/>
        </w:trPr>
        <w:tc>
          <w:tcPr>
            <w:tcW w:w="67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B56AA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4A6" w:rsidRPr="00A044A6" w:rsidRDefault="00A044A6">
            <w:r w:rsidRPr="00A044A6">
              <w:t> </w:t>
            </w:r>
          </w:p>
        </w:tc>
        <w:tc>
          <w:tcPr>
            <w:tcW w:w="945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4A6" w:rsidRPr="00A044A6" w:rsidRDefault="00A044A6">
            <w:pPr>
              <w:rPr>
                <w:b/>
                <w:bCs/>
                <w:sz w:val="28"/>
                <w:szCs w:val="28"/>
              </w:rPr>
            </w:pPr>
            <w:r w:rsidRPr="00A044A6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урбанизированные территории с критическим уровнем производственно-градостроительного освоения</w:t>
            </w:r>
          </w:p>
        </w:tc>
      </w:tr>
      <w:tr w:rsidR="00A044A6" w:rsidRPr="00A044A6">
        <w:trPr>
          <w:trHeight w:val="274"/>
        </w:trPr>
        <w:tc>
          <w:tcPr>
            <w:tcW w:w="67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83828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4A6" w:rsidRPr="00A044A6" w:rsidRDefault="00A044A6">
            <w:r w:rsidRPr="00A044A6">
              <w:t> </w:t>
            </w:r>
          </w:p>
        </w:tc>
        <w:tc>
          <w:tcPr>
            <w:tcW w:w="945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4A6" w:rsidRPr="00A044A6" w:rsidRDefault="00A044A6">
            <w:pPr>
              <w:rPr>
                <w:b/>
                <w:bCs/>
                <w:sz w:val="28"/>
                <w:szCs w:val="28"/>
              </w:rPr>
            </w:pPr>
            <w:r w:rsidRPr="00A044A6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территории отчуждения и безусловного отселения</w:t>
            </w:r>
          </w:p>
        </w:tc>
      </w:tr>
      <w:tr w:rsidR="00A044A6" w:rsidRPr="00A044A6">
        <w:trPr>
          <w:trHeight w:val="294"/>
        </w:trPr>
        <w:tc>
          <w:tcPr>
            <w:tcW w:w="1013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4A6" w:rsidRPr="00A044A6" w:rsidRDefault="00A044A6">
            <w:pPr>
              <w:pStyle w:val="a6"/>
              <w:rPr>
                <w:b/>
                <w:bCs/>
                <w:sz w:val="28"/>
                <w:szCs w:val="28"/>
              </w:rPr>
            </w:pPr>
            <w:r w:rsidRPr="00A044A6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Проблемные ареалы:</w:t>
            </w:r>
          </w:p>
        </w:tc>
      </w:tr>
      <w:tr w:rsidR="00A044A6" w:rsidRPr="00A044A6">
        <w:trPr>
          <w:trHeight w:val="274"/>
        </w:trPr>
        <w:tc>
          <w:tcPr>
            <w:tcW w:w="679" w:type="dxa"/>
            <w:tcBorders>
              <w:top w:val="single" w:sz="24" w:space="0" w:color="ED3E28"/>
              <w:left w:val="single" w:sz="24" w:space="0" w:color="ED3E28"/>
              <w:bottom w:val="single" w:sz="24" w:space="0" w:color="ED3E28"/>
              <w:right w:val="single" w:sz="24" w:space="0" w:color="ED3E2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4A6" w:rsidRPr="00A044A6" w:rsidRDefault="00A044A6">
            <w:r w:rsidRPr="00A044A6"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4A6" w:rsidRPr="00A044A6" w:rsidRDefault="00A044A6">
            <w:r w:rsidRPr="00A044A6">
              <w:t> </w:t>
            </w:r>
          </w:p>
        </w:tc>
        <w:tc>
          <w:tcPr>
            <w:tcW w:w="680" w:type="dxa"/>
            <w:tcBorders>
              <w:top w:val="single" w:sz="24" w:space="0" w:color="019ADB"/>
              <w:left w:val="single" w:sz="24" w:space="0" w:color="019ADB"/>
              <w:bottom w:val="single" w:sz="24" w:space="0" w:color="019ADB"/>
              <w:right w:val="single" w:sz="24" w:space="0" w:color="019ADB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4A6" w:rsidRPr="00A044A6" w:rsidRDefault="00A044A6">
            <w:r w:rsidRPr="00A044A6"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4A6" w:rsidRPr="00A044A6" w:rsidRDefault="00A044A6">
            <w:r w:rsidRPr="00A044A6">
              <w:t> </w:t>
            </w:r>
          </w:p>
        </w:tc>
        <w:tc>
          <w:tcPr>
            <w:tcW w:w="680" w:type="dxa"/>
            <w:tcBorders>
              <w:top w:val="single" w:sz="24" w:space="0" w:color="9F9A98"/>
              <w:left w:val="single" w:sz="24" w:space="0" w:color="9F9A98"/>
              <w:bottom w:val="single" w:sz="24" w:space="0" w:color="9F9A98"/>
              <w:right w:val="single" w:sz="24" w:space="0" w:color="9F9A9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4A6" w:rsidRPr="00A044A6" w:rsidRDefault="00A044A6">
            <w:r w:rsidRPr="00A044A6">
              <w:t> 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4A6" w:rsidRPr="00A044A6" w:rsidRDefault="00A044A6">
            <w:r w:rsidRPr="00A044A6">
              <w:t> </w:t>
            </w:r>
          </w:p>
        </w:tc>
      </w:tr>
      <w:tr w:rsidR="00A044A6" w:rsidRPr="00A044A6">
        <w:trPr>
          <w:trHeight w:val="216"/>
        </w:trPr>
        <w:tc>
          <w:tcPr>
            <w:tcW w:w="1013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4A6" w:rsidRPr="00A044A6" w:rsidRDefault="00A044A6">
            <w:pPr>
              <w:pStyle w:val="a6"/>
              <w:jc w:val="right"/>
              <w:rPr>
                <w:sz w:val="28"/>
                <w:szCs w:val="28"/>
              </w:rPr>
            </w:pPr>
            <w:r w:rsidRPr="00A044A6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Из графических материалов к закону</w:t>
            </w:r>
          </w:p>
        </w:tc>
      </w:tr>
    </w:tbl>
    <w:p w:rsidR="00A044A6" w:rsidRDefault="00A044A6">
      <w:pPr>
        <w:tabs>
          <w:tab w:val="left" w:pos="1840"/>
        </w:tabs>
        <w:rPr>
          <w:rFonts w:ascii="Arial" w:hAnsi="Arial" w:cs="Arial"/>
          <w:sz w:val="28"/>
          <w:szCs w:val="28"/>
        </w:rPr>
      </w:pPr>
      <w:bookmarkStart w:id="28" w:name="_GoBack"/>
      <w:bookmarkEnd w:id="28"/>
    </w:p>
    <w:sectPr w:rsidR="00A044A6">
      <w:headerReference w:type="default" r:id="rId8"/>
      <w:pgSz w:w="11906" w:h="16838" w:code="9"/>
      <w:pgMar w:top="1247" w:right="567" w:bottom="907" w:left="119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4A6" w:rsidRDefault="00A044A6">
      <w:r>
        <w:separator/>
      </w:r>
    </w:p>
  </w:endnote>
  <w:endnote w:type="continuationSeparator" w:id="0">
    <w:p w:rsidR="00A044A6" w:rsidRDefault="00A04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4A6" w:rsidRDefault="00A044A6">
      <w:r>
        <w:separator/>
      </w:r>
    </w:p>
  </w:footnote>
  <w:footnote w:type="continuationSeparator" w:id="0">
    <w:p w:rsidR="00A044A6" w:rsidRDefault="00A04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4A6" w:rsidRDefault="00A044A6">
    <w:pPr>
      <w:pStyle w:val="a9"/>
      <w:tabs>
        <w:tab w:val="clear" w:pos="4677"/>
        <w:tab w:val="center" w:pos="504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EFA513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8057F2"/>
    <w:multiLevelType w:val="hybridMultilevel"/>
    <w:tmpl w:val="58B221FC"/>
    <w:lvl w:ilvl="0" w:tplc="041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E7E23"/>
    <w:multiLevelType w:val="multilevel"/>
    <w:tmpl w:val="5EE6FF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40C48"/>
    <w:multiLevelType w:val="hybridMultilevel"/>
    <w:tmpl w:val="A4A289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156BFA"/>
    <w:multiLevelType w:val="multilevel"/>
    <w:tmpl w:val="58B22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773AA6"/>
    <w:multiLevelType w:val="hybridMultilevel"/>
    <w:tmpl w:val="EC7CD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8A73E7"/>
    <w:multiLevelType w:val="multilevel"/>
    <w:tmpl w:val="5EE6FF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D80ECA"/>
    <w:multiLevelType w:val="hybridMultilevel"/>
    <w:tmpl w:val="12AA6CC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4317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9">
    <w:nsid w:val="2D490477"/>
    <w:multiLevelType w:val="hybridMultilevel"/>
    <w:tmpl w:val="1E1ED808"/>
    <w:lvl w:ilvl="0" w:tplc="5372BCA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AF1F32"/>
    <w:multiLevelType w:val="hybridMultilevel"/>
    <w:tmpl w:val="EA80EE64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32285C68"/>
    <w:multiLevelType w:val="multilevel"/>
    <w:tmpl w:val="11B4966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EC543C"/>
    <w:multiLevelType w:val="hybridMultilevel"/>
    <w:tmpl w:val="ABF2CFF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005E0C"/>
    <w:multiLevelType w:val="hybridMultilevel"/>
    <w:tmpl w:val="588C4C44"/>
    <w:lvl w:ilvl="0" w:tplc="041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C1E4DA4"/>
    <w:multiLevelType w:val="hybridMultilevel"/>
    <w:tmpl w:val="C7D0F904"/>
    <w:lvl w:ilvl="0" w:tplc="C87E0C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D75F2E"/>
    <w:multiLevelType w:val="hybridMultilevel"/>
    <w:tmpl w:val="54E2DCD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1376A6"/>
    <w:multiLevelType w:val="hybridMultilevel"/>
    <w:tmpl w:val="11B4966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CF416A"/>
    <w:multiLevelType w:val="hybridMultilevel"/>
    <w:tmpl w:val="1322625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D05BA1"/>
    <w:multiLevelType w:val="hybridMultilevel"/>
    <w:tmpl w:val="FC3C540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8D52B1"/>
    <w:multiLevelType w:val="hybridMultilevel"/>
    <w:tmpl w:val="BE80C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D61B5D"/>
    <w:multiLevelType w:val="multilevel"/>
    <w:tmpl w:val="ABF2CFF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3F66FB"/>
    <w:multiLevelType w:val="hybridMultilevel"/>
    <w:tmpl w:val="2DA2ECC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17641A"/>
    <w:multiLevelType w:val="multilevel"/>
    <w:tmpl w:val="588C4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94F5C24"/>
    <w:multiLevelType w:val="hybridMultilevel"/>
    <w:tmpl w:val="AF2012C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672D69"/>
    <w:multiLevelType w:val="hybridMultilevel"/>
    <w:tmpl w:val="A1E8D960"/>
    <w:lvl w:ilvl="0" w:tplc="041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4858F0"/>
    <w:multiLevelType w:val="hybridMultilevel"/>
    <w:tmpl w:val="908CB926"/>
    <w:lvl w:ilvl="0" w:tplc="963034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FB7153"/>
    <w:multiLevelType w:val="hybridMultilevel"/>
    <w:tmpl w:val="B2424468"/>
    <w:lvl w:ilvl="0" w:tplc="997E1E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7C6016"/>
    <w:multiLevelType w:val="multilevel"/>
    <w:tmpl w:val="C7D0F9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F42FC1"/>
    <w:multiLevelType w:val="multilevel"/>
    <w:tmpl w:val="FC3C54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016068"/>
    <w:multiLevelType w:val="multilevel"/>
    <w:tmpl w:val="2DA2ECC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D86AD2"/>
    <w:multiLevelType w:val="multilevel"/>
    <w:tmpl w:val="A1E8D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F261F9"/>
    <w:multiLevelType w:val="hybridMultilevel"/>
    <w:tmpl w:val="A58C647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8"/>
  </w:num>
  <w:num w:numId="7">
    <w:abstractNumId w:val="26"/>
  </w:num>
  <w:num w:numId="8">
    <w:abstractNumId w:val="17"/>
  </w:num>
  <w:num w:numId="9">
    <w:abstractNumId w:val="25"/>
  </w:num>
  <w:num w:numId="10">
    <w:abstractNumId w:val="19"/>
  </w:num>
  <w:num w:numId="11">
    <w:abstractNumId w:val="9"/>
  </w:num>
  <w:num w:numId="12">
    <w:abstractNumId w:val="5"/>
  </w:num>
  <w:num w:numId="13">
    <w:abstractNumId w:val="6"/>
  </w:num>
  <w:num w:numId="14">
    <w:abstractNumId w:val="2"/>
  </w:num>
  <w:num w:numId="15">
    <w:abstractNumId w:val="10"/>
  </w:num>
  <w:num w:numId="16">
    <w:abstractNumId w:val="23"/>
  </w:num>
  <w:num w:numId="17">
    <w:abstractNumId w:val="15"/>
  </w:num>
  <w:num w:numId="18">
    <w:abstractNumId w:val="7"/>
  </w:num>
  <w:num w:numId="19">
    <w:abstractNumId w:val="14"/>
  </w:num>
  <w:num w:numId="20">
    <w:abstractNumId w:val="27"/>
  </w:num>
  <w:num w:numId="21">
    <w:abstractNumId w:val="21"/>
  </w:num>
  <w:num w:numId="22">
    <w:abstractNumId w:val="29"/>
  </w:num>
  <w:num w:numId="23">
    <w:abstractNumId w:val="16"/>
  </w:num>
  <w:num w:numId="24">
    <w:abstractNumId w:val="11"/>
  </w:num>
  <w:num w:numId="25">
    <w:abstractNumId w:val="18"/>
  </w:num>
  <w:num w:numId="26">
    <w:abstractNumId w:val="28"/>
  </w:num>
  <w:num w:numId="27">
    <w:abstractNumId w:val="24"/>
  </w:num>
  <w:num w:numId="28">
    <w:abstractNumId w:val="30"/>
  </w:num>
  <w:num w:numId="29">
    <w:abstractNumId w:val="12"/>
  </w:num>
  <w:num w:numId="30">
    <w:abstractNumId w:val="20"/>
  </w:num>
  <w:num w:numId="31">
    <w:abstractNumId w:val="1"/>
  </w:num>
  <w:num w:numId="32">
    <w:abstractNumId w:val="13"/>
  </w:num>
  <w:num w:numId="33">
    <w:abstractNumId w:val="22"/>
  </w:num>
  <w:num w:numId="34">
    <w:abstractNumId w:val="31"/>
  </w:num>
  <w:num w:numId="35">
    <w:abstractNumId w:val="4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B61"/>
    <w:rsid w:val="001F5B61"/>
    <w:rsid w:val="00A044A6"/>
    <w:rsid w:val="00E64136"/>
    <w:rsid w:val="00FC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36FF797-0DF9-4516-9732-E84CCAEB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pPr>
      <w:keepNext/>
      <w:jc w:val="center"/>
      <w:outlineLvl w:val="1"/>
    </w:pPr>
    <w:rPr>
      <w:b/>
      <w:bCs/>
      <w:sz w:val="40"/>
      <w:szCs w:val="4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Victor">
    <w:name w:val="Victor"/>
    <w:basedOn w:val="a"/>
    <w:uiPriority w:val="99"/>
    <w:pPr>
      <w:numPr>
        <w:numId w:val="0"/>
      </w:numPr>
    </w:pPr>
    <w:rPr>
      <w:sz w:val="28"/>
      <w:szCs w:val="28"/>
    </w:rPr>
  </w:style>
  <w:style w:type="paragraph" w:styleId="a">
    <w:name w:val="List Number"/>
    <w:basedOn w:val="a0"/>
    <w:uiPriority w:val="99"/>
    <w:pPr>
      <w:numPr>
        <w:numId w:val="2"/>
      </w:numPr>
    </w:pPr>
  </w:style>
  <w:style w:type="paragraph" w:customStyle="1" w:styleId="11">
    <w:name w:val="Стиль1"/>
    <w:basedOn w:val="a0"/>
    <w:uiPriority w:val="99"/>
    <w:pPr>
      <w:ind w:firstLine="540"/>
      <w:jc w:val="both"/>
    </w:pPr>
    <w:rPr>
      <w:sz w:val="28"/>
      <w:szCs w:val="28"/>
    </w:rPr>
  </w:style>
  <w:style w:type="paragraph" w:styleId="a4">
    <w:name w:val="Document Map"/>
    <w:basedOn w:val="a0"/>
    <w:link w:val="a5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5">
    <w:name w:val="Схема документа Знак"/>
    <w:link w:val="a4"/>
    <w:uiPriority w:val="99"/>
    <w:semiHidden/>
    <w:rPr>
      <w:rFonts w:ascii="Tahoma" w:hAnsi="Tahoma" w:cs="Tahoma"/>
      <w:sz w:val="16"/>
      <w:szCs w:val="16"/>
    </w:rPr>
  </w:style>
  <w:style w:type="paragraph" w:styleId="a6">
    <w:name w:val="Normal (Web)"/>
    <w:basedOn w:val="a0"/>
    <w:uiPriority w:val="99"/>
    <w:pPr>
      <w:spacing w:before="100" w:beforeAutospacing="1" w:after="100" w:afterAutospacing="1"/>
    </w:pPr>
  </w:style>
  <w:style w:type="character" w:styleId="a7">
    <w:name w:val="Strong"/>
    <w:uiPriority w:val="99"/>
    <w:qFormat/>
    <w:rPr>
      <w:b/>
      <w:bCs/>
    </w:rPr>
  </w:style>
  <w:style w:type="character" w:styleId="a8">
    <w:name w:val="Emphasis"/>
    <w:uiPriority w:val="99"/>
    <w:qFormat/>
    <w:rPr>
      <w:i/>
      <w:iCs/>
    </w:rPr>
  </w:style>
  <w:style w:type="paragraph" w:styleId="a9">
    <w:name w:val="header"/>
    <w:basedOn w:val="a0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0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d">
    <w:name w:val="page number"/>
    <w:uiPriority w:val="99"/>
  </w:style>
  <w:style w:type="paragraph" w:styleId="ae">
    <w:name w:val="Balloon Text"/>
    <w:basedOn w:val="a0"/>
    <w:link w:val="af"/>
    <w:uiPriority w:val="9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2832</Words>
  <Characters>16149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Первые описания земель в России появились в IX в</vt:lpstr>
    </vt:vector>
  </TitlesOfParts>
  <Company>ХГТУСА</Company>
  <LinksUpToDate>false</LinksUpToDate>
  <CharactersWithSpaces>18944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Первые описания земель в России появились в IX в</dc:title>
  <dc:subject/>
  <dc:creator>Anton</dc:creator>
  <cp:keywords/>
  <dc:description/>
  <cp:lastModifiedBy>admin</cp:lastModifiedBy>
  <cp:revision>2</cp:revision>
  <dcterms:created xsi:type="dcterms:W3CDTF">2014-02-28T09:35:00Z</dcterms:created>
  <dcterms:modified xsi:type="dcterms:W3CDTF">2014-02-28T09:35:00Z</dcterms:modified>
</cp:coreProperties>
</file>