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E1E" w:rsidRPr="00BC5A2E" w:rsidRDefault="00E66E1E" w:rsidP="00E66E1E">
      <w:pPr>
        <w:spacing w:before="120"/>
        <w:jc w:val="center"/>
        <w:rPr>
          <w:b/>
          <w:sz w:val="32"/>
        </w:rPr>
      </w:pPr>
      <w:r w:rsidRPr="00BC5A2E">
        <w:rPr>
          <w:b/>
          <w:sz w:val="32"/>
        </w:rPr>
        <w:t>Деловое общение. Этика делового общения</w:t>
      </w:r>
    </w:p>
    <w:p w:rsidR="00E66E1E" w:rsidRPr="00BC5A2E" w:rsidRDefault="00E66E1E" w:rsidP="00E66E1E">
      <w:pPr>
        <w:spacing w:before="120"/>
        <w:jc w:val="center"/>
        <w:rPr>
          <w:b/>
          <w:sz w:val="28"/>
        </w:rPr>
      </w:pPr>
      <w:r w:rsidRPr="00BC5A2E">
        <w:rPr>
          <w:b/>
          <w:sz w:val="28"/>
        </w:rPr>
        <w:t>Понятие делового общения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Деловое общение – это сложный многоплановый процесс развития контактов между людьми в служебной сфере. Его участники выступают в официальных статусах и ориентированы на достижение цели, конкретных задач. Специфической особенностью названного процесса является документированность, т.е. подчинение установленным ограничениям, которые определяются национальными и культурными традициями, профессиональными этическими принципами. Известны «писаные» и «неписаные» нормы поведения в той или иной ситуации официального контакта. Принятый порядок и форма обхождения на службе называется деловым этикетом. Его основная функция – формирование правил, способствующих взаимопониманию людей. Второй по значению является функция удобства, т.е. целесообразность и практичность.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Деловой этикет включает в себя две группы правил: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нормы, действующие в сфере общения между равными по статусу, членами одного коллектива (горизонтальные);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наставления, определяющие характер контакта руководителя и подчиненного (вертикальные).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Общим требованием считается приветливое и предупредительное отношение ко всем коллегам по работе, партнерам, независимо от личных симпатий и антипатий.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Регламентированность делового взаимодействия выражается также во внимании к речи. Обязательно соблюдение речевого этикета – разработанных обществом норм языкового поведения, типовых готовых «формул», позволяющих организовать этикетные ситуации приветствия, просьбы, благодарности и т.д. («здравствуйте», «будьте добры»). Эти устойчивые конструкции выбираются с учетом социальных, возрастных, психологических характеристик.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Общение как взаимодействие предполагает, что люди устанавливают контакт друг с другом, обмениваются определенной информацией для того, чтобы строить совместную деятельность, сотрудничество.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Чтобы общение как взаимодействие происходило без проблемно, оно должно состоять из следующих этапов: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Установка контакта (знакомство). Предполагает понимание другого человека, представление себя другому человеку;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Ориентировка в ситуации общения, осмысление происходящего, выдержка паузы;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Обсуждение интересующей проблемы;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Решение проблемы;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Завершение контакта (выход из него).</w:t>
      </w:r>
    </w:p>
    <w:p w:rsidR="00E66E1E" w:rsidRDefault="00E66E1E" w:rsidP="00E66E1E">
      <w:pPr>
        <w:spacing w:before="120"/>
        <w:ind w:firstLine="567"/>
        <w:jc w:val="both"/>
      </w:pPr>
      <w:r w:rsidRPr="006F32F2">
        <w:t>Служебные контакты должны строиться на партнерских началах, исходить из взаимных вопросов и потребностей, из интересов дела. Бесспорно, такое сотрудничество повышает трудовую и творческую активность, является важным фактором технологического процесса производства, бизнеса.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ВИДЫ ДЕЛОВОГО ОБЩЕНИЯ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По способу обмена информацией различают устное и письменное деловое общение. Устные виды различаются на монологические и диалогические.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 xml:space="preserve">Монологические: 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приветственная речь;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торговая речь (реклама);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информационная речь;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доклад (на заседании, собрании).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Диалогические: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деловой разговор – кратковременный контакт, преимущественно на одну тему;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деловая беседа – продолжительный обмен сведениями, точками зрения, часто сопровождающийся принятием решений;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переговоры – обсуждение с целью заключения соглашения по какому-либо вопросу;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интервью – разговор с журналистом, предназначенный для печати, радио, телевидения;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дискуссия;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совещание (собрание);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пресс-конференция;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контактный деловой разговор – непосредственный диалог;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телефонный разговор , исключающий невербальную коммуникацию.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Письменные виды делового общения – это многочисленные служебные документы: деловое письмо, протокол, отчет, справка, докладная или объяснительная записка, акт, заявление, договор, устав, положение, инструкция, решение, распоряжение, указание, приказ, доверенность и др..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По содержанию общение может быть разделено на: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материальное – обмен предметами и продуктами деятельности;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когнитивное – обмен знаниями;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мотивационное – обмен побуждениями, целями, интересами и т.д.;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деятельностное – обмен действиями, умениями, навыками.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По средствам общения: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непосредственное – осуществляемое с помощью естественных органов: руки, голова, туловище, голосовые связки и т.д.;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опосредованное – связанное с использованием специальных средств и орудий;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прямое – предполагает личные контакты и непосредственное восприятие друг с другом общающихся людей в самом акте общения;</w:t>
      </w:r>
    </w:p>
    <w:p w:rsidR="00E66E1E" w:rsidRDefault="00E66E1E" w:rsidP="00E66E1E">
      <w:pPr>
        <w:spacing w:before="120"/>
        <w:ind w:firstLine="567"/>
        <w:jc w:val="both"/>
      </w:pPr>
      <w:r w:rsidRPr="006F32F2">
        <w:t>косвенное – осуществляется через посредников.</w:t>
      </w:r>
    </w:p>
    <w:p w:rsidR="00E66E1E" w:rsidRPr="00BC5A2E" w:rsidRDefault="00E66E1E" w:rsidP="00E66E1E">
      <w:pPr>
        <w:spacing w:before="120"/>
        <w:jc w:val="center"/>
        <w:rPr>
          <w:b/>
          <w:sz w:val="28"/>
        </w:rPr>
      </w:pPr>
      <w:r w:rsidRPr="00BC5A2E">
        <w:rPr>
          <w:b/>
          <w:sz w:val="28"/>
        </w:rPr>
        <w:t>Структура и функции общения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Структура общения охарактеризована путем выделения в общении трех взаимосвязанных сторон: коммуникативной, интерактивной и перцептивной.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Коммуникативная сторона состоит в обмене информацией между общающимися индивидами.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Интерактивная сторона заключается в организации взаимодействия между общающимися (обмен действиями).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Перцептивная – означает процесс восприятия и познания друг друга партнерами по общению и установления на этой основе взаимопонимания.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Коммуникативная функция общения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 xml:space="preserve">В условиях человеческой коммуникации могут возникать коммуникативные барьеры. 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Сама по себе исходящая от коммуникатора информация может быть побудительной (приказ, совет, просьба – засчитана на то, чтобы стимулировать какое-либо действие) и констатирующей (сообщение – в образовательных системах).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Самое простое деление средств коммуникации – на вербальные и невербальные, использующие разные знаковые системы.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Вербальная коммуникация – использует в качестве таковой человеческую речь.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Модель вербального коммуникативного процесса включат 5 элементов: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КТО? (передает сообщение) – коммуникатор;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ЧТО? (передается) – сообщение (текст);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КАК? (осуществляется передача) – канал;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КОМУ? (направлено сообщение) – аудитория;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С КАКИМ ЭФФЕКТОМ? (эффективность).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Три позиции коммуникатора во время коммуникативного процесса: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открытая (открыто объявляет себя сторонником излагаемой точки зрения);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отстраненная (держится, подчеркнуто нейтрально, сопоставляет противоречивые точки зрения);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закрытая (умалчивает о своей точке зрения, скрывает ее).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Принято выделять 3 вида речевых актов, в зависимости от ожидаемой реакции адресата: вопросы, побуждения и сообщения.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Если со стороны собеседника не предполагается никакой реакции, кроме «принятия к сведению» информации, то высказывание принадлежит к классу сообщения. Они должны формулироваться ясно, кратко, быть правдивыми.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Если ожидаемой реакцией на реплику является какое-то действие вне рамок диалога, то говорящий побуждает речью. Особенностью деловых взаимоотношений является то, что приказы, распоряжения отдаются вежливым тоном. Лучше использовать такой вид побуждения, как просьба, совет.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Высказывание, направленное на то, чтобы получить ответ, относится к классу вопросов. Любое утверждение, особенно категорическое, вызывает дух противоречия. Если придать сообщению форму вопроса, то можно смягчить, нейтрализовать протест собеседника. Вопросная форма снижает вероятность спора, конфликта в служебном общении.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 xml:space="preserve">Вопросы позволяют деловому человеку направить процесс передачи информации в нужное русло, перехватить и удержать инициативу, активизировать слушателя. </w:t>
      </w:r>
    </w:p>
    <w:p w:rsidR="00E66E1E" w:rsidRDefault="00E66E1E" w:rsidP="00E66E1E">
      <w:pPr>
        <w:spacing w:before="120"/>
        <w:ind w:firstLine="567"/>
        <w:jc w:val="both"/>
      </w:pPr>
      <w:r w:rsidRPr="006F32F2">
        <w:t>Невербальная коммуникация. Установлено, что</w:t>
      </w:r>
      <w:r>
        <w:t xml:space="preserve"> </w:t>
      </w:r>
      <w:r w:rsidRPr="006F32F2">
        <w:t>в процессе взаимодействия людей 60-80% коммуникации осуществляется путем применения невербальных выражений. В условиях служебного взаимодействия тональность невербального поведения должна оставаться нейтральной. Чрезмерная жестикуляция при деловом разговоре может быть расценена как проявление фамильярности.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Невербальные выражения делятся: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1. Экстра- и паралингвистические – различные около речевые добавки, придающие общению определенную смысловую окраску: тип речи, интонирование, паузы ,смех, покашливание и т.д.;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2. Оптико-кинетические – это то, что человек «прочитывает» на расстоянии: жесты, мимика, пантомимика.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Жест – это движение рук или кистей рук, они классифицируются на основе функций, которые выполняют: коммуникативные (заменяющие речь); описательные (их смысл понятен только при словах); жесты, выражающие отношение к людям, состояние человека.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Мимика – это движение мышц лица. Владение мимикой, умение передавать эмоции (радость, гнев, удивление...) является профессиональным требованием для менеджеров, политиков, педагогов, всех, работающих с людьми.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Пантомимика – совокупность жестов, мимики, положения тела в пространстве (позы).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3. Проксимика – организация пространства и времени коммуникативного процесса.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Четыре основные дистанции общения: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 xml:space="preserve">интимная – от 0 до </w:t>
      </w:r>
      <w:smartTag w:uri="urn:schemas-microsoft-com:office:smarttags" w:element="metricconverter">
        <w:smartTagPr>
          <w:attr w:name="ProductID" w:val="0,5 метра"/>
        </w:smartTagPr>
        <w:r w:rsidRPr="006F32F2">
          <w:t>0,5 метра</w:t>
        </w:r>
      </w:smartTag>
      <w:r w:rsidRPr="006F32F2">
        <w:t xml:space="preserve"> – близкие доверительные отношения (тихий спокойный голос, многое передается с помощью мимики, взглядов и жестов); 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 xml:space="preserve">межличностная – от 0,5 до </w:t>
      </w:r>
      <w:smartTag w:uri="urn:schemas-microsoft-com:office:smarttags" w:element="metricconverter">
        <w:smartTagPr>
          <w:attr w:name="ProductID" w:val="1,2 метра"/>
        </w:smartTagPr>
        <w:r w:rsidRPr="006F32F2">
          <w:t>1,2 метра</w:t>
        </w:r>
      </w:smartTag>
      <w:r w:rsidRPr="006F32F2">
        <w:t xml:space="preserve"> (друзья);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 xml:space="preserve">официально-деловая или социальная – от 1,2 до </w:t>
      </w:r>
      <w:smartTag w:uri="urn:schemas-microsoft-com:office:smarttags" w:element="metricconverter">
        <w:smartTagPr>
          <w:attr w:name="ProductID" w:val="3,7 метра"/>
        </w:smartTagPr>
        <w:r w:rsidRPr="006F32F2">
          <w:t>3,7 метра</w:t>
        </w:r>
      </w:smartTag>
      <w:r w:rsidRPr="006F32F2">
        <w:t xml:space="preserve"> (деловое общение, чем больше расстояние между партнерами, тем более официальны их отношения);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 xml:space="preserve">публичная – более </w:t>
      </w:r>
      <w:smartTag w:uri="urn:schemas-microsoft-com:office:smarttags" w:element="metricconverter">
        <w:smartTagPr>
          <w:attr w:name="ProductID" w:val="3,7 метров"/>
        </w:smartTagPr>
        <w:r w:rsidRPr="006F32F2">
          <w:t>3,7 метров</w:t>
        </w:r>
      </w:smartTag>
      <w:r w:rsidRPr="006F32F2">
        <w:t xml:space="preserve"> (выступление перед аудиторией, должно следить за речью, за правильностью построения фраз).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4. Визуальный контакт –</w:t>
      </w:r>
      <w:r>
        <w:t xml:space="preserve"> </w:t>
      </w:r>
      <w:r w:rsidRPr="006F32F2">
        <w:t>контакт глаз. Во время делового разговора важно контролировать выражение глаз, встречаться взглядом с коммуникатором не менее 60-70% времени контакта.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Интерактивная и перцептивная функция общения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 xml:space="preserve">Интерактивная функция – это характеристика тех компонентов общения, которые связаны с взаимодействием людей, с непосредственной организацией их совместной деятельности. Есть два типа взаимодействий – кооперация и конкуренция. 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Кооперация – координация сил участников, необходимый элемент совместной деятельности.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Одной из наиболее ярких форм конкуренции является конфликт.</w:t>
      </w:r>
    </w:p>
    <w:p w:rsidR="00E66E1E" w:rsidRDefault="00E66E1E" w:rsidP="00E66E1E">
      <w:pPr>
        <w:spacing w:before="120"/>
        <w:ind w:firstLine="567"/>
        <w:jc w:val="both"/>
      </w:pPr>
      <w:r w:rsidRPr="006F32F2">
        <w:t>Перцептивная функция – процесс восприятия и понимания людьми друг друга.</w:t>
      </w:r>
    </w:p>
    <w:p w:rsidR="00E66E1E" w:rsidRPr="00BC5A2E" w:rsidRDefault="00E66E1E" w:rsidP="00E66E1E">
      <w:pPr>
        <w:spacing w:before="120"/>
        <w:jc w:val="center"/>
        <w:rPr>
          <w:b/>
          <w:sz w:val="28"/>
        </w:rPr>
      </w:pPr>
      <w:r w:rsidRPr="00BC5A2E">
        <w:rPr>
          <w:b/>
          <w:sz w:val="28"/>
        </w:rPr>
        <w:t>Этические и культурные требования к выступлению в аудиториии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Публичное выступление – это устное монологическое высказывание с целью оказания воздействия на аудиторию. В сфере делового общения наиболее часто используются такие жанры, как доклад, информационная, приветственная и торговая речь.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Подготовка к любому ораторскому монологу начинается с определения его темы и цели. Тему определяет либо сам оратор, либо те, кто приглашает его произнести речь. Название выступления должно быть ясным, четким, по возможности кратким. Оно должно отражать содержание речи и привлекать внимание слушателей. При разработке повестки для совещаний необходимо особое внимание обращать на формулировку тем докладов и сообщений.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Приступая к разработке текста, необходимо определить цель выступления. Говорящий должен ясно представлять, какой реакции он добивается. Основные цели публичного монолога – сообщение и воздействие.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Важно оценить состав будущей аудитории, заранее настроиться на своих слушателей, учитывая такие факторы: образовательный уровень, направление образования, познавательные интересы, пол, возраст, отношение к теме и к оратору.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Обращаясь к молодежи, нельзя заигрывать, льстить, поучать, упрекать в незнании, некомпетентности, подчеркивать свое превосходство, уклоняться от острых проблем и вопросов. Перед слушателями с высоким уровнем профессиональной или научной подготовки нельзя выступать, если нет новых взглядов, подходов к решению проблемы, нельзя допускать повторы, тривиальные суждения, демонстрировать свое превосходство, злоупотреблять цифрами, цитатами, уклоняться от существа проблемы.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В неоднородной аудитории произносить речь труднее. Надо, по возможности, адресовать какой-то фрагмент каждой группе. Заранее продумать о том, что сказать отдельным, особо авторитетным, важным персонам, если вы знаете, что они придут.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Необходимо также выяснить численность аудитории. Чем больше аудитория, тем проще, нагляднее следует говорить. Большим количеством слушателей сложнее управлять.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 xml:space="preserve">Знание своих слушателей, «прицельная» подготовка речи приобретают особое значение при обсуждении какого-то трудного вопроса в узком кругу специалистов, деловых людей. 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Надо выяснить также после каких других речей планируется ваше выступление. Ведь каждая последующая речь должна быть интереснее по содержанию и форме, чем предыдущая.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 xml:space="preserve">Следует помнить, что «живой» опыт всегда хорошо воспринимается слушателями, он убедителен и ему верят. 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 xml:space="preserve">Насыщенность речи тем или другим типом материала зависит от жанра. Так, в отчетном докладе требуется приводить множество фактов, чтобы доказать положения и убедить слушателей. Материал выступления должен быть достоверным. Предварительно проверяют точность информации, цифр, дат, цитат, имен. 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Репетиция представляет собой произнесение текста мысленно либо вслух, лучше перед зеркалом. Надо найти такую позу, в которой вы чувствуете себя легко и удобно, и постараться ее запомнить; изучить лицо – расправить нахмуренные брови, мимические морщины; продумать жесты, приемы установления контакта.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Иногда на совещаниях, заседаниях, собраниях, встречах приходится выступать экспромтом. При этом требуется большая мобилизация памяти, энергии, воли. Импровизация возможна только на базе больших знаний, владения риторическими навыками.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После выступления говорящий часто отвечает на вопросы слушателей, что требует от оратора быстрой реакции, доброжелательности, владения юмором. Ответ выступающего предназначен всем присутствующим.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Методика ораторского искусства рекомендует не торопиться с ответом, а сначала убедиться, что вопрос правильно понят; отвечать лаконично, ясно и по существу, не давать необоснованных или сомнительных ответов; иметь под рукой справочный материал для тех, кто хочет получить более подробное обоснование ваших предположений.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Как бы не интересна была тема, внимание аудитории со временем притупляется. Его необходимо поддерживать с помощью следующих ораторских приемов: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Вопросно-ответный прием. Оратор ставит вопросы и сам на них отвечает, выдвигает возможные сомнения и возражения, выясняет их и приходит к определенным выводам.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Переход от монолога к диалогу (полемике) позволяет приобщить к процессу обсуждения отдельных участников, активизировать их интерес.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Прием создания проблемной ситуации. Слушателям перелагается ситуация, вызывающая вопрос: «Почему?», что стимулирует их познавательную активность.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Прием новизны информации, гипотез заставляет аудиторию предполагать, размышлять.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Опора на личный опыт, мнения, которые всегда интересны слушателям.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Показ практической значимости информации.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Использование юмора позволяет быстро завоевать аудиторию.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Краткое отступление от темы дает возможность слушателям «отдохнуть».</w:t>
      </w:r>
    </w:p>
    <w:p w:rsidR="00E66E1E" w:rsidRPr="006F32F2" w:rsidRDefault="00E66E1E" w:rsidP="00E66E1E">
      <w:pPr>
        <w:spacing w:before="120"/>
        <w:ind w:firstLine="567"/>
        <w:jc w:val="both"/>
      </w:pPr>
      <w:r w:rsidRPr="006F32F2">
        <w:t>Замедление с одновременным понижением силы голоса способно привлечь внимание к ответственным местам выступления.</w:t>
      </w:r>
    </w:p>
    <w:p w:rsidR="00E66E1E" w:rsidRDefault="00E66E1E" w:rsidP="00E66E1E">
      <w:pPr>
        <w:spacing w:before="120"/>
        <w:ind w:firstLine="567"/>
        <w:jc w:val="both"/>
      </w:pPr>
      <w:r w:rsidRPr="006F32F2">
        <w:t>Перечисленные языковые средства контакта помогают преодолеть «барьер», служат объединению говорящего со слушателями.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E1E"/>
    <w:rsid w:val="00277B31"/>
    <w:rsid w:val="00424254"/>
    <w:rsid w:val="006F32F2"/>
    <w:rsid w:val="00811DD4"/>
    <w:rsid w:val="00A41002"/>
    <w:rsid w:val="00B53992"/>
    <w:rsid w:val="00BC5A2E"/>
    <w:rsid w:val="00E6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85D550-1AD8-43D8-A759-7F91AD666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E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66E1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2113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Деловое общение</vt:lpstr>
    </vt:vector>
  </TitlesOfParts>
  <Company>Home</Company>
  <LinksUpToDate>false</LinksUpToDate>
  <CharactersWithSpaces>14130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Деловое общение</dc:title>
  <dc:subject/>
  <dc:creator>User</dc:creator>
  <cp:keywords/>
  <dc:description/>
  <cp:lastModifiedBy>admin</cp:lastModifiedBy>
  <cp:revision>2</cp:revision>
  <dcterms:created xsi:type="dcterms:W3CDTF">2014-02-20T05:03:00Z</dcterms:created>
  <dcterms:modified xsi:type="dcterms:W3CDTF">2014-02-20T05:03:00Z</dcterms:modified>
</cp:coreProperties>
</file>