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A09" w:rsidRPr="00182528" w:rsidRDefault="00F36A09" w:rsidP="00F36A09">
      <w:pPr>
        <w:spacing w:before="120"/>
        <w:jc w:val="center"/>
        <w:rPr>
          <w:rFonts w:ascii="Times New Roman" w:hAnsi="Times New Roman" w:cs="Times New Roman"/>
        </w:rPr>
      </w:pPr>
      <w:r w:rsidRPr="003D2C77">
        <w:rPr>
          <w:rFonts w:ascii="Times New Roman" w:hAnsi="Times New Roman" w:cs="Times New Roman"/>
          <w:b/>
          <w:bCs/>
        </w:rPr>
        <w:t>Операционный бенчмаркетинг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В процессе консультирования наших клиентов мы часто слышали о необходимости анализа конкурентов. Но на сегодняшний день мы не знаем ни одной отечественной организации, где формализована и четко прописана процедура анализа конкурентов. А без этого невозможна ни функция стратегического планирования, ни маркетинговая функция. Сегодня мы представляем операционный бенчмаркинг - важный инструмент детального анализа конкурентов.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Данный вид бенчмаркинга направлен на конкретные функциональные области деятельности компаний и определения путей достижения статуса "лучший в классе" в определенной предметной области. По сравнению со стратегическим бенчмаркингом он более точен, более детален и проводится гораздо чаще. Это довольно разнообразная по своему содержанию управленческая процедура, выполнение которой можно свести к двум направлениям.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Во-первых, операционный бенчмаркинг концентрируется или на анализе себестоимости, или на "конкурентных отличиях", или на том и другом одновременно. Основной целью любого бизнеса является достижение максимально возможной прибыли. Это утверждение отражается в формуле: цена минус себестоимость. В этой связи анализ по системе бенчмаркинга должен быть направлен на поиск путей подъема цены продукта/услуги посредством их дифференциации на рынке и/или путей снижения себестоимости.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Хотя это и простой принцип, он часто игнорируется при стратегическом и бизнес-планировании. Например, многие планы начинаются с описания внешней среды и заканчиваются утверждением, что рынок высококонкурентен и дела складываются непросто. Затем описываются стратегии конкурентов, причем они изображаются с агрессивной стороны. Затем представляется собственная стратегия, детализируемая до тактических шагов. Наконец, для проформы определяются финансовые показатели, где де-факто утверждается, что прибыль должна быть в будущем лучше, чем раньше.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Анализируя точность составляемых планов и их качество, полезно задать себе пару вопросов: Будет ли себестоимость Ваших продуктов и услуг ниже, чем у конкурентов?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Чаще всего Вы получаете ответ НЕТ. Конкуренты также идут на снижение себестоимости, и нам лучше держаться в том же диапазоне, т. е. мы не можем быть дешевле, чем конкурент, по себестоимости. Сможете ли Вы каким-то образом дифференцировать себя на рынке, чтобы продавать по более высокой цене?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И опять ответом будет НЕТ, так как конкуренция очень сильна и дифференцироваться, да еще с разницей в цене, вряд ли удастся.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При этом Вам надо добиться прибыльности выше средней по отрасли. Причем в некоторых отраслях - это единственное условие пребывания в бизнесе.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Поэтому операционный бенчмаркинг нацелен на две переменные: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конкурентоспособная себестоимость,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конкурентная дифференциация продук- та/услуги и их цена.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Во-вторых, необходимо определить области анализа по схеме операционного бенчмаркинга. Этими областями могут быть Исследования и разработки, Производство, Продажи, Маркетинг, Снабжение и доставка, Обслуживание, Администрация и управление, причем в аспекте указанных выше двух переменных. Начнем с анализа себестоимости и сформулируем довольно парадоксальное заявление: путь, по которому НЕ надо идти, - это пытаться получить структуру себестоимости Ваших конкурентов и сравнивать ее со своей собственной. Прежде всего, это практически невозможно без соблюдения этических и юридических норм. Кроме того, даже если Вы ее достанете, методологии расчета себестоимости могут не совпадать.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Задача заключается в том, чтобы выразить собственную себестоимость через систему принципиальных составляющих, а затем собрать аналогичные данные у "лучших в классе" компаний. На основе нашего опыта проведения бенчмаркинговых исследований, а также анализа литературы по бенчмаркингу выделим группы принципиальных составляющих, которые могут быть объектами сравнения: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Сырье и материалы.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Прямые трудовые затраты.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Косвенные трудовые затраты.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Затраты, связанные с реализацией продуктов и услуг.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Затраты, связанные с исследованиями и разработками.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Затраты на маркетинг.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Затраты на администрацию и управление.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Прочие затраты.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Начнем с сырья и материалов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Хотя бывает трудно узнать точные затраты конкурента по данному пункту, вполне реальным является сбор данных о наиболее дорогостоящих составляющих по сырьевым затратам. Например, если конкурент закупает поливинилхлорид для упаковки пленки, наличие информации о типе данного поливинилхлорида, источнике поставки, объеме поставки и норме расхода на одну упаковку даст Вам довольно точную оценку цены, уплаченной Вашим конкурентом за данную упаковку. Резюме - анализируйте сырьевые затраты только по основным позициям. Ниже приведены примеры точек анализа по разделу "Сырье и материалы":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Себестоимость материалов в процентах от общего объема продаж.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Цена приобретения.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Годовой объем закупки сырья и материалов.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Нормы расхода сырья.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Источник закупки.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Транспортные расходы на сырье.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Процент возврата дефектного сырья.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Выход сырья на готовый продукт в сравнении с исходной заправкой сырья.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Прямые трудовые затраты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Более доступны и прямолинейно определены: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Численность.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Часовые тарифные ставки.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Размеры гарантий и компенсаций.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Объем производства.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Например, при бенчмаркинге трудовых затрат при сборке велосипедов у конкурента, зная, что каждому рабочему платится, скажем, $8,00 в час, затраты на гарантии и компенсации составляют примерно 22% к базовой оплате, и если два сборщика собирают 11 велосипедов за 8 часов, то можно рассчитать прямые затраты на единицу изделия - $14,20. Если велосипед продается за 100 долларов, тогда прямые трудовые затраты - 14,2% от общего объема продаж:</w:t>
      </w:r>
    </w:p>
    <w:p w:rsidR="00F36A09" w:rsidRPr="00F1157A" w:rsidRDefault="007B7AB0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25.25pt;height:63pt">
            <v:imagedata r:id="rId4" o:title=""/>
          </v:shape>
        </w:pic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Прямые трудовые затраты лучше анализировать в целом по организации, группе продуктов или крупному подразделению. Получение данных по индивидуальным продуктам затруднено.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Ниже приведены примеры точек анализа по разделу "Прямые трудовые затраты":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Затраты в процентах к объему продаж.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Численность.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Оклады/часовые тарифные ставки.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Доля затрат на гарантии и компенсации.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Среднее количество отработанных часов в неделю.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Количество переработок.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Размеры оплаты за переработку.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Количество продуктов в человеко-час.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Объем дохода в человеко-час.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Соотношение квалифицированной и неквалифицированной рабочей силы.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Уровни образования.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Возрастные группы и распределение по опыту работы.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Предвидим реакцию читателя на данные точки анализа: "Это невозможно, они от нас очень многого хотят". Не торопитесь и не пытайтесь охватить все сразу. Начните с того, что лежит на поверхности. И задайте себе опять наш любимый риторический вопрос: если не так, то как?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Косвенные трудовые затраты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Здесь применяется аналогичная схема, только она прикладывается к руководящему и вспомогательному персоналу. Уместно проанализировать в сравнении с конкурентами соотношение прямых и косвенных трудовых затрат. Очень часто два конкурента имеют разные нормативы управления, например соотношение количества руководителей и исполнителей. Эти нормативы отражают различные степени эффективности работы, философии ведения операций и т. д. Ниже приведены точки анализа по косвенным трудовым затратам: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Затраты на вспомогательный и административно-управленческий персонал в процентах к объему продаж.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Численность вспомогательного и административно-управленческого персонала.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Соотношение аппарата управления к численности основных производственных рабочих.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Соотношение основных и вспомогательных рабочих.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Уровни окладов.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Объемы затрат на гарантии и компенсации.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Количество продуктов в человеко-час по данной группе.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Объем дохода в человеко-час по данной группе.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Уровни образования.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Возрастные группы и распределение по опыту работы.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Сравнение затрат, связанных с реализацией продуктов и услуг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В большинстве отраслей затраты, связанные с реализацией продуктов и услуг, соотносятся с затратами на персонал. Важной точкой анализа является гривневый (долларовый) объем на одного реализатора продукции. Он зависит от вида деятельности и размера компании, а также от отраслевых особенностей. На него влияют следующие факторы: опыт продавца, система оплаты, номера обрабатываемых клиентов/счетов, средний размер каждого счета, длительность времени, проводимого на операциях, не связанных с прямыми продажами. Ниже приведены точки сравнения и анализа по данному направлению: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Затраты на реализацию в процентах к объему продаж.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Количество работников, занимающихся реализацией продуктов и услуг.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Объем продаж на одного продавца.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Типы продавцов.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Соотношение количества персонала поддержки к персоналу, занятому прямой реализацией (продажей) продуктов и услуг.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Соотношение количества менеджеров к персоналу, занятому прямой реализацией (продажей) продуктов и услуг.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Уровни окладов.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Системы стимулирования.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Процент гарантий и компенсаций.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Квоты.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Количество счетов на одного продавца.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Количество звонков, связанных с продажей, в день.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Количество звонков, связанных с продажами, на одного клиента в год.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Уровень текучести.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Уровни образования.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Возраст и опыт.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Обучение продавцов.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Стоимость рекламной литературы и образцов.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Сравнение затрат, связанных с исследованиями и разработками, маркетингом, администрированием и управлением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В большинстве случаев - это опять затраты на персонал. Особенностью данного вида сравнений является определение трудозатрат по различным функциональным направлениям, а не в целом, как это было в двух предыдущих разделах. Например, бенчмаркинговый анализ в области исследований и разработок предполагает распределение трудозатрат по следующим направлениям: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исследования и разработки по существующим изделиям,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разработки новых продуктов,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инжиниринг, направленный на снижение затрат (функционально-стоимостный анализ).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Аналогично трудозатраты по маркетингу можно разделить на подгруппы, включая маркетинговые исследования, разработку продукта, рекламу, продвижение продукта и т. д.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Трудозатраты по административному аппарату можно разделить по группам персонала: специалисты отдела обработки информации, финансовый, юридический и т. д.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Следует также отметить, что в ряде случаев необходимо сравнивать не только трудозатраты: речь идет о вычислительном оборудовании, затратах на рекламу и т. д. Однако не стоит вдаваться в крайности и доходить до анализа затрат на бумагу, телефонные переговоры. Их доля в общем объеме затрат невелика.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Ниже приведены точки анализа по рассматриваемой группе функций: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Затраты на персонал исследований и разработок, маркетинга и АУП в процентах к объему продаж.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Количество работников, занимающихся данными функциями.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Количество исполнителей в сравнении с количеством руководителей.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Типы персонала по специализации.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Уровни окладов.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Системы стимулирования.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Процент гарантий и компенсаций.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Уровень текучести.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Уровни образования.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Возраст и опыт.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Сравнение прочих затрат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Имеет смысл, когда у них есть существенная доля в себестоимости. Сюда относятся: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Стоимость аренды помещений к объему продаж или на одного работника.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Стоимость обучения/повышения квалификации к объему продаж.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>Зарплата верхнего управленческого персонала к объему продаж.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Таким образом, для проведения операционного бенчмаркинга по линии анализа затрат необходимо: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Определить цепочку затрат компании и структуру себестоимости.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Выделить наиболее крупные составляющие этой структуры.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Собрать статистику по этим составляющим.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Собрать статистику "лучших в классе" по этим составляющим.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Смоделировать цепочку затрат и структуру себестоимости "идеальной, лучшей в классе компании". </w:t>
      </w:r>
    </w:p>
    <w:p w:rsidR="00F36A09" w:rsidRPr="00F1157A" w:rsidRDefault="00F36A09" w:rsidP="00F36A09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57A">
        <w:rPr>
          <w:rFonts w:ascii="Times New Roman" w:hAnsi="Times New Roman" w:cs="Times New Roman"/>
          <w:sz w:val="24"/>
          <w:szCs w:val="24"/>
        </w:rPr>
        <w:t xml:space="preserve">Сравнить свои цифры с этой идеальной моделью для определения отклонений и причин этих отклонений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6A09"/>
    <w:rsid w:val="00051FB8"/>
    <w:rsid w:val="00095BA6"/>
    <w:rsid w:val="00182528"/>
    <w:rsid w:val="001D1F2A"/>
    <w:rsid w:val="00210DB3"/>
    <w:rsid w:val="0031418A"/>
    <w:rsid w:val="00350B15"/>
    <w:rsid w:val="00377A3D"/>
    <w:rsid w:val="003D2C77"/>
    <w:rsid w:val="0052086C"/>
    <w:rsid w:val="005A2562"/>
    <w:rsid w:val="00755964"/>
    <w:rsid w:val="007B7AB0"/>
    <w:rsid w:val="008C19D7"/>
    <w:rsid w:val="00A44D32"/>
    <w:rsid w:val="00AA0CE9"/>
    <w:rsid w:val="00E12572"/>
    <w:rsid w:val="00F1157A"/>
    <w:rsid w:val="00F3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1FCBDB36-E79D-4FAA-BADE-298BB728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A0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36A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1715</Words>
  <Characters>9780</Characters>
  <Application>Microsoft Office Word</Application>
  <DocSecurity>0</DocSecurity>
  <Lines>81</Lines>
  <Paragraphs>22</Paragraphs>
  <ScaleCrop>false</ScaleCrop>
  <Company>Home</Company>
  <LinksUpToDate>false</LinksUpToDate>
  <CharactersWithSpaces>11473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Операционный бенчмаркетинг</dc:title>
  <dc:subject/>
  <dc:creator>Alena</dc:creator>
  <cp:keywords/>
  <dc:description/>
  <cp:lastModifiedBy>admin</cp:lastModifiedBy>
  <cp:revision>2</cp:revision>
  <dcterms:created xsi:type="dcterms:W3CDTF">2014-02-18T14:15:00Z</dcterms:created>
  <dcterms:modified xsi:type="dcterms:W3CDTF">2014-02-18T14:15:00Z</dcterms:modified>
</cp:coreProperties>
</file>