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0F" w:rsidRPr="007C3CB8" w:rsidRDefault="000B590F" w:rsidP="007C3CB8">
      <w:pPr>
        <w:tabs>
          <w:tab w:val="left" w:pos="1455"/>
        </w:tabs>
        <w:spacing w:line="360" w:lineRule="auto"/>
        <w:ind w:firstLine="709"/>
        <w:jc w:val="center"/>
        <w:rPr>
          <w:sz w:val="28"/>
          <w:szCs w:val="28"/>
        </w:rPr>
      </w:pPr>
      <w:r w:rsidRPr="007C3CB8">
        <w:rPr>
          <w:sz w:val="28"/>
          <w:szCs w:val="28"/>
        </w:rPr>
        <w:t>Федеральное агентство по образованию</w:t>
      </w:r>
    </w:p>
    <w:p w:rsidR="000B590F" w:rsidRPr="007C3CB8" w:rsidRDefault="000B590F" w:rsidP="007C3CB8">
      <w:pPr>
        <w:tabs>
          <w:tab w:val="left" w:pos="1455"/>
        </w:tabs>
        <w:spacing w:line="360" w:lineRule="auto"/>
        <w:ind w:firstLine="709"/>
        <w:jc w:val="center"/>
        <w:rPr>
          <w:sz w:val="28"/>
          <w:szCs w:val="28"/>
        </w:rPr>
      </w:pPr>
      <w:r w:rsidRPr="007C3CB8">
        <w:rPr>
          <w:sz w:val="28"/>
          <w:szCs w:val="28"/>
        </w:rPr>
        <w:t>ГОУ СПО «Нижнетагильский торгово-экономический техникум»</w:t>
      </w: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  <w:r w:rsidRPr="007C3CB8">
        <w:rPr>
          <w:sz w:val="28"/>
          <w:szCs w:val="28"/>
        </w:rPr>
        <w:t>Центр дистанционного образования</w:t>
      </w: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32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7C3CB8" w:rsidRDefault="007C3CB8" w:rsidP="007C3CB8">
      <w:pPr>
        <w:tabs>
          <w:tab w:val="left" w:pos="193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7C3CB8" w:rsidRDefault="007C3CB8" w:rsidP="007C3CB8">
      <w:pPr>
        <w:tabs>
          <w:tab w:val="left" w:pos="193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7C3CB8" w:rsidRDefault="007C3CB8" w:rsidP="007C3CB8">
      <w:pPr>
        <w:tabs>
          <w:tab w:val="left" w:pos="193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7C3CB8" w:rsidRDefault="007C3CB8" w:rsidP="007C3CB8">
      <w:pPr>
        <w:tabs>
          <w:tab w:val="left" w:pos="193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935"/>
        </w:tabs>
        <w:spacing w:line="360" w:lineRule="auto"/>
        <w:ind w:firstLine="709"/>
        <w:jc w:val="center"/>
        <w:rPr>
          <w:sz w:val="28"/>
          <w:szCs w:val="28"/>
        </w:rPr>
      </w:pPr>
      <w:r w:rsidRPr="007C3CB8">
        <w:rPr>
          <w:sz w:val="28"/>
          <w:szCs w:val="28"/>
        </w:rPr>
        <w:t xml:space="preserve">Комплексная </w:t>
      </w:r>
      <w:r w:rsidR="009D0FBB">
        <w:rPr>
          <w:sz w:val="28"/>
          <w:szCs w:val="28"/>
        </w:rPr>
        <w:t>а</w:t>
      </w:r>
      <w:r w:rsidRPr="007C3CB8">
        <w:rPr>
          <w:sz w:val="28"/>
          <w:szCs w:val="28"/>
        </w:rPr>
        <w:t>ттестационная работа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6345"/>
        </w:tabs>
        <w:spacing w:line="360" w:lineRule="auto"/>
        <w:ind w:firstLine="709"/>
        <w:rPr>
          <w:sz w:val="28"/>
          <w:szCs w:val="28"/>
        </w:rPr>
      </w:pPr>
      <w:r w:rsidRPr="007C3CB8">
        <w:rPr>
          <w:sz w:val="28"/>
          <w:szCs w:val="28"/>
        </w:rPr>
        <w:t>Выполнил: студент</w:t>
      </w:r>
    </w:p>
    <w:p w:rsidR="000B590F" w:rsidRPr="007C3CB8" w:rsidRDefault="000B590F" w:rsidP="007C3CB8">
      <w:pPr>
        <w:tabs>
          <w:tab w:val="left" w:pos="6345"/>
        </w:tabs>
        <w:spacing w:line="360" w:lineRule="auto"/>
        <w:ind w:firstLine="709"/>
        <w:rPr>
          <w:sz w:val="28"/>
          <w:szCs w:val="28"/>
        </w:rPr>
      </w:pPr>
      <w:r w:rsidRPr="007C3CB8">
        <w:rPr>
          <w:sz w:val="28"/>
          <w:szCs w:val="28"/>
        </w:rPr>
        <w:t>Гладышева Надежда Константиновна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Default="000B590F" w:rsidP="007C3CB8">
      <w:pPr>
        <w:tabs>
          <w:tab w:val="left" w:pos="276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9D0FBB" w:rsidRPr="007C3CB8" w:rsidRDefault="009D0FBB" w:rsidP="007C3CB8">
      <w:pPr>
        <w:tabs>
          <w:tab w:val="left" w:pos="276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880"/>
        </w:tabs>
        <w:spacing w:line="360" w:lineRule="auto"/>
        <w:ind w:firstLine="709"/>
        <w:jc w:val="center"/>
        <w:rPr>
          <w:sz w:val="28"/>
          <w:szCs w:val="28"/>
        </w:rPr>
      </w:pPr>
      <w:r w:rsidRPr="007C3CB8">
        <w:rPr>
          <w:sz w:val="28"/>
          <w:szCs w:val="28"/>
        </w:rPr>
        <w:t>Серов 2007 г.</w:t>
      </w:r>
    </w:p>
    <w:p w:rsidR="000B590F" w:rsidRPr="009D0FBB" w:rsidRDefault="007C3CB8" w:rsidP="007C3CB8">
      <w:pPr>
        <w:tabs>
          <w:tab w:val="left" w:pos="2861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B590F" w:rsidRPr="009D0FBB">
        <w:rPr>
          <w:b/>
          <w:sz w:val="28"/>
          <w:szCs w:val="28"/>
        </w:rPr>
        <w:t>Содержание</w:t>
      </w:r>
    </w:p>
    <w:p w:rsidR="007C3CB8" w:rsidRPr="007C3CB8" w:rsidRDefault="007C3CB8" w:rsidP="007C3CB8">
      <w:pPr>
        <w:tabs>
          <w:tab w:val="left" w:pos="2861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numPr>
          <w:ilvl w:val="0"/>
          <w:numId w:val="1"/>
        </w:numPr>
        <w:tabs>
          <w:tab w:val="left" w:pos="286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Задание 1</w:t>
      </w:r>
    </w:p>
    <w:p w:rsidR="007C3CB8" w:rsidRDefault="007C3CB8" w:rsidP="007C3CB8">
      <w:pPr>
        <w:numPr>
          <w:ilvl w:val="0"/>
          <w:numId w:val="1"/>
        </w:numPr>
        <w:tabs>
          <w:tab w:val="left" w:pos="2861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Задание 2</w:t>
      </w:r>
    </w:p>
    <w:p w:rsidR="000B590F" w:rsidRPr="007C3CB8" w:rsidRDefault="000B590F" w:rsidP="007C3CB8">
      <w:pPr>
        <w:numPr>
          <w:ilvl w:val="0"/>
          <w:numId w:val="1"/>
        </w:numPr>
        <w:tabs>
          <w:tab w:val="left" w:pos="286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Задание 3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9D0FBB" w:rsidRDefault="007C3CB8" w:rsidP="007C3CB8">
      <w:pPr>
        <w:tabs>
          <w:tab w:val="left" w:pos="2057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B590F" w:rsidRPr="009D0FBB">
        <w:rPr>
          <w:b/>
          <w:sz w:val="28"/>
          <w:szCs w:val="28"/>
        </w:rPr>
        <w:t>Задание 1</w:t>
      </w:r>
    </w:p>
    <w:p w:rsidR="007C3CB8" w:rsidRPr="007C3CB8" w:rsidRDefault="007C3CB8" w:rsidP="007C3CB8">
      <w:pPr>
        <w:tabs>
          <w:tab w:val="left" w:pos="2057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Представим такую ситуацию. Руководство организации, в которой Вы работаете, узнало, что Вы поступили учиться в колледж без отрыва от производства. Желая поощрить Вас за стремление повысить свою квалификацию, директор обещал оплатить Ваше обучение. Для того чтобы принять такое решение, ему необходима составленная Вами аналитическая записка, в которой были бы ответы на следующие вопросы:</w:t>
      </w:r>
    </w:p>
    <w:p w:rsidR="000B590F" w:rsidRPr="007C3CB8" w:rsidRDefault="000B590F" w:rsidP="007C3CB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Какие знания Вы получите в процессе обучения?</w:t>
      </w:r>
    </w:p>
    <w:p w:rsidR="000B590F" w:rsidRDefault="000B590F" w:rsidP="007C3CB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Как Вы планируете применять полученные в результате обучения знания на своем рабочем месте?</w:t>
      </w:r>
    </w:p>
    <w:p w:rsidR="007C3CB8" w:rsidRPr="007C3CB8" w:rsidRDefault="007C3CB8" w:rsidP="007C3CB8">
      <w:pPr>
        <w:spacing w:line="360" w:lineRule="auto"/>
        <w:ind w:left="709"/>
        <w:jc w:val="both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7C3CB8">
        <w:rPr>
          <w:i/>
          <w:sz w:val="28"/>
          <w:szCs w:val="28"/>
        </w:rPr>
        <w:t>Отв</w:t>
      </w:r>
      <w:r w:rsidR="007C3CB8">
        <w:rPr>
          <w:i/>
          <w:sz w:val="28"/>
          <w:szCs w:val="28"/>
        </w:rPr>
        <w:t>ет на задание 1</w:t>
      </w:r>
    </w:p>
    <w:p w:rsidR="007C3CB8" w:rsidRDefault="007C3CB8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Директору «АванСтрой»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ул. Карла Маркса, 59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Виноградовой Наталье Сергееве</w:t>
      </w:r>
    </w:p>
    <w:p w:rsidR="000B590F" w:rsidRPr="009D0FBB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B590F" w:rsidRPr="009D0FBB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D0FBB">
        <w:rPr>
          <w:b/>
          <w:sz w:val="28"/>
          <w:szCs w:val="28"/>
        </w:rPr>
        <w:t>Аналитическая заявка</w:t>
      </w:r>
    </w:p>
    <w:p w:rsidR="007C3CB8" w:rsidRDefault="007C3CB8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В обыденном сознании мы часто не различаем два понятия: "получить образование" и "пройти обучение". Между тем, эти понятия имеют различное содержание. "Пройти обучение" означает получить в конкретном учреждении сумму знаний, позволяющую начать трудовую деятельность. Трудовая деятельность, в свою очередь, позволит </w:t>
      </w:r>
      <w:r w:rsidRPr="007C3CB8">
        <w:rPr>
          <w:bCs/>
          <w:sz w:val="28"/>
          <w:szCs w:val="28"/>
        </w:rPr>
        <w:t xml:space="preserve">постепенно начать понимать </w:t>
      </w:r>
      <w:r w:rsidRPr="007C3CB8">
        <w:rPr>
          <w:sz w:val="28"/>
          <w:szCs w:val="28"/>
        </w:rPr>
        <w:t>то, что чело</w:t>
      </w:r>
      <w:r w:rsidR="007C3CB8">
        <w:rPr>
          <w:sz w:val="28"/>
          <w:szCs w:val="28"/>
        </w:rPr>
        <w:t>век усвоил в виде суммы знаний.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Возможно, если человек станет на путь образования. Образование- это, прежде всего, жизненный опыт, рассмотренный через "призму" собственных переживаний и научных знаний. Жизненное пространство человека можно представить в виде трех сущностей:</w:t>
      </w:r>
    </w:p>
    <w:p w:rsidR="000B590F" w:rsidRPr="007C3CB8" w:rsidRDefault="000B590F" w:rsidP="007C3CB8">
      <w:pPr>
        <w:numPr>
          <w:ilvl w:val="0"/>
          <w:numId w:val="4"/>
        </w:numPr>
        <w:tabs>
          <w:tab w:val="left" w:pos="12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знания, которые человек усваивает и вырабатывает сам в течение </w:t>
      </w:r>
      <w:r w:rsidR="007C3CB8">
        <w:rPr>
          <w:sz w:val="28"/>
          <w:szCs w:val="28"/>
        </w:rPr>
        <w:t>жизни;</w:t>
      </w:r>
    </w:p>
    <w:p w:rsidR="000B590F" w:rsidRPr="007C3CB8" w:rsidRDefault="000B590F" w:rsidP="007C3CB8">
      <w:pPr>
        <w:numPr>
          <w:ilvl w:val="0"/>
          <w:numId w:val="4"/>
        </w:numPr>
        <w:tabs>
          <w:tab w:val="left" w:pos="12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возможности человека понимать то, что он знает;   деятельность человека, в которой он успешно применяет те знания,  которые понимает и безуспешно те знания, которых он не понимает.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Обучаясь, человек долго усваивает преимущественно только знания затем, на практике, он кое-что поймет, затем десятилетиями, работая, он пытается понять то, чему его обучили. Идеал образования иной: человек сразу должен действовать, а не сидеть на лекциях. Необходимо обеспечить ситуацию, в которой знания сразу "примеряются" к своему жизненному опыту, тогда понимание того, что знаешь, не откладывается. 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iCs/>
          <w:sz w:val="28"/>
          <w:szCs w:val="28"/>
        </w:rPr>
        <w:t>Мы способны мыслить благодаря удивительным способностям нашего разума: -</w:t>
      </w:r>
      <w:r w:rsidR="007C3CB8">
        <w:rPr>
          <w:iCs/>
          <w:sz w:val="28"/>
          <w:szCs w:val="28"/>
        </w:rPr>
        <w:t xml:space="preserve"> </w:t>
      </w:r>
      <w:r w:rsidRPr="007C3CB8">
        <w:rPr>
          <w:iCs/>
          <w:sz w:val="28"/>
          <w:szCs w:val="28"/>
        </w:rPr>
        <w:t>способность отражать действительность в обобщенных образах, понятиях,</w:t>
      </w:r>
      <w:r w:rsidR="007C3CB8">
        <w:rPr>
          <w:iCs/>
          <w:sz w:val="28"/>
          <w:szCs w:val="28"/>
        </w:rPr>
        <w:t xml:space="preserve"> </w:t>
      </w:r>
      <w:r w:rsidRPr="007C3CB8">
        <w:rPr>
          <w:bCs/>
          <w:iCs/>
          <w:sz w:val="28"/>
          <w:szCs w:val="28"/>
        </w:rPr>
        <w:t>видеть общее в частном и вечное в преходящем.</w:t>
      </w:r>
    </w:p>
    <w:p w:rsidR="000B590F" w:rsidRPr="007C3CB8" w:rsidRDefault="000B590F" w:rsidP="007C3CB8">
      <w:pPr>
        <w:tabs>
          <w:tab w:val="left" w:pos="166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7C3CB8">
        <w:rPr>
          <w:iCs/>
          <w:sz w:val="28"/>
          <w:szCs w:val="28"/>
        </w:rPr>
        <w:t xml:space="preserve">-способность к </w:t>
      </w:r>
      <w:r w:rsidRPr="007C3CB8">
        <w:rPr>
          <w:bCs/>
          <w:iCs/>
          <w:sz w:val="28"/>
          <w:szCs w:val="28"/>
        </w:rPr>
        <w:t xml:space="preserve">опосредованному отражению </w:t>
      </w:r>
      <w:r w:rsidRPr="007C3CB8">
        <w:rPr>
          <w:iCs/>
          <w:sz w:val="28"/>
          <w:szCs w:val="28"/>
        </w:rPr>
        <w:t xml:space="preserve">окружающей действительности в понятиях, </w:t>
      </w:r>
      <w:r w:rsidRPr="007C3CB8">
        <w:rPr>
          <w:bCs/>
          <w:iCs/>
          <w:sz w:val="28"/>
          <w:szCs w:val="28"/>
        </w:rPr>
        <w:t xml:space="preserve">обладающих нормативным характером. 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iCs/>
          <w:sz w:val="28"/>
          <w:szCs w:val="28"/>
        </w:rPr>
        <w:t xml:space="preserve">-способность взглянуть на обычные ситуации новыми глазами, </w:t>
      </w:r>
      <w:r w:rsidRPr="007C3CB8">
        <w:rPr>
          <w:bCs/>
          <w:iCs/>
          <w:sz w:val="28"/>
          <w:szCs w:val="28"/>
        </w:rPr>
        <w:t>видеть необычное в привычном.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-</w:t>
      </w:r>
      <w:r w:rsidRPr="007C3CB8">
        <w:rPr>
          <w:iCs/>
          <w:sz w:val="28"/>
          <w:szCs w:val="28"/>
        </w:rPr>
        <w:t xml:space="preserve">способность "признать", что </w:t>
      </w:r>
      <w:r w:rsidRPr="007C3CB8">
        <w:rPr>
          <w:bCs/>
          <w:iCs/>
          <w:sz w:val="28"/>
          <w:szCs w:val="28"/>
        </w:rPr>
        <w:t>самые глубокие знания о мире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Весь процесс обучения направлен на развитие творческих способностей личности студента. За сравнительно короткий срок молодые люди получают престижные, отвечающие современным требованиям знания, умение ориентироваться в требованиях рынка, осваивают новые банковские технологии, углублённо изучают иностранные языки. 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В условиях, когда рынок поворачивает людей лицом к экономике, коммерческой деятельности, возникает необходимость в получении квалификации, которая актуальна всегда. Большинство выпускников идут работать в налоговые инспекции, налоговую полицию, банки, государственные финансовые органы, страховые и инвестиционные компании, биржи и другие коммерческие структуры. </w:t>
      </w:r>
    </w:p>
    <w:p w:rsidR="000B590F" w:rsidRPr="007C3CB8" w:rsidRDefault="000B590F" w:rsidP="007C3CB8">
      <w:pPr>
        <w:pStyle w:val="a4"/>
        <w:spacing w:before="0" w:after="0" w:afterAutospacing="0" w:line="360" w:lineRule="auto"/>
        <w:ind w:firstLine="709"/>
        <w:rPr>
          <w:sz w:val="28"/>
          <w:szCs w:val="28"/>
        </w:rPr>
      </w:pPr>
      <w:r w:rsidRPr="007C3CB8">
        <w:rPr>
          <w:rStyle w:val="a5"/>
          <w:b w:val="0"/>
          <w:sz w:val="28"/>
          <w:szCs w:val="28"/>
        </w:rPr>
        <w:t>Финансовый факультет - это: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Развитие способностей творческой личности; 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Короткий путь к престижной профессии; 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Формирование экономического мышления; 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Всесторонние экономические знания; 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Умение ориентироваться в условиях рынка; 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Освоение новых банковских технологий; 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Углубленные знания иностранных языков; 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Возможность стажировки в учебных заведениях Европы и Америки; </w:t>
      </w:r>
    </w:p>
    <w:p w:rsidR="000B590F" w:rsidRPr="007C3CB8" w:rsidRDefault="000B590F" w:rsidP="007C3CB8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Пять лет насыщенной студенческой жизни. 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Экономическое образование сегодня - одно из важнейших условий успеха в бизнесе и современной жизни.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Однако Ваше благополучие в условиях быстро меняющегося социально-экономического порядка в стране зависит от профессиональных знаний. Современные экономические знания сегодня – это способность к быстрой адаптации к работе в рыночных условиях, к переменчивой экономической ситуации в стране. Только высшее экономическое образование дает знания по основным экономическим направлениям.</w:t>
      </w:r>
    </w:p>
    <w:p w:rsidR="000B590F" w:rsidRPr="007C3CB8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Выпускник сможет работать на предприятиях любой организационно-правовой формы. Специальность «Финансы и кредит» дает систему знаний в области государственных и муниципальных финансов, банковского и страхового дела, денежного обращения, финансового менеджмента, рынка ценных бумаг, налогов и налогообложения.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 В процессе обучения студенты изучают большой комплекс гуманитарных, социальных и естественно-научных дисциплин и, конечно же, проходят серьезную экономическую подготовку: занимаются теоретической экономикой, микро- и макроэкономикой, теорией денежного обращения, финансов и кредита, международными экономическими отношениями, исследуют историю экономики и экономических учений.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 По данной специальности готовят экономистов для работы в банках, инвестиционных фондах, государственных органах федерального, регионального и муниципального уровня, экономических службах различных предприятий, на биржах, сотрудников финансовых и страховых компаний. Поэтому в зависимости от специфики места работы специалист по финансам и кредиту занимается формированием и исполнением бюджетов разных уровней, управлением государственным долгом и функционированием внебюджетных фондов. Он планирует учет и отчетность на предприятиях, в организациях, учреждениях. Организует и управляет денежными потоками предприятий, инвестиционной деятельностью организаций, финансами предприятий и организаций; участвует в банковском и страховом делах.</w:t>
      </w:r>
    </w:p>
    <w:p w:rsidR="007C3CB8" w:rsidRDefault="007C3CB8" w:rsidP="007C3CB8">
      <w:pPr>
        <w:tabs>
          <w:tab w:val="left" w:pos="2188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9D0FBB" w:rsidRDefault="007C3CB8" w:rsidP="007C3CB8">
      <w:pPr>
        <w:tabs>
          <w:tab w:val="left" w:pos="218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D0FBB">
        <w:rPr>
          <w:b/>
          <w:sz w:val="28"/>
          <w:szCs w:val="28"/>
        </w:rPr>
        <w:t>Задание 2</w:t>
      </w:r>
    </w:p>
    <w:p w:rsidR="007C3CB8" w:rsidRDefault="007C3CB8" w:rsidP="007C3CB8">
      <w:pPr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</w:rPr>
      </w:pPr>
      <w:r w:rsidRPr="007C3CB8">
        <w:rPr>
          <w:sz w:val="28"/>
          <w:szCs w:val="28"/>
        </w:rPr>
        <w:t>Руководство Вашей организации планирует приобретать компьютеры. Составьте, пожалуйста, заявку от Вашего подразделения с обоснованием того, сколько и каких компьютеров Вам нужно и как Вы планируете их использовать</w:t>
      </w:r>
      <w:r w:rsidRPr="007C3CB8">
        <w:rPr>
          <w:sz w:val="28"/>
        </w:rPr>
        <w:t>.</w:t>
      </w:r>
    </w:p>
    <w:p w:rsidR="007C3CB8" w:rsidRDefault="007C3CB8" w:rsidP="007C3CB8">
      <w:pPr>
        <w:tabs>
          <w:tab w:val="left" w:pos="5580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0B590F" w:rsidRPr="007C3CB8" w:rsidRDefault="000B590F" w:rsidP="007C3CB8">
      <w:pPr>
        <w:tabs>
          <w:tab w:val="left" w:pos="55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7C3CB8">
        <w:rPr>
          <w:i/>
          <w:sz w:val="28"/>
          <w:szCs w:val="28"/>
        </w:rPr>
        <w:t>Ответ на задание 2</w:t>
      </w:r>
    </w:p>
    <w:p w:rsidR="007C3CB8" w:rsidRDefault="007C3CB8" w:rsidP="007C3CB8">
      <w:pPr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7C3CB8" w:rsidP="007C3CB8">
      <w:pPr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</w:t>
      </w:r>
      <w:r w:rsidR="000B590F" w:rsidRPr="007C3CB8">
        <w:rPr>
          <w:sz w:val="28"/>
          <w:szCs w:val="28"/>
        </w:rPr>
        <w:t>магазин-салона</w:t>
      </w:r>
    </w:p>
    <w:p w:rsidR="000B590F" w:rsidRPr="007C3CB8" w:rsidRDefault="000B590F" w:rsidP="007C3CB8">
      <w:pPr>
        <w:tabs>
          <w:tab w:val="left" w:pos="5040"/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«Бюрократ», ул. Калинина, 48</w:t>
      </w:r>
    </w:p>
    <w:p w:rsidR="000B590F" w:rsidRPr="007C3CB8" w:rsidRDefault="007C3CB8" w:rsidP="007C3CB8">
      <w:pPr>
        <w:tabs>
          <w:tab w:val="left" w:pos="5040"/>
          <w:tab w:val="left" w:pos="5400"/>
          <w:tab w:val="left" w:pos="5797"/>
          <w:tab w:val="left" w:pos="594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Демченко Юрию </w:t>
      </w:r>
      <w:r w:rsidR="000B590F" w:rsidRPr="007C3CB8">
        <w:rPr>
          <w:sz w:val="28"/>
          <w:szCs w:val="28"/>
        </w:rPr>
        <w:t>Александровичу</w:t>
      </w:r>
    </w:p>
    <w:p w:rsidR="000B590F" w:rsidRPr="007C3CB8" w:rsidRDefault="000B590F" w:rsidP="007C3CB8">
      <w:pPr>
        <w:tabs>
          <w:tab w:val="left" w:pos="5040"/>
          <w:tab w:val="left" w:pos="5349"/>
          <w:tab w:val="left" w:pos="5400"/>
          <w:tab w:val="left" w:pos="5797"/>
          <w:tab w:val="left" w:pos="5947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от директора Средней школы №126 </w:t>
      </w:r>
    </w:p>
    <w:p w:rsidR="000B590F" w:rsidRPr="007C3CB8" w:rsidRDefault="000B590F" w:rsidP="007C3CB8">
      <w:pPr>
        <w:tabs>
          <w:tab w:val="left" w:pos="5040"/>
          <w:tab w:val="left" w:pos="5349"/>
          <w:tab w:val="left" w:pos="5400"/>
          <w:tab w:val="left" w:pos="5797"/>
          <w:tab w:val="left" w:pos="5947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Бакировой Екатерины Владимировны </w:t>
      </w:r>
    </w:p>
    <w:p w:rsidR="000B590F" w:rsidRPr="007C3CB8" w:rsidRDefault="000B590F" w:rsidP="007C3CB8">
      <w:pPr>
        <w:tabs>
          <w:tab w:val="left" w:pos="5040"/>
          <w:tab w:val="left" w:pos="5349"/>
          <w:tab w:val="left" w:pos="5400"/>
          <w:tab w:val="left" w:pos="5797"/>
          <w:tab w:val="left" w:pos="5947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ул. Серебрякова, 46</w:t>
      </w:r>
    </w:p>
    <w:p w:rsidR="007C3CB8" w:rsidRDefault="007C3CB8" w:rsidP="007C3CB8">
      <w:pPr>
        <w:tabs>
          <w:tab w:val="left" w:pos="2506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506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Заявка</w:t>
      </w:r>
    </w:p>
    <w:p w:rsidR="007C3CB8" w:rsidRDefault="007C3CB8" w:rsidP="007C3CB8">
      <w:pPr>
        <w:tabs>
          <w:tab w:val="left" w:pos="2506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tabs>
          <w:tab w:val="left" w:pos="2506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В связи с тем, что в средней школы №126 открывают новый кабинет для обучения школьников с 5 по 11 класс по  предмету информатики требуется компьютеры по следующим комплектациям: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1. </w:t>
      </w:r>
      <w:r w:rsidRPr="007C3CB8">
        <w:rPr>
          <w:sz w:val="28"/>
          <w:szCs w:val="28"/>
        </w:rPr>
        <w:t>Материнская</w:t>
      </w:r>
      <w:r w:rsidRPr="007C3CB8">
        <w:rPr>
          <w:sz w:val="28"/>
          <w:szCs w:val="28"/>
          <w:lang w:val="en-US"/>
        </w:rPr>
        <w:t xml:space="preserve"> </w:t>
      </w:r>
      <w:r w:rsidRPr="007C3CB8">
        <w:rPr>
          <w:sz w:val="28"/>
          <w:szCs w:val="28"/>
        </w:rPr>
        <w:t>плата</w:t>
      </w:r>
      <w:r w:rsidRPr="007C3CB8">
        <w:rPr>
          <w:sz w:val="28"/>
          <w:szCs w:val="28"/>
          <w:lang w:val="en-US"/>
        </w:rPr>
        <w:t xml:space="preserve"> Asus P4P800-VM/A/L Socket 478 micro ATX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2. </w:t>
      </w:r>
      <w:r w:rsidRPr="007C3CB8">
        <w:rPr>
          <w:sz w:val="28"/>
          <w:szCs w:val="28"/>
        </w:rPr>
        <w:t>Процессор</w:t>
      </w:r>
      <w:r w:rsidRPr="007C3CB8">
        <w:rPr>
          <w:sz w:val="28"/>
          <w:szCs w:val="28"/>
          <w:lang w:val="en-US"/>
        </w:rPr>
        <w:t xml:space="preserve"> Intel Pentium 4 3.06 GHz/800MHz/512 K 478-PGA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3. </w:t>
      </w:r>
      <w:r w:rsidRPr="007C3CB8">
        <w:rPr>
          <w:sz w:val="28"/>
          <w:szCs w:val="28"/>
        </w:rPr>
        <w:t>Модули</w:t>
      </w:r>
      <w:r w:rsidRPr="007C3CB8">
        <w:rPr>
          <w:sz w:val="28"/>
          <w:szCs w:val="28"/>
          <w:lang w:val="en-US"/>
        </w:rPr>
        <w:t xml:space="preserve"> </w:t>
      </w:r>
      <w:r w:rsidRPr="007C3CB8">
        <w:rPr>
          <w:sz w:val="28"/>
          <w:szCs w:val="28"/>
        </w:rPr>
        <w:t>памяти</w:t>
      </w:r>
      <w:r w:rsidRPr="007C3CB8">
        <w:rPr>
          <w:sz w:val="28"/>
          <w:szCs w:val="28"/>
          <w:lang w:val="en-US"/>
        </w:rPr>
        <w:t xml:space="preserve"> DIMM 1 Gb DDR SDRAM ECC Reg PC-2100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4. </w:t>
      </w:r>
      <w:r w:rsidRPr="007C3CB8">
        <w:rPr>
          <w:sz w:val="28"/>
          <w:szCs w:val="28"/>
        </w:rPr>
        <w:t>Винчестеры</w:t>
      </w:r>
      <w:r w:rsidRPr="007C3CB8">
        <w:rPr>
          <w:sz w:val="28"/>
          <w:szCs w:val="28"/>
          <w:lang w:val="en-US"/>
        </w:rPr>
        <w:t xml:space="preserve"> 120 GB Seagate Barracuda 7200,7 ST3120022A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5. </w:t>
      </w:r>
      <w:r w:rsidRPr="007C3CB8">
        <w:rPr>
          <w:sz w:val="28"/>
          <w:szCs w:val="28"/>
        </w:rPr>
        <w:t>Видеоадаптеры</w:t>
      </w:r>
      <w:r w:rsidRPr="007C3CB8">
        <w:rPr>
          <w:sz w:val="28"/>
          <w:szCs w:val="28"/>
          <w:lang w:val="en-US"/>
        </w:rPr>
        <w:t xml:space="preserve"> Asus V 950 Video Suite/ 2DTV FX5200 128MB DDR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>6. DVD-R/RW Pioneer DVR-A05 internal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7. </w:t>
      </w:r>
      <w:r w:rsidRPr="007C3CB8">
        <w:rPr>
          <w:sz w:val="28"/>
          <w:szCs w:val="28"/>
        </w:rPr>
        <w:t>Звуковая</w:t>
      </w:r>
      <w:r w:rsidRPr="007C3CB8">
        <w:rPr>
          <w:sz w:val="28"/>
          <w:szCs w:val="28"/>
          <w:lang w:val="en-US"/>
        </w:rPr>
        <w:t xml:space="preserve"> </w:t>
      </w:r>
      <w:r w:rsidRPr="007C3CB8">
        <w:rPr>
          <w:sz w:val="28"/>
          <w:szCs w:val="28"/>
        </w:rPr>
        <w:t>плата</w:t>
      </w:r>
      <w:r w:rsidRPr="007C3CB8">
        <w:rPr>
          <w:sz w:val="28"/>
          <w:szCs w:val="28"/>
          <w:lang w:val="en-US"/>
        </w:rPr>
        <w:t xml:space="preserve"> Creative SD Audigy Player PCI RTL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8. </w:t>
      </w:r>
      <w:r w:rsidRPr="007C3CB8">
        <w:rPr>
          <w:sz w:val="28"/>
          <w:szCs w:val="28"/>
        </w:rPr>
        <w:t>Контроллер</w:t>
      </w:r>
      <w:r w:rsidRPr="007C3CB8">
        <w:rPr>
          <w:sz w:val="28"/>
          <w:szCs w:val="28"/>
          <w:lang w:val="en-US"/>
        </w:rPr>
        <w:t xml:space="preserve"> Controller Promise Ultra 100 TX2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9. </w:t>
      </w:r>
      <w:r w:rsidRPr="007C3CB8">
        <w:rPr>
          <w:sz w:val="28"/>
          <w:szCs w:val="28"/>
        </w:rPr>
        <w:t>Монитор</w:t>
      </w:r>
      <w:r w:rsidRPr="007C3CB8">
        <w:rPr>
          <w:sz w:val="28"/>
          <w:szCs w:val="28"/>
          <w:lang w:val="en-US"/>
        </w:rPr>
        <w:t xml:space="preserve"> LCD 17” Philips 170B2M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10. </w:t>
      </w:r>
      <w:r w:rsidRPr="007C3CB8">
        <w:rPr>
          <w:sz w:val="28"/>
          <w:szCs w:val="28"/>
        </w:rPr>
        <w:t>Корпус</w:t>
      </w:r>
      <w:r w:rsidRPr="007C3CB8">
        <w:rPr>
          <w:sz w:val="28"/>
          <w:szCs w:val="28"/>
          <w:lang w:val="en-US"/>
        </w:rPr>
        <w:t xml:space="preserve"> Midi Tower INWIN J535 300W P4 ATX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11. </w:t>
      </w:r>
      <w:r w:rsidRPr="007C3CB8">
        <w:rPr>
          <w:sz w:val="28"/>
          <w:szCs w:val="28"/>
        </w:rPr>
        <w:t>Блок</w:t>
      </w:r>
      <w:r w:rsidRPr="007C3CB8">
        <w:rPr>
          <w:sz w:val="28"/>
          <w:szCs w:val="28"/>
          <w:lang w:val="en-US"/>
        </w:rPr>
        <w:t xml:space="preserve"> </w:t>
      </w:r>
      <w:r w:rsidRPr="007C3CB8">
        <w:rPr>
          <w:sz w:val="28"/>
          <w:szCs w:val="28"/>
        </w:rPr>
        <w:t>питания</w:t>
      </w:r>
      <w:r w:rsidRPr="007C3CB8">
        <w:rPr>
          <w:sz w:val="28"/>
          <w:szCs w:val="28"/>
          <w:lang w:val="en-US"/>
        </w:rPr>
        <w:t xml:space="preserve"> 300W ATX Seasonic SR-300FS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12. </w:t>
      </w:r>
      <w:r w:rsidRPr="007C3CB8">
        <w:rPr>
          <w:sz w:val="28"/>
          <w:szCs w:val="28"/>
        </w:rPr>
        <w:t>Вентилятор</w:t>
      </w:r>
      <w:r w:rsidRPr="007C3CB8">
        <w:rPr>
          <w:sz w:val="28"/>
          <w:szCs w:val="28"/>
          <w:lang w:val="en-US"/>
        </w:rPr>
        <w:t xml:space="preserve"> System cooler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13. </w:t>
      </w:r>
      <w:r w:rsidRPr="007C3CB8">
        <w:rPr>
          <w:sz w:val="28"/>
          <w:szCs w:val="28"/>
        </w:rPr>
        <w:t>Салазки</w:t>
      </w:r>
      <w:r w:rsidRPr="007C3CB8">
        <w:rPr>
          <w:sz w:val="28"/>
          <w:szCs w:val="28"/>
          <w:lang w:val="en-US"/>
        </w:rPr>
        <w:t xml:space="preserve"> MR-10KF-66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14. </w:t>
      </w:r>
      <w:r w:rsidRPr="007C3CB8">
        <w:rPr>
          <w:sz w:val="28"/>
          <w:szCs w:val="28"/>
        </w:rPr>
        <w:t>Устройство</w:t>
      </w:r>
      <w:r w:rsidRPr="007C3CB8">
        <w:rPr>
          <w:sz w:val="28"/>
          <w:szCs w:val="28"/>
          <w:lang w:val="en-US"/>
        </w:rPr>
        <w:t xml:space="preserve"> </w:t>
      </w:r>
      <w:r w:rsidRPr="007C3CB8">
        <w:rPr>
          <w:sz w:val="28"/>
          <w:szCs w:val="28"/>
        </w:rPr>
        <w:t>ввода</w:t>
      </w:r>
      <w:r w:rsidRPr="007C3CB8">
        <w:rPr>
          <w:sz w:val="28"/>
          <w:szCs w:val="28"/>
          <w:lang w:val="en-US"/>
        </w:rPr>
        <w:t xml:space="preserve">: </w:t>
      </w:r>
      <w:r w:rsidRPr="007C3CB8">
        <w:rPr>
          <w:sz w:val="28"/>
          <w:szCs w:val="28"/>
        </w:rPr>
        <w:t>клавиатура</w:t>
      </w:r>
      <w:r w:rsidRPr="007C3CB8">
        <w:rPr>
          <w:sz w:val="28"/>
          <w:szCs w:val="28"/>
          <w:lang w:val="en-US"/>
        </w:rPr>
        <w:t xml:space="preserve"> Genius KB-12M Multimedia PS/2 </w:t>
      </w:r>
      <w:r w:rsidRPr="007C3CB8">
        <w:rPr>
          <w:sz w:val="28"/>
          <w:szCs w:val="28"/>
        </w:rPr>
        <w:t>Мышь</w:t>
      </w:r>
      <w:r w:rsidRPr="007C3CB8">
        <w:rPr>
          <w:sz w:val="28"/>
          <w:szCs w:val="28"/>
          <w:lang w:val="en-US"/>
        </w:rPr>
        <w:t xml:space="preserve"> Genius Power Scroll + Eye, </w:t>
      </w:r>
      <w:r w:rsidRPr="007C3CB8">
        <w:rPr>
          <w:sz w:val="28"/>
          <w:szCs w:val="28"/>
        </w:rPr>
        <w:t>оптика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15. Сетевая карта </w:t>
      </w:r>
      <w:r w:rsidRPr="007C3CB8">
        <w:rPr>
          <w:sz w:val="28"/>
          <w:szCs w:val="28"/>
          <w:lang w:val="en-US"/>
        </w:rPr>
        <w:t>Realtek</w:t>
      </w:r>
      <w:r w:rsidRPr="007C3CB8">
        <w:rPr>
          <w:sz w:val="28"/>
          <w:szCs w:val="28"/>
        </w:rPr>
        <w:t xml:space="preserve"> 8139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16. </w:t>
      </w:r>
      <w:r w:rsidRPr="007C3CB8">
        <w:rPr>
          <w:sz w:val="28"/>
          <w:szCs w:val="28"/>
        </w:rPr>
        <w:t>Принтер</w:t>
      </w:r>
      <w:r w:rsidRPr="007C3CB8">
        <w:rPr>
          <w:sz w:val="28"/>
          <w:szCs w:val="28"/>
          <w:lang w:val="en-US"/>
        </w:rPr>
        <w:t xml:space="preserve"> Canon LBP 1120 600dpi, 8ppm, USB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17. </w:t>
      </w:r>
      <w:r w:rsidRPr="007C3CB8">
        <w:rPr>
          <w:sz w:val="28"/>
          <w:szCs w:val="28"/>
        </w:rPr>
        <w:t>Копировальный</w:t>
      </w:r>
      <w:r w:rsidRPr="007C3CB8">
        <w:rPr>
          <w:sz w:val="28"/>
          <w:szCs w:val="28"/>
          <w:lang w:val="en-US"/>
        </w:rPr>
        <w:t xml:space="preserve"> </w:t>
      </w:r>
      <w:r w:rsidRPr="007C3CB8">
        <w:rPr>
          <w:sz w:val="28"/>
          <w:szCs w:val="28"/>
        </w:rPr>
        <w:t>аппарат</w:t>
      </w:r>
      <w:r w:rsidRPr="007C3CB8">
        <w:rPr>
          <w:sz w:val="28"/>
          <w:szCs w:val="28"/>
          <w:lang w:val="en-US"/>
        </w:rPr>
        <w:t xml:space="preserve"> Canon FC-336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C3CB8">
        <w:rPr>
          <w:sz w:val="28"/>
          <w:szCs w:val="28"/>
          <w:lang w:val="en-US"/>
        </w:rPr>
        <w:t xml:space="preserve">18. </w:t>
      </w:r>
      <w:r w:rsidRPr="007C3CB8">
        <w:rPr>
          <w:sz w:val="28"/>
          <w:szCs w:val="28"/>
        </w:rPr>
        <w:t>Сетевой</w:t>
      </w:r>
      <w:r w:rsidRPr="007C3CB8">
        <w:rPr>
          <w:sz w:val="28"/>
          <w:szCs w:val="28"/>
          <w:lang w:val="en-US"/>
        </w:rPr>
        <w:t xml:space="preserve"> </w:t>
      </w:r>
      <w:r w:rsidRPr="007C3CB8">
        <w:rPr>
          <w:sz w:val="28"/>
          <w:szCs w:val="28"/>
        </w:rPr>
        <w:t>фильтр</w:t>
      </w:r>
      <w:r w:rsidRPr="007C3CB8">
        <w:rPr>
          <w:sz w:val="28"/>
          <w:szCs w:val="28"/>
          <w:lang w:val="en-US"/>
        </w:rPr>
        <w:t xml:space="preserve"> PCM UPS BNT 600 VA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КОЛИЧЕСТВО: 15 компьютеров</w:t>
      </w:r>
    </w:p>
    <w:p w:rsidR="007C3CB8" w:rsidRDefault="007C3CB8" w:rsidP="007C3CB8">
      <w:pPr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C3CB8">
        <w:rPr>
          <w:sz w:val="28"/>
          <w:szCs w:val="28"/>
        </w:rPr>
        <w:t xml:space="preserve">Дата: </w:t>
      </w:r>
      <w:r w:rsidRPr="007C3CB8">
        <w:rPr>
          <w:sz w:val="28"/>
          <w:szCs w:val="28"/>
          <w:u w:val="single"/>
        </w:rPr>
        <w:t>28 сентября 2007г.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Подпись Бакирова Екатерина Владимировна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</w:p>
    <w:p w:rsidR="000B590F" w:rsidRPr="009D0FBB" w:rsidRDefault="007C3CB8" w:rsidP="007C3CB8">
      <w:pPr>
        <w:tabs>
          <w:tab w:val="left" w:pos="121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B590F" w:rsidRPr="009D0FBB">
        <w:rPr>
          <w:b/>
          <w:sz w:val="28"/>
          <w:szCs w:val="28"/>
        </w:rPr>
        <w:t>Задание 3</w:t>
      </w:r>
    </w:p>
    <w:p w:rsidR="007C3CB8" w:rsidRPr="007C3CB8" w:rsidRDefault="007C3CB8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</w:rPr>
      </w:pPr>
    </w:p>
    <w:p w:rsidR="000B590F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В колледже, в который Вы поступили, Вам предоставили статистическую справку об успеваемости студентов по дисциплине статистика:</w:t>
      </w:r>
    </w:p>
    <w:p w:rsidR="007C3CB8" w:rsidRPr="007C3CB8" w:rsidRDefault="007C3CB8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5, 4, 3, 3, 5, 4, 4, 4, 3, 4, 4, 5, 4, 4, 3, 2, 5, 3, 4, 4, 4, 3, 2, 5, 2, 5, 5, 2, 3, 3.</w:t>
      </w:r>
    </w:p>
    <w:tbl>
      <w:tblPr>
        <w:tblpPr w:leftFromText="180" w:rightFromText="180" w:vertAnchor="page" w:horzAnchor="margin" w:tblpXSpec="right" w:tblpY="4555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9"/>
        <w:gridCol w:w="5443"/>
      </w:tblGrid>
      <w:tr w:rsidR="007C3CB8" w:rsidRPr="007C3CB8" w:rsidTr="007C3CB8">
        <w:tc>
          <w:tcPr>
            <w:tcW w:w="3629" w:type="dxa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оценка</w:t>
            </w:r>
          </w:p>
        </w:tc>
        <w:tc>
          <w:tcPr>
            <w:tcW w:w="5443" w:type="dxa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студентов</w:t>
            </w:r>
          </w:p>
        </w:tc>
      </w:tr>
      <w:tr w:rsidR="007C3CB8" w:rsidRPr="007C3CB8" w:rsidTr="007C3CB8">
        <w:tc>
          <w:tcPr>
            <w:tcW w:w="3629" w:type="dxa"/>
            <w:vAlign w:val="center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«5»</w:t>
            </w:r>
          </w:p>
        </w:tc>
        <w:tc>
          <w:tcPr>
            <w:tcW w:w="5443" w:type="dxa"/>
            <w:vAlign w:val="center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7 человек</w:t>
            </w:r>
          </w:p>
        </w:tc>
      </w:tr>
      <w:tr w:rsidR="007C3CB8" w:rsidRPr="007C3CB8" w:rsidTr="007C3CB8">
        <w:tc>
          <w:tcPr>
            <w:tcW w:w="3629" w:type="dxa"/>
            <w:vAlign w:val="center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«4»</w:t>
            </w:r>
          </w:p>
        </w:tc>
        <w:tc>
          <w:tcPr>
            <w:tcW w:w="5443" w:type="dxa"/>
            <w:vAlign w:val="center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11 человек</w:t>
            </w:r>
          </w:p>
        </w:tc>
      </w:tr>
      <w:tr w:rsidR="007C3CB8" w:rsidRPr="007C3CB8" w:rsidTr="007C3CB8">
        <w:tc>
          <w:tcPr>
            <w:tcW w:w="3629" w:type="dxa"/>
            <w:vAlign w:val="center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«3»</w:t>
            </w:r>
          </w:p>
        </w:tc>
        <w:tc>
          <w:tcPr>
            <w:tcW w:w="5443" w:type="dxa"/>
            <w:vAlign w:val="center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8  человек</w:t>
            </w:r>
          </w:p>
        </w:tc>
      </w:tr>
      <w:tr w:rsidR="007C3CB8" w:rsidRPr="007C3CB8" w:rsidTr="007C3CB8">
        <w:tc>
          <w:tcPr>
            <w:tcW w:w="3629" w:type="dxa"/>
            <w:vAlign w:val="center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«2»</w:t>
            </w:r>
          </w:p>
        </w:tc>
        <w:tc>
          <w:tcPr>
            <w:tcW w:w="5443" w:type="dxa"/>
            <w:vAlign w:val="center"/>
          </w:tcPr>
          <w:p w:rsidR="007C3CB8" w:rsidRPr="007C3CB8" w:rsidRDefault="007C3CB8" w:rsidP="007C3CB8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C3CB8">
              <w:rPr>
                <w:sz w:val="20"/>
                <w:szCs w:val="28"/>
              </w:rPr>
              <w:t>4 человека</w:t>
            </w:r>
          </w:p>
        </w:tc>
      </w:tr>
    </w:tbl>
    <w:p w:rsidR="007C3CB8" w:rsidRDefault="007C3CB8" w:rsidP="007C3CB8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C3CB8">
        <w:rPr>
          <w:i/>
          <w:sz w:val="28"/>
          <w:szCs w:val="28"/>
        </w:rPr>
        <w:t>Постройте:</w:t>
      </w:r>
    </w:p>
    <w:p w:rsidR="000B590F" w:rsidRPr="007C3CB8" w:rsidRDefault="000B590F" w:rsidP="007C3CB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Ряд распределения студентов по полученным оценкам и изобразите его графически.</w:t>
      </w:r>
    </w:p>
    <w:p w:rsidR="000B590F" w:rsidRPr="007C3CB8" w:rsidRDefault="000B590F" w:rsidP="007C3CB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Ряд распределения студентов по уровню успеваемости, выделив в нем 2 группы студентов: неуспевающие (2 балла) и успевающие (3 балла и выше);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Укажите, каким видом ряда распределения (атрибутивным или вариационным), являе</w:t>
      </w:r>
      <w:r w:rsidR="007C3CB8">
        <w:rPr>
          <w:sz w:val="28"/>
          <w:szCs w:val="28"/>
        </w:rPr>
        <w:t>тся каждый из этих двух рядов.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Определите:</w:t>
      </w:r>
    </w:p>
    <w:p w:rsidR="000B590F" w:rsidRPr="007C3CB8" w:rsidRDefault="000B590F" w:rsidP="007C3CB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среднее квадратическое отклонение;</w:t>
      </w:r>
    </w:p>
    <w:p w:rsidR="000B590F" w:rsidRPr="007C3CB8" w:rsidRDefault="000B590F" w:rsidP="007C3CB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коэффициент вариации.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Расскажите, чем отличаются вариационные ряды и ряды динамики.</w:t>
      </w:r>
    </w:p>
    <w:p w:rsidR="00AF02D0" w:rsidRDefault="00AF02D0" w:rsidP="007C3CB8">
      <w:pPr>
        <w:tabs>
          <w:tab w:val="left" w:pos="1215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0B590F" w:rsidRPr="00AF02D0" w:rsidRDefault="000B590F" w:rsidP="007C3CB8">
      <w:pPr>
        <w:tabs>
          <w:tab w:val="left" w:pos="121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AF02D0">
        <w:rPr>
          <w:i/>
          <w:sz w:val="28"/>
          <w:szCs w:val="28"/>
        </w:rPr>
        <w:t>Ответ на задание 3</w:t>
      </w:r>
    </w:p>
    <w:p w:rsidR="007C3CB8" w:rsidRPr="007C3CB8" w:rsidRDefault="007C3CB8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</w:rPr>
      </w:pPr>
    </w:p>
    <w:p w:rsidR="00AF02D0" w:rsidRDefault="00AF02D0" w:rsidP="00AF02D0">
      <w:pPr>
        <w:tabs>
          <w:tab w:val="left" w:pos="1215"/>
        </w:tabs>
        <w:spacing w:line="360" w:lineRule="auto"/>
        <w:ind w:firstLine="709"/>
        <w:jc w:val="both"/>
        <w:rPr>
          <w:sz w:val="28"/>
        </w:rPr>
      </w:pPr>
      <w:r w:rsidRPr="007C3CB8">
        <w:rPr>
          <w:sz w:val="28"/>
        </w:rPr>
        <w:t>1)</w:t>
      </w:r>
    </w:p>
    <w:p w:rsidR="000B590F" w:rsidRDefault="006A74CF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134.25pt" o:allowoverlap="f">
            <v:imagedata r:id="rId7" o:title=""/>
          </v:shape>
        </w:pict>
      </w:r>
    </w:p>
    <w:p w:rsidR="00AF02D0" w:rsidRPr="007C3CB8" w:rsidRDefault="00AF02D0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</w:rPr>
      </w:pPr>
    </w:p>
    <w:p w:rsidR="000B590F" w:rsidRPr="007C3CB8" w:rsidRDefault="00AF02D0" w:rsidP="007C3CB8">
      <w:pPr>
        <w:tabs>
          <w:tab w:val="left" w:pos="12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2)</w:t>
      </w:r>
    </w:p>
    <w:tbl>
      <w:tblPr>
        <w:tblpPr w:leftFromText="180" w:rightFromText="180" w:vertAnchor="text" w:horzAnchor="margin" w:tblpY="393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7"/>
        <w:gridCol w:w="4715"/>
      </w:tblGrid>
      <w:tr w:rsidR="000B590F" w:rsidRPr="00AF02D0" w:rsidTr="00AF02D0">
        <w:trPr>
          <w:trHeight w:val="348"/>
        </w:trPr>
        <w:tc>
          <w:tcPr>
            <w:tcW w:w="4357" w:type="dxa"/>
          </w:tcPr>
          <w:p w:rsidR="000B590F" w:rsidRPr="00AF02D0" w:rsidRDefault="000B590F" w:rsidP="00AF02D0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AF02D0">
              <w:rPr>
                <w:sz w:val="20"/>
                <w:szCs w:val="28"/>
              </w:rPr>
              <w:t>атрибутивный</w:t>
            </w:r>
          </w:p>
        </w:tc>
        <w:tc>
          <w:tcPr>
            <w:tcW w:w="4715" w:type="dxa"/>
          </w:tcPr>
          <w:p w:rsidR="000B590F" w:rsidRPr="00AF02D0" w:rsidRDefault="000B590F" w:rsidP="00AF02D0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AF02D0">
              <w:rPr>
                <w:sz w:val="20"/>
                <w:szCs w:val="28"/>
              </w:rPr>
              <w:t>вариационный</w:t>
            </w:r>
          </w:p>
        </w:tc>
      </w:tr>
      <w:tr w:rsidR="000B590F" w:rsidRPr="00AF02D0" w:rsidTr="00AF02D0">
        <w:trPr>
          <w:trHeight w:val="523"/>
        </w:trPr>
        <w:tc>
          <w:tcPr>
            <w:tcW w:w="4357" w:type="dxa"/>
          </w:tcPr>
          <w:p w:rsidR="000B590F" w:rsidRPr="00AF02D0" w:rsidRDefault="000B590F" w:rsidP="00AF02D0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AF02D0">
              <w:rPr>
                <w:sz w:val="20"/>
                <w:szCs w:val="28"/>
              </w:rPr>
              <w:t>Успевающие</w:t>
            </w:r>
          </w:p>
        </w:tc>
        <w:tc>
          <w:tcPr>
            <w:tcW w:w="4715" w:type="dxa"/>
          </w:tcPr>
          <w:p w:rsidR="000B590F" w:rsidRPr="00AF02D0" w:rsidRDefault="000B590F" w:rsidP="00AF02D0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AF02D0">
              <w:rPr>
                <w:sz w:val="20"/>
                <w:szCs w:val="28"/>
              </w:rPr>
              <w:t>26 студентов</w:t>
            </w:r>
          </w:p>
        </w:tc>
      </w:tr>
      <w:tr w:rsidR="000B590F" w:rsidRPr="00AF02D0" w:rsidTr="00AF02D0">
        <w:trPr>
          <w:trHeight w:val="374"/>
        </w:trPr>
        <w:tc>
          <w:tcPr>
            <w:tcW w:w="4357" w:type="dxa"/>
          </w:tcPr>
          <w:p w:rsidR="000B590F" w:rsidRPr="00AF02D0" w:rsidRDefault="000B590F" w:rsidP="00AF02D0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AF02D0">
              <w:rPr>
                <w:sz w:val="20"/>
                <w:szCs w:val="28"/>
              </w:rPr>
              <w:t>Неуспевающие</w:t>
            </w:r>
          </w:p>
        </w:tc>
        <w:tc>
          <w:tcPr>
            <w:tcW w:w="4715" w:type="dxa"/>
          </w:tcPr>
          <w:p w:rsidR="000B590F" w:rsidRPr="00AF02D0" w:rsidRDefault="000B590F" w:rsidP="00AF02D0">
            <w:pPr>
              <w:tabs>
                <w:tab w:val="left" w:pos="1215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AF02D0">
              <w:rPr>
                <w:sz w:val="20"/>
                <w:szCs w:val="28"/>
              </w:rPr>
              <w:t>4 студента</w:t>
            </w:r>
          </w:p>
        </w:tc>
      </w:tr>
    </w:tbl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3) Для того чтобы рассчитать среднее квадратичное отклонение необходимо: среднюю арифметическую взвешенную, дисперсию.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Рассчитаем среднюю арифметическую взвешенную</w:t>
      </w:r>
    </w:p>
    <w:p w:rsidR="000B590F" w:rsidRPr="007C3CB8" w:rsidRDefault="006A74CF" w:rsidP="007C3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45pt;margin-top:15.75pt;width:68.25pt;height:45.8pt;z-index:251657728">
            <v:imagedata r:id="rId8" o:title=""/>
            <w10:wrap type="square" side="right"/>
          </v:shape>
        </w:pict>
      </w:r>
    </w:p>
    <w:p w:rsidR="000B590F" w:rsidRPr="007C3CB8" w:rsidRDefault="006A74CF" w:rsidP="007C3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73.25pt;height:30.75pt">
            <v:imagedata r:id="rId9" o:title=""/>
          </v:shape>
        </w:pict>
      </w:r>
    </w:p>
    <w:p w:rsidR="009D0FBB" w:rsidRDefault="009D0FBB" w:rsidP="007C3CB8">
      <w:pPr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Рассчитаем показатель дисперсии </w:t>
      </w:r>
    </w:p>
    <w:p w:rsidR="009D0FBB" w:rsidRDefault="009D0FBB" w:rsidP="007C3CB8">
      <w:pPr>
        <w:spacing w:line="360" w:lineRule="auto"/>
        <w:ind w:firstLine="709"/>
        <w:jc w:val="both"/>
        <w:rPr>
          <w:sz w:val="28"/>
          <w:szCs w:val="28"/>
        </w:rPr>
      </w:pPr>
    </w:p>
    <w:p w:rsidR="009D0FBB" w:rsidRDefault="006A74CF" w:rsidP="007C3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81pt;height:42pt">
            <v:imagedata r:id="rId10" o:title=""/>
          </v:shape>
        </w:pic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Рассчитаем</w:t>
      </w:r>
      <w:r w:rsidR="009D0FBB">
        <w:rPr>
          <w:sz w:val="28"/>
          <w:szCs w:val="28"/>
        </w:rPr>
        <w:t xml:space="preserve"> среднеквадратичное отклонение</w:t>
      </w:r>
    </w:p>
    <w:p w:rsidR="009D0FBB" w:rsidRDefault="000B590F" w:rsidP="007C3CB8">
      <w:pPr>
        <w:tabs>
          <w:tab w:val="left" w:pos="1065"/>
        </w:tabs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 xml:space="preserve"> </w:t>
      </w:r>
    </w:p>
    <w:p w:rsidR="000B590F" w:rsidRPr="007C3CB8" w:rsidRDefault="006A74CF" w:rsidP="007C3CB8">
      <w:pPr>
        <w:tabs>
          <w:tab w:val="left" w:pos="10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8.75pt;height:24.75pt">
            <v:imagedata r:id="rId11" o:title=""/>
          </v:shape>
        </w:pict>
      </w:r>
    </w:p>
    <w:p w:rsidR="000B590F" w:rsidRPr="007C3CB8" w:rsidRDefault="006A74CF" w:rsidP="007C3CB8">
      <w:pPr>
        <w:tabs>
          <w:tab w:val="left" w:pos="10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63.75pt;height:27pt">
            <v:imagedata r:id="rId12" o:title=""/>
          </v:shape>
        </w:pict>
      </w:r>
      <w:r w:rsidR="000B590F" w:rsidRPr="007C3CB8">
        <w:rPr>
          <w:sz w:val="28"/>
          <w:szCs w:val="28"/>
        </w:rPr>
        <w:t>0,97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4) Рассчитаем коэффициент вариации.</w:t>
      </w:r>
    </w:p>
    <w:p w:rsidR="000B590F" w:rsidRPr="007C3CB8" w:rsidRDefault="006A74CF" w:rsidP="007C3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75.75pt;height:45.75pt">
            <v:imagedata r:id="rId13" o:title=""/>
          </v:shape>
        </w:pict>
      </w:r>
    </w:p>
    <w:p w:rsidR="000B590F" w:rsidRPr="007C3CB8" w:rsidRDefault="006A74CF" w:rsidP="007C3C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97.5pt;height:39.75pt">
            <v:imagedata r:id="rId14" o:title=""/>
          </v:shape>
        </w:pict>
      </w:r>
      <w:r w:rsidR="000B590F" w:rsidRPr="007C3CB8">
        <w:rPr>
          <w:sz w:val="28"/>
          <w:szCs w:val="28"/>
        </w:rPr>
        <w:t xml:space="preserve"> =26,2%</w:t>
      </w:r>
    </w:p>
    <w:p w:rsidR="009D0FBB" w:rsidRDefault="009D0FBB" w:rsidP="007C3CB8">
      <w:pPr>
        <w:spacing w:line="360" w:lineRule="auto"/>
        <w:ind w:firstLine="709"/>
        <w:jc w:val="both"/>
        <w:rPr>
          <w:sz w:val="28"/>
          <w:szCs w:val="28"/>
        </w:rPr>
      </w:pP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Вывод: Изучив представленную совокупность можно сделать вывод о том что средний балл успеваемость составляет «4» при этом количество студентов получивших оценку выше среднего балла 7 человек, а также ниже среднего 4 студента.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8"/>
        </w:rPr>
        <w:t>Рассчитанный коэффициент вариации позволяет говорить о том, что совокупность однородна.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bCs/>
          <w:sz w:val="28"/>
          <w:szCs w:val="26"/>
        </w:rPr>
        <w:t>Динамическим называется ряд значений статистических</w:t>
      </w:r>
      <w:r w:rsidR="009D0FBB">
        <w:rPr>
          <w:bCs/>
          <w:sz w:val="28"/>
          <w:szCs w:val="26"/>
        </w:rPr>
        <w:t xml:space="preserve"> показателей, </w:t>
      </w:r>
      <w:r w:rsidRPr="007C3CB8">
        <w:rPr>
          <w:bCs/>
          <w:sz w:val="28"/>
          <w:szCs w:val="26"/>
        </w:rPr>
        <w:t>расположенных в хронологическо</w:t>
      </w:r>
      <w:r w:rsidR="009D0FBB">
        <w:rPr>
          <w:bCs/>
          <w:sz w:val="28"/>
          <w:szCs w:val="26"/>
        </w:rPr>
        <w:t xml:space="preserve">й </w:t>
      </w:r>
      <w:r w:rsidRPr="007C3CB8">
        <w:rPr>
          <w:bCs/>
          <w:sz w:val="28"/>
          <w:szCs w:val="26"/>
        </w:rPr>
        <w:t>последовательности.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6"/>
        </w:rPr>
        <w:t>Динамический ряд состоит из двух элементов: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6"/>
        </w:rPr>
        <w:t>•</w:t>
      </w:r>
      <w:r w:rsidRPr="007C3CB8">
        <w:rPr>
          <w:sz w:val="28"/>
          <w:szCs w:val="26"/>
        </w:rPr>
        <w:tab/>
        <w:t>время (момент или период), к которому относятся</w:t>
      </w:r>
      <w:r w:rsidRPr="007C3CB8">
        <w:rPr>
          <w:sz w:val="28"/>
          <w:szCs w:val="28"/>
        </w:rPr>
        <w:t xml:space="preserve"> </w:t>
      </w:r>
      <w:r w:rsidRPr="007C3CB8">
        <w:rPr>
          <w:sz w:val="28"/>
          <w:szCs w:val="26"/>
        </w:rPr>
        <w:t>статистические данные;</w:t>
      </w:r>
    </w:p>
    <w:p w:rsidR="000B590F" w:rsidRPr="007C3CB8" w:rsidRDefault="000B590F" w:rsidP="007C3CB8">
      <w:pPr>
        <w:spacing w:line="360" w:lineRule="auto"/>
        <w:ind w:firstLine="709"/>
        <w:jc w:val="both"/>
        <w:rPr>
          <w:sz w:val="28"/>
          <w:szCs w:val="28"/>
        </w:rPr>
      </w:pPr>
      <w:r w:rsidRPr="007C3CB8">
        <w:rPr>
          <w:sz w:val="28"/>
          <w:szCs w:val="26"/>
        </w:rPr>
        <w:t>•</w:t>
      </w:r>
      <w:r w:rsidRPr="007C3CB8">
        <w:rPr>
          <w:sz w:val="28"/>
          <w:szCs w:val="26"/>
        </w:rPr>
        <w:tab/>
        <w:t>статистические показатели, которые характеризуют</w:t>
      </w:r>
      <w:r w:rsidRPr="007C3CB8">
        <w:rPr>
          <w:sz w:val="28"/>
          <w:szCs w:val="28"/>
        </w:rPr>
        <w:t xml:space="preserve"> </w:t>
      </w:r>
      <w:r w:rsidRPr="007C3CB8">
        <w:rPr>
          <w:sz w:val="28"/>
          <w:szCs w:val="26"/>
        </w:rPr>
        <w:t xml:space="preserve">изучаемый объект на определенный момент или </w:t>
      </w:r>
      <w:r w:rsidRPr="007C3CB8">
        <w:rPr>
          <w:bCs/>
          <w:sz w:val="28"/>
          <w:szCs w:val="26"/>
        </w:rPr>
        <w:t xml:space="preserve">за </w:t>
      </w:r>
      <w:r w:rsidRPr="007C3CB8">
        <w:rPr>
          <w:sz w:val="28"/>
          <w:szCs w:val="26"/>
        </w:rPr>
        <w:t xml:space="preserve">указанный период времени, эти показатели называют </w:t>
      </w:r>
      <w:r w:rsidRPr="007C3CB8">
        <w:rPr>
          <w:bCs/>
          <w:sz w:val="28"/>
          <w:szCs w:val="26"/>
        </w:rPr>
        <w:t xml:space="preserve">уровнями ряда, а вариационные </w:t>
      </w:r>
      <w:r w:rsidRPr="007C3CB8">
        <w:rPr>
          <w:sz w:val="28"/>
          <w:szCs w:val="26"/>
        </w:rPr>
        <w:t xml:space="preserve">- это ряды, построенные по </w:t>
      </w:r>
      <w:r w:rsidRPr="007C3CB8">
        <w:rPr>
          <w:bCs/>
          <w:sz w:val="28"/>
          <w:szCs w:val="26"/>
        </w:rPr>
        <w:t xml:space="preserve">количественному </w:t>
      </w:r>
      <w:r w:rsidRPr="007C3CB8">
        <w:rPr>
          <w:sz w:val="28"/>
          <w:szCs w:val="26"/>
        </w:rPr>
        <w:t>(выражаемому числом) признаку. Например, распределение населения по возрасту или доходам, покупателей -по суммам покупок и т.п. - это вариационные ряды.</w:t>
      </w:r>
      <w:r w:rsidRPr="007C3CB8">
        <w:rPr>
          <w:sz w:val="28"/>
          <w:szCs w:val="28"/>
        </w:rPr>
        <w:t xml:space="preserve"> </w:t>
      </w:r>
      <w:r w:rsidRPr="007C3CB8">
        <w:rPr>
          <w:sz w:val="28"/>
          <w:szCs w:val="26"/>
        </w:rPr>
        <w:t>Вариационные ряды распределения состоят из двух элементов -</w:t>
      </w:r>
      <w:r w:rsidR="006C5745">
        <w:rPr>
          <w:sz w:val="28"/>
          <w:szCs w:val="26"/>
        </w:rPr>
        <w:t xml:space="preserve"> </w:t>
      </w:r>
      <w:r w:rsidRPr="007C3CB8">
        <w:rPr>
          <w:bCs/>
          <w:sz w:val="28"/>
          <w:szCs w:val="26"/>
        </w:rPr>
        <w:t xml:space="preserve">вариант </w:t>
      </w:r>
      <w:r w:rsidRPr="007C3CB8">
        <w:rPr>
          <w:sz w:val="28"/>
          <w:szCs w:val="26"/>
        </w:rPr>
        <w:t xml:space="preserve">и </w:t>
      </w:r>
      <w:r w:rsidRPr="007C3CB8">
        <w:rPr>
          <w:bCs/>
          <w:sz w:val="28"/>
          <w:szCs w:val="26"/>
        </w:rPr>
        <w:t xml:space="preserve">частот (весов). Варианта </w:t>
      </w:r>
      <w:r w:rsidRPr="007C3CB8">
        <w:rPr>
          <w:sz w:val="28"/>
          <w:szCs w:val="26"/>
        </w:rPr>
        <w:t xml:space="preserve">- это само числовое значение признака, а </w:t>
      </w:r>
      <w:r w:rsidRPr="007C3CB8">
        <w:rPr>
          <w:bCs/>
          <w:sz w:val="28"/>
          <w:szCs w:val="26"/>
        </w:rPr>
        <w:t xml:space="preserve">частота (вес) </w:t>
      </w:r>
      <w:r w:rsidRPr="007C3CB8">
        <w:rPr>
          <w:sz w:val="28"/>
          <w:szCs w:val="26"/>
        </w:rPr>
        <w:t>- число, показывающее, как часто встречается данная варианта в ряду распределения. Сумма всех частот составляет объем изучаемой совокупности.</w:t>
      </w:r>
      <w:bookmarkStart w:id="0" w:name="_GoBack"/>
      <w:bookmarkEnd w:id="0"/>
    </w:p>
    <w:sectPr w:rsidR="000B590F" w:rsidRPr="007C3CB8" w:rsidSect="007C3CB8">
      <w:footerReference w:type="even" r:id="rId15"/>
      <w:footerReference w:type="default" r:id="rId1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DBD" w:rsidRDefault="007E4DBD">
      <w:r>
        <w:separator/>
      </w:r>
    </w:p>
  </w:endnote>
  <w:endnote w:type="continuationSeparator" w:id="0">
    <w:p w:rsidR="007E4DBD" w:rsidRDefault="007E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90F" w:rsidRDefault="000B590F" w:rsidP="00023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590F" w:rsidRDefault="000B590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90F" w:rsidRDefault="002B2879" w:rsidP="00023CC9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0B590F" w:rsidRDefault="000B590F" w:rsidP="009D0F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DBD" w:rsidRDefault="007E4DBD">
      <w:r>
        <w:separator/>
      </w:r>
    </w:p>
  </w:footnote>
  <w:footnote w:type="continuationSeparator" w:id="0">
    <w:p w:rsidR="007E4DBD" w:rsidRDefault="007E4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95E17"/>
    <w:multiLevelType w:val="hybridMultilevel"/>
    <w:tmpl w:val="C82822E8"/>
    <w:lvl w:ilvl="0" w:tplc="041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44355C81"/>
    <w:multiLevelType w:val="hybridMultilevel"/>
    <w:tmpl w:val="1F5A19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98F56CF"/>
    <w:multiLevelType w:val="multilevel"/>
    <w:tmpl w:val="14984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DE1B20"/>
    <w:multiLevelType w:val="hybridMultilevel"/>
    <w:tmpl w:val="EA766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BD90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4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90F"/>
    <w:rsid w:val="00023CC9"/>
    <w:rsid w:val="000B590F"/>
    <w:rsid w:val="00263791"/>
    <w:rsid w:val="002B2879"/>
    <w:rsid w:val="003B11CA"/>
    <w:rsid w:val="006A74CF"/>
    <w:rsid w:val="006C5745"/>
    <w:rsid w:val="007C3CB8"/>
    <w:rsid w:val="007E4DBD"/>
    <w:rsid w:val="008E129B"/>
    <w:rsid w:val="009D0FBB"/>
    <w:rsid w:val="009F175A"/>
    <w:rsid w:val="00AF02D0"/>
    <w:rsid w:val="00C56302"/>
    <w:rsid w:val="00E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98D40630-A13A-4B62-822B-87194899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9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B5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0B590F"/>
    <w:pPr>
      <w:spacing w:before="374" w:after="100" w:afterAutospacing="1"/>
      <w:jc w:val="both"/>
    </w:pPr>
    <w:rPr>
      <w:sz w:val="26"/>
      <w:szCs w:val="26"/>
    </w:rPr>
  </w:style>
  <w:style w:type="character" w:styleId="a5">
    <w:name w:val="Strong"/>
    <w:uiPriority w:val="99"/>
    <w:qFormat/>
    <w:rsid w:val="000B590F"/>
    <w:rPr>
      <w:rFonts w:cs="Times New Roman"/>
      <w:b/>
      <w:bCs/>
    </w:rPr>
  </w:style>
  <w:style w:type="paragraph" w:styleId="a6">
    <w:name w:val="footer"/>
    <w:basedOn w:val="a"/>
    <w:link w:val="a7"/>
    <w:uiPriority w:val="99"/>
    <w:rsid w:val="000B59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0B590F"/>
    <w:rPr>
      <w:rFonts w:cs="Times New Roman"/>
    </w:rPr>
  </w:style>
  <w:style w:type="paragraph" w:styleId="a9">
    <w:name w:val="header"/>
    <w:basedOn w:val="a"/>
    <w:link w:val="aa"/>
    <w:uiPriority w:val="99"/>
    <w:rsid w:val="009D0F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МДК 1, Гладышева Надежда Константиновна</vt:lpstr>
    </vt:vector>
  </TitlesOfParts>
  <Company>Семья</Company>
  <LinksUpToDate>false</LinksUpToDate>
  <CharactersWithSpaces>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МДК 1, Гладышева Надежда Константиновна</dc:title>
  <dc:subject/>
  <dc:creator>Надя</dc:creator>
  <cp:keywords/>
  <dc:description/>
  <cp:lastModifiedBy>admin</cp:lastModifiedBy>
  <cp:revision>2</cp:revision>
  <dcterms:created xsi:type="dcterms:W3CDTF">2014-03-03T21:36:00Z</dcterms:created>
  <dcterms:modified xsi:type="dcterms:W3CDTF">2014-03-03T21:36:00Z</dcterms:modified>
</cp:coreProperties>
</file>