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400A" w:rsidRPr="00174279" w:rsidRDefault="0079400A" w:rsidP="0079400A">
      <w:pPr>
        <w:spacing w:before="120"/>
        <w:jc w:val="center"/>
        <w:rPr>
          <w:b/>
          <w:bCs/>
          <w:sz w:val="32"/>
          <w:szCs w:val="32"/>
        </w:rPr>
      </w:pPr>
      <w:r w:rsidRPr="00174279">
        <w:rPr>
          <w:b/>
          <w:bCs/>
          <w:sz w:val="32"/>
          <w:szCs w:val="32"/>
        </w:rPr>
        <w:t>Эталонные (референтные) группы</w:t>
      </w:r>
    </w:p>
    <w:p w:rsidR="0079400A" w:rsidRPr="00174279" w:rsidRDefault="0079400A" w:rsidP="0079400A">
      <w:pPr>
        <w:spacing w:before="120"/>
        <w:ind w:firstLine="567"/>
        <w:jc w:val="both"/>
        <w:rPr>
          <w:sz w:val="28"/>
          <w:szCs w:val="28"/>
        </w:rPr>
      </w:pPr>
      <w:r w:rsidRPr="00174279">
        <w:rPr>
          <w:sz w:val="28"/>
          <w:szCs w:val="28"/>
        </w:rPr>
        <w:t>В. И. Ильин</w:t>
      </w:r>
    </w:p>
    <w:p w:rsidR="0079400A" w:rsidRPr="00174279" w:rsidRDefault="0079400A" w:rsidP="0079400A">
      <w:pPr>
        <w:spacing w:before="120"/>
        <w:jc w:val="center"/>
        <w:rPr>
          <w:b/>
          <w:bCs/>
          <w:sz w:val="28"/>
          <w:szCs w:val="28"/>
        </w:rPr>
      </w:pPr>
      <w:bookmarkStart w:id="0" w:name="1._ПОНЯТИЕ_РЕФЕРЕНТНОЙ_ГРУППЫ"/>
      <w:bookmarkEnd w:id="0"/>
      <w:r w:rsidRPr="00174279">
        <w:rPr>
          <w:b/>
          <w:bCs/>
          <w:sz w:val="28"/>
          <w:szCs w:val="28"/>
        </w:rPr>
        <w:t xml:space="preserve"> Понятие референтной группы</w:t>
      </w:r>
    </w:p>
    <w:p w:rsidR="0079400A" w:rsidRPr="001B245C" w:rsidRDefault="0079400A" w:rsidP="0079400A">
      <w:pPr>
        <w:spacing w:before="120"/>
        <w:ind w:firstLine="567"/>
        <w:jc w:val="both"/>
      </w:pPr>
      <w:r w:rsidRPr="001B245C">
        <w:t xml:space="preserve">Понятие референтной группы было введено в научный оборот Гербертом Хаймоном (Hymon) в его работе "Архивы психологии" в 1942 г. Под референтной он понимал группу, которую индивид использует для сравнительной оценки своего собственного положения или поведения. Хаймон проводил различие между группой, к которой принадлежит индивид, и референтной, или эталонной, группой, которая служит критерием для сравнения (Marshall 1996: 441). </w:t>
      </w:r>
    </w:p>
    <w:p w:rsidR="0079400A" w:rsidRPr="001B245C" w:rsidRDefault="0079400A" w:rsidP="0079400A">
      <w:pPr>
        <w:spacing w:before="120"/>
        <w:ind w:firstLine="567"/>
        <w:jc w:val="both"/>
      </w:pPr>
      <w:r w:rsidRPr="001B245C">
        <w:t>Наиболее развернутый анализ референтных групп в контексте традиции функционализма дали Роберт Мертон и Алис Китт в работе, опубликованной в 1950 г.</w:t>
      </w:r>
    </w:p>
    <w:p w:rsidR="0079400A" w:rsidRPr="00174279" w:rsidRDefault="0079400A" w:rsidP="0079400A">
      <w:pPr>
        <w:spacing w:before="120"/>
        <w:jc w:val="center"/>
        <w:rPr>
          <w:b/>
          <w:bCs/>
          <w:sz w:val="28"/>
          <w:szCs w:val="28"/>
        </w:rPr>
      </w:pPr>
      <w:bookmarkStart w:id="1" w:name="2._ТИПОЛОГИЯ_РЕФЕРЕНТНЫХ_ГРУПП"/>
      <w:bookmarkEnd w:id="1"/>
      <w:r w:rsidRPr="00174279">
        <w:rPr>
          <w:b/>
          <w:bCs/>
          <w:sz w:val="28"/>
          <w:szCs w:val="28"/>
        </w:rPr>
        <w:t>Типология референтных групп</w:t>
      </w:r>
    </w:p>
    <w:p w:rsidR="0079400A" w:rsidRPr="001B245C" w:rsidRDefault="0079400A" w:rsidP="0079400A">
      <w:pPr>
        <w:spacing w:before="120"/>
        <w:ind w:firstLine="567"/>
        <w:jc w:val="both"/>
      </w:pPr>
      <w:r w:rsidRPr="001B245C">
        <w:t>Индивид может принадлежать к референтной группе или быть очень далеко от нее. Группа взаимодействия (термин Р.Мертона), или членская группа, - это непосредственное социальное окружение индивида. Это группа, к которой он принадлежит. Если мы дорожим членством в данной группе, если мы стремимся закрепиться в ней и рассматриваем нормы и ценности ее субкультуры как наиболее авторитетные, стремимся быть похожими на большинство ее членов, то эта группа может считаться в качестве референтной. В этом случае группа взаимодействия и референтная группа просто совпадают, но их качественные характеристики совершенно различны. Если же мы считаем себя выше членов своей группы или рассматриваем себя как чужаков в ней, то как бы тесно мы не были связаны с ней, эта группа не является эталонной. В этом случае группа не предлагает привлекательных норм и ценностей.</w:t>
      </w:r>
    </w:p>
    <w:p w:rsidR="0079400A" w:rsidRPr="001B245C" w:rsidRDefault="0079400A" w:rsidP="0079400A">
      <w:pPr>
        <w:spacing w:before="120"/>
        <w:ind w:firstLine="567"/>
        <w:jc w:val="both"/>
      </w:pPr>
      <w:r w:rsidRPr="001B245C">
        <w:t>Эталонная группа может быть реальной социальной группой или воображаемой, являющейся результатом социального конструирования, выступать в качестве статистической общности, члены которой могут и не подозревать, что для кого-то они одна сплоченная группа. Так, на протяжении десятилетий для многих советских людей существовала такая мифическая референтная группа, как "Запад", "Америка".</w:t>
      </w:r>
    </w:p>
    <w:p w:rsidR="0079400A" w:rsidRPr="001B245C" w:rsidRDefault="0079400A" w:rsidP="0079400A">
      <w:pPr>
        <w:spacing w:before="120"/>
        <w:ind w:firstLine="567"/>
        <w:jc w:val="both"/>
      </w:pPr>
      <w:r w:rsidRPr="001B245C">
        <w:t>Чем более закостенелым, замкнутым является данное общество, тем больше вероятность, что референтной группой индивида является его группа социального взаимодействия. Так, в докапиталистических обществах господствовала сословная социальная структура, при которой большинство людей рождались в определенном сословии (группа с социальным статусом, закрепленным законами) и оставались в нем всю жизнь, передавая свой сословный статус по наследству. В таком обществе крестьянину сравнивать себя с придворной аристократией, подражать ей было верхом нелепости. Капиталистическое или государственно-социалистическое (например, советское) общества открыты для социальной мобильности. Это значит, что родившийся в крестьянской семье имеет шансы прорваться на самый верх политической, административной или экономической иерархии. В таком обществе вполне разумен индивид, находящийся на дне, но подражающий тем, кто находится на самом верху. В таком обществе сближение с референтной группой потенциально реально. "Американская мечта" как важнейший миф Америки гласит, что каждый американец может стать президентом или миллионером. Примеров, говорящих о реальности этой мечты, в американской мифологии полно. В советской мифологии также масса примеров героев, поднявшихся из "простых рабочих и крестьян" до высших постов в государстве. В постсоветском обществе основная масса богатейших людей страны еще вчера находились на том же этаже, что и большинство из нас.</w:t>
      </w:r>
    </w:p>
    <w:p w:rsidR="0079400A" w:rsidRPr="001B245C" w:rsidRDefault="0079400A" w:rsidP="0079400A">
      <w:pPr>
        <w:spacing w:before="120"/>
        <w:ind w:firstLine="567"/>
        <w:jc w:val="both"/>
      </w:pPr>
      <w:r w:rsidRPr="001B245C">
        <w:t xml:space="preserve">Связь индивида с референтными группами часто является неустойчивой, подвижной, расплывчатой. Это значит, что на разных этапах биографии у него могут быть разные референтные группы. Кроме того, при выборе разных элементов стиля жизни, при совершении разных покупок индивид может ориентироваться на разные референтные группы. </w:t>
      </w:r>
    </w:p>
    <w:p w:rsidR="0079400A" w:rsidRPr="001B245C" w:rsidRDefault="0079400A" w:rsidP="0079400A">
      <w:pPr>
        <w:spacing w:before="120"/>
        <w:ind w:firstLine="567"/>
        <w:jc w:val="both"/>
      </w:pPr>
      <w:r w:rsidRPr="001B245C">
        <w:t>Например, если я спортсмен, то для меня при выборе спортивной одежды может выступать в качестве референтной группы какая-то команда или ее звезды, но если я не фанат, а просто нормальный спортсмен, то мнение спортивной звезды по вопросам, выходящим за пределы спорта, уже не являются авторитетными. И выбирая зубную пасту, я буду слушать дантиста, но не любимого чемпиона.</w:t>
      </w:r>
    </w:p>
    <w:p w:rsidR="0079400A" w:rsidRPr="001B245C" w:rsidRDefault="0079400A" w:rsidP="0079400A">
      <w:pPr>
        <w:spacing w:before="120"/>
        <w:ind w:firstLine="567"/>
        <w:jc w:val="both"/>
      </w:pPr>
      <w:r w:rsidRPr="001B245C">
        <w:t>Эталонные (референтные) группы могут быть позитивными и негативными. Позитивная эталонная группа - это та реальная или воображаемая группа, которая служит образцом для подражания, привлекательным эталоном. Чем ближе индивид к ней с точки зрения стиля жизни, тем большее удовлетворение он чувствует. Негативная эталонная группа - это реальная или мнимая (сконструированная) группа, выступающая в качестве отталкивающего примера, это группа, контакта, ассоциации с которой стремятся избежать.</w:t>
      </w:r>
    </w:p>
    <w:p w:rsidR="0079400A" w:rsidRPr="001B245C" w:rsidRDefault="0079400A" w:rsidP="0079400A">
      <w:pPr>
        <w:spacing w:before="120"/>
        <w:ind w:firstLine="567"/>
        <w:jc w:val="both"/>
      </w:pPr>
      <w:r w:rsidRPr="001B245C">
        <w:t>Набор референтных групп имеет относительный характер. Это значит, что в обществе, состоящем из множества социальных групп и субкультур, нет единого набора позитивных и негативных референтных групп, действительного для всех. Та группа, которая является образцом для подражания для одних людей, другими рассматривается как антиэталон ("Не дай Бог быть на них похожими"). В этом случае говорят: "Ты вырядился (-лась), как:". В нашем обществе в качестве такого "комплимента" может быть сравнение с дояркой, колхозницей, деревенским жителем, новым русским, монахиней, "крутым" бандитом и т.д.</w:t>
      </w:r>
    </w:p>
    <w:p w:rsidR="0079400A" w:rsidRPr="001B245C" w:rsidRDefault="0079400A" w:rsidP="0079400A">
      <w:pPr>
        <w:spacing w:before="120"/>
        <w:ind w:firstLine="567"/>
        <w:jc w:val="both"/>
      </w:pPr>
      <w:r w:rsidRPr="001B245C">
        <w:t xml:space="preserve">Референтные группы делятся на несколько видов: информационные (источники надежной информации), самоидентификации, ценностные. </w:t>
      </w:r>
    </w:p>
    <w:p w:rsidR="0079400A" w:rsidRPr="001B245C" w:rsidRDefault="0079400A" w:rsidP="0079400A">
      <w:pPr>
        <w:spacing w:before="120"/>
        <w:ind w:firstLine="567"/>
        <w:jc w:val="both"/>
      </w:pPr>
      <w:r w:rsidRPr="001B245C">
        <w:t>Информационная референтная группа - это та группа людей, чьей информации мы доверяем. При этом неважно, впадаем мы при этом в заблуждение или близки к истине. Главная отличительная черта такой группы состоит в том, что мы доверяем исходящей от нее информации. Эта группа проявляется в двух основных формах:</w:t>
      </w:r>
    </w:p>
    <w:p w:rsidR="0079400A" w:rsidRPr="001B245C" w:rsidRDefault="0079400A" w:rsidP="0079400A">
      <w:pPr>
        <w:spacing w:before="120"/>
        <w:ind w:firstLine="567"/>
        <w:jc w:val="both"/>
      </w:pPr>
      <w:r w:rsidRPr="001B245C">
        <w:t>а) Носители опыта. В качестве такой группы могут выступать люди, попробовавшие "на своей шкуре" данный товар или услугу. Мы обращаемся к их дилетантскому опыту, чтобы подтвердить или опровергнуть сомнения относительно планируемой к покупке марки товара.</w:t>
      </w:r>
    </w:p>
    <w:p w:rsidR="0079400A" w:rsidRPr="001B245C" w:rsidRDefault="0079400A" w:rsidP="0079400A">
      <w:pPr>
        <w:spacing w:before="120"/>
        <w:ind w:firstLine="567"/>
        <w:jc w:val="both"/>
      </w:pPr>
      <w:r w:rsidRPr="001B245C">
        <w:t>б) Эксперты, то есть специалисты в данной области. Это группа, которая рассматривается окружающими как наиболее сведущая в конкретной области, чье суждение точнее всего отражает реальные качествам явления, товара, услуги и т.д.</w:t>
      </w:r>
    </w:p>
    <w:p w:rsidR="0079400A" w:rsidRPr="001B245C" w:rsidRDefault="0079400A" w:rsidP="0079400A">
      <w:pPr>
        <w:spacing w:before="120"/>
        <w:ind w:firstLine="567"/>
        <w:jc w:val="both"/>
      </w:pPr>
      <w:r w:rsidRPr="001B245C">
        <w:t>Когда возникает потребность в эксперте? К нему обращаются, когда в рамках повседневности возникает проблемная ситуация, когда течение повседневной жизни нарушается (Ионин 1996: 97). Человек всю жизнь ел, не думая о зубах. И вдруг они так напомнили о себе, что он не может думать ни о чем, кроме зубов. Машина ездила ряд лет, а потом встала... Течение нормальной жизни нарушено, а наших знаний не хватает, чтобы выйти из проблемной ситуации.</w:t>
      </w:r>
    </w:p>
    <w:p w:rsidR="0079400A" w:rsidRPr="001B245C" w:rsidRDefault="0079400A" w:rsidP="0079400A">
      <w:pPr>
        <w:spacing w:before="120"/>
        <w:ind w:firstLine="567"/>
        <w:jc w:val="both"/>
      </w:pPr>
      <w:r w:rsidRPr="001B245C">
        <w:t>К экспертам мы обращаемся и для поддержания нормального течения повседневной жизни. Энциклопедисты вымерли чуть позже мамонтов, поэтому даже самые выдающиеся из наших современников - дилетанты в большинстве областей, с которыми им приходится сталкиваться. Что же говорить о массе простых людей. Естественно, что в выборе товаров и услуг нам не остается ничего иного, как полагаться на мнение экспертов. Я ничего не понимаю в медицине, поэтому выбираю зубные пасты, щетки, лекарства, полагаясь в основном на мнение врачей. Я дилетант в радиотехнике, поэтому при выборе радиотоваров полагаюсь на суждения людей, которые являются или кажутся мне экспертами.</w:t>
      </w:r>
    </w:p>
    <w:p w:rsidR="0079400A" w:rsidRPr="001B245C" w:rsidRDefault="0079400A" w:rsidP="0079400A">
      <w:pPr>
        <w:spacing w:before="120"/>
        <w:ind w:firstLine="567"/>
        <w:jc w:val="both"/>
      </w:pPr>
      <w:r w:rsidRPr="001B245C">
        <w:t xml:space="preserve">Оценка эксперта способна резко изменить стоимость товара. Так, большинство картин покупается дилетантами, ибо искусствоведение - это особая наука, требующая длительной профессиональной подготовки, которая в конечном счете не ведет к богатству. Те же, кто имеет достаточно денег, чтобы покупать ценные картины, не могут, как правило, совмещать свою доходную деятельность с серьезным изучением искусства. Поэтому одна и та же картина, выставленная на Арбате или на престижной выставке, имеет совершенно разную цену: в первом случае это товар без сертификата качества, во втором допуск на престижную выставку является для дилетантов знаком качества. Такая же ситуация с книгами, изданными в столичном или провинциальном издательстве. Столица для дилетантов выступает как позитивная референтная группа, а провинция - как негативная. Лишь эксперт не нуждается в чужом заключении для выбора товара. Однако эксперт - это всегда узкий специалист, и за пределами своей узкой сферы компетенции он дилетант. </w:t>
      </w:r>
    </w:p>
    <w:p w:rsidR="0079400A" w:rsidRPr="001B245C" w:rsidRDefault="0079400A" w:rsidP="0079400A">
      <w:pPr>
        <w:spacing w:before="120"/>
        <w:ind w:firstLine="567"/>
        <w:jc w:val="both"/>
      </w:pPr>
      <w:r w:rsidRPr="001B245C">
        <w:t xml:space="preserve">Референтная группа самоидентификации - это группа, к которой индивид принадлежит и находится под прессом ее норм и ценностей. Он, возможно, и хотел бы избежать этого принуждения, но, как гласит поговорка, "с волками жить - по-волчьи выть". Группа прямо или косвенно вынуждает его придерживаться такого стиля поведения, в том числе и потребления, который рассматривается как "подобающий" для члена данной группы, и избегать такого стиля, который считается в ней "неприличным", "странным". </w:t>
      </w:r>
    </w:p>
    <w:p w:rsidR="0079400A" w:rsidRPr="001B245C" w:rsidRDefault="0079400A" w:rsidP="0079400A">
      <w:pPr>
        <w:spacing w:before="120"/>
        <w:ind w:firstLine="567"/>
        <w:jc w:val="both"/>
      </w:pPr>
      <w:r w:rsidRPr="001B245C">
        <w:t>Ценностная референтная группа - это реальная или мнимая группа людей, которые рассматриваются данным индивидом как яркие носители, выразители тех ценностей, которые разделяет и он. Поскольку же эта группа не просто втайне сочувствует этим ценностям, а активно их исповедует через свой стиль жизни и гораздо дальше него продвинулась по пути реализации этих ценностей, то индивид подражает этой группе, стремится следовать принятому в ней стилю поведения. Он не является членом данной группы, находится порою очень далеко от нее как в физическом, так и в социальном пространстве. Чаще всего в роли такой эталонной группы выступают "звезды" спорта, кино, поп-музыки и герои, выдающиеся деятели той сферы, к которой тяготеет данный индивид.</w:t>
      </w:r>
    </w:p>
    <w:p w:rsidR="0079400A" w:rsidRPr="001B245C" w:rsidRDefault="0079400A" w:rsidP="0079400A">
      <w:pPr>
        <w:spacing w:before="120"/>
        <w:ind w:firstLine="567"/>
        <w:jc w:val="both"/>
      </w:pPr>
      <w:r w:rsidRPr="001B245C">
        <w:t xml:space="preserve">(4) Утилитарная референтная группа - это группа, которая располагает арсеналом позитивных и негативных санкций, то есть способна как наградить, так и наказать индивида. В таком качестве могут выступать самые разные реальные социальные и мнимые группы. </w:t>
      </w:r>
    </w:p>
    <w:p w:rsidR="0079400A" w:rsidRPr="001B245C" w:rsidRDefault="0079400A" w:rsidP="0079400A">
      <w:pPr>
        <w:spacing w:before="120"/>
        <w:ind w:firstLine="567"/>
        <w:jc w:val="both"/>
      </w:pPr>
      <w:r w:rsidRPr="001B245C">
        <w:t>Например, служащий учреждения одевается так, как нравится начальнику, дабы не раздражать его и не создавать препятствий для собственной карьеры. Перед работой, наступая на горло собственной песне, он не пьет водку и не ест чеснок, даже если очень хочется, поскольку знает, что во власти начальника уволить его за такие особенности стиля потребления. Юноша подбирает такой стиль поведения, который вызывает симпатию если не у всех, то у избранной части девушек или даже одной, но самой лучшей. Девушки в данном случае выступают как утилитарная референтная группа, располагающая таким арсеналом позитивных и негативных санкций, как явные и скрытые проявления симпатии, любви, антипатии, презрения.</w:t>
      </w:r>
    </w:p>
    <w:p w:rsidR="0079400A" w:rsidRPr="001B245C" w:rsidRDefault="0079400A" w:rsidP="0079400A">
      <w:pPr>
        <w:spacing w:before="120"/>
        <w:ind w:firstLine="567"/>
        <w:jc w:val="both"/>
      </w:pPr>
      <w:r w:rsidRPr="001B245C">
        <w:t>Особенно сильно влияние референтной группы сказывается на поведении значительной части девушек и женщин. Именно среди них особенно заметна готовность идти на самые большие жертвы, неудобства ради того, чтобы вызвать восторг или просто внимание той части мужчин, которые являются референтной группой, или зависть, одобрение у других женщин, выступающих в качестве второй референтной группы.</w:t>
      </w:r>
    </w:p>
    <w:p w:rsidR="0079400A" w:rsidRPr="001B245C" w:rsidRDefault="0079400A" w:rsidP="0079400A">
      <w:pPr>
        <w:spacing w:before="120"/>
        <w:ind w:firstLine="567"/>
        <w:jc w:val="both"/>
      </w:pPr>
      <w:r w:rsidRPr="001B245C">
        <w:t>Так, давно медиками доказано, что высокие каблуки оказывают вредное воздействие на здоровье женщин. Однако вновь и вновь мода на них возвращается, и миллионы одевают эту красивую, но неудобную обувь. Для чего? Как объяснил король лондонской обувной моды Маноло Бланик, "высокие каблуки возвышают женщину, делают ее сильной для того, чтобы сводить с ума мужчин и завоевывать мир" (Маслов 6.11.97). Таким образом, ключ к пониманию женского потребительского поведения нередко лежит во вкусах мужчин.</w:t>
      </w:r>
    </w:p>
    <w:p w:rsidR="0079400A" w:rsidRPr="001B245C" w:rsidRDefault="0079400A" w:rsidP="0079400A">
      <w:pPr>
        <w:spacing w:before="120"/>
        <w:ind w:firstLine="567"/>
        <w:jc w:val="both"/>
      </w:pPr>
      <w:r w:rsidRPr="001B245C">
        <w:t>Данный механизм группового влияния обычно проявляется при наличии ряда условий. (1) Чаще всего этот тип референтной группы оказывает влияние при совершении действий, видимых окружающим или ведущих к результатам, которые не могут быть не замечены окружающими (например, покупка верхней одежды). (2) Индивид чувствует, что окружающие имеют в своем распоряжении позитивные или негативные санкции по отношению к нему (одобрение - насмешка и т.п.). (3) Индивид мотивирован бороться за получение вознаграждения группы и уход от наказания с ее стороны (например, стремится сделать карьеру или завоевать симпатию противоположного пола) (Loudon and Bitta: 277).</w:t>
      </w:r>
    </w:p>
    <w:p w:rsidR="0079400A" w:rsidRPr="00174279" w:rsidRDefault="0079400A" w:rsidP="0079400A">
      <w:pPr>
        <w:spacing w:before="120"/>
        <w:jc w:val="center"/>
        <w:rPr>
          <w:b/>
          <w:bCs/>
          <w:sz w:val="28"/>
          <w:szCs w:val="28"/>
        </w:rPr>
      </w:pPr>
      <w:bookmarkStart w:id="2" w:name="3._ГРУППИРОВКА_ТОВАРОВ_ПО_СТЕПЕНИ_ВЛИЯНИ"/>
      <w:bookmarkEnd w:id="2"/>
      <w:r w:rsidRPr="00174279">
        <w:rPr>
          <w:b/>
          <w:bCs/>
          <w:sz w:val="28"/>
          <w:szCs w:val="28"/>
        </w:rPr>
        <w:t>Группировка товаров по степени влияния референтных групп</w:t>
      </w:r>
    </w:p>
    <w:p w:rsidR="0079400A" w:rsidRPr="001B245C" w:rsidRDefault="0079400A" w:rsidP="0079400A">
      <w:pPr>
        <w:spacing w:before="120"/>
        <w:ind w:firstLine="567"/>
        <w:jc w:val="both"/>
      </w:pPr>
      <w:r w:rsidRPr="001B245C">
        <w:t xml:space="preserve">При совершении различных покупок индивид испытывает разное по силе давление референтных групп. Так, покупая пищу, одежду и другие товары первой необходимости в условиях острой нужды, люди не оглядываются на свою референтную группу: голод и холод диктуют эти покупки. Однако при наличии выбора конкретного вида товара первой необходимости индивид уже находится под влиянием своей референтной группы. </w:t>
      </w:r>
    </w:p>
    <w:p w:rsidR="0079400A" w:rsidRPr="001B245C" w:rsidRDefault="0079400A" w:rsidP="0079400A">
      <w:pPr>
        <w:spacing w:before="120"/>
        <w:ind w:firstLine="567"/>
        <w:jc w:val="both"/>
      </w:pPr>
      <w:r w:rsidRPr="001B245C">
        <w:t xml:space="preserve">Многие продукты несут отпечаток престижности: разного рода деликатесы, дорогие спиртные напитки. В каждой группе свои нормы сервировки стола: хочешь считаться своим - сервируй стол не ниже принятых в этой группе стандартов (влияние группы самоидентификации). Если для хозяев ценностные референтные группы на Западе, то на столе превалируют импортные продукты специфически западного типа ("Кока-кола", маринованная кукуруза, специфические приправы и т.п.). Если же хозяева ориентируются на нравы русской старины, то тут упор будет на отечественные, простые продукты, национальную кухню. Аналогичным образом и марка одежды связана с избранной референтной группой. В то же время предметы первой необходимости, которые не подлежат показу посторонним, выбираются при минимальном воздействии референтных групп. </w:t>
      </w:r>
    </w:p>
    <w:p w:rsidR="0079400A" w:rsidRDefault="0079400A" w:rsidP="0079400A">
      <w:pPr>
        <w:spacing w:before="120"/>
        <w:ind w:firstLine="567"/>
        <w:jc w:val="both"/>
      </w:pPr>
      <w:r w:rsidRPr="001B245C">
        <w:t>При покупке предметов, считающихся в данной стране роскошью, влияние рефрентной группы сильно по всем направлениям.</w:t>
      </w:r>
      <w:r>
        <w:t xml:space="preserve"> </w:t>
      </w:r>
    </w:p>
    <w:tbl>
      <w:tblPr>
        <w:tblW w:w="5000" w:type="pct"/>
        <w:jc w:val="center"/>
        <w:tblCellSpacing w:w="0" w:type="dxa"/>
        <w:tblBorders>
          <w:top w:val="outset" w:sz="6" w:space="0" w:color="808080"/>
          <w:left w:val="outset" w:sz="6" w:space="0" w:color="808080"/>
          <w:bottom w:val="outset" w:sz="6" w:space="0" w:color="808080"/>
          <w:right w:val="outset" w:sz="6" w:space="0" w:color="808080"/>
        </w:tblBorders>
        <w:tblCellMar>
          <w:top w:w="135" w:type="dxa"/>
          <w:left w:w="135" w:type="dxa"/>
          <w:bottom w:w="135" w:type="dxa"/>
          <w:right w:w="135" w:type="dxa"/>
        </w:tblCellMar>
        <w:tblLook w:val="0000" w:firstRow="0" w:lastRow="0" w:firstColumn="0" w:lastColumn="0" w:noHBand="0" w:noVBand="0"/>
      </w:tblPr>
      <w:tblGrid>
        <w:gridCol w:w="2008"/>
        <w:gridCol w:w="3319"/>
        <w:gridCol w:w="4611"/>
      </w:tblGrid>
      <w:tr w:rsidR="0079400A" w:rsidRPr="001B245C" w:rsidTr="00A676C2">
        <w:trPr>
          <w:trHeight w:val="300"/>
          <w:tblCellSpacing w:w="0" w:type="dxa"/>
          <w:jc w:val="center"/>
        </w:trPr>
        <w:tc>
          <w:tcPr>
            <w:tcW w:w="1010" w:type="pct"/>
            <w:tcBorders>
              <w:top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79400A" w:rsidRPr="001B245C" w:rsidRDefault="0079400A" w:rsidP="00A676C2">
            <w:pPr>
              <w:jc w:val="both"/>
            </w:pPr>
          </w:p>
        </w:tc>
        <w:tc>
          <w:tcPr>
            <w:tcW w:w="167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79400A" w:rsidRPr="001B245C" w:rsidRDefault="0079400A" w:rsidP="00A676C2">
            <w:pPr>
              <w:jc w:val="both"/>
            </w:pPr>
            <w:r w:rsidRPr="001B245C">
              <w:t>Предметы первой необходимости</w:t>
            </w:r>
          </w:p>
        </w:tc>
        <w:tc>
          <w:tcPr>
            <w:tcW w:w="232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center"/>
          </w:tcPr>
          <w:p w:rsidR="0079400A" w:rsidRPr="001B245C" w:rsidRDefault="0079400A" w:rsidP="00A676C2">
            <w:pPr>
              <w:jc w:val="both"/>
            </w:pPr>
            <w:r w:rsidRPr="001B245C">
              <w:t>Предметы роскоши</w:t>
            </w:r>
          </w:p>
        </w:tc>
      </w:tr>
      <w:tr w:rsidR="0079400A" w:rsidRPr="001B245C" w:rsidTr="00A676C2">
        <w:trPr>
          <w:trHeight w:val="300"/>
          <w:tblCellSpacing w:w="0" w:type="dxa"/>
          <w:jc w:val="center"/>
        </w:trPr>
        <w:tc>
          <w:tcPr>
            <w:tcW w:w="1010" w:type="pct"/>
            <w:tcBorders>
              <w:top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79400A" w:rsidRPr="001B245C" w:rsidRDefault="0079400A" w:rsidP="00A676C2">
            <w:pPr>
              <w:jc w:val="both"/>
            </w:pPr>
            <w:r w:rsidRPr="001B245C">
              <w:t>Публичное потребление</w:t>
            </w:r>
          </w:p>
        </w:tc>
        <w:tc>
          <w:tcPr>
            <w:tcW w:w="167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79400A" w:rsidRPr="001B245C" w:rsidRDefault="0079400A" w:rsidP="00A676C2">
            <w:pPr>
              <w:jc w:val="both"/>
            </w:pPr>
            <w:r w:rsidRPr="001B245C">
              <w:t xml:space="preserve">Предметы первой необходимости публичного потребления </w:t>
            </w:r>
          </w:p>
          <w:p w:rsidR="0079400A" w:rsidRPr="001B245C" w:rsidRDefault="0079400A" w:rsidP="00A676C2">
            <w:pPr>
              <w:jc w:val="both"/>
            </w:pPr>
            <w:r w:rsidRPr="001B245C">
              <w:t>Влияние РФ</w:t>
            </w:r>
          </w:p>
          <w:p w:rsidR="0079400A" w:rsidRPr="001B245C" w:rsidRDefault="0079400A" w:rsidP="00A676C2">
            <w:pPr>
              <w:jc w:val="both"/>
            </w:pPr>
            <w:r w:rsidRPr="001B245C">
              <w:t>1) На тип продукта - слабое (потребляют почти все).</w:t>
            </w:r>
          </w:p>
          <w:p w:rsidR="0079400A" w:rsidRPr="001B245C" w:rsidRDefault="0079400A" w:rsidP="00A676C2">
            <w:pPr>
              <w:jc w:val="both"/>
            </w:pPr>
            <w:r w:rsidRPr="001B245C">
              <w:t>2) На торговую марку - сильное (марка - символ престижа).</w:t>
            </w:r>
          </w:p>
          <w:p w:rsidR="0079400A" w:rsidRPr="001B245C" w:rsidRDefault="0079400A" w:rsidP="00A676C2">
            <w:pPr>
              <w:jc w:val="both"/>
            </w:pPr>
            <w:r w:rsidRPr="001B245C">
              <w:t>Примеры: ручные часы, костюм.</w:t>
            </w:r>
          </w:p>
        </w:tc>
        <w:tc>
          <w:tcPr>
            <w:tcW w:w="232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center"/>
          </w:tcPr>
          <w:p w:rsidR="0079400A" w:rsidRPr="001B245C" w:rsidRDefault="0079400A" w:rsidP="00A676C2">
            <w:pPr>
              <w:jc w:val="both"/>
            </w:pPr>
            <w:r w:rsidRPr="001B245C">
              <w:t>Предметы роскоши публичного потребления.</w:t>
            </w:r>
          </w:p>
          <w:p w:rsidR="0079400A" w:rsidRPr="001B245C" w:rsidRDefault="0079400A" w:rsidP="00A676C2">
            <w:pPr>
              <w:jc w:val="both"/>
            </w:pPr>
            <w:r w:rsidRPr="001B245C">
              <w:t>Влияние РФ</w:t>
            </w:r>
          </w:p>
          <w:p w:rsidR="0079400A" w:rsidRPr="001B245C" w:rsidRDefault="0079400A" w:rsidP="00A676C2">
            <w:pPr>
              <w:jc w:val="both"/>
            </w:pPr>
            <w:r w:rsidRPr="001B245C">
              <w:t>1) На тип продукта - сильное (сам продукт является символом).</w:t>
            </w:r>
          </w:p>
          <w:p w:rsidR="0079400A" w:rsidRPr="001B245C" w:rsidRDefault="0079400A" w:rsidP="00A676C2">
            <w:pPr>
              <w:jc w:val="both"/>
            </w:pPr>
            <w:r w:rsidRPr="001B245C">
              <w:t>2) На торговую марку - сильное.</w:t>
            </w:r>
          </w:p>
          <w:p w:rsidR="0079400A" w:rsidRPr="001B245C" w:rsidRDefault="0079400A" w:rsidP="00A676C2">
            <w:pPr>
              <w:jc w:val="both"/>
            </w:pPr>
            <w:r w:rsidRPr="001B245C">
              <w:t>Примеры: автомобили высокого класса, заграничные курорты, драгоценные украшения.</w:t>
            </w:r>
          </w:p>
        </w:tc>
      </w:tr>
      <w:tr w:rsidR="0079400A" w:rsidRPr="001B245C" w:rsidTr="00A676C2">
        <w:trPr>
          <w:trHeight w:val="300"/>
          <w:tblCellSpacing w:w="0" w:type="dxa"/>
          <w:jc w:val="center"/>
        </w:trPr>
        <w:tc>
          <w:tcPr>
            <w:tcW w:w="1010" w:type="pct"/>
            <w:tcBorders>
              <w:top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79400A" w:rsidRPr="001B245C" w:rsidRDefault="0079400A" w:rsidP="00A676C2">
            <w:pPr>
              <w:jc w:val="both"/>
            </w:pPr>
            <w:r w:rsidRPr="001B245C">
              <w:t>Приватное потребление</w:t>
            </w:r>
          </w:p>
        </w:tc>
        <w:tc>
          <w:tcPr>
            <w:tcW w:w="167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  <w:right w:val="outset" w:sz="6" w:space="0" w:color="808080"/>
            </w:tcBorders>
            <w:vAlign w:val="center"/>
          </w:tcPr>
          <w:p w:rsidR="0079400A" w:rsidRPr="001B245C" w:rsidRDefault="0079400A" w:rsidP="00A676C2">
            <w:pPr>
              <w:jc w:val="both"/>
            </w:pPr>
            <w:r w:rsidRPr="001B245C">
              <w:t>Предметы первой необходимости приватного пользования.</w:t>
            </w:r>
          </w:p>
          <w:p w:rsidR="0079400A" w:rsidRPr="001B245C" w:rsidRDefault="0079400A" w:rsidP="00A676C2">
            <w:pPr>
              <w:jc w:val="both"/>
            </w:pPr>
            <w:r w:rsidRPr="001B245C">
              <w:t>Влияние РФ</w:t>
            </w:r>
          </w:p>
          <w:p w:rsidR="0079400A" w:rsidRPr="001B245C" w:rsidRDefault="0079400A" w:rsidP="00A676C2">
            <w:pPr>
              <w:jc w:val="both"/>
            </w:pPr>
            <w:r w:rsidRPr="001B245C">
              <w:t>1) На тип продукта - слабое.</w:t>
            </w:r>
          </w:p>
          <w:p w:rsidR="0079400A" w:rsidRPr="001B245C" w:rsidRDefault="0079400A" w:rsidP="00A676C2">
            <w:pPr>
              <w:jc w:val="both"/>
            </w:pPr>
            <w:r w:rsidRPr="001B245C">
              <w:t>2) На торговую марку - слабое.</w:t>
            </w:r>
          </w:p>
          <w:p w:rsidR="0079400A" w:rsidRPr="001B245C" w:rsidRDefault="0079400A" w:rsidP="00A676C2">
            <w:pPr>
              <w:jc w:val="both"/>
            </w:pPr>
            <w:r w:rsidRPr="001B245C">
              <w:t>Примеры: матрас, постельное белье, нательное белье и т.п.</w:t>
            </w:r>
          </w:p>
        </w:tc>
        <w:tc>
          <w:tcPr>
            <w:tcW w:w="2320" w:type="pct"/>
            <w:tcBorders>
              <w:top w:val="outset" w:sz="6" w:space="0" w:color="808080"/>
              <w:left w:val="outset" w:sz="6" w:space="0" w:color="808080"/>
              <w:bottom w:val="outset" w:sz="6" w:space="0" w:color="808080"/>
            </w:tcBorders>
            <w:vAlign w:val="center"/>
          </w:tcPr>
          <w:p w:rsidR="0079400A" w:rsidRPr="001B245C" w:rsidRDefault="0079400A" w:rsidP="00A676C2">
            <w:pPr>
              <w:jc w:val="both"/>
            </w:pPr>
            <w:r w:rsidRPr="001B245C">
              <w:t>Предметы роскоши приватного потребления.</w:t>
            </w:r>
          </w:p>
          <w:p w:rsidR="0079400A" w:rsidRPr="001B245C" w:rsidRDefault="0079400A" w:rsidP="00A676C2">
            <w:pPr>
              <w:jc w:val="both"/>
            </w:pPr>
            <w:r w:rsidRPr="001B245C">
              <w:t>Влияние РФ</w:t>
            </w:r>
          </w:p>
          <w:p w:rsidR="0079400A" w:rsidRPr="001B245C" w:rsidRDefault="0079400A" w:rsidP="00A676C2">
            <w:pPr>
              <w:jc w:val="both"/>
            </w:pPr>
            <w:r w:rsidRPr="001B245C">
              <w:t>1) На тип продукта - сильное.</w:t>
            </w:r>
          </w:p>
          <w:p w:rsidR="0079400A" w:rsidRPr="001B245C" w:rsidRDefault="0079400A" w:rsidP="00A676C2">
            <w:pPr>
              <w:jc w:val="both"/>
            </w:pPr>
            <w:r w:rsidRPr="001B245C">
              <w:t>2) На торговую марку - слабое.</w:t>
            </w:r>
          </w:p>
          <w:p w:rsidR="0079400A" w:rsidRPr="001B245C" w:rsidRDefault="0079400A" w:rsidP="00A676C2">
            <w:pPr>
              <w:jc w:val="both"/>
            </w:pPr>
            <w:r w:rsidRPr="001B245C">
              <w:t>Примеры: компьютерные игры, кухонный комбайн, электрический нож.</w:t>
            </w:r>
          </w:p>
        </w:tc>
      </w:tr>
    </w:tbl>
    <w:p w:rsidR="0079400A" w:rsidRPr="001B245C" w:rsidRDefault="0079400A" w:rsidP="0079400A">
      <w:pPr>
        <w:spacing w:before="120"/>
        <w:ind w:firstLine="567"/>
        <w:jc w:val="both"/>
      </w:pPr>
      <w:r w:rsidRPr="001B245C">
        <w:t>(Olson: 511).</w:t>
      </w:r>
    </w:p>
    <w:p w:rsidR="0079400A" w:rsidRPr="00174279" w:rsidRDefault="0079400A" w:rsidP="0079400A">
      <w:pPr>
        <w:spacing w:before="120"/>
        <w:jc w:val="center"/>
        <w:rPr>
          <w:b/>
          <w:bCs/>
          <w:sz w:val="28"/>
          <w:szCs w:val="28"/>
        </w:rPr>
      </w:pPr>
      <w:r w:rsidRPr="00174279">
        <w:rPr>
          <w:b/>
          <w:bCs/>
          <w:sz w:val="28"/>
          <w:szCs w:val="28"/>
        </w:rPr>
        <w:t>Список литературы</w:t>
      </w:r>
    </w:p>
    <w:p w:rsidR="0079400A" w:rsidRPr="001B245C" w:rsidRDefault="0079400A" w:rsidP="0079400A">
      <w:pPr>
        <w:spacing w:before="120"/>
        <w:ind w:firstLine="567"/>
        <w:jc w:val="both"/>
      </w:pPr>
      <w:r w:rsidRPr="001B245C">
        <w:t>Ионин Л.Г. Социология культуры. М., 1996.</w:t>
      </w:r>
    </w:p>
    <w:p w:rsidR="0079400A" w:rsidRPr="0079400A" w:rsidRDefault="0079400A" w:rsidP="0079400A">
      <w:pPr>
        <w:spacing w:before="120"/>
        <w:ind w:firstLine="567"/>
        <w:jc w:val="both"/>
        <w:rPr>
          <w:lang w:val="en-US"/>
        </w:rPr>
      </w:pPr>
      <w:r w:rsidRPr="001B245C">
        <w:t xml:space="preserve">Маслов С. Женщины могут повыкаблучиваться // Комсомольская правда. </w:t>
      </w:r>
      <w:r w:rsidRPr="0079400A">
        <w:rPr>
          <w:lang w:val="en-US"/>
        </w:rPr>
        <w:t xml:space="preserve">1997. 6 </w:t>
      </w:r>
      <w:r w:rsidRPr="001B245C">
        <w:t>нояб</w:t>
      </w:r>
      <w:r w:rsidRPr="0079400A">
        <w:rPr>
          <w:lang w:val="en-US"/>
        </w:rPr>
        <w:t xml:space="preserve">. </w:t>
      </w:r>
      <w:r w:rsidRPr="001B245C">
        <w:t>С</w:t>
      </w:r>
      <w:r w:rsidRPr="0079400A">
        <w:rPr>
          <w:lang w:val="en-US"/>
        </w:rPr>
        <w:t>.18.</w:t>
      </w:r>
    </w:p>
    <w:p w:rsidR="0079400A" w:rsidRPr="0079400A" w:rsidRDefault="0079400A" w:rsidP="0079400A">
      <w:pPr>
        <w:spacing w:before="120"/>
        <w:ind w:firstLine="567"/>
        <w:jc w:val="both"/>
        <w:rPr>
          <w:lang w:val="en-US"/>
        </w:rPr>
      </w:pPr>
      <w:r w:rsidRPr="0079400A">
        <w:rPr>
          <w:lang w:val="en-US"/>
        </w:rPr>
        <w:t>Loudon D., Bitta A.J. Della. Consumer Behavior. Concepts and Applications. Third edition. N.Y., 1988.</w:t>
      </w:r>
    </w:p>
    <w:p w:rsidR="0079400A" w:rsidRPr="001B245C" w:rsidRDefault="0079400A" w:rsidP="0079400A">
      <w:pPr>
        <w:spacing w:before="120"/>
        <w:ind w:firstLine="567"/>
        <w:jc w:val="both"/>
      </w:pPr>
      <w:r w:rsidRPr="0079400A">
        <w:rPr>
          <w:lang w:val="en-US"/>
        </w:rPr>
        <w:t xml:space="preserve">Peter J.P., Olson J.C. Consumer Behavior and Marketing Strategy. </w:t>
      </w:r>
      <w:r w:rsidRPr="001B245C">
        <w:t>Third edition. Boston, Homewood, 1993.</w:t>
      </w:r>
    </w:p>
    <w:p w:rsidR="00B42C45" w:rsidRDefault="00B42C45">
      <w:bookmarkStart w:id="3" w:name="_GoBack"/>
      <w:bookmarkEnd w:id="3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9400A"/>
    <w:rsid w:val="00174279"/>
    <w:rsid w:val="001B245C"/>
    <w:rsid w:val="00616072"/>
    <w:rsid w:val="0079400A"/>
    <w:rsid w:val="008B35EE"/>
    <w:rsid w:val="00A676C2"/>
    <w:rsid w:val="00B42C45"/>
    <w:rsid w:val="00B47B6A"/>
    <w:rsid w:val="00E46CE7"/>
    <w:rsid w:val="00FE1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84C82E1-CE75-4772-A3F4-7AB351856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400A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79400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9241</Words>
  <Characters>5268</Characters>
  <Application>Microsoft Office Word</Application>
  <DocSecurity>0</DocSecurity>
  <Lines>43</Lines>
  <Paragraphs>28</Paragraphs>
  <ScaleCrop>false</ScaleCrop>
  <Company>Home</Company>
  <LinksUpToDate>false</LinksUpToDate>
  <CharactersWithSpaces>14481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Эталонные (референтные) группы</dc:title>
  <dc:subject/>
  <dc:creator>User</dc:creator>
  <cp:keywords/>
  <dc:description/>
  <cp:lastModifiedBy>admin</cp:lastModifiedBy>
  <cp:revision>2</cp:revision>
  <dcterms:created xsi:type="dcterms:W3CDTF">2014-01-25T11:18:00Z</dcterms:created>
  <dcterms:modified xsi:type="dcterms:W3CDTF">2014-01-25T11:18:00Z</dcterms:modified>
</cp:coreProperties>
</file>