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58" w:rsidRPr="00DD5757" w:rsidRDefault="00421A58" w:rsidP="00421A58">
      <w:pPr>
        <w:spacing w:before="120"/>
        <w:jc w:val="center"/>
        <w:rPr>
          <w:b/>
          <w:bCs/>
          <w:sz w:val="32"/>
          <w:szCs w:val="32"/>
        </w:rPr>
      </w:pPr>
      <w:r w:rsidRPr="00DD5757">
        <w:rPr>
          <w:b/>
          <w:bCs/>
          <w:sz w:val="32"/>
          <w:szCs w:val="32"/>
        </w:rPr>
        <w:t xml:space="preserve">Методы прогнозирования в маркетинговой деятельности </w:t>
      </w:r>
    </w:p>
    <w:p w:rsidR="00421A58" w:rsidRPr="00421A58" w:rsidRDefault="00421A58" w:rsidP="00421A58">
      <w:pPr>
        <w:spacing w:before="120"/>
        <w:ind w:firstLine="567"/>
        <w:jc w:val="both"/>
        <w:rPr>
          <w:sz w:val="28"/>
          <w:szCs w:val="28"/>
        </w:rPr>
      </w:pPr>
      <w:r w:rsidRPr="00421A58">
        <w:rPr>
          <w:sz w:val="28"/>
          <w:szCs w:val="28"/>
        </w:rPr>
        <w:t>Г.Л. Багиев, Е.Л. Богданова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Прогнозирование служит для выяснения тенденций развития фирмы в условиях постоянного изменения факторов внешней и внутренней среды и поиска рациональных маркетинговых мероприятий по поддержке устойчивости ее экономического поведения. Сфера применения методов прогнозирования в маркетинговых системах достаточно широка. Они используются для анализа и разработки концепций развития всех субъектов маркетинговой системы, например, для исследования рыночной конъюнктуры, в системе прогнозирования цен, новых продуктов и технологий, поведения покупателей на рынке. Важнейшим направлением является прогнозирование сбыта и рынков, их динамики, структуры, конъюнктуры, возможностей рынка воспроизводить предложение и спрос.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В качестве инструментария при прогнозировании используется система методов, с помощью которых анализируются причинно-следственные параметры прошлых тенденций в деятельности предприятия и по результатам анализа формируются изменения в перспективе социально-экономического развития фирмы.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Методы прогнозирования классифицируются по различным критериям: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- по форме предоставления результата прогнозы делятся на количественные и качественные. Первые базируются на численных, математических процедурах, а вторые на использовании имеющихся опыта, знаний и интуиции исследователя;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- по величине периода упреждения выделяют краткосрочные (1 год и менее), среднесрочные (2-5 лет), долгосрочные (свыше 5 лет);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- по охвату прогнозированием объекта исследования прогнозы бывают общими (прогноз общего развития народного хозяйства) и частные (прогноз для отдельных отраслей, инфраструктуры, отдельных показателей).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Классификация методов, используемых при прогнозировании в системах маркетинга и эффективность их применения на практике показана в табл.2.14. [13, 44, 135].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Применение формализованных методов для прогнозирования сбыта продукции и рынков позволяет: дать количественную характеристику связям между отдельными элементами и факторами окружающей среды и оценить их на состояние и динамику рынка; осуществлять альтернативный анализ полученных результатов прогнозирования.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При осуществлении экономических прогнозов довольно часто используются методы экспертных оценок (например, метод Дельфи). Сущность метода состоит в том, что прогнозные оценки определяются на основе заключений экспертов, которым поручается аргументированное обоснование своей точки зрения о состоянии и развитии того или иного рынка или другой проблемы.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Таблица 14. Эффективность применения различных методов прогнозирования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2960"/>
        <w:gridCol w:w="1751"/>
        <w:gridCol w:w="1912"/>
      </w:tblGrid>
      <w:tr w:rsidR="00421A58" w:rsidRPr="006105C7" w:rsidTr="00A676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Показатели</w:t>
            </w:r>
          </w:p>
          <w:p w:rsidR="00421A58" w:rsidRPr="006105C7" w:rsidRDefault="00421A58" w:rsidP="00A676C2">
            <w:pPr>
              <w:jc w:val="both"/>
            </w:pPr>
            <w:r w:rsidRPr="006105C7">
              <w:t>Методы прогнозирования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Применение, % от числа предприятий (n=334)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Оценка надежности*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Частота применения**</w:t>
            </w:r>
          </w:p>
        </w:tc>
      </w:tr>
      <w:tr w:rsidR="00421A58" w:rsidRPr="006105C7" w:rsidTr="00A676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Количественные методы</w:t>
            </w:r>
          </w:p>
          <w:p w:rsidR="00421A58" w:rsidRPr="006105C7" w:rsidRDefault="00421A58" w:rsidP="00A676C2">
            <w:pPr>
              <w:jc w:val="both"/>
            </w:pPr>
            <w:r w:rsidRPr="006105C7">
              <w:t>1. Экстраполяция трендов</w:t>
            </w:r>
          </w:p>
          <w:p w:rsidR="00421A58" w:rsidRPr="006105C7" w:rsidRDefault="00421A58" w:rsidP="00A676C2">
            <w:pPr>
              <w:jc w:val="both"/>
            </w:pPr>
            <w:r w:rsidRPr="006105C7">
              <w:t>2. Метод скользящей средней</w:t>
            </w:r>
          </w:p>
          <w:p w:rsidR="00421A58" w:rsidRPr="006105C7" w:rsidRDefault="00421A58" w:rsidP="00A676C2">
            <w:pPr>
              <w:jc w:val="both"/>
            </w:pPr>
            <w:r w:rsidRPr="006105C7">
              <w:t>3. Регрессионный анализ</w:t>
            </w:r>
          </w:p>
          <w:p w:rsidR="00421A58" w:rsidRPr="006105C7" w:rsidRDefault="00421A58" w:rsidP="00A676C2">
            <w:pPr>
              <w:jc w:val="both"/>
            </w:pPr>
            <w:r w:rsidRPr="006105C7">
              <w:t>4. Экспоненциальное сглаживание</w:t>
            </w:r>
          </w:p>
          <w:p w:rsidR="00421A58" w:rsidRPr="006105C7" w:rsidRDefault="00421A58" w:rsidP="00A676C2">
            <w:pPr>
              <w:jc w:val="both"/>
            </w:pPr>
            <w:r w:rsidRPr="006105C7">
              <w:t>5. Моделирование</w:t>
            </w:r>
          </w:p>
          <w:p w:rsidR="00421A58" w:rsidRPr="006105C7" w:rsidRDefault="00421A58" w:rsidP="00A676C2">
            <w:pPr>
              <w:jc w:val="both"/>
            </w:pPr>
            <w:r w:rsidRPr="006105C7">
              <w:t>6. Модель "Затраты-выпуск"</w:t>
            </w:r>
          </w:p>
          <w:p w:rsidR="00421A58" w:rsidRPr="006105C7" w:rsidRDefault="00421A58" w:rsidP="00A676C2">
            <w:pPr>
              <w:jc w:val="both"/>
            </w:pPr>
            <w:r w:rsidRPr="006105C7">
              <w:t>7. Цепи Маркова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73.7</w:t>
            </w:r>
          </w:p>
          <w:p w:rsidR="00421A58" w:rsidRPr="006105C7" w:rsidRDefault="00421A58" w:rsidP="00A676C2">
            <w:pPr>
              <w:jc w:val="both"/>
            </w:pPr>
            <w:r w:rsidRPr="006105C7">
              <w:t>67.7</w:t>
            </w:r>
          </w:p>
          <w:p w:rsidR="00421A58" w:rsidRPr="006105C7" w:rsidRDefault="00421A58" w:rsidP="00A676C2">
            <w:pPr>
              <w:jc w:val="both"/>
            </w:pPr>
            <w:r w:rsidRPr="006105C7">
              <w:t>35.9</w:t>
            </w:r>
          </w:p>
          <w:p w:rsidR="00421A58" w:rsidRPr="006105C7" w:rsidRDefault="00421A58" w:rsidP="00A676C2">
            <w:pPr>
              <w:jc w:val="both"/>
            </w:pPr>
            <w:r w:rsidRPr="006105C7">
              <w:t>32.9</w:t>
            </w:r>
          </w:p>
          <w:p w:rsidR="00421A58" w:rsidRPr="006105C7" w:rsidRDefault="00421A58" w:rsidP="00A676C2">
            <w:pPr>
              <w:jc w:val="both"/>
            </w:pPr>
            <w:r w:rsidRPr="006105C7">
              <w:t>15.9</w:t>
            </w:r>
          </w:p>
          <w:p w:rsidR="00421A58" w:rsidRPr="006105C7" w:rsidRDefault="00421A58" w:rsidP="00A676C2">
            <w:pPr>
              <w:jc w:val="both"/>
            </w:pPr>
            <w:r w:rsidRPr="006105C7">
              <w:t>14.4</w:t>
            </w:r>
          </w:p>
          <w:p w:rsidR="00421A58" w:rsidRPr="006105C7" w:rsidRDefault="00421A58" w:rsidP="00A676C2">
            <w:pPr>
              <w:jc w:val="both"/>
            </w:pPr>
            <w:r w:rsidRPr="006105C7"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с</w:t>
            </w:r>
          </w:p>
          <w:p w:rsidR="00421A58" w:rsidRPr="006105C7" w:rsidRDefault="00421A58" w:rsidP="00A676C2">
            <w:pPr>
              <w:jc w:val="both"/>
            </w:pPr>
            <w:r w:rsidRPr="006105C7">
              <w:t>с</w:t>
            </w:r>
          </w:p>
          <w:p w:rsidR="00421A58" w:rsidRPr="006105C7" w:rsidRDefault="00421A58" w:rsidP="00A676C2">
            <w:pPr>
              <w:jc w:val="both"/>
            </w:pPr>
            <w:r w:rsidRPr="006105C7">
              <w:t>в</w:t>
            </w:r>
          </w:p>
          <w:p w:rsidR="00421A58" w:rsidRPr="006105C7" w:rsidRDefault="00421A58" w:rsidP="00A676C2">
            <w:pPr>
              <w:jc w:val="both"/>
            </w:pPr>
            <w:r w:rsidRPr="006105C7">
              <w:t>с</w:t>
            </w:r>
          </w:p>
          <w:p w:rsidR="00421A58" w:rsidRPr="006105C7" w:rsidRDefault="00421A58" w:rsidP="00A676C2">
            <w:pPr>
              <w:jc w:val="both"/>
            </w:pPr>
            <w:r w:rsidRPr="006105C7">
              <w:t>н</w:t>
            </w:r>
          </w:p>
          <w:p w:rsidR="00421A58" w:rsidRPr="006105C7" w:rsidRDefault="00421A58" w:rsidP="00A676C2">
            <w:pPr>
              <w:jc w:val="both"/>
            </w:pPr>
            <w:r w:rsidRPr="006105C7">
              <w:t>с</w:t>
            </w:r>
          </w:p>
          <w:p w:rsidR="00421A58" w:rsidRPr="006105C7" w:rsidRDefault="00421A58" w:rsidP="00A676C2">
            <w:pPr>
              <w:jc w:val="both"/>
            </w:pPr>
            <w:r w:rsidRPr="006105C7"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ч</w:t>
            </w:r>
          </w:p>
          <w:p w:rsidR="00421A58" w:rsidRPr="006105C7" w:rsidRDefault="00421A58" w:rsidP="00A676C2">
            <w:pPr>
              <w:jc w:val="both"/>
            </w:pPr>
            <w:r w:rsidRPr="006105C7">
              <w:t>ч</w:t>
            </w:r>
          </w:p>
          <w:p w:rsidR="00421A58" w:rsidRPr="006105C7" w:rsidRDefault="00421A58" w:rsidP="00A676C2">
            <w:pPr>
              <w:jc w:val="both"/>
            </w:pPr>
            <w:r w:rsidRPr="006105C7">
              <w:t>и</w:t>
            </w:r>
          </w:p>
          <w:p w:rsidR="00421A58" w:rsidRPr="006105C7" w:rsidRDefault="00421A58" w:rsidP="00A676C2">
            <w:pPr>
              <w:jc w:val="both"/>
            </w:pPr>
            <w:r w:rsidRPr="006105C7">
              <w:t>и</w:t>
            </w:r>
          </w:p>
          <w:p w:rsidR="00421A58" w:rsidRPr="006105C7" w:rsidRDefault="00421A58" w:rsidP="00A676C2">
            <w:pPr>
              <w:jc w:val="both"/>
            </w:pPr>
            <w:r w:rsidRPr="006105C7">
              <w:t>р</w:t>
            </w:r>
          </w:p>
          <w:p w:rsidR="00421A58" w:rsidRPr="006105C7" w:rsidRDefault="00421A58" w:rsidP="00A676C2">
            <w:pPr>
              <w:jc w:val="both"/>
            </w:pPr>
            <w:r w:rsidRPr="006105C7">
              <w:t>р</w:t>
            </w:r>
          </w:p>
          <w:p w:rsidR="00421A58" w:rsidRPr="006105C7" w:rsidRDefault="00421A58" w:rsidP="00A676C2">
            <w:pPr>
              <w:jc w:val="both"/>
            </w:pPr>
            <w:r w:rsidRPr="006105C7">
              <w:t>р</w:t>
            </w:r>
          </w:p>
        </w:tc>
      </w:tr>
      <w:tr w:rsidR="00421A58" w:rsidRPr="006105C7" w:rsidTr="00A676C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Качественные методы</w:t>
            </w:r>
          </w:p>
          <w:p w:rsidR="00421A58" w:rsidRPr="006105C7" w:rsidRDefault="00421A58" w:rsidP="00A676C2">
            <w:pPr>
              <w:jc w:val="both"/>
            </w:pPr>
            <w:r w:rsidRPr="006105C7">
              <w:t xml:space="preserve">1. Оценки сотрудников </w:t>
            </w:r>
          </w:p>
          <w:p w:rsidR="00421A58" w:rsidRPr="006105C7" w:rsidRDefault="00421A58" w:rsidP="00A676C2">
            <w:pPr>
              <w:jc w:val="both"/>
            </w:pPr>
            <w:r w:rsidRPr="006105C7">
              <w:t>международных отделов</w:t>
            </w:r>
          </w:p>
          <w:p w:rsidR="00421A58" w:rsidRPr="006105C7" w:rsidRDefault="00421A58" w:rsidP="00A676C2">
            <w:pPr>
              <w:jc w:val="both"/>
            </w:pPr>
            <w:r w:rsidRPr="006105C7">
              <w:t xml:space="preserve">2. Оценки коммерсантов и </w:t>
            </w:r>
          </w:p>
          <w:p w:rsidR="00421A58" w:rsidRPr="006105C7" w:rsidRDefault="00421A58" w:rsidP="00A676C2">
            <w:pPr>
              <w:jc w:val="both"/>
            </w:pPr>
            <w:r w:rsidRPr="006105C7">
              <w:t>технического руководства</w:t>
            </w:r>
          </w:p>
          <w:p w:rsidR="00421A58" w:rsidRPr="006105C7" w:rsidRDefault="00421A58" w:rsidP="00A676C2">
            <w:pPr>
              <w:jc w:val="both"/>
            </w:pPr>
            <w:r w:rsidRPr="006105C7">
              <w:t>3. Опрос потребителей</w:t>
            </w:r>
          </w:p>
          <w:p w:rsidR="00421A58" w:rsidRPr="006105C7" w:rsidRDefault="00421A58" w:rsidP="00A676C2">
            <w:pPr>
              <w:jc w:val="both"/>
            </w:pPr>
            <w:r w:rsidRPr="006105C7">
              <w:t>4. Тестирование товара</w:t>
            </w:r>
          </w:p>
          <w:p w:rsidR="00421A58" w:rsidRPr="006105C7" w:rsidRDefault="00421A58" w:rsidP="00A676C2">
            <w:pPr>
              <w:jc w:val="both"/>
            </w:pPr>
            <w:r w:rsidRPr="006105C7">
              <w:t>5. Методы аналогии</w:t>
            </w:r>
          </w:p>
          <w:p w:rsidR="00421A58" w:rsidRPr="006105C7" w:rsidRDefault="00421A58" w:rsidP="00A676C2">
            <w:pPr>
              <w:jc w:val="both"/>
            </w:pPr>
            <w:r w:rsidRPr="006105C7">
              <w:t>6. Результаты тестирования рынка</w:t>
            </w:r>
          </w:p>
          <w:p w:rsidR="00421A58" w:rsidRPr="006105C7" w:rsidRDefault="00421A58" w:rsidP="00A676C2">
            <w:pPr>
              <w:jc w:val="both"/>
            </w:pPr>
            <w:r w:rsidRPr="006105C7">
              <w:t>7. Экспертные оценки методом "Дельфи"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87.7</w:t>
            </w:r>
          </w:p>
          <w:p w:rsidR="00421A58" w:rsidRPr="006105C7" w:rsidRDefault="00421A58" w:rsidP="00A676C2">
            <w:pPr>
              <w:jc w:val="both"/>
            </w:pPr>
            <w:r w:rsidRPr="006105C7">
              <w:t>85.9</w:t>
            </w:r>
          </w:p>
          <w:p w:rsidR="00421A58" w:rsidRPr="006105C7" w:rsidRDefault="00421A58" w:rsidP="00A676C2">
            <w:pPr>
              <w:jc w:val="both"/>
            </w:pPr>
            <w:r w:rsidRPr="006105C7">
              <w:t>81.8</w:t>
            </w:r>
          </w:p>
          <w:p w:rsidR="00421A58" w:rsidRPr="006105C7" w:rsidRDefault="00421A58" w:rsidP="00A676C2">
            <w:pPr>
              <w:jc w:val="both"/>
            </w:pPr>
            <w:r w:rsidRPr="006105C7">
              <w:t>50.0</w:t>
            </w:r>
          </w:p>
          <w:p w:rsidR="00421A58" w:rsidRPr="006105C7" w:rsidRDefault="00421A58" w:rsidP="00A676C2">
            <w:pPr>
              <w:jc w:val="both"/>
            </w:pPr>
            <w:r w:rsidRPr="006105C7">
              <w:t>46.7</w:t>
            </w:r>
          </w:p>
          <w:p w:rsidR="00421A58" w:rsidRPr="006105C7" w:rsidRDefault="00421A58" w:rsidP="00A676C2">
            <w:pPr>
              <w:jc w:val="both"/>
            </w:pPr>
            <w:r w:rsidRPr="006105C7">
              <w:t>37.7</w:t>
            </w:r>
          </w:p>
          <w:p w:rsidR="00421A58" w:rsidRPr="006105C7" w:rsidRDefault="00421A58" w:rsidP="00A676C2">
            <w:pPr>
              <w:jc w:val="both"/>
            </w:pPr>
            <w:r w:rsidRPr="006105C7">
              <w:t>15.9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>
              <w:t xml:space="preserve"> </w:t>
            </w:r>
          </w:p>
          <w:p w:rsidR="00421A58" w:rsidRPr="006105C7" w:rsidRDefault="00421A58" w:rsidP="00A676C2">
            <w:pPr>
              <w:jc w:val="both"/>
            </w:pPr>
            <w:r w:rsidRPr="006105C7">
              <w:t>с</w:t>
            </w:r>
          </w:p>
          <w:p w:rsidR="00421A58" w:rsidRPr="006105C7" w:rsidRDefault="00421A58" w:rsidP="00A676C2">
            <w:pPr>
              <w:jc w:val="both"/>
            </w:pPr>
            <w:r w:rsidRPr="006105C7">
              <w:t>в</w:t>
            </w:r>
          </w:p>
          <w:p w:rsidR="00421A58" w:rsidRPr="006105C7" w:rsidRDefault="00421A58" w:rsidP="00A676C2">
            <w:pPr>
              <w:jc w:val="both"/>
            </w:pPr>
            <w:r w:rsidRPr="006105C7">
              <w:t>с</w:t>
            </w:r>
          </w:p>
          <w:p w:rsidR="00421A58" w:rsidRPr="006105C7" w:rsidRDefault="00421A58" w:rsidP="00A676C2">
            <w:pPr>
              <w:jc w:val="both"/>
            </w:pPr>
            <w:r w:rsidRPr="006105C7">
              <w:t>с</w:t>
            </w:r>
          </w:p>
          <w:p w:rsidR="00421A58" w:rsidRPr="006105C7" w:rsidRDefault="00421A58" w:rsidP="00A676C2">
            <w:pPr>
              <w:jc w:val="both"/>
            </w:pPr>
            <w:r w:rsidRPr="006105C7">
              <w:t>в</w:t>
            </w:r>
          </w:p>
          <w:p w:rsidR="00421A58" w:rsidRPr="006105C7" w:rsidRDefault="00421A58" w:rsidP="00A676C2">
            <w:pPr>
              <w:jc w:val="both"/>
            </w:pPr>
            <w:r w:rsidRPr="006105C7">
              <w:t>с</w:t>
            </w:r>
          </w:p>
          <w:p w:rsidR="00421A58" w:rsidRPr="006105C7" w:rsidRDefault="00421A58" w:rsidP="00A676C2">
            <w:pPr>
              <w:jc w:val="both"/>
            </w:pPr>
            <w:r w:rsidRPr="006105C7"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1A58" w:rsidRPr="006105C7" w:rsidRDefault="00421A58" w:rsidP="00A676C2">
            <w:pPr>
              <w:jc w:val="both"/>
            </w:pPr>
            <w:r w:rsidRPr="006105C7">
              <w:t>ч</w:t>
            </w:r>
          </w:p>
          <w:p w:rsidR="00421A58" w:rsidRPr="006105C7" w:rsidRDefault="00421A58" w:rsidP="00A676C2">
            <w:pPr>
              <w:jc w:val="both"/>
            </w:pPr>
            <w:r w:rsidRPr="006105C7">
              <w:t>ч</w:t>
            </w:r>
          </w:p>
          <w:p w:rsidR="00421A58" w:rsidRPr="006105C7" w:rsidRDefault="00421A58" w:rsidP="00A676C2">
            <w:pPr>
              <w:jc w:val="both"/>
            </w:pPr>
            <w:r w:rsidRPr="006105C7">
              <w:t>ч</w:t>
            </w:r>
          </w:p>
          <w:p w:rsidR="00421A58" w:rsidRPr="006105C7" w:rsidRDefault="00421A58" w:rsidP="00A676C2">
            <w:pPr>
              <w:jc w:val="both"/>
            </w:pPr>
            <w:r w:rsidRPr="006105C7">
              <w:t>и</w:t>
            </w:r>
          </w:p>
          <w:p w:rsidR="00421A58" w:rsidRPr="006105C7" w:rsidRDefault="00421A58" w:rsidP="00A676C2">
            <w:pPr>
              <w:jc w:val="both"/>
            </w:pPr>
            <w:r w:rsidRPr="006105C7">
              <w:t>ч</w:t>
            </w:r>
          </w:p>
          <w:p w:rsidR="00421A58" w:rsidRPr="006105C7" w:rsidRDefault="00421A58" w:rsidP="00A676C2">
            <w:pPr>
              <w:jc w:val="both"/>
            </w:pPr>
            <w:r w:rsidRPr="006105C7">
              <w:t>и</w:t>
            </w:r>
          </w:p>
          <w:p w:rsidR="00421A58" w:rsidRPr="006105C7" w:rsidRDefault="00421A58" w:rsidP="00A676C2">
            <w:pPr>
              <w:jc w:val="both"/>
            </w:pPr>
            <w:r w:rsidRPr="006105C7">
              <w:t>р</w:t>
            </w:r>
          </w:p>
        </w:tc>
      </w:tr>
    </w:tbl>
    <w:p w:rsidR="00421A58" w:rsidRPr="006105C7" w:rsidRDefault="00421A58" w:rsidP="00421A58">
      <w:pPr>
        <w:spacing w:before="120"/>
        <w:ind w:firstLine="567"/>
        <w:jc w:val="both"/>
      </w:pPr>
      <w:r w:rsidRPr="006105C7">
        <w:t>*) в - высокая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с - средняя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н - низкая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**) ч - часто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и - иногда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р - редко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 xml:space="preserve">Результаты данных, полученных от экспертов обрабатываются и анализируются по специальной методике (имеется стандартная программа для ПЭВМ), итоги предоставляются лицу принимающему решения. 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Для прогнозирования рынка методы экспертных оценок могут быть использованы для решения следующих основных задач: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- разработки средне- и долгосрочных прогнозов спроса;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- краткосрочном прогнозировании спроса по широкому ассортименту продукции;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- оценки формирующегося спроса на новые товары;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- определение отношений потребителей к новым товарам и возможного спроса на них;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- оценки конкуренции на рынке;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- определение положения фирмы на рынке и т.д.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Достоинством экспертных методов является их относительная простота и применяемость для прогнозирования практически любых ситуаций, в том числе в условиях неполной информации. Важной особенностью этих методов является возможность прогнозировать качественные характеристики рынка, например, изменение социально-политического положения на рынке или влияние экологии на производство и потребление тех или иных товаров.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К недостаткам экспертных методов относятся: субъективизм мнений экспертов, ограниченность их суждений.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Среди разновидностей экспертных методов является метод "Дельфи". Специфика этого метода заключается в том, что обобщение результатов исследования осуществляется путем индивидуального письменного опроса экспертов в несколько туров по специально разработанной процедуре исследования.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Надежность метода "Дельфи" считается высокой при прогнозировании на период как от 1 до 3 лет, так и на более отдаленный период времени. В зависимости от цели прогноза для получения экспертных оценок может привлекаться от 10 до 150 экспертов.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Достаточно распространенным методом экспертных оценок является "мозговая атака" или "мозговой штурм". Основой метода является выработка решения на основе совместного обслуживания проблемы экспертами. В качестве экспертов, как правило, принимаются не только специалисты по данной проблеме, но и люди, которые являются специалистами в других областях знания. Дискуссия строится по заранее разработанному сценарию.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На основе мозгового штурма У. Гордон в 1960 г. предложил метод синектики. Его основное отличие от мозгового штурма заключается в том, что в качестве экспертов выступает стабильная по составу группа, которая от штурма к штурму накапливает определенный опыт. Кроме того использование метода синектики допускает критические высказывания.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В качестве основных способов реализации этого метода специалисты выделяют приемы, основанные на аналогии: фантастическая, личная, прямая, образная и т.д.</w:t>
      </w:r>
    </w:p>
    <w:p w:rsidR="00421A58" w:rsidRPr="006105C7" w:rsidRDefault="00421A58" w:rsidP="00421A58">
      <w:pPr>
        <w:spacing w:before="120"/>
        <w:ind w:firstLine="567"/>
        <w:jc w:val="both"/>
      </w:pPr>
      <w:r w:rsidRPr="006105C7">
        <w:t>Морфологический анализ - метод прогнозирования, в основе которого положено построение матрицы характеристик рынка и их возможных значений. Далее на основе перебора характеристик рынка и их значений получают различные варианты прогноза.</w:t>
      </w:r>
    </w:p>
    <w:p w:rsidR="00421A58" w:rsidRDefault="00421A58" w:rsidP="00421A58">
      <w:pPr>
        <w:spacing w:before="120"/>
        <w:ind w:firstLine="567"/>
        <w:jc w:val="both"/>
      </w:pPr>
      <w:r w:rsidRPr="006105C7">
        <w:t>Существуют и другие методы, описание которых можно найти в литературе [13, 112, 135, 139, 105] и использовать для прогнозирования, однако следует иметь в виду, что выбор конкретного метода прогнозирования тесно связан с целью исследования и спецификой информации, а это требует более определенного обоснования.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A58"/>
    <w:rsid w:val="00142FEE"/>
    <w:rsid w:val="00421A58"/>
    <w:rsid w:val="006105C7"/>
    <w:rsid w:val="00616072"/>
    <w:rsid w:val="008B35EE"/>
    <w:rsid w:val="00A676C2"/>
    <w:rsid w:val="00B42C45"/>
    <w:rsid w:val="00B47B6A"/>
    <w:rsid w:val="00DD5757"/>
    <w:rsid w:val="00ED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03CD92-5D2C-40CB-8762-3EA57575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5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21A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4126</Words>
  <Characters>2353</Characters>
  <Application>Microsoft Office Word</Application>
  <DocSecurity>0</DocSecurity>
  <Lines>19</Lines>
  <Paragraphs>12</Paragraphs>
  <ScaleCrop>false</ScaleCrop>
  <Company>Home</Company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прогнозирования в маркетинговой деятельности </dc:title>
  <dc:subject/>
  <dc:creator>User</dc:creator>
  <cp:keywords/>
  <dc:description/>
  <cp:lastModifiedBy>admin</cp:lastModifiedBy>
  <cp:revision>2</cp:revision>
  <dcterms:created xsi:type="dcterms:W3CDTF">2014-01-25T11:17:00Z</dcterms:created>
  <dcterms:modified xsi:type="dcterms:W3CDTF">2014-01-25T11:17:00Z</dcterms:modified>
</cp:coreProperties>
</file>