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BEA" w:rsidRPr="00824DA8" w:rsidRDefault="00DF3BEA" w:rsidP="00824DA8">
      <w:pPr>
        <w:pStyle w:val="af1"/>
        <w:rPr>
          <w:lang w:val="uk-UA"/>
        </w:rPr>
      </w:pPr>
      <w:r w:rsidRPr="00824DA8">
        <w:rPr>
          <w:lang w:val="uk-UA"/>
        </w:rPr>
        <w:t>Зміст</w:t>
      </w:r>
    </w:p>
    <w:p w:rsidR="00824DA8" w:rsidRPr="00824DA8" w:rsidRDefault="00824DA8" w:rsidP="00824DA8">
      <w:pPr>
        <w:tabs>
          <w:tab w:val="left" w:pos="726"/>
        </w:tabs>
        <w:rPr>
          <w:b/>
          <w:szCs w:val="32"/>
          <w:lang w:val="uk-UA"/>
        </w:rPr>
      </w:pPr>
    </w:p>
    <w:p w:rsidR="00824DA8" w:rsidRDefault="00824D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62544">
        <w:rPr>
          <w:rStyle w:val="afb"/>
          <w:noProof/>
          <w:lang w:val="uk-UA"/>
        </w:rPr>
        <w:t>Вступ</w:t>
      </w:r>
    </w:p>
    <w:p w:rsidR="00824DA8" w:rsidRDefault="00824D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62544">
        <w:rPr>
          <w:rStyle w:val="afb"/>
          <w:noProof/>
          <w:lang w:val="uk-UA"/>
        </w:rPr>
        <w:t>Розділ 1. Європейський союз та його історичні корені</w:t>
      </w:r>
    </w:p>
    <w:p w:rsidR="00824DA8" w:rsidRDefault="00824D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62544">
        <w:rPr>
          <w:rStyle w:val="afb"/>
          <w:noProof/>
          <w:lang w:val="uk-UA"/>
        </w:rPr>
        <w:t>Розділ 2. Організаційна структура ЄС</w:t>
      </w:r>
    </w:p>
    <w:p w:rsidR="00824DA8" w:rsidRDefault="00824D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62544">
        <w:rPr>
          <w:rStyle w:val="afb"/>
          <w:noProof/>
          <w:lang w:val="uk-UA"/>
        </w:rPr>
        <w:t>Висновок</w:t>
      </w:r>
    </w:p>
    <w:p w:rsidR="00824DA8" w:rsidRDefault="00824D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62544">
        <w:rPr>
          <w:rStyle w:val="afb"/>
          <w:noProof/>
          <w:lang w:val="uk-UA"/>
        </w:rPr>
        <w:t>Список використаної літератури</w:t>
      </w:r>
    </w:p>
    <w:p w:rsidR="00824DA8" w:rsidRPr="00824DA8" w:rsidRDefault="00824DA8" w:rsidP="00824DA8">
      <w:pPr>
        <w:tabs>
          <w:tab w:val="left" w:pos="726"/>
        </w:tabs>
        <w:rPr>
          <w:b/>
          <w:szCs w:val="32"/>
          <w:lang w:val="uk-UA"/>
        </w:rPr>
      </w:pPr>
    </w:p>
    <w:p w:rsidR="003A0EA2" w:rsidRPr="00824DA8" w:rsidRDefault="00DF3BEA" w:rsidP="00824DA8">
      <w:pPr>
        <w:pStyle w:val="1"/>
        <w:rPr>
          <w:lang w:val="uk-UA"/>
        </w:rPr>
      </w:pPr>
      <w:r w:rsidRPr="00824DA8">
        <w:rPr>
          <w:lang w:val="uk-UA"/>
        </w:rPr>
        <w:br w:type="page"/>
      </w:r>
      <w:bookmarkStart w:id="0" w:name="_Toc280256579"/>
      <w:bookmarkStart w:id="1" w:name="_Toc283686220"/>
      <w:r w:rsidR="003A0EA2" w:rsidRPr="00824DA8">
        <w:rPr>
          <w:lang w:val="uk-UA"/>
        </w:rPr>
        <w:t>Вступ</w:t>
      </w:r>
      <w:bookmarkEnd w:id="0"/>
      <w:bookmarkEnd w:id="1"/>
    </w:p>
    <w:p w:rsidR="00824DA8" w:rsidRDefault="00824DA8" w:rsidP="00824DA8">
      <w:pPr>
        <w:tabs>
          <w:tab w:val="left" w:pos="726"/>
        </w:tabs>
        <w:rPr>
          <w:lang w:val="uk-UA"/>
        </w:rPr>
      </w:pP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Євросоюз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це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замінити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існуючі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також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значно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більший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будь-яку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міжнародну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організацію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Країни,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входять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його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складу,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заснували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інституції,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яким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було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делеговано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частину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їхніх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суверенних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повноважень,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завдяки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чому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стало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можливо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демократично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приймати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рішення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конкретних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питань,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становлять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інтерес,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рівні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Союз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створив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валюту,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динамічний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ринок,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якому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люди,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послуги,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товари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капітал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пересуваються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вільно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Він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намагається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зробити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так,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щоб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внаслідок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соціального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прогресу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справедливої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конкуренції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якомога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більше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людей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могли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скористатися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перевагою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ринку</w:t>
      </w:r>
      <w:r w:rsidR="00824DA8" w:rsidRPr="00824DA8">
        <w:rPr>
          <w:lang w:val="uk-UA"/>
        </w:rPr>
        <w:t>.</w:t>
      </w: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Історичні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корені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Євросоюзу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сягають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Другої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світової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війни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Після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Другої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світової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війни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західноєвропейські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поставили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перед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собою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питання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майбутнього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власне,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вважається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початком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інтеграції</w:t>
      </w:r>
      <w:r w:rsidR="00824DA8" w:rsidRPr="00824DA8">
        <w:rPr>
          <w:lang w:val="uk-UA"/>
        </w:rPr>
        <w:t>.</w:t>
      </w: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Інтеграція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була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єдиною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відповіддю,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знайшли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політики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дипломати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50-их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XX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сторіччя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період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1945-950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кілька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мужніх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діячів,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серед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яких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Конрад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Аденауер,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Вінстон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Черчілл,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Алкід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Гаспер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Роберт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Шуман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почали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переконувати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свої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народи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увійти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нову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еру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панувати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новий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порядок,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заснований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інтересах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її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народів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націй,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забезпечувався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угодами,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гарантують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владу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рівність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усіма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країнами</w:t>
      </w:r>
      <w:r w:rsidR="00824DA8" w:rsidRPr="00824DA8">
        <w:rPr>
          <w:lang w:val="uk-UA"/>
        </w:rPr>
        <w:t>.</w:t>
      </w: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травні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1950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Парижі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закордонних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справ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Франції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Робертом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Шуманом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було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запропоновано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новий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план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часткової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економічної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інтеграції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ідея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була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висунута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Жаном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Моне</w:t>
      </w:r>
      <w:r w:rsidR="00824DA8" w:rsidRPr="00824DA8">
        <w:rPr>
          <w:lang w:val="uk-UA"/>
        </w:rPr>
        <w:t>).</w:t>
      </w: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9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травня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1950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підписано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Декларацію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Роберта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Шумана,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пропонує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створення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організації,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контролює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видобування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вугілля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виробництво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сталі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ФРН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Франції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Отже,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9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травня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святкують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зараз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День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Європи</w:t>
      </w:r>
      <w:r w:rsidR="00824DA8" w:rsidRPr="00824DA8">
        <w:rPr>
          <w:lang w:val="uk-UA"/>
        </w:rPr>
        <w:t>.</w:t>
      </w: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План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Шумана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реалізований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18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квітня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1951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року,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коли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було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підписано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Паризький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Договір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створення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Співтовариства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Вугілля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Сталі,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набрав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чинності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липні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1952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Договір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підписаний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термін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50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років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Членами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нової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організації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стали</w:t>
      </w:r>
      <w:r w:rsidR="00824DA8" w:rsidRPr="00824DA8">
        <w:rPr>
          <w:lang w:val="uk-UA"/>
        </w:rPr>
        <w:t xml:space="preserve">: </w:t>
      </w:r>
      <w:r w:rsidRPr="00824DA8">
        <w:rPr>
          <w:lang w:val="uk-UA"/>
        </w:rPr>
        <w:t>Франція,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ФРН,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Італія,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Голландія,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Бельгія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Люксембург</w:t>
      </w:r>
      <w:r w:rsidR="00824DA8" w:rsidRPr="00824DA8">
        <w:rPr>
          <w:lang w:val="uk-UA"/>
        </w:rPr>
        <w:t xml:space="preserve"> [</w:t>
      </w:r>
      <w:r w:rsidR="003152D1" w:rsidRPr="00824DA8">
        <w:rPr>
          <w:lang w:val="uk-UA"/>
        </w:rPr>
        <w:t>9,</w:t>
      </w:r>
      <w:r w:rsidR="00824DA8" w:rsidRPr="00824DA8">
        <w:rPr>
          <w:lang w:val="uk-UA"/>
        </w:rPr>
        <w:t xml:space="preserve"> </w:t>
      </w:r>
      <w:r w:rsidR="003152D1" w:rsidRPr="00824DA8">
        <w:rPr>
          <w:lang w:val="uk-UA"/>
        </w:rPr>
        <w:t>21</w:t>
      </w:r>
      <w:r w:rsidR="00824DA8" w:rsidRPr="00824DA8">
        <w:rPr>
          <w:lang w:val="uk-UA"/>
        </w:rPr>
        <w:t>].</w:t>
      </w: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Органами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Співтовариства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Вугілля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Сталі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стали</w:t>
      </w:r>
      <w:r w:rsidR="00824DA8" w:rsidRPr="00824DA8">
        <w:rPr>
          <w:lang w:val="uk-UA"/>
        </w:rPr>
        <w:t>:</w:t>
      </w: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Висока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Влада</w:t>
      </w:r>
      <w:r w:rsidR="00824DA8" w:rsidRPr="00824DA8">
        <w:rPr>
          <w:lang w:val="uk-UA"/>
        </w:rPr>
        <w:t xml:space="preserve"> (</w:t>
      </w:r>
      <w:r w:rsidR="00EC3061" w:rsidRPr="00824DA8">
        <w:rPr>
          <w:lang w:val="uk-UA"/>
        </w:rPr>
        <w:t>першим</w:t>
      </w:r>
      <w:r w:rsidR="00824DA8" w:rsidRPr="00824DA8">
        <w:rPr>
          <w:lang w:val="uk-UA"/>
        </w:rPr>
        <w:t xml:space="preserve"> </w:t>
      </w:r>
      <w:r w:rsidR="00EC3061" w:rsidRPr="00824DA8">
        <w:rPr>
          <w:lang w:val="uk-UA"/>
        </w:rPr>
        <w:t>головою</w:t>
      </w:r>
      <w:r w:rsidR="00824DA8" w:rsidRPr="00824DA8">
        <w:rPr>
          <w:lang w:val="uk-UA"/>
        </w:rPr>
        <w:t xml:space="preserve"> </w:t>
      </w:r>
      <w:r w:rsidR="00EC3061" w:rsidRPr="00824DA8">
        <w:rPr>
          <w:lang w:val="uk-UA"/>
        </w:rPr>
        <w:t>став</w:t>
      </w:r>
      <w:r w:rsidR="00824DA8" w:rsidRPr="00824DA8">
        <w:rPr>
          <w:lang w:val="uk-UA"/>
        </w:rPr>
        <w:t xml:space="preserve"> </w:t>
      </w:r>
      <w:r w:rsidR="00EC3061" w:rsidRPr="00824DA8">
        <w:rPr>
          <w:lang w:val="uk-UA"/>
        </w:rPr>
        <w:t>Жан</w:t>
      </w:r>
      <w:r w:rsidR="00824DA8" w:rsidRPr="00824DA8">
        <w:rPr>
          <w:lang w:val="uk-UA"/>
        </w:rPr>
        <w:t xml:space="preserve"> </w:t>
      </w:r>
      <w:r w:rsidR="00EC3061" w:rsidRPr="00824DA8">
        <w:rPr>
          <w:lang w:val="uk-UA"/>
        </w:rPr>
        <w:t>Моне</w:t>
      </w:r>
      <w:r w:rsidR="00824DA8" w:rsidRPr="00824DA8">
        <w:rPr>
          <w:lang w:val="uk-UA"/>
        </w:rPr>
        <w:t>);</w:t>
      </w:r>
    </w:p>
    <w:p w:rsidR="00824DA8" w:rsidRPr="00824DA8" w:rsidRDefault="00EC3061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Рада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Міністрів</w:t>
      </w:r>
      <w:r w:rsidR="00824DA8" w:rsidRPr="00824DA8">
        <w:rPr>
          <w:lang w:val="uk-UA"/>
        </w:rPr>
        <w:t>;</w:t>
      </w: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Парламентська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Асамблея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дорадчий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складався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представників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пар</w:t>
      </w:r>
      <w:r w:rsidR="00EC3061" w:rsidRPr="00824DA8">
        <w:rPr>
          <w:lang w:val="uk-UA"/>
        </w:rPr>
        <w:t>ламентів</w:t>
      </w:r>
      <w:r w:rsidR="00824DA8" w:rsidRPr="00824DA8">
        <w:rPr>
          <w:lang w:val="uk-UA"/>
        </w:rPr>
        <w:t xml:space="preserve"> </w:t>
      </w:r>
      <w:r w:rsidR="00EC3061" w:rsidRPr="00824DA8">
        <w:rPr>
          <w:lang w:val="uk-UA"/>
        </w:rPr>
        <w:t>країн-членів</w:t>
      </w:r>
      <w:r w:rsidR="00824DA8" w:rsidRPr="00824DA8">
        <w:rPr>
          <w:lang w:val="uk-UA"/>
        </w:rPr>
        <w:t>);</w:t>
      </w: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Суд</w:t>
      </w:r>
      <w:r w:rsidR="00824DA8" w:rsidRPr="00824DA8">
        <w:rPr>
          <w:lang w:val="uk-UA"/>
        </w:rPr>
        <w:t>.</w:t>
      </w:r>
    </w:p>
    <w:p w:rsidR="00824DA8" w:rsidRPr="00824DA8" w:rsidRDefault="008F777B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25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березня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1957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підписана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Римська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угода,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запровадила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економічну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Спільноту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ЄЕС</w:t>
      </w:r>
      <w:r w:rsidR="00824DA8" w:rsidRPr="00824DA8">
        <w:rPr>
          <w:lang w:val="uk-UA"/>
        </w:rPr>
        <w:t xml:space="preserve">)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спільноту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атомної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енергії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Євроатом</w:t>
      </w:r>
      <w:r w:rsidR="00824DA8" w:rsidRPr="00824DA8">
        <w:rPr>
          <w:lang w:val="uk-UA"/>
        </w:rPr>
        <w:t xml:space="preserve">). </w:t>
      </w:r>
      <w:r w:rsidRPr="00824DA8">
        <w:rPr>
          <w:lang w:val="uk-UA"/>
        </w:rPr>
        <w:t>Угода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вступила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дію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січня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1958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року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Було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також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підписано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Конвенцію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трьох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Співтовариств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інституцій,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ними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були</w:t>
      </w:r>
      <w:r w:rsidR="00824DA8" w:rsidRPr="00824DA8">
        <w:rPr>
          <w:lang w:val="uk-UA"/>
        </w:rPr>
        <w:t xml:space="preserve">: </w:t>
      </w:r>
      <w:r w:rsidRPr="00824DA8">
        <w:rPr>
          <w:lang w:val="uk-UA"/>
        </w:rPr>
        <w:t>Парламентська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асамблея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Парламент</w:t>
      </w:r>
      <w:r w:rsidR="00824DA8" w:rsidRPr="00824DA8">
        <w:rPr>
          <w:lang w:val="uk-UA"/>
        </w:rPr>
        <w:t xml:space="preserve">)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Суд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Крім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того,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кожне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Співто</w:t>
      </w:r>
      <w:r w:rsidR="00EC3061" w:rsidRPr="00824DA8">
        <w:rPr>
          <w:lang w:val="uk-UA"/>
        </w:rPr>
        <w:t>вариство</w:t>
      </w:r>
      <w:r w:rsidR="00824DA8" w:rsidRPr="00824DA8">
        <w:rPr>
          <w:lang w:val="uk-UA"/>
        </w:rPr>
        <w:t xml:space="preserve"> </w:t>
      </w:r>
      <w:r w:rsidR="00EC3061" w:rsidRPr="00824DA8">
        <w:rPr>
          <w:lang w:val="uk-UA"/>
        </w:rPr>
        <w:t>мало</w:t>
      </w:r>
      <w:r w:rsidR="00824DA8" w:rsidRPr="00824DA8">
        <w:rPr>
          <w:lang w:val="uk-UA"/>
        </w:rPr>
        <w:t xml:space="preserve"> </w:t>
      </w:r>
      <w:r w:rsidR="00EC3061" w:rsidRPr="00824DA8">
        <w:rPr>
          <w:lang w:val="uk-UA"/>
        </w:rPr>
        <w:t>власні</w:t>
      </w:r>
      <w:r w:rsidR="00824DA8" w:rsidRPr="00824DA8">
        <w:rPr>
          <w:lang w:val="uk-UA"/>
        </w:rPr>
        <w:t xml:space="preserve"> </w:t>
      </w:r>
      <w:r w:rsidR="00EC3061" w:rsidRPr="00824DA8">
        <w:rPr>
          <w:lang w:val="uk-UA"/>
        </w:rPr>
        <w:t>інституції</w:t>
      </w:r>
      <w:r w:rsidR="00824DA8" w:rsidRPr="00824DA8">
        <w:rPr>
          <w:lang w:val="uk-UA"/>
        </w:rPr>
        <w:t>.</w:t>
      </w:r>
    </w:p>
    <w:p w:rsidR="00824DA8" w:rsidRPr="00824DA8" w:rsidRDefault="00EC3061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8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квітня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1965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підписано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Угоду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злиття,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виконавчих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трьох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Спільнот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ЄСВС,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ЄЕС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Євроатом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“отримали</w:t>
      </w:r>
      <w:r w:rsidR="00824DA8" w:rsidRPr="00824DA8">
        <w:rPr>
          <w:lang w:val="uk-UA"/>
        </w:rPr>
        <w:t xml:space="preserve">" </w:t>
      </w:r>
      <w:r w:rsidRPr="00824DA8">
        <w:rPr>
          <w:lang w:val="uk-UA"/>
        </w:rPr>
        <w:t>спільні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Комісію</w:t>
      </w:r>
      <w:r w:rsidR="00824DA8" w:rsidRPr="00824DA8">
        <w:rPr>
          <w:lang w:val="uk-UA"/>
        </w:rPr>
        <w:t>.</w:t>
      </w:r>
    </w:p>
    <w:p w:rsidR="00824DA8" w:rsidRPr="00824DA8" w:rsidRDefault="00EC3061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червні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1985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Комісією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була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представлена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„Біла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книга</w:t>
      </w:r>
      <w:r w:rsidR="00824DA8" w:rsidRPr="00824DA8">
        <w:rPr>
          <w:lang w:val="uk-UA"/>
        </w:rPr>
        <w:t xml:space="preserve">"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справі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внутрішнього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ринку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Цей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документ,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разом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підготовленими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доповідями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вищезгаданих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комітетів,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основою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Єдиного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Акту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ЄЄА</w:t>
      </w:r>
      <w:r w:rsidR="00824DA8" w:rsidRPr="00824DA8">
        <w:rPr>
          <w:lang w:val="uk-UA"/>
        </w:rPr>
        <w:t xml:space="preserve">), </w:t>
      </w:r>
      <w:r w:rsidRPr="00824DA8">
        <w:rPr>
          <w:lang w:val="uk-UA"/>
        </w:rPr>
        <w:t>підписаного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лютому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1986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</w:t>
      </w:r>
      <w:r w:rsidR="00824DA8" w:rsidRPr="00824DA8">
        <w:rPr>
          <w:lang w:val="uk-UA"/>
        </w:rPr>
        <w:t xml:space="preserve">., </w:t>
      </w:r>
      <w:r w:rsidRPr="00824DA8">
        <w:rPr>
          <w:lang w:val="uk-UA"/>
        </w:rPr>
        <w:t>який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модифікував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Римські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Договори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подав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програму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переходу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1993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єдиного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внутрішнього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ринку,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базуватиметься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4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свободах</w:t>
      </w:r>
      <w:r w:rsidR="00824DA8" w:rsidRPr="00824DA8">
        <w:rPr>
          <w:lang w:val="uk-UA"/>
        </w:rPr>
        <w:t>:</w:t>
      </w:r>
    </w:p>
    <w:p w:rsidR="00824DA8" w:rsidRPr="00824DA8" w:rsidRDefault="00EC3061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вільний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рух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товарів,</w:t>
      </w:r>
    </w:p>
    <w:p w:rsidR="00824DA8" w:rsidRPr="00824DA8" w:rsidRDefault="00EC3061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вільний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рух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осіб,</w:t>
      </w:r>
    </w:p>
    <w:p w:rsidR="00824DA8" w:rsidRPr="00824DA8" w:rsidRDefault="00EC3061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вільний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рух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капіталу,</w:t>
      </w:r>
    </w:p>
    <w:p w:rsidR="00824DA8" w:rsidRPr="00824DA8" w:rsidRDefault="00EC3061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вільний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рух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послуг</w:t>
      </w:r>
      <w:r w:rsidR="00824DA8" w:rsidRPr="00824DA8">
        <w:rPr>
          <w:lang w:val="uk-UA"/>
        </w:rPr>
        <w:t xml:space="preserve"> [</w:t>
      </w:r>
      <w:r w:rsidR="003152D1" w:rsidRPr="00824DA8">
        <w:rPr>
          <w:lang w:val="uk-UA"/>
        </w:rPr>
        <w:t>4,</w:t>
      </w:r>
      <w:r w:rsidR="00824DA8" w:rsidRPr="00824DA8">
        <w:rPr>
          <w:lang w:val="uk-UA"/>
        </w:rPr>
        <w:t xml:space="preserve"> </w:t>
      </w:r>
      <w:r w:rsidR="003152D1" w:rsidRPr="00824DA8">
        <w:rPr>
          <w:lang w:val="uk-UA"/>
        </w:rPr>
        <w:t>31</w:t>
      </w:r>
      <w:r w:rsidR="00824DA8" w:rsidRPr="00824DA8">
        <w:rPr>
          <w:lang w:val="uk-UA"/>
        </w:rPr>
        <w:t>].</w:t>
      </w:r>
    </w:p>
    <w:p w:rsidR="00E33B28" w:rsidRDefault="00E33B28" w:rsidP="00824DA8">
      <w:pPr>
        <w:pStyle w:val="1"/>
        <w:rPr>
          <w:lang w:val="uk-UA"/>
        </w:rPr>
      </w:pPr>
      <w:r w:rsidRPr="00824DA8">
        <w:rPr>
          <w:lang w:val="uk-UA"/>
        </w:rPr>
        <w:br w:type="page"/>
      </w:r>
      <w:bookmarkStart w:id="2" w:name="_Toc280256580"/>
      <w:bookmarkStart w:id="3" w:name="_Toc283686221"/>
      <w:r w:rsidR="00824DA8">
        <w:rPr>
          <w:lang w:val="uk-UA"/>
        </w:rPr>
        <w:t>Р</w:t>
      </w:r>
      <w:r w:rsidR="00824DA8" w:rsidRPr="00824DA8">
        <w:rPr>
          <w:lang w:val="uk-UA"/>
        </w:rPr>
        <w:t xml:space="preserve">озділ 1. </w:t>
      </w:r>
      <w:r w:rsidR="00824DA8">
        <w:rPr>
          <w:lang w:val="uk-UA"/>
        </w:rPr>
        <w:t>Є</w:t>
      </w:r>
      <w:r w:rsidR="00824DA8" w:rsidRPr="00824DA8">
        <w:rPr>
          <w:lang w:val="uk-UA"/>
        </w:rPr>
        <w:t>вропейський союз та його історичні корені</w:t>
      </w:r>
      <w:bookmarkEnd w:id="2"/>
      <w:bookmarkEnd w:id="3"/>
    </w:p>
    <w:p w:rsidR="00824DA8" w:rsidRPr="00824DA8" w:rsidRDefault="00824DA8" w:rsidP="00824DA8">
      <w:pPr>
        <w:rPr>
          <w:lang w:val="uk-UA" w:eastAsia="en-US"/>
        </w:rPr>
      </w:pP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Союз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The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European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Union</w:t>
      </w:r>
      <w:r w:rsidR="00824DA8" w:rsidRPr="00824DA8">
        <w:rPr>
          <w:lang w:val="uk-UA"/>
        </w:rPr>
        <w:t xml:space="preserve">) - </w:t>
      </w:r>
      <w:r w:rsidRPr="00824DA8">
        <w:rPr>
          <w:lang w:val="uk-UA"/>
        </w:rPr>
        <w:t>інтеграційне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об’єднання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27-ми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основі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людських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демократичних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цінностей,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меті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досягнення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стабільності,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миру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процвітання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унікальним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міжнародним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утворенням,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адже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його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держави-члени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заснували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спільні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інституції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делегували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їм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певну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частку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свого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суверенітету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того,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щоб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можна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було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демократично,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загальноєвропейському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рівні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ухвалювати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рішення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конкретних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питань,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становлять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загальний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інтерес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Членами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Євросоюзу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сьогодні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</w:t>
      </w:r>
      <w:r w:rsidR="00824DA8" w:rsidRPr="00824DA8">
        <w:rPr>
          <w:lang w:val="uk-UA"/>
        </w:rPr>
        <w:t xml:space="preserve">: </w:t>
      </w:r>
      <w:r w:rsidRPr="00824DA8">
        <w:rPr>
          <w:lang w:val="uk-UA"/>
        </w:rPr>
        <w:t>Австрія,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Бельгія,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Болгарія,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Велика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Британія,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Греція,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Данія,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Естонія,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Ірландія,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Іспанія,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Італія,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Кіпр,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Латвія,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Литва,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Люксембург,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Мальта,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Нідерланди,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Німеччина,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Польща,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Португалія,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Румунія,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Словаччина,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Словенія,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Угорщина,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Фінляндія,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Франція,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Чехія,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Швеція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Країнами-кандидатами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наразі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визнані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Македонія,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Туреччина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Хорватія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1967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знаменується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злиттям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трьох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співтовариств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ЄОВС,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ЄЕС,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Євроатому</w:t>
      </w:r>
      <w:r w:rsidR="00824DA8" w:rsidRPr="00824DA8">
        <w:rPr>
          <w:lang w:val="uk-UA"/>
        </w:rPr>
        <w:t xml:space="preserve">)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єдине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співтовариство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1973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році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набула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чинності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Угода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вільну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торгівлю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ЄЕС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ЄОВС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одного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боку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асоціації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вільної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торгівлі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іншого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1979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році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завершився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процес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створення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Валютної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Системи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ЄВС</w:t>
      </w:r>
      <w:r w:rsidR="00824DA8" w:rsidRPr="00824DA8">
        <w:rPr>
          <w:lang w:val="uk-UA"/>
        </w:rPr>
        <w:t xml:space="preserve">), </w:t>
      </w:r>
      <w:r w:rsidRPr="00824DA8">
        <w:rPr>
          <w:lang w:val="uk-UA"/>
        </w:rPr>
        <w:t>запроваджено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ЕКЮ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Введення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ЕКЮ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мало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зменшити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коливання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валютних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курсів,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витіснити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міжнародних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розрахунків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долар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США,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стимулювати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подальший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розвиток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інтеграційних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процесів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через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забезпечення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передумов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формування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єдиного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валютного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ринку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1985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році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підписано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програму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подальшого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розвитку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співтовариства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перетворення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його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Союз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“Європа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без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кордонів”</w:t>
      </w:r>
      <w:r w:rsidR="00824DA8" w:rsidRPr="00824DA8">
        <w:rPr>
          <w:lang w:val="uk-UA"/>
        </w:rPr>
        <w:t xml:space="preserve">), </w:t>
      </w:r>
      <w:r w:rsidRPr="00824DA8">
        <w:rPr>
          <w:lang w:val="uk-UA"/>
        </w:rPr>
        <w:t>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потім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досягнення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цілковитої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інтеграції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1992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році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укладена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угода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асоціацією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вільної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торгівлі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ЄАВТ</w:t>
      </w:r>
      <w:r w:rsidR="00824DA8" w:rsidRPr="00824DA8">
        <w:rPr>
          <w:lang w:val="uk-UA"/>
        </w:rPr>
        <w:t xml:space="preserve">) </w:t>
      </w:r>
      <w:r w:rsidRPr="00824DA8">
        <w:rPr>
          <w:lang w:val="uk-UA"/>
        </w:rPr>
        <w:t>про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створення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Економічного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Простору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ЄЕП</w:t>
      </w:r>
      <w:r w:rsidR="00824DA8" w:rsidRPr="00824DA8">
        <w:rPr>
          <w:lang w:val="uk-UA"/>
        </w:rPr>
        <w:t xml:space="preserve">). </w:t>
      </w:r>
      <w:r w:rsidRPr="00824DA8">
        <w:rPr>
          <w:lang w:val="uk-UA"/>
        </w:rPr>
        <w:t>Цього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прийнято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Маастрихтську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угоду,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суть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характеризувала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новий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якісний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етап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еволюції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усунення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діючих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обмежень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вільного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руху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капіталу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Португалії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Греції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листопада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1993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Європейське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співтовариство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перейшло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нову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стадію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економічної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інтеграції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За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рішенням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урядів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країн-членів,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організація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набула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офіційної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назви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Союз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межах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планується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також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перехід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політичної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інтеграції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створення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нової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наддержави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конфедеративного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або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федеративного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типу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Поступово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набуває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рис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єдиної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державності,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контури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проявляються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економіці,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політиці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соціальній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сфері</w:t>
      </w:r>
      <w:r w:rsidR="00824DA8" w:rsidRPr="00824DA8">
        <w:rPr>
          <w:lang w:val="uk-UA"/>
        </w:rPr>
        <w:t>.</w:t>
      </w:r>
    </w:p>
    <w:p w:rsid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1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січня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2002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метою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покращення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умов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співпраці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межах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зниження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витрат,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пов'язаних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обміном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національних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валют,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запроваджено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єдину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валюту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євро</w:t>
      </w:r>
      <w:r w:rsidR="00824DA8" w:rsidRPr="00824DA8">
        <w:rPr>
          <w:lang w:val="uk-UA"/>
        </w:rPr>
        <w:t xml:space="preserve"> [</w:t>
      </w:r>
      <w:r w:rsidR="003152D1" w:rsidRPr="00824DA8">
        <w:rPr>
          <w:lang w:val="uk-UA"/>
        </w:rPr>
        <w:t>4,</w:t>
      </w:r>
      <w:r w:rsidR="00824DA8" w:rsidRPr="00824DA8">
        <w:rPr>
          <w:lang w:val="uk-UA"/>
        </w:rPr>
        <w:t xml:space="preserve"> </w:t>
      </w:r>
      <w:r w:rsidR="003152D1" w:rsidRPr="00824DA8">
        <w:rPr>
          <w:lang w:val="uk-UA"/>
        </w:rPr>
        <w:t>14</w:t>
      </w:r>
      <w:r w:rsidR="00824DA8" w:rsidRPr="00824DA8">
        <w:rPr>
          <w:lang w:val="uk-UA"/>
        </w:rPr>
        <w:t>].</w:t>
      </w:r>
    </w:p>
    <w:p w:rsidR="007824B9" w:rsidRPr="00824DA8" w:rsidRDefault="007824B9" w:rsidP="00824DA8">
      <w:pPr>
        <w:tabs>
          <w:tab w:val="left" w:pos="726"/>
        </w:tabs>
        <w:rPr>
          <w:lang w:val="uk-UA"/>
        </w:rPr>
      </w:pPr>
    </w:p>
    <w:p w:rsidR="00A47180" w:rsidRDefault="00824DA8" w:rsidP="00824DA8">
      <w:pPr>
        <w:pStyle w:val="1"/>
        <w:rPr>
          <w:lang w:val="uk-UA"/>
        </w:rPr>
      </w:pPr>
      <w:bookmarkStart w:id="4" w:name="_Toc280256581"/>
      <w:bookmarkStart w:id="5" w:name="_Toc283686222"/>
      <w:r>
        <w:rPr>
          <w:lang w:val="uk-UA"/>
        </w:rPr>
        <w:t>Р</w:t>
      </w:r>
      <w:r w:rsidRPr="00824DA8">
        <w:rPr>
          <w:lang w:val="uk-UA"/>
        </w:rPr>
        <w:t xml:space="preserve">озділ 2. </w:t>
      </w:r>
      <w:r>
        <w:rPr>
          <w:lang w:val="uk-UA"/>
        </w:rPr>
        <w:t>О</w:t>
      </w:r>
      <w:r w:rsidRPr="00824DA8">
        <w:rPr>
          <w:lang w:val="uk-UA"/>
        </w:rPr>
        <w:t xml:space="preserve">рганізаційна структура </w:t>
      </w:r>
      <w:bookmarkEnd w:id="4"/>
      <w:r>
        <w:rPr>
          <w:lang w:val="uk-UA"/>
        </w:rPr>
        <w:t>ЄС</w:t>
      </w:r>
      <w:bookmarkEnd w:id="5"/>
    </w:p>
    <w:p w:rsidR="00824DA8" w:rsidRPr="00824DA8" w:rsidRDefault="00824DA8" w:rsidP="00824DA8">
      <w:pPr>
        <w:rPr>
          <w:lang w:val="uk-UA" w:eastAsia="en-US"/>
        </w:rPr>
      </w:pP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Організаційна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структура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побудована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принципом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розподілу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законодавчої,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виконавчої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судової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функцій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основних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належать</w:t>
      </w:r>
      <w:r w:rsidR="00824DA8" w:rsidRPr="00824DA8">
        <w:rPr>
          <w:lang w:val="uk-UA"/>
        </w:rPr>
        <w:t>: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комісія</w:t>
      </w:r>
      <w:r w:rsidR="00824DA8" w:rsidRPr="00824DA8">
        <w:rPr>
          <w:lang w:val="uk-UA"/>
        </w:rPr>
        <w:t>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парламент</w:t>
      </w:r>
      <w:r w:rsidR="00824DA8" w:rsidRPr="00824DA8">
        <w:rPr>
          <w:lang w:val="uk-UA"/>
        </w:rPr>
        <w:t>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Рада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>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Рада</w:t>
      </w:r>
      <w:r w:rsidR="00824DA8" w:rsidRPr="00824DA8">
        <w:rPr>
          <w:lang w:val="uk-UA"/>
        </w:rPr>
        <w:t>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Інші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інституції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>: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Суд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співтовариств</w:t>
      </w:r>
      <w:r w:rsidR="00824DA8" w:rsidRPr="00824DA8">
        <w:rPr>
          <w:lang w:val="uk-UA"/>
        </w:rPr>
        <w:t>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Суд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аудиторів</w:t>
      </w:r>
      <w:r w:rsidR="00824DA8" w:rsidRPr="00824DA8">
        <w:rPr>
          <w:lang w:val="uk-UA"/>
        </w:rPr>
        <w:t>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омбудсман</w:t>
      </w:r>
      <w:r w:rsidR="00824DA8" w:rsidRPr="00824DA8">
        <w:rPr>
          <w:lang w:val="uk-UA"/>
        </w:rPr>
        <w:t>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Статистичний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офіс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співтовариств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Євростат</w:t>
      </w:r>
      <w:r w:rsidR="00824DA8" w:rsidRPr="00824DA8">
        <w:rPr>
          <w:lang w:val="uk-UA"/>
        </w:rPr>
        <w:t>);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Економіко-соціальний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комітет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EcoSos</w:t>
      </w:r>
      <w:r w:rsidR="00824DA8" w:rsidRPr="00824DA8">
        <w:rPr>
          <w:lang w:val="uk-UA"/>
        </w:rPr>
        <w:t>);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Комітет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регіонів</w:t>
      </w:r>
      <w:r w:rsidR="00824DA8" w:rsidRPr="00824DA8">
        <w:rPr>
          <w:lang w:val="uk-UA"/>
        </w:rPr>
        <w:t>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інвестиційний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банк</w:t>
      </w:r>
      <w:r w:rsidR="00824DA8" w:rsidRPr="00824DA8">
        <w:rPr>
          <w:lang w:val="uk-UA"/>
        </w:rPr>
        <w:t>;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центральний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банк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тощо</w:t>
      </w:r>
      <w:r w:rsidR="00824DA8" w:rsidRPr="00824DA8">
        <w:rPr>
          <w:lang w:val="uk-UA"/>
        </w:rPr>
        <w:t xml:space="preserve"> [</w:t>
      </w:r>
      <w:r w:rsidR="003152D1" w:rsidRPr="00824DA8">
        <w:rPr>
          <w:lang w:val="uk-UA"/>
        </w:rPr>
        <w:t>3,</w:t>
      </w:r>
      <w:r w:rsidR="00824DA8" w:rsidRPr="00824DA8">
        <w:rPr>
          <w:lang w:val="uk-UA"/>
        </w:rPr>
        <w:t xml:space="preserve"> </w:t>
      </w:r>
      <w:r w:rsidR="003152D1" w:rsidRPr="00824DA8">
        <w:rPr>
          <w:lang w:val="uk-UA"/>
        </w:rPr>
        <w:t>12</w:t>
      </w:r>
      <w:r w:rsidR="00824DA8" w:rsidRPr="00824DA8">
        <w:rPr>
          <w:lang w:val="uk-UA"/>
        </w:rPr>
        <w:t>].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виконавчим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Її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склад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розглядається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ухвалюється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Європарламентом,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кожний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членів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повноваження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впродовж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5-річного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терміну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Як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представник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колективного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органу,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кожний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член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патронує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один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або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кілька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напрямів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діяльності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Маючи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право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ініціативи,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зобов'язана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подавати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пропозиції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нових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Євросоюзу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Такі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пропозиції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вона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висуває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після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активних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консультацій,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але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основі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інтересів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окремих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регіонів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базуючись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власному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уявленні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доцільність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іншого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рішення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його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громадян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Європейська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виступає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законодавчими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ініціативами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тільки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галузях,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ефективних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дій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Євросоюз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кращі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можливості,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ніж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окремі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його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члени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спеціалізується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захисті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угод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Євросоюзу,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забезпеченні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застосування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державами-членами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законодавства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випадках,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коли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держави-члени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порушують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або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застосовують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може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вжити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відповідні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санкції,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включаючи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передачу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справи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Суду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ЄК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здійснює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контроль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використанням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субсидій,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виділяються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урядами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окремих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власним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галузям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промисловості,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також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наданням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дозволів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допомогу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разі,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коли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це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заборонено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законодавством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Крім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того,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поширюються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обов’язки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виконавчого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органу,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відповідає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практичне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втілення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політики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Для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цього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наділена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суттєвими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власними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повноваженнями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правом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прийняття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рішень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різних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галузях,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зокрема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аграрній,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торговельній,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транспортній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тощо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Крім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того,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керує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фінансами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бюджетом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роботою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різноманітних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фондів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програм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включаючи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ті,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стосуються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допомоги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країнам,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входять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Євросоюзу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парламент</w:t>
      </w:r>
      <w:r w:rsidR="00824DA8" w:rsidRPr="00824DA8">
        <w:rPr>
          <w:lang w:val="uk-UA"/>
        </w:rPr>
        <w:t xml:space="preserve"> - </w:t>
      </w:r>
      <w:r w:rsidRPr="00824DA8">
        <w:rPr>
          <w:lang w:val="uk-UA"/>
        </w:rPr>
        <w:t>представницький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обирається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1979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прямим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загальним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голосуванням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громадян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усіх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держав-членів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один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п’ять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років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За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кожною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державою-членом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закріплюється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фіксована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кількість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депутатських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місць</w:t>
      </w:r>
      <w:r w:rsidR="00824DA8" w:rsidRPr="00824DA8">
        <w:rPr>
          <w:lang w:val="uk-UA"/>
        </w:rPr>
        <w:t xml:space="preserve"> (</w:t>
      </w:r>
      <w:r w:rsidRPr="00824DA8">
        <w:rPr>
          <w:lang w:val="uk-UA"/>
        </w:rPr>
        <w:t>відповідно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чисельності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населення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країни</w:t>
      </w:r>
      <w:r w:rsidR="00824DA8" w:rsidRPr="00824DA8">
        <w:rPr>
          <w:lang w:val="uk-UA"/>
        </w:rPr>
        <w:t>) [</w:t>
      </w:r>
      <w:r w:rsidR="003152D1" w:rsidRPr="00824DA8">
        <w:rPr>
          <w:lang w:val="uk-UA"/>
        </w:rPr>
        <w:t>5,</w:t>
      </w:r>
      <w:r w:rsidR="00824DA8" w:rsidRPr="00824DA8">
        <w:rPr>
          <w:lang w:val="uk-UA"/>
        </w:rPr>
        <w:t xml:space="preserve"> </w:t>
      </w:r>
      <w:r w:rsidR="003152D1" w:rsidRPr="00824DA8">
        <w:rPr>
          <w:lang w:val="uk-UA"/>
        </w:rPr>
        <w:t>44</w:t>
      </w:r>
      <w:r w:rsidR="00824DA8" w:rsidRPr="00824DA8">
        <w:rPr>
          <w:lang w:val="uk-UA"/>
        </w:rPr>
        <w:t>].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Функції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Європарламенту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дещо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відрізняються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функцій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національних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парламентів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Так,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Європарламент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обирає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уряд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Це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пов’язано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тим,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рівні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існує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структури,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може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вважатись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урядом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повному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розумінні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цього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слова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Проте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Європарламент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впливає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формування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Комісії,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оскільки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Голова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призначається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урядами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держав-членів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тільки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після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консультації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Європарламентом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Крім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того,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кандидатури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голови,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інших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членів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Комісії,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затверджуються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Європарламентом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Європарламент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виконує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законодавчу,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дорадчу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наглядову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функції,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приймає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рішення,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узгоджує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політичні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ініціативи,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здійснює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демократичний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контроль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Для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виконання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цих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функцій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Європарламенті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створено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19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комітетів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скликається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щонайменше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двічі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рівні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глав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урядів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засіданнях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також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беруть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участь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закордонних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справ,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голова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віце-президент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Комісії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Рішення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обов’язкової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сили,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проте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вони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дають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політичний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імпульс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визначають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основні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орієнтири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подальшого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розвитку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Євросоюзу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Зважаючи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високий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рівень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влади,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своїх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країнах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глави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урядів,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стала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органом,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можуть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звернутися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особливо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складних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питань,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що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вирішуються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межах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звичайної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процедури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[</w:t>
      </w:r>
      <w:r w:rsidR="003152D1" w:rsidRPr="00824DA8">
        <w:rPr>
          <w:lang w:val="uk-UA"/>
        </w:rPr>
        <w:t>7,</w:t>
      </w:r>
      <w:r w:rsidR="00824DA8" w:rsidRPr="00824DA8">
        <w:rPr>
          <w:lang w:val="uk-UA"/>
        </w:rPr>
        <w:t xml:space="preserve"> </w:t>
      </w:r>
      <w:r w:rsidR="003152D1" w:rsidRPr="00824DA8">
        <w:rPr>
          <w:lang w:val="uk-UA"/>
        </w:rPr>
        <w:t>32</w:t>
      </w:r>
      <w:r w:rsidR="00824DA8" w:rsidRPr="00824DA8">
        <w:rPr>
          <w:lang w:val="uk-UA"/>
        </w:rPr>
        <w:t>].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Рада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прийняття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остаточних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рішень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її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роботі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беруть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участь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представники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держав-членів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рівні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глав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профільних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міністерств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відміну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національних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міністрів,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виконавчим,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законодавчим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органом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Рішення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обов’язковими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Разом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установчими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документами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ці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рішення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утворюють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право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>.</w:t>
      </w:r>
    </w:p>
    <w:p w:rsidR="00824DA8" w:rsidRPr="00824DA8" w:rsidRDefault="003A0EA2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Водночас,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постійного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складу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практиці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існує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низка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спеціалізуються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розгляді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фахових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питань</w:t>
      </w:r>
      <w:r w:rsidR="00824DA8" w:rsidRPr="00824DA8">
        <w:rPr>
          <w:lang w:val="uk-UA"/>
        </w:rPr>
        <w:t xml:space="preserve">: </w:t>
      </w:r>
      <w:r w:rsidRPr="00824DA8">
        <w:rPr>
          <w:lang w:val="uk-UA"/>
        </w:rPr>
        <w:t>Рада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економіки,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закордонних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справ,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сільського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господарства,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фінансів,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освіти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тощо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Міністри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різний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спосіб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підзвітні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парламентам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своїх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Проте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рішення,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вони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приймають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складі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міністрів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можуть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бути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змінені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окремими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країнами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Як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правило,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законодавчі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акти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мають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форму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постанов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директив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Перші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обов'язковими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для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виконання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стають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частиною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національних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законодавств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Директиви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також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обов’язковими,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але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вони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лишають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державами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право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вибору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методів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виконання</w:t>
      </w:r>
      <w:r w:rsidR="00824DA8" w:rsidRPr="00824DA8">
        <w:rPr>
          <w:lang w:val="uk-UA"/>
        </w:rPr>
        <w:t>.</w:t>
      </w:r>
    </w:p>
    <w:p w:rsidR="00945BF9" w:rsidRPr="00824DA8" w:rsidRDefault="00A47180" w:rsidP="00824DA8">
      <w:pPr>
        <w:pStyle w:val="1"/>
        <w:rPr>
          <w:lang w:val="uk-UA"/>
        </w:rPr>
      </w:pPr>
      <w:r w:rsidRPr="00824DA8">
        <w:rPr>
          <w:lang w:val="uk-UA"/>
        </w:rPr>
        <w:br w:type="page"/>
      </w:r>
      <w:bookmarkStart w:id="6" w:name="_Toc280256582"/>
      <w:bookmarkStart w:id="7" w:name="_Toc283686223"/>
      <w:r w:rsidR="00945BF9" w:rsidRPr="00824DA8">
        <w:rPr>
          <w:lang w:val="uk-UA"/>
        </w:rPr>
        <w:t>Висновок</w:t>
      </w:r>
      <w:bookmarkEnd w:id="6"/>
      <w:bookmarkEnd w:id="7"/>
    </w:p>
    <w:p w:rsidR="00824DA8" w:rsidRDefault="00824DA8" w:rsidP="00824DA8">
      <w:pPr>
        <w:tabs>
          <w:tab w:val="left" w:pos="726"/>
        </w:tabs>
        <w:rPr>
          <w:lang w:val="uk-UA"/>
        </w:rPr>
      </w:pPr>
    </w:p>
    <w:p w:rsidR="00824DA8" w:rsidRPr="00824DA8" w:rsidRDefault="006D19CD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Союз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побудований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інституційною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системою,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винятковою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світі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Верховенство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права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фундаментальним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принципом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Союзу</w:t>
      </w:r>
      <w:r w:rsidR="00824DA8" w:rsidRPr="00824DA8">
        <w:rPr>
          <w:lang w:val="uk-UA"/>
        </w:rPr>
        <w:t>.</w:t>
      </w:r>
    </w:p>
    <w:p w:rsidR="00824DA8" w:rsidRPr="00824DA8" w:rsidRDefault="006D19CD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Отже,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існує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три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головні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законотворчі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інституції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: </w:t>
      </w: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Парламент,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представляє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громадян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безпосередньо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ними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вибирається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Рада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Союзу,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представляє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країни-члени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Комісія,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представляє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інтереси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Союзу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цілому</w:t>
      </w:r>
      <w:r w:rsidR="00824DA8" w:rsidRPr="00824DA8">
        <w:rPr>
          <w:lang w:val="uk-UA"/>
        </w:rPr>
        <w:t>.</w:t>
      </w:r>
    </w:p>
    <w:p w:rsidR="00824DA8" w:rsidRPr="00824DA8" w:rsidRDefault="00824DA8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"</w:t>
      </w:r>
      <w:r w:rsidR="006D19CD" w:rsidRPr="00824DA8">
        <w:rPr>
          <w:lang w:val="uk-UA"/>
        </w:rPr>
        <w:t>Інституційний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трикутник</w:t>
      </w:r>
      <w:r w:rsidRPr="00824DA8">
        <w:rPr>
          <w:lang w:val="uk-UA"/>
        </w:rPr>
        <w:t>"</w:t>
      </w:r>
      <w:r w:rsidR="006D19CD" w:rsidRPr="00824DA8">
        <w:rPr>
          <w:lang w:val="uk-UA"/>
        </w:rPr>
        <w:t>,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що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утворюється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Комісією,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Радою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та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Парламентом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доповнюється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ще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двома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інституціями</w:t>
      </w:r>
      <w:r w:rsidRPr="00824DA8">
        <w:rPr>
          <w:lang w:val="uk-UA"/>
        </w:rPr>
        <w:t xml:space="preserve"> - </w:t>
      </w:r>
      <w:r w:rsidR="006D19CD" w:rsidRPr="00824DA8">
        <w:rPr>
          <w:lang w:val="uk-UA"/>
        </w:rPr>
        <w:t>Судом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Європейського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Союзу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та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Судом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Аудиторів,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також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п’ятьма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іншими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європейськими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органами</w:t>
      </w:r>
      <w:r w:rsidRPr="00824DA8">
        <w:rPr>
          <w:lang w:val="uk-UA"/>
        </w:rPr>
        <w:t xml:space="preserve">. </w:t>
      </w:r>
      <w:r w:rsidR="006D19CD" w:rsidRPr="00824DA8">
        <w:rPr>
          <w:lang w:val="uk-UA"/>
        </w:rPr>
        <w:t>На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додаток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було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засновано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ще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19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спеціалізованих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агенцій,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які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займаються,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зокрема,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технічними,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науковими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та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питаннями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управління</w:t>
      </w:r>
      <w:r w:rsidRPr="00824DA8">
        <w:rPr>
          <w:lang w:val="uk-UA"/>
        </w:rPr>
        <w:t xml:space="preserve">. </w:t>
      </w:r>
      <w:r w:rsidR="006D19CD" w:rsidRPr="00824DA8">
        <w:rPr>
          <w:lang w:val="uk-UA"/>
        </w:rPr>
        <w:t>„Інституційний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трикутник</w:t>
      </w:r>
      <w:r w:rsidRPr="00824DA8">
        <w:rPr>
          <w:lang w:val="uk-UA"/>
        </w:rPr>
        <w:t xml:space="preserve">" </w:t>
      </w:r>
      <w:r w:rsidR="006D19CD" w:rsidRPr="00824DA8">
        <w:rPr>
          <w:lang w:val="uk-UA"/>
        </w:rPr>
        <w:t>виробляє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політику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та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закони</w:t>
      </w:r>
      <w:r w:rsidRPr="00824DA8">
        <w:rPr>
          <w:lang w:val="uk-UA"/>
        </w:rPr>
        <w:t xml:space="preserve"> (</w:t>
      </w:r>
      <w:r w:rsidR="006D19CD" w:rsidRPr="00824DA8">
        <w:rPr>
          <w:lang w:val="uk-UA"/>
        </w:rPr>
        <w:t>директиви,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законодавчі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акти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та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рішення</w:t>
      </w:r>
      <w:r w:rsidRPr="00824DA8">
        <w:rPr>
          <w:lang w:val="uk-UA"/>
        </w:rPr>
        <w:t xml:space="preserve">), </w:t>
      </w:r>
      <w:r w:rsidR="006D19CD" w:rsidRPr="00824DA8">
        <w:rPr>
          <w:lang w:val="uk-UA"/>
        </w:rPr>
        <w:t>чинні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на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всій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території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ЄС</w:t>
      </w:r>
      <w:r w:rsidRPr="00824DA8">
        <w:rPr>
          <w:lang w:val="uk-UA"/>
        </w:rPr>
        <w:t xml:space="preserve">. </w:t>
      </w:r>
      <w:r w:rsidR="006D19CD" w:rsidRPr="00824DA8">
        <w:rPr>
          <w:lang w:val="uk-UA"/>
        </w:rPr>
        <w:t>Саме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Комісія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пропонує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нові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законопроекти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ЄС,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але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Парламент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і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Рада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затверджують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їх</w:t>
      </w:r>
      <w:r w:rsidRPr="00824DA8">
        <w:rPr>
          <w:lang w:val="uk-UA"/>
        </w:rPr>
        <w:t xml:space="preserve">. </w:t>
      </w:r>
      <w:r w:rsidR="006D19CD" w:rsidRPr="00824DA8">
        <w:rPr>
          <w:lang w:val="uk-UA"/>
        </w:rPr>
        <w:t>Європейський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Суд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слідкує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за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втіленням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європейського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законодавства,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Суд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Аудиторів</w:t>
      </w:r>
      <w:r w:rsidRPr="00824DA8">
        <w:rPr>
          <w:lang w:val="uk-UA"/>
        </w:rPr>
        <w:t xml:space="preserve"> (</w:t>
      </w:r>
      <w:r w:rsidR="006D19CD" w:rsidRPr="00824DA8">
        <w:rPr>
          <w:lang w:val="uk-UA"/>
        </w:rPr>
        <w:t>чи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Рахункова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Палата</w:t>
      </w:r>
      <w:r w:rsidRPr="00824DA8">
        <w:rPr>
          <w:lang w:val="uk-UA"/>
        </w:rPr>
        <w:t xml:space="preserve">) </w:t>
      </w:r>
      <w:r w:rsidR="006D19CD" w:rsidRPr="00824DA8">
        <w:rPr>
          <w:lang w:val="uk-UA"/>
        </w:rPr>
        <w:t>перевіряє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фінансування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діяльності</w:t>
      </w:r>
      <w:r w:rsidRPr="00824DA8">
        <w:rPr>
          <w:lang w:val="uk-UA"/>
        </w:rPr>
        <w:t xml:space="preserve"> </w:t>
      </w:r>
      <w:r w:rsidR="006D19CD" w:rsidRPr="00824DA8">
        <w:rPr>
          <w:lang w:val="uk-UA"/>
        </w:rPr>
        <w:t>Союзу</w:t>
      </w:r>
      <w:r w:rsidRPr="00824DA8">
        <w:rPr>
          <w:lang w:val="uk-UA"/>
        </w:rPr>
        <w:t>.</w:t>
      </w:r>
    </w:p>
    <w:p w:rsidR="00824DA8" w:rsidRPr="00824DA8" w:rsidRDefault="006D19CD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П'ять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інших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ЄС,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які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доповнюють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систему</w:t>
      </w:r>
      <w:r w:rsidR="00824DA8" w:rsidRPr="00824DA8">
        <w:rPr>
          <w:lang w:val="uk-UA"/>
        </w:rPr>
        <w:t>:</w:t>
      </w:r>
    </w:p>
    <w:p w:rsidR="00824DA8" w:rsidRPr="00824DA8" w:rsidRDefault="006D19CD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Комітет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економічних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соціальних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питань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представляє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громадянське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суспільство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обидві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сторони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виробництва</w:t>
      </w:r>
      <w:r w:rsidR="00824DA8" w:rsidRPr="00824DA8">
        <w:rPr>
          <w:lang w:val="uk-UA"/>
        </w:rPr>
        <w:t>;</w:t>
      </w:r>
    </w:p>
    <w:p w:rsidR="00824DA8" w:rsidRPr="00824DA8" w:rsidRDefault="006D19CD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Комітет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регіонів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представляє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регіональні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місцеві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влади</w:t>
      </w:r>
      <w:r w:rsidR="00824DA8" w:rsidRPr="00824DA8">
        <w:rPr>
          <w:lang w:val="uk-UA"/>
        </w:rPr>
        <w:t>;</w:t>
      </w:r>
    </w:p>
    <w:p w:rsidR="00824DA8" w:rsidRPr="00824DA8" w:rsidRDefault="006D19CD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Центральний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Банк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відповідає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моне­тарну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політику</w:t>
      </w:r>
      <w:r w:rsidR="00824DA8" w:rsidRPr="00824DA8">
        <w:rPr>
          <w:lang w:val="uk-UA"/>
        </w:rPr>
        <w:t>;</w:t>
      </w:r>
    </w:p>
    <w:p w:rsidR="00824DA8" w:rsidRPr="00824DA8" w:rsidRDefault="006D19CD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Інвестиційний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Банк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фінансує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проекти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>;</w:t>
      </w:r>
    </w:p>
    <w:p w:rsidR="00824DA8" w:rsidRPr="00824DA8" w:rsidRDefault="006D19CD" w:rsidP="00824DA8">
      <w:pPr>
        <w:tabs>
          <w:tab w:val="left" w:pos="726"/>
        </w:tabs>
        <w:rPr>
          <w:lang w:val="uk-UA"/>
        </w:rPr>
      </w:pP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Омбудсмен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захищає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громадян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організації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від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порушень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адмініструванні</w:t>
      </w:r>
      <w:r w:rsidR="00824DA8" w:rsidRPr="00824DA8">
        <w:rPr>
          <w:lang w:val="uk-UA"/>
        </w:rPr>
        <w:t xml:space="preserve"> [</w:t>
      </w:r>
      <w:r w:rsidR="003152D1" w:rsidRPr="00824DA8">
        <w:rPr>
          <w:lang w:val="uk-UA"/>
        </w:rPr>
        <w:t>5,</w:t>
      </w:r>
      <w:r w:rsidR="00824DA8" w:rsidRPr="00824DA8">
        <w:rPr>
          <w:lang w:val="uk-UA"/>
        </w:rPr>
        <w:t xml:space="preserve"> </w:t>
      </w:r>
      <w:r w:rsidR="003152D1" w:rsidRPr="00824DA8">
        <w:rPr>
          <w:lang w:val="uk-UA"/>
        </w:rPr>
        <w:t>42</w:t>
      </w:r>
      <w:r w:rsidR="00824DA8" w:rsidRPr="00824DA8">
        <w:rPr>
          <w:lang w:val="uk-UA"/>
        </w:rPr>
        <w:t>].</w:t>
      </w:r>
    </w:p>
    <w:p w:rsidR="00824DA8" w:rsidRDefault="00682D56" w:rsidP="00824DA8">
      <w:pPr>
        <w:pStyle w:val="1"/>
        <w:rPr>
          <w:lang w:val="uk-UA"/>
        </w:rPr>
      </w:pPr>
      <w:r w:rsidRPr="00824DA8">
        <w:rPr>
          <w:lang w:val="uk-UA"/>
        </w:rPr>
        <w:br w:type="page"/>
      </w:r>
      <w:bookmarkStart w:id="8" w:name="_Toc283686224"/>
      <w:r w:rsidR="00824DA8">
        <w:rPr>
          <w:lang w:val="uk-UA"/>
        </w:rPr>
        <w:t>Список використаної літератури</w:t>
      </w:r>
      <w:bookmarkEnd w:id="8"/>
    </w:p>
    <w:p w:rsidR="00824DA8" w:rsidRPr="00824DA8" w:rsidRDefault="00824DA8" w:rsidP="00824DA8">
      <w:pPr>
        <w:rPr>
          <w:lang w:val="uk-UA" w:eastAsia="en-US"/>
        </w:rPr>
      </w:pPr>
    </w:p>
    <w:p w:rsidR="00824DA8" w:rsidRPr="00824DA8" w:rsidRDefault="00682D56" w:rsidP="00824DA8">
      <w:pPr>
        <w:pStyle w:val="aa"/>
        <w:rPr>
          <w:lang w:val="uk-UA"/>
        </w:rPr>
      </w:pPr>
      <w:r w:rsidRPr="00824DA8">
        <w:rPr>
          <w:lang w:val="uk-UA"/>
        </w:rPr>
        <w:t>1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Аніловська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Г</w:t>
      </w:r>
      <w:r w:rsidR="00824DA8" w:rsidRPr="00824DA8">
        <w:rPr>
          <w:lang w:val="uk-UA"/>
        </w:rPr>
        <w:t xml:space="preserve">. </w:t>
      </w:r>
      <w:r w:rsidR="00FF4994"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="00FF4994" w:rsidRPr="00824DA8">
        <w:rPr>
          <w:lang w:val="uk-UA"/>
        </w:rPr>
        <w:t>союз</w:t>
      </w:r>
      <w:r w:rsidR="00824DA8" w:rsidRPr="00824DA8">
        <w:rPr>
          <w:lang w:val="uk-UA"/>
        </w:rPr>
        <w:t xml:space="preserve">. // </w:t>
      </w:r>
      <w:r w:rsidRPr="00824DA8">
        <w:rPr>
          <w:lang w:val="uk-UA"/>
        </w:rPr>
        <w:t>Фінанси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України</w:t>
      </w:r>
      <w:r w:rsidR="00824DA8" w:rsidRPr="00824DA8">
        <w:rPr>
          <w:lang w:val="uk-UA"/>
        </w:rPr>
        <w:t xml:space="preserve">. - </w:t>
      </w:r>
      <w:r w:rsidRPr="00824DA8">
        <w:rPr>
          <w:lang w:val="uk-UA"/>
        </w:rPr>
        <w:t>2004</w:t>
      </w:r>
      <w:r w:rsidR="00824DA8" w:rsidRPr="00824DA8">
        <w:rPr>
          <w:lang w:val="uk-UA"/>
        </w:rPr>
        <w:t>.</w:t>
      </w:r>
    </w:p>
    <w:p w:rsidR="00824DA8" w:rsidRPr="00824DA8" w:rsidRDefault="00682D56" w:rsidP="00824DA8">
      <w:pPr>
        <w:pStyle w:val="aa"/>
        <w:rPr>
          <w:lang w:val="uk-UA"/>
        </w:rPr>
      </w:pPr>
      <w:r w:rsidRPr="00824DA8">
        <w:rPr>
          <w:lang w:val="uk-UA"/>
        </w:rPr>
        <w:t>2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Барінгольц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О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Інтеграція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України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до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економічного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простору</w:t>
      </w:r>
      <w:r w:rsidR="00824DA8" w:rsidRPr="00824DA8">
        <w:rPr>
          <w:lang w:val="uk-UA"/>
        </w:rPr>
        <w:t xml:space="preserve"> // </w:t>
      </w:r>
      <w:r w:rsidRPr="00824DA8">
        <w:rPr>
          <w:lang w:val="uk-UA"/>
        </w:rPr>
        <w:t>Вісник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КНТЕУ</w:t>
      </w:r>
      <w:r w:rsidR="00824DA8" w:rsidRPr="00824DA8">
        <w:rPr>
          <w:lang w:val="uk-UA"/>
        </w:rPr>
        <w:t xml:space="preserve">. - </w:t>
      </w:r>
      <w:r w:rsidRPr="00824DA8">
        <w:rPr>
          <w:lang w:val="uk-UA"/>
        </w:rPr>
        <w:t>2003</w:t>
      </w:r>
      <w:r w:rsidR="00824DA8" w:rsidRPr="00824DA8">
        <w:rPr>
          <w:lang w:val="uk-UA"/>
        </w:rPr>
        <w:t>.</w:t>
      </w:r>
    </w:p>
    <w:p w:rsidR="00824DA8" w:rsidRPr="00824DA8" w:rsidRDefault="007817FC" w:rsidP="00824DA8">
      <w:pPr>
        <w:pStyle w:val="aa"/>
        <w:rPr>
          <w:lang w:val="uk-UA"/>
        </w:rPr>
      </w:pPr>
      <w:r w:rsidRPr="00824DA8">
        <w:rPr>
          <w:lang w:val="uk-UA"/>
        </w:rPr>
        <w:t>3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Будкін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В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Проблеми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перспективи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співробітництва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між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Європейським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союзом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Україною</w:t>
      </w:r>
      <w:r w:rsidR="00824DA8" w:rsidRPr="00824DA8">
        <w:rPr>
          <w:lang w:val="uk-UA"/>
        </w:rPr>
        <w:t xml:space="preserve"> // </w:t>
      </w:r>
      <w:r w:rsidR="00682D56" w:rsidRPr="00824DA8">
        <w:rPr>
          <w:lang w:val="uk-UA"/>
        </w:rPr>
        <w:t>Економіка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України</w:t>
      </w:r>
      <w:r w:rsidR="00824DA8" w:rsidRPr="00824DA8">
        <w:rPr>
          <w:lang w:val="uk-UA"/>
        </w:rPr>
        <w:t xml:space="preserve">. - </w:t>
      </w:r>
      <w:r w:rsidR="00682D56" w:rsidRPr="00824DA8">
        <w:rPr>
          <w:lang w:val="uk-UA"/>
        </w:rPr>
        <w:t>200</w:t>
      </w:r>
      <w:r w:rsidRPr="00824DA8">
        <w:rPr>
          <w:lang w:val="uk-UA"/>
        </w:rPr>
        <w:t>7</w:t>
      </w:r>
      <w:r w:rsidR="00824DA8" w:rsidRPr="00824DA8">
        <w:rPr>
          <w:lang w:val="uk-UA"/>
        </w:rPr>
        <w:t>.</w:t>
      </w:r>
    </w:p>
    <w:p w:rsidR="00824DA8" w:rsidRPr="00824DA8" w:rsidRDefault="007817FC" w:rsidP="00824DA8">
      <w:pPr>
        <w:pStyle w:val="aa"/>
        <w:rPr>
          <w:lang w:val="uk-UA"/>
        </w:rPr>
      </w:pPr>
      <w:r w:rsidRPr="00824DA8">
        <w:rPr>
          <w:lang w:val="uk-UA"/>
        </w:rPr>
        <w:t>4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Вовчак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В</w:t>
      </w:r>
      <w:r w:rsidR="00824DA8" w:rsidRPr="00824DA8">
        <w:rPr>
          <w:lang w:val="uk-UA"/>
        </w:rPr>
        <w:t xml:space="preserve">., </w:t>
      </w:r>
      <w:r w:rsidR="00682D56" w:rsidRPr="00824DA8">
        <w:rPr>
          <w:lang w:val="uk-UA"/>
        </w:rPr>
        <w:t>Висоцький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К</w:t>
      </w:r>
      <w:r w:rsidR="00824DA8" w:rsidRPr="00824DA8">
        <w:rPr>
          <w:lang w:val="uk-UA"/>
        </w:rPr>
        <w:t xml:space="preserve">., </w:t>
      </w:r>
      <w:r w:rsidR="00682D56" w:rsidRPr="00824DA8">
        <w:rPr>
          <w:lang w:val="uk-UA"/>
        </w:rPr>
        <w:t>Літошенко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Н</w:t>
      </w:r>
      <w:r w:rsidR="00824DA8" w:rsidRPr="00824DA8">
        <w:rPr>
          <w:lang w:val="uk-UA"/>
        </w:rPr>
        <w:t xml:space="preserve">., </w:t>
      </w:r>
      <w:r w:rsidR="00682D56" w:rsidRPr="00824DA8">
        <w:rPr>
          <w:lang w:val="uk-UA"/>
        </w:rPr>
        <w:t>Дубінчак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О</w:t>
      </w:r>
      <w:r w:rsidR="00824DA8" w:rsidRPr="00824DA8">
        <w:rPr>
          <w:lang w:val="uk-UA"/>
        </w:rPr>
        <w:t xml:space="preserve">. </w:t>
      </w:r>
      <w:r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Pr="00824DA8">
        <w:rPr>
          <w:lang w:val="uk-UA"/>
        </w:rPr>
        <w:t>союз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Науково-практичний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збірник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матеріалів</w:t>
      </w:r>
      <w:r w:rsidR="00824DA8" w:rsidRPr="00824DA8">
        <w:rPr>
          <w:lang w:val="uk-UA"/>
        </w:rPr>
        <w:t xml:space="preserve">. - </w:t>
      </w:r>
      <w:r w:rsidR="00682D56" w:rsidRPr="00824DA8">
        <w:rPr>
          <w:lang w:val="uk-UA"/>
        </w:rPr>
        <w:t>К</w:t>
      </w:r>
      <w:r w:rsidR="00824DA8" w:rsidRPr="00824DA8">
        <w:rPr>
          <w:lang w:val="uk-UA"/>
        </w:rPr>
        <w:t xml:space="preserve">.: </w:t>
      </w:r>
      <w:r w:rsidR="00682D56" w:rsidRPr="00824DA8">
        <w:rPr>
          <w:lang w:val="uk-UA"/>
        </w:rPr>
        <w:t>Мінекономіки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України,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CDG,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2000</w:t>
      </w:r>
      <w:r w:rsidR="00824DA8" w:rsidRPr="00824DA8">
        <w:rPr>
          <w:lang w:val="uk-UA"/>
        </w:rPr>
        <w:t>.</w:t>
      </w:r>
    </w:p>
    <w:p w:rsidR="00824DA8" w:rsidRPr="00824DA8" w:rsidRDefault="007817FC" w:rsidP="00824DA8">
      <w:pPr>
        <w:pStyle w:val="aa"/>
        <w:rPr>
          <w:lang w:val="uk-UA"/>
        </w:rPr>
      </w:pPr>
      <w:r w:rsidRPr="00824DA8">
        <w:rPr>
          <w:lang w:val="uk-UA"/>
        </w:rPr>
        <w:t>5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Вплив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розширення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ЄС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на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Україну</w:t>
      </w:r>
      <w:r w:rsidR="00824DA8" w:rsidRPr="00824DA8">
        <w:rPr>
          <w:lang w:val="uk-UA"/>
        </w:rPr>
        <w:t xml:space="preserve"> // </w:t>
      </w:r>
      <w:r w:rsidR="00682D56" w:rsidRPr="00824DA8">
        <w:rPr>
          <w:lang w:val="uk-UA"/>
        </w:rPr>
        <w:t>Національна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безпека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оборона</w:t>
      </w:r>
      <w:r w:rsidR="00824DA8" w:rsidRPr="00824DA8">
        <w:rPr>
          <w:lang w:val="uk-UA"/>
        </w:rPr>
        <w:t xml:space="preserve">. - </w:t>
      </w:r>
      <w:r w:rsidR="00682D56" w:rsidRPr="00824DA8">
        <w:rPr>
          <w:lang w:val="uk-UA"/>
        </w:rPr>
        <w:t>2001</w:t>
      </w:r>
      <w:r w:rsidR="00824DA8" w:rsidRPr="00824DA8">
        <w:rPr>
          <w:lang w:val="uk-UA"/>
        </w:rPr>
        <w:t xml:space="preserve">. - </w:t>
      </w:r>
      <w:r w:rsidR="00682D56" w:rsidRPr="00824DA8">
        <w:rPr>
          <w:lang w:val="uk-UA"/>
        </w:rPr>
        <w:t>№11</w:t>
      </w:r>
      <w:r w:rsidR="00824DA8" w:rsidRPr="00824DA8">
        <w:rPr>
          <w:lang w:val="uk-UA"/>
        </w:rPr>
        <w:t>.</w:t>
      </w:r>
    </w:p>
    <w:p w:rsidR="00824DA8" w:rsidRPr="00824DA8" w:rsidRDefault="00D4432B" w:rsidP="00824DA8">
      <w:pPr>
        <w:pStyle w:val="aa"/>
        <w:rPr>
          <w:lang w:val="uk-UA"/>
        </w:rPr>
      </w:pPr>
      <w:r w:rsidRPr="00824DA8">
        <w:rPr>
          <w:lang w:val="uk-UA"/>
        </w:rPr>
        <w:t>6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Губський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Б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вектор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інтеграційної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політики</w:t>
      </w:r>
      <w:r w:rsidR="00824DA8" w:rsidRPr="00824DA8">
        <w:rPr>
          <w:lang w:val="uk-UA"/>
        </w:rPr>
        <w:t xml:space="preserve"> // </w:t>
      </w:r>
      <w:r w:rsidR="00682D56" w:rsidRPr="00824DA8">
        <w:rPr>
          <w:lang w:val="uk-UA"/>
        </w:rPr>
        <w:t>Економіка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України</w:t>
      </w:r>
      <w:r w:rsidR="00824DA8" w:rsidRPr="00824DA8">
        <w:rPr>
          <w:lang w:val="uk-UA"/>
        </w:rPr>
        <w:t xml:space="preserve">. - </w:t>
      </w:r>
      <w:r w:rsidR="00682D56" w:rsidRPr="00824DA8">
        <w:rPr>
          <w:lang w:val="uk-UA"/>
        </w:rPr>
        <w:t>2003</w:t>
      </w:r>
      <w:r w:rsidR="00824DA8" w:rsidRPr="00824DA8">
        <w:rPr>
          <w:lang w:val="uk-UA"/>
        </w:rPr>
        <w:t>.</w:t>
      </w:r>
    </w:p>
    <w:p w:rsidR="00824DA8" w:rsidRPr="00824DA8" w:rsidRDefault="00D4432B" w:rsidP="00824DA8">
      <w:pPr>
        <w:pStyle w:val="aa"/>
        <w:rPr>
          <w:lang w:val="uk-UA"/>
        </w:rPr>
      </w:pPr>
      <w:r w:rsidRPr="00824DA8">
        <w:rPr>
          <w:lang w:val="uk-UA"/>
        </w:rPr>
        <w:t>7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Европейский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союз</w:t>
      </w:r>
      <w:r w:rsidR="00824DA8" w:rsidRPr="00824DA8">
        <w:rPr>
          <w:lang w:val="uk-UA"/>
        </w:rPr>
        <w:t xml:space="preserve">: </w:t>
      </w:r>
      <w:r w:rsidR="00682D56" w:rsidRPr="00824DA8">
        <w:rPr>
          <w:lang w:val="uk-UA"/>
        </w:rPr>
        <w:t>Справочник</w:t>
      </w:r>
      <w:r w:rsidR="00824DA8" w:rsidRPr="00824DA8">
        <w:rPr>
          <w:lang w:val="uk-UA"/>
        </w:rPr>
        <w:t xml:space="preserve"> - </w:t>
      </w:r>
      <w:r w:rsidR="00682D56" w:rsidRPr="00824DA8">
        <w:rPr>
          <w:lang w:val="uk-UA"/>
        </w:rPr>
        <w:t>путеводитель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/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Под</w:t>
      </w:r>
      <w:r w:rsidR="00824DA8" w:rsidRPr="00824DA8">
        <w:rPr>
          <w:lang w:val="uk-UA"/>
        </w:rPr>
        <w:t xml:space="preserve"> ред. </w:t>
      </w:r>
      <w:r w:rsidR="00682D56" w:rsidRPr="00824DA8">
        <w:rPr>
          <w:lang w:val="uk-UA"/>
        </w:rPr>
        <w:t>О</w:t>
      </w:r>
      <w:r w:rsidR="00824DA8" w:rsidRPr="00824DA8">
        <w:rPr>
          <w:lang w:val="uk-UA"/>
        </w:rPr>
        <w:t xml:space="preserve">.В. </w:t>
      </w:r>
      <w:r w:rsidR="00682D56" w:rsidRPr="00824DA8">
        <w:rPr>
          <w:lang w:val="uk-UA"/>
        </w:rPr>
        <w:t>Буториной,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Ю</w:t>
      </w:r>
      <w:r w:rsidR="00824DA8" w:rsidRPr="00824DA8">
        <w:rPr>
          <w:lang w:val="uk-UA"/>
        </w:rPr>
        <w:t xml:space="preserve">.А. </w:t>
      </w:r>
      <w:r w:rsidR="00682D56" w:rsidRPr="00824DA8">
        <w:rPr>
          <w:lang w:val="uk-UA"/>
        </w:rPr>
        <w:t>Борко,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И</w:t>
      </w:r>
      <w:r w:rsidR="00824DA8" w:rsidRPr="00824DA8">
        <w:rPr>
          <w:lang w:val="uk-UA"/>
        </w:rPr>
        <w:t xml:space="preserve">.Д. </w:t>
      </w:r>
      <w:r w:rsidR="00682D56" w:rsidRPr="00824DA8">
        <w:rPr>
          <w:lang w:val="uk-UA"/>
        </w:rPr>
        <w:t>Иванова</w:t>
      </w:r>
      <w:r w:rsidR="00824DA8" w:rsidRPr="00824DA8">
        <w:rPr>
          <w:lang w:val="uk-UA"/>
        </w:rPr>
        <w:t xml:space="preserve">. - </w:t>
      </w:r>
      <w:r w:rsidR="00682D56" w:rsidRPr="00824DA8">
        <w:rPr>
          <w:lang w:val="uk-UA"/>
        </w:rPr>
        <w:t>2-е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изд</w:t>
      </w:r>
      <w:r w:rsidR="00824DA8" w:rsidRPr="00824DA8">
        <w:rPr>
          <w:lang w:val="uk-UA"/>
        </w:rPr>
        <w:t xml:space="preserve">. - </w:t>
      </w:r>
      <w:r w:rsidR="00682D56" w:rsidRPr="00824DA8">
        <w:rPr>
          <w:lang w:val="uk-UA"/>
        </w:rPr>
        <w:t>М</w:t>
      </w:r>
      <w:r w:rsidR="00824DA8" w:rsidRPr="00824DA8">
        <w:rPr>
          <w:lang w:val="uk-UA"/>
        </w:rPr>
        <w:t xml:space="preserve">.: </w:t>
      </w:r>
      <w:r w:rsidR="00682D56" w:rsidRPr="00824DA8">
        <w:rPr>
          <w:lang w:val="uk-UA"/>
        </w:rPr>
        <w:t>Издат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Дом</w:t>
      </w:r>
      <w:r w:rsidR="00824DA8" w:rsidRPr="00824DA8">
        <w:rPr>
          <w:lang w:val="uk-UA"/>
        </w:rPr>
        <w:t xml:space="preserve"> "</w:t>
      </w:r>
      <w:r w:rsidR="00682D56" w:rsidRPr="00824DA8">
        <w:rPr>
          <w:lang w:val="uk-UA"/>
        </w:rPr>
        <w:t>Деловая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литература</w:t>
      </w:r>
      <w:r w:rsidR="00824DA8" w:rsidRPr="00824DA8">
        <w:rPr>
          <w:lang w:val="uk-UA"/>
        </w:rPr>
        <w:t>"</w:t>
      </w:r>
      <w:r w:rsidR="00682D56" w:rsidRPr="00824DA8">
        <w:rPr>
          <w:lang w:val="uk-UA"/>
        </w:rPr>
        <w:t>,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2003</w:t>
      </w:r>
      <w:r w:rsidR="00824DA8" w:rsidRPr="00824DA8">
        <w:rPr>
          <w:lang w:val="uk-UA"/>
        </w:rPr>
        <w:t>.</w:t>
      </w:r>
    </w:p>
    <w:p w:rsidR="00824DA8" w:rsidRPr="00824DA8" w:rsidRDefault="002235FC" w:rsidP="00824DA8">
      <w:pPr>
        <w:pStyle w:val="aa"/>
        <w:rPr>
          <w:lang w:val="uk-UA"/>
        </w:rPr>
      </w:pPr>
      <w:r w:rsidRPr="00824DA8">
        <w:rPr>
          <w:lang w:val="uk-UA"/>
        </w:rPr>
        <w:t>8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Копійка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В</w:t>
      </w:r>
      <w:r w:rsidR="00824DA8" w:rsidRPr="00824DA8">
        <w:rPr>
          <w:lang w:val="uk-UA"/>
        </w:rPr>
        <w:t xml:space="preserve">.В., </w:t>
      </w:r>
      <w:r w:rsidR="00682D56" w:rsidRPr="00824DA8">
        <w:rPr>
          <w:lang w:val="uk-UA"/>
        </w:rPr>
        <w:t>Шинкаренко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Т</w:t>
      </w:r>
      <w:r w:rsidR="00824DA8" w:rsidRPr="00824DA8">
        <w:rPr>
          <w:lang w:val="uk-UA"/>
        </w:rPr>
        <w:t xml:space="preserve">.І. </w:t>
      </w:r>
      <w:r w:rsidR="00682D56" w:rsidRPr="00824DA8">
        <w:rPr>
          <w:lang w:val="uk-UA"/>
        </w:rPr>
        <w:t>Європейський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Союз</w:t>
      </w:r>
      <w:r w:rsidR="00824DA8" w:rsidRPr="00824DA8">
        <w:rPr>
          <w:lang w:val="uk-UA"/>
        </w:rPr>
        <w:t xml:space="preserve">: </w:t>
      </w:r>
      <w:r w:rsidR="00682D56" w:rsidRPr="00824DA8">
        <w:rPr>
          <w:lang w:val="uk-UA"/>
        </w:rPr>
        <w:t>заснування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етапи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становлення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Навч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посіб</w:t>
      </w:r>
      <w:r w:rsidR="00824DA8" w:rsidRPr="00824DA8">
        <w:rPr>
          <w:lang w:val="uk-UA"/>
        </w:rPr>
        <w:t xml:space="preserve">. - </w:t>
      </w:r>
      <w:r w:rsidR="00682D56" w:rsidRPr="00824DA8">
        <w:rPr>
          <w:lang w:val="uk-UA"/>
        </w:rPr>
        <w:t>К</w:t>
      </w:r>
      <w:r w:rsidR="00824DA8" w:rsidRPr="00824DA8">
        <w:rPr>
          <w:lang w:val="uk-UA"/>
        </w:rPr>
        <w:t xml:space="preserve">.: </w:t>
      </w:r>
      <w:r w:rsidR="00682D56" w:rsidRPr="00824DA8">
        <w:rPr>
          <w:lang w:val="uk-UA"/>
        </w:rPr>
        <w:t>Ін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Юре,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2001</w:t>
      </w:r>
      <w:r w:rsidR="00824DA8" w:rsidRPr="00824DA8">
        <w:rPr>
          <w:lang w:val="uk-UA"/>
        </w:rPr>
        <w:t>.</w:t>
      </w:r>
    </w:p>
    <w:p w:rsidR="00824DA8" w:rsidRPr="00824DA8" w:rsidRDefault="001D7FD3" w:rsidP="00824DA8">
      <w:pPr>
        <w:pStyle w:val="aa"/>
        <w:rPr>
          <w:lang w:val="uk-UA"/>
        </w:rPr>
      </w:pPr>
      <w:r w:rsidRPr="00824DA8">
        <w:rPr>
          <w:lang w:val="uk-UA"/>
        </w:rPr>
        <w:t>9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Розвиток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взаємної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торгівлі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країн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Союзу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в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умовах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поглиблення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інтеграційних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процесів</w:t>
      </w:r>
      <w:r w:rsidR="00824DA8" w:rsidRPr="00824DA8">
        <w:rPr>
          <w:lang w:val="uk-UA"/>
        </w:rPr>
        <w:t xml:space="preserve">: </w:t>
      </w:r>
      <w:r w:rsidR="00682D56" w:rsidRPr="00824DA8">
        <w:rPr>
          <w:lang w:val="uk-UA"/>
        </w:rPr>
        <w:t>Автореф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дис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канд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екон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наук</w:t>
      </w:r>
      <w:r w:rsidR="00824DA8" w:rsidRPr="00824DA8">
        <w:rPr>
          <w:lang w:val="uk-UA"/>
        </w:rPr>
        <w:t xml:space="preserve">: </w:t>
      </w:r>
      <w:r w:rsidR="00682D56" w:rsidRPr="00824DA8">
        <w:rPr>
          <w:lang w:val="uk-UA"/>
        </w:rPr>
        <w:t>08</w:t>
      </w:r>
      <w:r w:rsidR="00824DA8" w:rsidRPr="00824DA8">
        <w:rPr>
          <w:lang w:val="uk-UA"/>
        </w:rPr>
        <w:t>.0</w:t>
      </w:r>
      <w:r w:rsidR="00682D56" w:rsidRPr="00824DA8">
        <w:rPr>
          <w:lang w:val="uk-UA"/>
        </w:rPr>
        <w:t>5</w:t>
      </w:r>
      <w:r w:rsidR="00824DA8" w:rsidRPr="00824DA8">
        <w:rPr>
          <w:lang w:val="uk-UA"/>
        </w:rPr>
        <w:t>.01/</w:t>
      </w:r>
      <w:r w:rsidR="00682D56" w:rsidRPr="00824DA8">
        <w:rPr>
          <w:lang w:val="uk-UA"/>
        </w:rPr>
        <w:t>В</w:t>
      </w:r>
      <w:r w:rsidR="00824DA8" w:rsidRPr="00824DA8">
        <w:rPr>
          <w:lang w:val="uk-UA"/>
        </w:rPr>
        <w:t xml:space="preserve">.П. </w:t>
      </w:r>
      <w:r w:rsidR="00682D56" w:rsidRPr="00824DA8">
        <w:rPr>
          <w:lang w:val="uk-UA"/>
        </w:rPr>
        <w:t>Пісоцький</w:t>
      </w:r>
      <w:r w:rsidR="00824DA8" w:rsidRPr="00824DA8">
        <w:rPr>
          <w:lang w:val="uk-UA"/>
        </w:rPr>
        <w:t xml:space="preserve">; </w:t>
      </w:r>
      <w:r w:rsidR="00682D56" w:rsidRPr="00824DA8">
        <w:rPr>
          <w:lang w:val="uk-UA"/>
        </w:rPr>
        <w:t>Ін-т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світ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економіки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і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міжнар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відносин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НАН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України</w:t>
      </w:r>
      <w:r w:rsidR="00824DA8" w:rsidRPr="00824DA8">
        <w:rPr>
          <w:lang w:val="uk-UA"/>
        </w:rPr>
        <w:t xml:space="preserve">. - </w:t>
      </w:r>
      <w:r w:rsidR="00682D56" w:rsidRPr="00824DA8">
        <w:rPr>
          <w:lang w:val="uk-UA"/>
        </w:rPr>
        <w:t>К</w:t>
      </w:r>
      <w:r w:rsidR="00824DA8" w:rsidRPr="00824DA8">
        <w:rPr>
          <w:lang w:val="uk-UA"/>
        </w:rPr>
        <w:t xml:space="preserve">., </w:t>
      </w:r>
      <w:r w:rsidR="00682D56" w:rsidRPr="00824DA8">
        <w:rPr>
          <w:lang w:val="uk-UA"/>
        </w:rPr>
        <w:t>2000</w:t>
      </w:r>
      <w:r w:rsidR="00824DA8" w:rsidRPr="00824DA8">
        <w:rPr>
          <w:lang w:val="uk-UA"/>
        </w:rPr>
        <w:t>.</w:t>
      </w:r>
    </w:p>
    <w:p w:rsidR="00824DA8" w:rsidRPr="00824DA8" w:rsidRDefault="001D7FD3" w:rsidP="00824DA8">
      <w:pPr>
        <w:pStyle w:val="aa"/>
        <w:rPr>
          <w:lang w:val="uk-UA"/>
        </w:rPr>
      </w:pPr>
      <w:r w:rsidRPr="00824DA8">
        <w:rPr>
          <w:lang w:val="uk-UA"/>
        </w:rPr>
        <w:t>10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Теоретичний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та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практичний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виміри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розширення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Європейського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Союзу</w:t>
      </w:r>
      <w:r w:rsidR="00824DA8" w:rsidRPr="00824DA8">
        <w:rPr>
          <w:lang w:val="uk-UA"/>
        </w:rPr>
        <w:t xml:space="preserve">: </w:t>
      </w:r>
      <w:r w:rsidR="00682D56" w:rsidRPr="00824DA8">
        <w:rPr>
          <w:lang w:val="uk-UA"/>
        </w:rPr>
        <w:t>Автореф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дис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д-ра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політ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наук</w:t>
      </w:r>
      <w:r w:rsidR="00824DA8" w:rsidRPr="00824DA8">
        <w:rPr>
          <w:lang w:val="uk-UA"/>
        </w:rPr>
        <w:t xml:space="preserve">: </w:t>
      </w:r>
      <w:r w:rsidR="00682D56" w:rsidRPr="00824DA8">
        <w:rPr>
          <w:lang w:val="uk-UA"/>
        </w:rPr>
        <w:t>23</w:t>
      </w:r>
      <w:r w:rsidR="00824DA8" w:rsidRPr="00824DA8">
        <w:rPr>
          <w:lang w:val="uk-UA"/>
        </w:rPr>
        <w:t>.0</w:t>
      </w:r>
      <w:r w:rsidR="00682D56" w:rsidRPr="00824DA8">
        <w:rPr>
          <w:lang w:val="uk-UA"/>
        </w:rPr>
        <w:t>0</w:t>
      </w:r>
      <w:r w:rsidR="00824DA8" w:rsidRPr="00824DA8">
        <w:rPr>
          <w:lang w:val="uk-UA"/>
        </w:rPr>
        <w:t>.04/</w:t>
      </w:r>
      <w:r w:rsidR="00682D56" w:rsidRPr="00824DA8">
        <w:rPr>
          <w:lang w:val="uk-UA"/>
        </w:rPr>
        <w:t>В</w:t>
      </w:r>
      <w:r w:rsidR="00824DA8" w:rsidRPr="00824DA8">
        <w:rPr>
          <w:lang w:val="uk-UA"/>
        </w:rPr>
        <w:t xml:space="preserve">.В. </w:t>
      </w:r>
      <w:r w:rsidR="00682D56" w:rsidRPr="00824DA8">
        <w:rPr>
          <w:lang w:val="uk-UA"/>
        </w:rPr>
        <w:t>Копійка</w:t>
      </w:r>
      <w:r w:rsidR="00824DA8" w:rsidRPr="00824DA8">
        <w:rPr>
          <w:lang w:val="uk-UA"/>
        </w:rPr>
        <w:t xml:space="preserve">; </w:t>
      </w:r>
      <w:r w:rsidR="00682D56" w:rsidRPr="00824DA8">
        <w:rPr>
          <w:lang w:val="uk-UA"/>
        </w:rPr>
        <w:t>Київ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нац</w:t>
      </w:r>
      <w:r w:rsidR="00824DA8" w:rsidRPr="00824DA8">
        <w:rPr>
          <w:lang w:val="uk-UA"/>
        </w:rPr>
        <w:t xml:space="preserve">. </w:t>
      </w:r>
      <w:r w:rsidR="00682D56" w:rsidRPr="00824DA8">
        <w:rPr>
          <w:lang w:val="uk-UA"/>
        </w:rPr>
        <w:t>ун-т</w:t>
      </w:r>
      <w:r w:rsidR="00824DA8" w:rsidRPr="00824DA8">
        <w:rPr>
          <w:lang w:val="uk-UA"/>
        </w:rPr>
        <w:t xml:space="preserve"> </w:t>
      </w:r>
      <w:r w:rsidR="00682D56" w:rsidRPr="00824DA8">
        <w:rPr>
          <w:lang w:val="uk-UA"/>
        </w:rPr>
        <w:t>ім</w:t>
      </w:r>
      <w:r w:rsidR="00824DA8" w:rsidRPr="00824DA8">
        <w:rPr>
          <w:lang w:val="uk-UA"/>
        </w:rPr>
        <w:t>.</w:t>
      </w:r>
      <w:r w:rsidR="00824DA8">
        <w:rPr>
          <w:lang w:val="uk-UA"/>
        </w:rPr>
        <w:t xml:space="preserve"> </w:t>
      </w:r>
      <w:r w:rsidR="00824DA8" w:rsidRPr="00824DA8">
        <w:rPr>
          <w:lang w:val="uk-UA"/>
        </w:rPr>
        <w:t xml:space="preserve">Т. </w:t>
      </w:r>
      <w:r w:rsidR="00682D56" w:rsidRPr="00824DA8">
        <w:rPr>
          <w:lang w:val="uk-UA"/>
        </w:rPr>
        <w:t>Шевченка</w:t>
      </w:r>
      <w:r w:rsidR="00824DA8" w:rsidRPr="00824DA8">
        <w:rPr>
          <w:lang w:val="uk-UA"/>
        </w:rPr>
        <w:t xml:space="preserve">. - </w:t>
      </w:r>
      <w:r w:rsidR="00682D56" w:rsidRPr="00824DA8">
        <w:rPr>
          <w:lang w:val="uk-UA"/>
        </w:rPr>
        <w:t>К</w:t>
      </w:r>
      <w:r w:rsidR="00824DA8" w:rsidRPr="00824DA8">
        <w:rPr>
          <w:lang w:val="uk-UA"/>
        </w:rPr>
        <w:t xml:space="preserve">., </w:t>
      </w:r>
      <w:r w:rsidR="00682D56" w:rsidRPr="00824DA8">
        <w:rPr>
          <w:lang w:val="uk-UA"/>
        </w:rPr>
        <w:t>2004</w:t>
      </w:r>
      <w:r w:rsidR="00824DA8" w:rsidRPr="00824DA8">
        <w:rPr>
          <w:lang w:val="uk-UA"/>
        </w:rPr>
        <w:t>.</w:t>
      </w:r>
    </w:p>
    <w:p w:rsidR="00682D56" w:rsidRPr="00824DA8" w:rsidRDefault="00682D56" w:rsidP="00824DA8">
      <w:pPr>
        <w:tabs>
          <w:tab w:val="left" w:pos="726"/>
        </w:tabs>
        <w:rPr>
          <w:lang w:val="uk-UA"/>
        </w:rPr>
      </w:pPr>
      <w:bookmarkStart w:id="9" w:name="_GoBack"/>
      <w:bookmarkEnd w:id="9"/>
    </w:p>
    <w:sectPr w:rsidR="00682D56" w:rsidRPr="00824DA8" w:rsidSect="00824DA8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E79" w:rsidRDefault="00145E79">
      <w:r>
        <w:separator/>
      </w:r>
    </w:p>
  </w:endnote>
  <w:endnote w:type="continuationSeparator" w:id="0">
    <w:p w:rsidR="00145E79" w:rsidRDefault="0014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DA8" w:rsidRDefault="00824DA8" w:rsidP="00744D17">
    <w:pPr>
      <w:framePr w:wrap="around" w:vAnchor="text" w:hAnchor="margin" w:xAlign="right" w:y="1"/>
    </w:pPr>
  </w:p>
  <w:p w:rsidR="00824DA8" w:rsidRDefault="00824DA8" w:rsidP="00945BF9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DA8" w:rsidRPr="00824DA8" w:rsidRDefault="00824DA8" w:rsidP="00824DA8">
    <w:pPr>
      <w:ind w:right="360"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E79" w:rsidRDefault="00145E79">
      <w:r>
        <w:separator/>
      </w:r>
    </w:p>
  </w:footnote>
  <w:footnote w:type="continuationSeparator" w:id="0">
    <w:p w:rsidR="00145E79" w:rsidRDefault="00145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DA8" w:rsidRDefault="00824DA8" w:rsidP="00824DA8">
    <w:pPr>
      <w:pStyle w:val="a4"/>
      <w:framePr w:wrap="around" w:vAnchor="text" w:hAnchor="margin" w:xAlign="right" w:y="1"/>
      <w:rPr>
        <w:rStyle w:val="ab"/>
      </w:rPr>
    </w:pPr>
  </w:p>
  <w:p w:rsidR="00824DA8" w:rsidRDefault="00824DA8" w:rsidP="00824DA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DA8" w:rsidRDefault="00262544" w:rsidP="00824DA8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824DA8" w:rsidRDefault="00824DA8" w:rsidP="00824DA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A48"/>
    <w:rsid w:val="000027A6"/>
    <w:rsid w:val="000042E6"/>
    <w:rsid w:val="000046CC"/>
    <w:rsid w:val="0000487F"/>
    <w:rsid w:val="00006CF3"/>
    <w:rsid w:val="00007320"/>
    <w:rsid w:val="00013359"/>
    <w:rsid w:val="00016B7B"/>
    <w:rsid w:val="00017D2D"/>
    <w:rsid w:val="00025431"/>
    <w:rsid w:val="0002693D"/>
    <w:rsid w:val="00031D78"/>
    <w:rsid w:val="00034751"/>
    <w:rsid w:val="00041984"/>
    <w:rsid w:val="00041E4A"/>
    <w:rsid w:val="000544D7"/>
    <w:rsid w:val="000663AE"/>
    <w:rsid w:val="00070C4E"/>
    <w:rsid w:val="00071B0A"/>
    <w:rsid w:val="000735DB"/>
    <w:rsid w:val="00075DE8"/>
    <w:rsid w:val="0007692C"/>
    <w:rsid w:val="0008719B"/>
    <w:rsid w:val="000918E0"/>
    <w:rsid w:val="00095075"/>
    <w:rsid w:val="000A0049"/>
    <w:rsid w:val="000A0D1C"/>
    <w:rsid w:val="000A136F"/>
    <w:rsid w:val="000A4433"/>
    <w:rsid w:val="000A763E"/>
    <w:rsid w:val="000A7FC7"/>
    <w:rsid w:val="000B1805"/>
    <w:rsid w:val="000B2585"/>
    <w:rsid w:val="000B4DEE"/>
    <w:rsid w:val="000B750F"/>
    <w:rsid w:val="000D5A8D"/>
    <w:rsid w:val="000E3A4E"/>
    <w:rsid w:val="000E5876"/>
    <w:rsid w:val="000F225F"/>
    <w:rsid w:val="000F395C"/>
    <w:rsid w:val="000F3DBA"/>
    <w:rsid w:val="000F46D4"/>
    <w:rsid w:val="000F4FEE"/>
    <w:rsid w:val="000F58CA"/>
    <w:rsid w:val="000F6E72"/>
    <w:rsid w:val="0010436B"/>
    <w:rsid w:val="00104448"/>
    <w:rsid w:val="0010662D"/>
    <w:rsid w:val="00110ED3"/>
    <w:rsid w:val="00111904"/>
    <w:rsid w:val="00113F6B"/>
    <w:rsid w:val="00114ACA"/>
    <w:rsid w:val="00115AC2"/>
    <w:rsid w:val="0011654F"/>
    <w:rsid w:val="001165CC"/>
    <w:rsid w:val="00120DAE"/>
    <w:rsid w:val="00145E79"/>
    <w:rsid w:val="0015371B"/>
    <w:rsid w:val="00154C05"/>
    <w:rsid w:val="00160839"/>
    <w:rsid w:val="0016201F"/>
    <w:rsid w:val="00162779"/>
    <w:rsid w:val="0016340F"/>
    <w:rsid w:val="0017038B"/>
    <w:rsid w:val="00170DFD"/>
    <w:rsid w:val="0017164B"/>
    <w:rsid w:val="00172D1B"/>
    <w:rsid w:val="0018414D"/>
    <w:rsid w:val="00187FFD"/>
    <w:rsid w:val="001A1A1D"/>
    <w:rsid w:val="001A2B63"/>
    <w:rsid w:val="001A2E05"/>
    <w:rsid w:val="001A4756"/>
    <w:rsid w:val="001A6E81"/>
    <w:rsid w:val="001B53E0"/>
    <w:rsid w:val="001C23CD"/>
    <w:rsid w:val="001C28E9"/>
    <w:rsid w:val="001C3479"/>
    <w:rsid w:val="001C5386"/>
    <w:rsid w:val="001D7FD3"/>
    <w:rsid w:val="001E3DC4"/>
    <w:rsid w:val="001E7D75"/>
    <w:rsid w:val="001F2931"/>
    <w:rsid w:val="001F6E73"/>
    <w:rsid w:val="001F7AF6"/>
    <w:rsid w:val="0021397D"/>
    <w:rsid w:val="00213F1B"/>
    <w:rsid w:val="00214B8B"/>
    <w:rsid w:val="00216608"/>
    <w:rsid w:val="00216E93"/>
    <w:rsid w:val="00223519"/>
    <w:rsid w:val="002235FC"/>
    <w:rsid w:val="00233F45"/>
    <w:rsid w:val="00235044"/>
    <w:rsid w:val="00235206"/>
    <w:rsid w:val="00235C9E"/>
    <w:rsid w:val="00241D6D"/>
    <w:rsid w:val="00243A48"/>
    <w:rsid w:val="00260A06"/>
    <w:rsid w:val="00261253"/>
    <w:rsid w:val="00262544"/>
    <w:rsid w:val="00270F80"/>
    <w:rsid w:val="002774F3"/>
    <w:rsid w:val="0028086A"/>
    <w:rsid w:val="00284C64"/>
    <w:rsid w:val="002860E9"/>
    <w:rsid w:val="00291D53"/>
    <w:rsid w:val="00292F11"/>
    <w:rsid w:val="002A1ACF"/>
    <w:rsid w:val="002A23F0"/>
    <w:rsid w:val="002A53AB"/>
    <w:rsid w:val="002A65D8"/>
    <w:rsid w:val="002B2D2B"/>
    <w:rsid w:val="002B4030"/>
    <w:rsid w:val="002B4942"/>
    <w:rsid w:val="002C112B"/>
    <w:rsid w:val="002C2907"/>
    <w:rsid w:val="002C295B"/>
    <w:rsid w:val="002C2E27"/>
    <w:rsid w:val="002C4734"/>
    <w:rsid w:val="002C6415"/>
    <w:rsid w:val="002C646C"/>
    <w:rsid w:val="002C7AC3"/>
    <w:rsid w:val="002D0CAD"/>
    <w:rsid w:val="002D1282"/>
    <w:rsid w:val="002D5C68"/>
    <w:rsid w:val="002E0C3F"/>
    <w:rsid w:val="002F130D"/>
    <w:rsid w:val="002F30C9"/>
    <w:rsid w:val="00302872"/>
    <w:rsid w:val="003033EC"/>
    <w:rsid w:val="00303775"/>
    <w:rsid w:val="0030634C"/>
    <w:rsid w:val="00314BC8"/>
    <w:rsid w:val="00314E27"/>
    <w:rsid w:val="003152D1"/>
    <w:rsid w:val="00316147"/>
    <w:rsid w:val="00321444"/>
    <w:rsid w:val="00321A4C"/>
    <w:rsid w:val="00331AFA"/>
    <w:rsid w:val="003324A6"/>
    <w:rsid w:val="00332F20"/>
    <w:rsid w:val="00333B78"/>
    <w:rsid w:val="0033499F"/>
    <w:rsid w:val="003366E9"/>
    <w:rsid w:val="00336C73"/>
    <w:rsid w:val="0033797E"/>
    <w:rsid w:val="00341947"/>
    <w:rsid w:val="003439CE"/>
    <w:rsid w:val="0034433B"/>
    <w:rsid w:val="00345631"/>
    <w:rsid w:val="00347A2C"/>
    <w:rsid w:val="00350E26"/>
    <w:rsid w:val="00353468"/>
    <w:rsid w:val="00355E5C"/>
    <w:rsid w:val="00357A0A"/>
    <w:rsid w:val="0037147E"/>
    <w:rsid w:val="003742EE"/>
    <w:rsid w:val="003743E9"/>
    <w:rsid w:val="0037656A"/>
    <w:rsid w:val="003771D3"/>
    <w:rsid w:val="00380D75"/>
    <w:rsid w:val="00382D44"/>
    <w:rsid w:val="00382DA7"/>
    <w:rsid w:val="003836AA"/>
    <w:rsid w:val="00385E05"/>
    <w:rsid w:val="003867F9"/>
    <w:rsid w:val="00386D38"/>
    <w:rsid w:val="00387CF0"/>
    <w:rsid w:val="00390994"/>
    <w:rsid w:val="00392B1F"/>
    <w:rsid w:val="00392F92"/>
    <w:rsid w:val="003934DD"/>
    <w:rsid w:val="00393DC4"/>
    <w:rsid w:val="00394CA0"/>
    <w:rsid w:val="00397991"/>
    <w:rsid w:val="003A0EA2"/>
    <w:rsid w:val="003A4FB7"/>
    <w:rsid w:val="003A7B4B"/>
    <w:rsid w:val="003B12E6"/>
    <w:rsid w:val="003B18DC"/>
    <w:rsid w:val="003B3BCE"/>
    <w:rsid w:val="003B3EDD"/>
    <w:rsid w:val="003B5770"/>
    <w:rsid w:val="003C211D"/>
    <w:rsid w:val="003C2C5D"/>
    <w:rsid w:val="003C5918"/>
    <w:rsid w:val="003D096E"/>
    <w:rsid w:val="003D196D"/>
    <w:rsid w:val="003D36C1"/>
    <w:rsid w:val="003D4C51"/>
    <w:rsid w:val="003D4F86"/>
    <w:rsid w:val="003E3450"/>
    <w:rsid w:val="003E47C6"/>
    <w:rsid w:val="003E64E6"/>
    <w:rsid w:val="003F03C0"/>
    <w:rsid w:val="003F394D"/>
    <w:rsid w:val="003F5E54"/>
    <w:rsid w:val="004012A2"/>
    <w:rsid w:val="00401850"/>
    <w:rsid w:val="004023B9"/>
    <w:rsid w:val="00402CD4"/>
    <w:rsid w:val="004038F3"/>
    <w:rsid w:val="00405644"/>
    <w:rsid w:val="00407650"/>
    <w:rsid w:val="00411586"/>
    <w:rsid w:val="0041375F"/>
    <w:rsid w:val="00416260"/>
    <w:rsid w:val="00424DEC"/>
    <w:rsid w:val="00425BFC"/>
    <w:rsid w:val="004277F9"/>
    <w:rsid w:val="00432E1B"/>
    <w:rsid w:val="00435128"/>
    <w:rsid w:val="004353F9"/>
    <w:rsid w:val="0043617B"/>
    <w:rsid w:val="00440A29"/>
    <w:rsid w:val="004458C0"/>
    <w:rsid w:val="00446D7B"/>
    <w:rsid w:val="00451818"/>
    <w:rsid w:val="00451A02"/>
    <w:rsid w:val="004531B9"/>
    <w:rsid w:val="0045795E"/>
    <w:rsid w:val="004652DA"/>
    <w:rsid w:val="00465E71"/>
    <w:rsid w:val="004704B8"/>
    <w:rsid w:val="004720A9"/>
    <w:rsid w:val="0047462D"/>
    <w:rsid w:val="004747FA"/>
    <w:rsid w:val="0047563C"/>
    <w:rsid w:val="00475972"/>
    <w:rsid w:val="00476B12"/>
    <w:rsid w:val="00484A0F"/>
    <w:rsid w:val="00492EF0"/>
    <w:rsid w:val="004964ED"/>
    <w:rsid w:val="004969BE"/>
    <w:rsid w:val="004A0E2E"/>
    <w:rsid w:val="004A162D"/>
    <w:rsid w:val="004A3ADB"/>
    <w:rsid w:val="004A3DF7"/>
    <w:rsid w:val="004A696A"/>
    <w:rsid w:val="004B0B14"/>
    <w:rsid w:val="004B2BE5"/>
    <w:rsid w:val="004B4402"/>
    <w:rsid w:val="004B462C"/>
    <w:rsid w:val="004B5EAE"/>
    <w:rsid w:val="004B6BF5"/>
    <w:rsid w:val="004C0884"/>
    <w:rsid w:val="004C2FFF"/>
    <w:rsid w:val="004C3EFF"/>
    <w:rsid w:val="004C684A"/>
    <w:rsid w:val="004D6801"/>
    <w:rsid w:val="004D7E46"/>
    <w:rsid w:val="004E1F7F"/>
    <w:rsid w:val="004E28FC"/>
    <w:rsid w:val="004E3991"/>
    <w:rsid w:val="004E3B27"/>
    <w:rsid w:val="004E3E46"/>
    <w:rsid w:val="004E4E28"/>
    <w:rsid w:val="004E66E1"/>
    <w:rsid w:val="004F2920"/>
    <w:rsid w:val="004F6803"/>
    <w:rsid w:val="004F7748"/>
    <w:rsid w:val="00502C20"/>
    <w:rsid w:val="00504F60"/>
    <w:rsid w:val="00505AA2"/>
    <w:rsid w:val="00510D3A"/>
    <w:rsid w:val="00512A39"/>
    <w:rsid w:val="00512E49"/>
    <w:rsid w:val="005163EF"/>
    <w:rsid w:val="00522007"/>
    <w:rsid w:val="0052578A"/>
    <w:rsid w:val="00530062"/>
    <w:rsid w:val="00531940"/>
    <w:rsid w:val="00531FB4"/>
    <w:rsid w:val="00540EB1"/>
    <w:rsid w:val="005577E7"/>
    <w:rsid w:val="00563007"/>
    <w:rsid w:val="00567E50"/>
    <w:rsid w:val="005727A0"/>
    <w:rsid w:val="005737BE"/>
    <w:rsid w:val="00577BBC"/>
    <w:rsid w:val="005867F1"/>
    <w:rsid w:val="005903C1"/>
    <w:rsid w:val="005A374A"/>
    <w:rsid w:val="005A475D"/>
    <w:rsid w:val="005A78A9"/>
    <w:rsid w:val="005B14D5"/>
    <w:rsid w:val="005B7369"/>
    <w:rsid w:val="005C040E"/>
    <w:rsid w:val="005C07BE"/>
    <w:rsid w:val="005C0A35"/>
    <w:rsid w:val="005C0ACF"/>
    <w:rsid w:val="005C1FA5"/>
    <w:rsid w:val="005C20F8"/>
    <w:rsid w:val="005C4817"/>
    <w:rsid w:val="005D0D80"/>
    <w:rsid w:val="005D22F0"/>
    <w:rsid w:val="005D2989"/>
    <w:rsid w:val="005D2FCF"/>
    <w:rsid w:val="005D31BE"/>
    <w:rsid w:val="005E320A"/>
    <w:rsid w:val="005E372B"/>
    <w:rsid w:val="005F5B97"/>
    <w:rsid w:val="00600FF4"/>
    <w:rsid w:val="006037EE"/>
    <w:rsid w:val="00604706"/>
    <w:rsid w:val="00611986"/>
    <w:rsid w:val="00614A61"/>
    <w:rsid w:val="00620828"/>
    <w:rsid w:val="00623B4E"/>
    <w:rsid w:val="0063039B"/>
    <w:rsid w:val="00634C0E"/>
    <w:rsid w:val="00640100"/>
    <w:rsid w:val="006419BA"/>
    <w:rsid w:val="00642D02"/>
    <w:rsid w:val="00646ADA"/>
    <w:rsid w:val="006633B0"/>
    <w:rsid w:val="006646C5"/>
    <w:rsid w:val="006646D3"/>
    <w:rsid w:val="00665ED0"/>
    <w:rsid w:val="006666D6"/>
    <w:rsid w:val="00672071"/>
    <w:rsid w:val="00674C1E"/>
    <w:rsid w:val="00676A01"/>
    <w:rsid w:val="00682D56"/>
    <w:rsid w:val="00683CF3"/>
    <w:rsid w:val="00691ACC"/>
    <w:rsid w:val="00691ADA"/>
    <w:rsid w:val="00692FC2"/>
    <w:rsid w:val="006958B5"/>
    <w:rsid w:val="00696EEC"/>
    <w:rsid w:val="006A2F7B"/>
    <w:rsid w:val="006A7AB1"/>
    <w:rsid w:val="006B459C"/>
    <w:rsid w:val="006B5EDD"/>
    <w:rsid w:val="006C61A3"/>
    <w:rsid w:val="006C670F"/>
    <w:rsid w:val="006C6A3D"/>
    <w:rsid w:val="006C6DFB"/>
    <w:rsid w:val="006D19CD"/>
    <w:rsid w:val="006E6BC4"/>
    <w:rsid w:val="006F5DC8"/>
    <w:rsid w:val="006F716D"/>
    <w:rsid w:val="00700310"/>
    <w:rsid w:val="0070773E"/>
    <w:rsid w:val="00707D27"/>
    <w:rsid w:val="0071060F"/>
    <w:rsid w:val="00711EE2"/>
    <w:rsid w:val="007125A7"/>
    <w:rsid w:val="007128BA"/>
    <w:rsid w:val="00713098"/>
    <w:rsid w:val="007144AA"/>
    <w:rsid w:val="0071475C"/>
    <w:rsid w:val="00721D8A"/>
    <w:rsid w:val="00723095"/>
    <w:rsid w:val="007262FA"/>
    <w:rsid w:val="00744C72"/>
    <w:rsid w:val="00744C74"/>
    <w:rsid w:val="00744D17"/>
    <w:rsid w:val="00754859"/>
    <w:rsid w:val="00754F50"/>
    <w:rsid w:val="007558E0"/>
    <w:rsid w:val="00757E6D"/>
    <w:rsid w:val="0076093F"/>
    <w:rsid w:val="00772864"/>
    <w:rsid w:val="00772FB3"/>
    <w:rsid w:val="007742F3"/>
    <w:rsid w:val="00774D63"/>
    <w:rsid w:val="007764D1"/>
    <w:rsid w:val="00777BCC"/>
    <w:rsid w:val="007817FC"/>
    <w:rsid w:val="00781CE7"/>
    <w:rsid w:val="007824B9"/>
    <w:rsid w:val="007826C1"/>
    <w:rsid w:val="00783DD7"/>
    <w:rsid w:val="00794310"/>
    <w:rsid w:val="007944EF"/>
    <w:rsid w:val="00794AC5"/>
    <w:rsid w:val="00795A8E"/>
    <w:rsid w:val="007A3D2B"/>
    <w:rsid w:val="007A6B6E"/>
    <w:rsid w:val="007B0D76"/>
    <w:rsid w:val="007B5E53"/>
    <w:rsid w:val="007B6E6D"/>
    <w:rsid w:val="007B7D1F"/>
    <w:rsid w:val="007C04A1"/>
    <w:rsid w:val="007C1C21"/>
    <w:rsid w:val="007C1C94"/>
    <w:rsid w:val="007C4003"/>
    <w:rsid w:val="007C4A38"/>
    <w:rsid w:val="007C5058"/>
    <w:rsid w:val="007C6165"/>
    <w:rsid w:val="007D1397"/>
    <w:rsid w:val="007D313C"/>
    <w:rsid w:val="007D5611"/>
    <w:rsid w:val="007D6EBA"/>
    <w:rsid w:val="007E2054"/>
    <w:rsid w:val="007E28A9"/>
    <w:rsid w:val="007E4944"/>
    <w:rsid w:val="007F0C2F"/>
    <w:rsid w:val="007F48C8"/>
    <w:rsid w:val="007F4A69"/>
    <w:rsid w:val="007F73FE"/>
    <w:rsid w:val="007F7B12"/>
    <w:rsid w:val="008044FF"/>
    <w:rsid w:val="008065F9"/>
    <w:rsid w:val="00807F99"/>
    <w:rsid w:val="00811CC4"/>
    <w:rsid w:val="008126D8"/>
    <w:rsid w:val="00815042"/>
    <w:rsid w:val="0081729D"/>
    <w:rsid w:val="008234B2"/>
    <w:rsid w:val="00824DA8"/>
    <w:rsid w:val="008250BD"/>
    <w:rsid w:val="008271D2"/>
    <w:rsid w:val="00827A5A"/>
    <w:rsid w:val="00827E05"/>
    <w:rsid w:val="00833535"/>
    <w:rsid w:val="008348D3"/>
    <w:rsid w:val="008359F6"/>
    <w:rsid w:val="0084270C"/>
    <w:rsid w:val="00844028"/>
    <w:rsid w:val="0085068E"/>
    <w:rsid w:val="008507E5"/>
    <w:rsid w:val="00850BA9"/>
    <w:rsid w:val="00851D36"/>
    <w:rsid w:val="0085293A"/>
    <w:rsid w:val="00854C86"/>
    <w:rsid w:val="00855154"/>
    <w:rsid w:val="00856C77"/>
    <w:rsid w:val="00857E08"/>
    <w:rsid w:val="0086000A"/>
    <w:rsid w:val="008608D6"/>
    <w:rsid w:val="00860C6E"/>
    <w:rsid w:val="00861C5C"/>
    <w:rsid w:val="00862C80"/>
    <w:rsid w:val="008652BB"/>
    <w:rsid w:val="00870059"/>
    <w:rsid w:val="00870600"/>
    <w:rsid w:val="00871CE2"/>
    <w:rsid w:val="00872494"/>
    <w:rsid w:val="00874B27"/>
    <w:rsid w:val="00874E11"/>
    <w:rsid w:val="00880395"/>
    <w:rsid w:val="00882611"/>
    <w:rsid w:val="008857EC"/>
    <w:rsid w:val="00887967"/>
    <w:rsid w:val="00890276"/>
    <w:rsid w:val="00890852"/>
    <w:rsid w:val="00891060"/>
    <w:rsid w:val="00891687"/>
    <w:rsid w:val="00892F60"/>
    <w:rsid w:val="0089690E"/>
    <w:rsid w:val="008A67B7"/>
    <w:rsid w:val="008B2BB9"/>
    <w:rsid w:val="008B3A55"/>
    <w:rsid w:val="008B624B"/>
    <w:rsid w:val="008B6B83"/>
    <w:rsid w:val="008B7FED"/>
    <w:rsid w:val="008C0019"/>
    <w:rsid w:val="008C10D4"/>
    <w:rsid w:val="008C1637"/>
    <w:rsid w:val="008C4FDF"/>
    <w:rsid w:val="008D2DA2"/>
    <w:rsid w:val="008D386D"/>
    <w:rsid w:val="008D5A17"/>
    <w:rsid w:val="008E2AB2"/>
    <w:rsid w:val="008E32BB"/>
    <w:rsid w:val="008E4019"/>
    <w:rsid w:val="008E6D07"/>
    <w:rsid w:val="008F2902"/>
    <w:rsid w:val="008F3A0F"/>
    <w:rsid w:val="008F3E40"/>
    <w:rsid w:val="008F630A"/>
    <w:rsid w:val="008F777B"/>
    <w:rsid w:val="0090030C"/>
    <w:rsid w:val="009056FC"/>
    <w:rsid w:val="00905C27"/>
    <w:rsid w:val="0091155D"/>
    <w:rsid w:val="009130C8"/>
    <w:rsid w:val="00913161"/>
    <w:rsid w:val="00916946"/>
    <w:rsid w:val="00920AD4"/>
    <w:rsid w:val="00923BD1"/>
    <w:rsid w:val="009264F8"/>
    <w:rsid w:val="009409F0"/>
    <w:rsid w:val="00940D3E"/>
    <w:rsid w:val="009415D3"/>
    <w:rsid w:val="00945BF9"/>
    <w:rsid w:val="0095150E"/>
    <w:rsid w:val="009555D6"/>
    <w:rsid w:val="009576EF"/>
    <w:rsid w:val="009720FD"/>
    <w:rsid w:val="00972C88"/>
    <w:rsid w:val="00972FB4"/>
    <w:rsid w:val="00973A1B"/>
    <w:rsid w:val="00975839"/>
    <w:rsid w:val="0098548E"/>
    <w:rsid w:val="00990BD1"/>
    <w:rsid w:val="0099234B"/>
    <w:rsid w:val="0099268F"/>
    <w:rsid w:val="0099357C"/>
    <w:rsid w:val="0099716D"/>
    <w:rsid w:val="009A20FA"/>
    <w:rsid w:val="009A2A51"/>
    <w:rsid w:val="009A6ADD"/>
    <w:rsid w:val="009B336E"/>
    <w:rsid w:val="009B63A6"/>
    <w:rsid w:val="009B6B5E"/>
    <w:rsid w:val="009C3520"/>
    <w:rsid w:val="009D1287"/>
    <w:rsid w:val="009D1E7F"/>
    <w:rsid w:val="009E148C"/>
    <w:rsid w:val="009E24BF"/>
    <w:rsid w:val="009F0E94"/>
    <w:rsid w:val="009F4B7E"/>
    <w:rsid w:val="00A054DC"/>
    <w:rsid w:val="00A10B9B"/>
    <w:rsid w:val="00A115B4"/>
    <w:rsid w:val="00A15EEE"/>
    <w:rsid w:val="00A20AB4"/>
    <w:rsid w:val="00A22D60"/>
    <w:rsid w:val="00A23998"/>
    <w:rsid w:val="00A25DF1"/>
    <w:rsid w:val="00A26305"/>
    <w:rsid w:val="00A267B9"/>
    <w:rsid w:val="00A3063B"/>
    <w:rsid w:val="00A3607E"/>
    <w:rsid w:val="00A360E5"/>
    <w:rsid w:val="00A41D2F"/>
    <w:rsid w:val="00A4466F"/>
    <w:rsid w:val="00A47180"/>
    <w:rsid w:val="00A47790"/>
    <w:rsid w:val="00A54153"/>
    <w:rsid w:val="00A547C3"/>
    <w:rsid w:val="00A56B88"/>
    <w:rsid w:val="00A60A7D"/>
    <w:rsid w:val="00A613B0"/>
    <w:rsid w:val="00A66B96"/>
    <w:rsid w:val="00A72D3A"/>
    <w:rsid w:val="00A74D0D"/>
    <w:rsid w:val="00A804B8"/>
    <w:rsid w:val="00A92067"/>
    <w:rsid w:val="00A92F23"/>
    <w:rsid w:val="00A93743"/>
    <w:rsid w:val="00A94303"/>
    <w:rsid w:val="00A974BE"/>
    <w:rsid w:val="00AA08AD"/>
    <w:rsid w:val="00AC243C"/>
    <w:rsid w:val="00AC4198"/>
    <w:rsid w:val="00AD2312"/>
    <w:rsid w:val="00AD3179"/>
    <w:rsid w:val="00AD581E"/>
    <w:rsid w:val="00AE0D59"/>
    <w:rsid w:val="00AE4CA2"/>
    <w:rsid w:val="00AF04DC"/>
    <w:rsid w:val="00AF7EBE"/>
    <w:rsid w:val="00B11037"/>
    <w:rsid w:val="00B13782"/>
    <w:rsid w:val="00B23E5B"/>
    <w:rsid w:val="00B23F4E"/>
    <w:rsid w:val="00B242B5"/>
    <w:rsid w:val="00B260C7"/>
    <w:rsid w:val="00B27D32"/>
    <w:rsid w:val="00B40E9D"/>
    <w:rsid w:val="00B440E8"/>
    <w:rsid w:val="00B44669"/>
    <w:rsid w:val="00B45FB3"/>
    <w:rsid w:val="00B507A4"/>
    <w:rsid w:val="00B536F5"/>
    <w:rsid w:val="00B61442"/>
    <w:rsid w:val="00B644EF"/>
    <w:rsid w:val="00B73A9C"/>
    <w:rsid w:val="00B753DE"/>
    <w:rsid w:val="00B7559A"/>
    <w:rsid w:val="00B81159"/>
    <w:rsid w:val="00B81F1E"/>
    <w:rsid w:val="00B83BB9"/>
    <w:rsid w:val="00B9147D"/>
    <w:rsid w:val="00B92AE7"/>
    <w:rsid w:val="00B92D56"/>
    <w:rsid w:val="00BA262E"/>
    <w:rsid w:val="00BA3DDB"/>
    <w:rsid w:val="00BB1117"/>
    <w:rsid w:val="00BB6C71"/>
    <w:rsid w:val="00BC00B8"/>
    <w:rsid w:val="00BC0ABA"/>
    <w:rsid w:val="00BC40EF"/>
    <w:rsid w:val="00BD04EF"/>
    <w:rsid w:val="00BD1603"/>
    <w:rsid w:val="00BD6B14"/>
    <w:rsid w:val="00BD6C35"/>
    <w:rsid w:val="00BD7202"/>
    <w:rsid w:val="00BE2247"/>
    <w:rsid w:val="00BE2AEB"/>
    <w:rsid w:val="00BE59C0"/>
    <w:rsid w:val="00BF3C05"/>
    <w:rsid w:val="00BF3F6D"/>
    <w:rsid w:val="00BF7B97"/>
    <w:rsid w:val="00C0260F"/>
    <w:rsid w:val="00C056C1"/>
    <w:rsid w:val="00C057DD"/>
    <w:rsid w:val="00C06ED2"/>
    <w:rsid w:val="00C1428B"/>
    <w:rsid w:val="00C15595"/>
    <w:rsid w:val="00C16763"/>
    <w:rsid w:val="00C2314C"/>
    <w:rsid w:val="00C232FC"/>
    <w:rsid w:val="00C24D9F"/>
    <w:rsid w:val="00C31E01"/>
    <w:rsid w:val="00C33C83"/>
    <w:rsid w:val="00C34FA7"/>
    <w:rsid w:val="00C35671"/>
    <w:rsid w:val="00C40B9C"/>
    <w:rsid w:val="00C41F95"/>
    <w:rsid w:val="00C43AD6"/>
    <w:rsid w:val="00C53E99"/>
    <w:rsid w:val="00C53F68"/>
    <w:rsid w:val="00C57698"/>
    <w:rsid w:val="00C6056B"/>
    <w:rsid w:val="00C64786"/>
    <w:rsid w:val="00C64F05"/>
    <w:rsid w:val="00C70BCC"/>
    <w:rsid w:val="00C71D78"/>
    <w:rsid w:val="00C81F70"/>
    <w:rsid w:val="00C8290A"/>
    <w:rsid w:val="00C8313F"/>
    <w:rsid w:val="00C85C31"/>
    <w:rsid w:val="00C8633A"/>
    <w:rsid w:val="00C92103"/>
    <w:rsid w:val="00C9249E"/>
    <w:rsid w:val="00C96387"/>
    <w:rsid w:val="00CA56A3"/>
    <w:rsid w:val="00CA6B41"/>
    <w:rsid w:val="00CB1625"/>
    <w:rsid w:val="00CB756C"/>
    <w:rsid w:val="00CC12DC"/>
    <w:rsid w:val="00CC289E"/>
    <w:rsid w:val="00CC5D7D"/>
    <w:rsid w:val="00CC773B"/>
    <w:rsid w:val="00CD4EF3"/>
    <w:rsid w:val="00CD5A56"/>
    <w:rsid w:val="00CD69D9"/>
    <w:rsid w:val="00CE08BE"/>
    <w:rsid w:val="00CE404F"/>
    <w:rsid w:val="00CE54A4"/>
    <w:rsid w:val="00CE6E72"/>
    <w:rsid w:val="00CF1B12"/>
    <w:rsid w:val="00CF3085"/>
    <w:rsid w:val="00D00BD6"/>
    <w:rsid w:val="00D02D5F"/>
    <w:rsid w:val="00D05E80"/>
    <w:rsid w:val="00D07ACF"/>
    <w:rsid w:val="00D12086"/>
    <w:rsid w:val="00D12EC6"/>
    <w:rsid w:val="00D13F25"/>
    <w:rsid w:val="00D14A6B"/>
    <w:rsid w:val="00D16C84"/>
    <w:rsid w:val="00D214C9"/>
    <w:rsid w:val="00D225D2"/>
    <w:rsid w:val="00D2612D"/>
    <w:rsid w:val="00D32AE5"/>
    <w:rsid w:val="00D35BC6"/>
    <w:rsid w:val="00D40F4D"/>
    <w:rsid w:val="00D4432B"/>
    <w:rsid w:val="00D44BB8"/>
    <w:rsid w:val="00D45958"/>
    <w:rsid w:val="00D47C43"/>
    <w:rsid w:val="00D525CC"/>
    <w:rsid w:val="00D53309"/>
    <w:rsid w:val="00D53EC1"/>
    <w:rsid w:val="00D55934"/>
    <w:rsid w:val="00D60844"/>
    <w:rsid w:val="00D61C0E"/>
    <w:rsid w:val="00D635B1"/>
    <w:rsid w:val="00D649EB"/>
    <w:rsid w:val="00D654FD"/>
    <w:rsid w:val="00D70C6C"/>
    <w:rsid w:val="00D71145"/>
    <w:rsid w:val="00D714D0"/>
    <w:rsid w:val="00D71946"/>
    <w:rsid w:val="00D71A3E"/>
    <w:rsid w:val="00D74C9A"/>
    <w:rsid w:val="00D74E0A"/>
    <w:rsid w:val="00D8175B"/>
    <w:rsid w:val="00D821AE"/>
    <w:rsid w:val="00D82AE1"/>
    <w:rsid w:val="00D840DD"/>
    <w:rsid w:val="00D84723"/>
    <w:rsid w:val="00D91331"/>
    <w:rsid w:val="00D954D9"/>
    <w:rsid w:val="00DA2606"/>
    <w:rsid w:val="00DB07B4"/>
    <w:rsid w:val="00DB4DE8"/>
    <w:rsid w:val="00DB7015"/>
    <w:rsid w:val="00DC6084"/>
    <w:rsid w:val="00DD25E0"/>
    <w:rsid w:val="00DE2CF9"/>
    <w:rsid w:val="00DE4582"/>
    <w:rsid w:val="00DF3BEA"/>
    <w:rsid w:val="00DF5271"/>
    <w:rsid w:val="00DF5525"/>
    <w:rsid w:val="00DF5A76"/>
    <w:rsid w:val="00DF65FE"/>
    <w:rsid w:val="00DF6FBE"/>
    <w:rsid w:val="00E01CB2"/>
    <w:rsid w:val="00E060DD"/>
    <w:rsid w:val="00E13AE4"/>
    <w:rsid w:val="00E14677"/>
    <w:rsid w:val="00E14FD2"/>
    <w:rsid w:val="00E1505A"/>
    <w:rsid w:val="00E203EA"/>
    <w:rsid w:val="00E2209F"/>
    <w:rsid w:val="00E220BA"/>
    <w:rsid w:val="00E266DE"/>
    <w:rsid w:val="00E33B28"/>
    <w:rsid w:val="00E426CD"/>
    <w:rsid w:val="00E43443"/>
    <w:rsid w:val="00E43CCB"/>
    <w:rsid w:val="00E44D0B"/>
    <w:rsid w:val="00E472A6"/>
    <w:rsid w:val="00E56138"/>
    <w:rsid w:val="00E57529"/>
    <w:rsid w:val="00E579C1"/>
    <w:rsid w:val="00E637CB"/>
    <w:rsid w:val="00E6459F"/>
    <w:rsid w:val="00E677F1"/>
    <w:rsid w:val="00E70827"/>
    <w:rsid w:val="00E70D81"/>
    <w:rsid w:val="00E726F7"/>
    <w:rsid w:val="00E749F3"/>
    <w:rsid w:val="00E74DA8"/>
    <w:rsid w:val="00E8017D"/>
    <w:rsid w:val="00E81FF5"/>
    <w:rsid w:val="00E856AB"/>
    <w:rsid w:val="00E87B1E"/>
    <w:rsid w:val="00E96538"/>
    <w:rsid w:val="00E97DC2"/>
    <w:rsid w:val="00EA5C46"/>
    <w:rsid w:val="00EA672E"/>
    <w:rsid w:val="00EB1AFE"/>
    <w:rsid w:val="00EB24FD"/>
    <w:rsid w:val="00EB3917"/>
    <w:rsid w:val="00EB3D38"/>
    <w:rsid w:val="00EB51CF"/>
    <w:rsid w:val="00EB7E7A"/>
    <w:rsid w:val="00EC3061"/>
    <w:rsid w:val="00EC36E8"/>
    <w:rsid w:val="00EC5A23"/>
    <w:rsid w:val="00EC64B8"/>
    <w:rsid w:val="00EC6E3E"/>
    <w:rsid w:val="00ED321E"/>
    <w:rsid w:val="00ED65C5"/>
    <w:rsid w:val="00EE139C"/>
    <w:rsid w:val="00EE3546"/>
    <w:rsid w:val="00EE49F4"/>
    <w:rsid w:val="00EF081D"/>
    <w:rsid w:val="00EF131D"/>
    <w:rsid w:val="00EF137C"/>
    <w:rsid w:val="00EF3744"/>
    <w:rsid w:val="00EF3893"/>
    <w:rsid w:val="00EF43F2"/>
    <w:rsid w:val="00F0626E"/>
    <w:rsid w:val="00F07B8D"/>
    <w:rsid w:val="00F10D81"/>
    <w:rsid w:val="00F12684"/>
    <w:rsid w:val="00F13FF1"/>
    <w:rsid w:val="00F14870"/>
    <w:rsid w:val="00F1504B"/>
    <w:rsid w:val="00F16B6A"/>
    <w:rsid w:val="00F20004"/>
    <w:rsid w:val="00F228AB"/>
    <w:rsid w:val="00F22C41"/>
    <w:rsid w:val="00F26906"/>
    <w:rsid w:val="00F27A8C"/>
    <w:rsid w:val="00F30631"/>
    <w:rsid w:val="00F31EF3"/>
    <w:rsid w:val="00F3645C"/>
    <w:rsid w:val="00F436ED"/>
    <w:rsid w:val="00F4383D"/>
    <w:rsid w:val="00F47086"/>
    <w:rsid w:val="00F47252"/>
    <w:rsid w:val="00F474B1"/>
    <w:rsid w:val="00F474DA"/>
    <w:rsid w:val="00F5185B"/>
    <w:rsid w:val="00F5229D"/>
    <w:rsid w:val="00F5272F"/>
    <w:rsid w:val="00F64CCE"/>
    <w:rsid w:val="00F668BE"/>
    <w:rsid w:val="00F66D9C"/>
    <w:rsid w:val="00F67D90"/>
    <w:rsid w:val="00F710C6"/>
    <w:rsid w:val="00F728B5"/>
    <w:rsid w:val="00F733F2"/>
    <w:rsid w:val="00F75B02"/>
    <w:rsid w:val="00F83E20"/>
    <w:rsid w:val="00F8517F"/>
    <w:rsid w:val="00F969B2"/>
    <w:rsid w:val="00FA2EFA"/>
    <w:rsid w:val="00FA6A9D"/>
    <w:rsid w:val="00FB0B7A"/>
    <w:rsid w:val="00FB1FCF"/>
    <w:rsid w:val="00FB399C"/>
    <w:rsid w:val="00FC6E66"/>
    <w:rsid w:val="00FD0B6A"/>
    <w:rsid w:val="00FD0E8E"/>
    <w:rsid w:val="00FD1665"/>
    <w:rsid w:val="00FD1C5B"/>
    <w:rsid w:val="00FE3254"/>
    <w:rsid w:val="00FE5D4C"/>
    <w:rsid w:val="00FF08C2"/>
    <w:rsid w:val="00FF111B"/>
    <w:rsid w:val="00FF2E65"/>
    <w:rsid w:val="00FF4994"/>
    <w:rsid w:val="00FF4B81"/>
    <w:rsid w:val="00FF4DCF"/>
    <w:rsid w:val="00FF52F5"/>
    <w:rsid w:val="00FF6AB1"/>
    <w:rsid w:val="00FF72D3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33A264-A47A-47CF-A400-FB5D8C7A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824DA8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824DA8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824DA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24DA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24DA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824DA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24DA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824DA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24DA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824D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824DA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824DA8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824DA8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824DA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824DA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24DA8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824DA8"/>
    <w:pPr>
      <w:ind w:firstLine="0"/>
    </w:pPr>
    <w:rPr>
      <w:iCs/>
    </w:rPr>
  </w:style>
  <w:style w:type="character" w:styleId="ab">
    <w:name w:val="page number"/>
    <w:uiPriority w:val="99"/>
    <w:rsid w:val="00824DA8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824DA8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824DA8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824DA8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824DA8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824DA8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824DA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824DA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824DA8"/>
    <w:pPr>
      <w:jc w:val="center"/>
    </w:pPr>
  </w:style>
  <w:style w:type="paragraph" w:customStyle="1" w:styleId="af3">
    <w:name w:val="ТАБЛИЦА"/>
    <w:next w:val="a0"/>
    <w:autoRedefine/>
    <w:uiPriority w:val="99"/>
    <w:rsid w:val="00824DA8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824DA8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824DA8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824DA8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824DA8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824DA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824DA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2055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DREAM LIFE</Company>
  <LinksUpToDate>false</LinksUpToDate>
  <CharactersWithSpaces>13744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СВОБОДНЫЙ RAPper</dc:creator>
  <cp:keywords/>
  <dc:description/>
  <cp:lastModifiedBy>admin</cp:lastModifiedBy>
  <cp:revision>2</cp:revision>
  <dcterms:created xsi:type="dcterms:W3CDTF">2014-03-21T21:45:00Z</dcterms:created>
  <dcterms:modified xsi:type="dcterms:W3CDTF">2014-03-21T21:45:00Z</dcterms:modified>
</cp:coreProperties>
</file>