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91C" w:rsidRPr="004C0B8D" w:rsidRDefault="007B291C" w:rsidP="004C0B8D">
      <w:pPr>
        <w:spacing w:line="360" w:lineRule="auto"/>
        <w:ind w:firstLine="709"/>
        <w:jc w:val="center"/>
        <w:rPr>
          <w:b/>
          <w:sz w:val="28"/>
          <w:szCs w:val="28"/>
          <w:lang w:val="uk-UA"/>
        </w:rPr>
      </w:pPr>
      <w:r w:rsidRPr="004C0B8D">
        <w:rPr>
          <w:b/>
          <w:sz w:val="28"/>
          <w:szCs w:val="28"/>
          <w:lang w:val="uk-UA"/>
        </w:rPr>
        <w:t>ЗМІСТ</w:t>
      </w:r>
    </w:p>
    <w:p w:rsidR="004C0B8D" w:rsidRDefault="004C0B8D" w:rsidP="004C0B8D">
      <w:pPr>
        <w:spacing w:line="360" w:lineRule="auto"/>
        <w:ind w:firstLine="709"/>
        <w:jc w:val="both"/>
        <w:rPr>
          <w:sz w:val="28"/>
          <w:szCs w:val="28"/>
          <w:lang w:val="en-US"/>
        </w:rPr>
      </w:pPr>
    </w:p>
    <w:p w:rsidR="004C0B8D" w:rsidRPr="004C0B8D" w:rsidRDefault="004C0B8D" w:rsidP="004C0B8D">
      <w:pPr>
        <w:spacing w:line="360" w:lineRule="auto"/>
        <w:jc w:val="both"/>
        <w:rPr>
          <w:sz w:val="28"/>
          <w:szCs w:val="28"/>
          <w:lang w:val="uk-UA"/>
        </w:rPr>
      </w:pPr>
      <w:r w:rsidRPr="004C0B8D">
        <w:rPr>
          <w:sz w:val="28"/>
          <w:szCs w:val="28"/>
          <w:lang w:val="uk-UA"/>
        </w:rPr>
        <w:t>Вступ</w:t>
      </w:r>
    </w:p>
    <w:p w:rsidR="004C0B8D" w:rsidRPr="004C0B8D" w:rsidRDefault="004C0B8D" w:rsidP="004C0B8D">
      <w:pPr>
        <w:spacing w:line="360" w:lineRule="auto"/>
        <w:jc w:val="both"/>
        <w:rPr>
          <w:sz w:val="28"/>
          <w:szCs w:val="28"/>
          <w:lang w:val="uk-UA"/>
        </w:rPr>
      </w:pPr>
      <w:r w:rsidRPr="004C0B8D">
        <w:rPr>
          <w:sz w:val="28"/>
          <w:szCs w:val="28"/>
          <w:lang w:val="uk-UA"/>
        </w:rPr>
        <w:t>1. Основні засоби як об’єкт обліку</w:t>
      </w:r>
    </w:p>
    <w:p w:rsidR="004C0B8D" w:rsidRPr="004C0B8D" w:rsidRDefault="004C0B8D" w:rsidP="004C0B8D">
      <w:pPr>
        <w:spacing w:line="360" w:lineRule="auto"/>
        <w:jc w:val="both"/>
        <w:rPr>
          <w:sz w:val="28"/>
          <w:szCs w:val="28"/>
          <w:lang w:val="uk-UA"/>
        </w:rPr>
      </w:pPr>
      <w:r w:rsidRPr="004C0B8D">
        <w:rPr>
          <w:sz w:val="28"/>
          <w:szCs w:val="28"/>
          <w:lang w:val="uk-UA"/>
        </w:rPr>
        <w:t>1.1 Економічна сутність основних засобів, класифікація, оцінка</w:t>
      </w:r>
    </w:p>
    <w:p w:rsidR="004C0B8D" w:rsidRPr="004C0B8D" w:rsidRDefault="004C0B8D" w:rsidP="004C0B8D">
      <w:pPr>
        <w:spacing w:line="360" w:lineRule="auto"/>
        <w:jc w:val="both"/>
        <w:rPr>
          <w:sz w:val="28"/>
          <w:szCs w:val="28"/>
          <w:lang w:val="uk-UA"/>
        </w:rPr>
      </w:pPr>
      <w:r w:rsidRPr="004C0B8D">
        <w:rPr>
          <w:sz w:val="28"/>
          <w:szCs w:val="28"/>
          <w:lang w:val="uk-UA"/>
        </w:rPr>
        <w:t>1.2. Нормативно-правове забезпечення обліку операцій з основними засобами</w:t>
      </w:r>
    </w:p>
    <w:p w:rsidR="004C0B8D" w:rsidRPr="004C0B8D" w:rsidRDefault="004C0B8D" w:rsidP="004C0B8D">
      <w:pPr>
        <w:spacing w:line="360" w:lineRule="auto"/>
        <w:jc w:val="both"/>
        <w:rPr>
          <w:sz w:val="28"/>
          <w:szCs w:val="28"/>
          <w:lang w:val="uk-UA"/>
        </w:rPr>
      </w:pPr>
      <w:r w:rsidRPr="004C0B8D">
        <w:rPr>
          <w:sz w:val="28"/>
          <w:szCs w:val="28"/>
          <w:lang w:val="uk-UA"/>
        </w:rPr>
        <w:t>1.3. Міжнародний досвід обліку руху основних засобів</w:t>
      </w:r>
    </w:p>
    <w:p w:rsidR="004C0B8D" w:rsidRPr="004C0B8D" w:rsidRDefault="004C0B8D" w:rsidP="004C0B8D">
      <w:pPr>
        <w:spacing w:line="360" w:lineRule="auto"/>
        <w:jc w:val="both"/>
        <w:rPr>
          <w:sz w:val="28"/>
          <w:szCs w:val="28"/>
          <w:lang w:val="uk-UA"/>
        </w:rPr>
      </w:pPr>
      <w:r w:rsidRPr="004C0B8D">
        <w:rPr>
          <w:sz w:val="28"/>
          <w:szCs w:val="28"/>
          <w:lang w:val="uk-UA"/>
        </w:rPr>
        <w:t>Висновок за 1 розділом</w:t>
      </w:r>
    </w:p>
    <w:p w:rsidR="004C0B8D" w:rsidRPr="004C0B8D" w:rsidRDefault="004C0B8D" w:rsidP="004C0B8D">
      <w:pPr>
        <w:spacing w:line="360" w:lineRule="auto"/>
        <w:jc w:val="both"/>
        <w:rPr>
          <w:sz w:val="28"/>
          <w:szCs w:val="28"/>
          <w:lang w:val="uk-UA"/>
        </w:rPr>
      </w:pPr>
      <w:r w:rsidRPr="004C0B8D">
        <w:rPr>
          <w:sz w:val="28"/>
          <w:szCs w:val="28"/>
          <w:lang w:val="uk-UA"/>
        </w:rPr>
        <w:t>2. Облік вибуття основних засобів</w:t>
      </w:r>
    </w:p>
    <w:p w:rsidR="004C0B8D" w:rsidRPr="004C0B8D" w:rsidRDefault="004C0B8D" w:rsidP="004C0B8D">
      <w:pPr>
        <w:spacing w:line="360" w:lineRule="auto"/>
        <w:jc w:val="both"/>
        <w:rPr>
          <w:sz w:val="28"/>
          <w:szCs w:val="28"/>
          <w:lang w:val="uk-UA"/>
        </w:rPr>
      </w:pPr>
      <w:r w:rsidRPr="004C0B8D">
        <w:rPr>
          <w:sz w:val="28"/>
          <w:szCs w:val="28"/>
          <w:lang w:val="uk-UA"/>
        </w:rPr>
        <w:t>2.1. Документальне забезпечен</w:t>
      </w:r>
      <w:r>
        <w:rPr>
          <w:sz w:val="28"/>
          <w:szCs w:val="28"/>
          <w:lang w:val="uk-UA"/>
        </w:rPr>
        <w:t>ня операцій вибуття основних за</w:t>
      </w:r>
      <w:r w:rsidRPr="004C0B8D">
        <w:rPr>
          <w:sz w:val="28"/>
          <w:szCs w:val="28"/>
          <w:lang w:val="uk-UA"/>
        </w:rPr>
        <w:t>собів</w:t>
      </w:r>
    </w:p>
    <w:p w:rsidR="004C0B8D" w:rsidRPr="004C0B8D" w:rsidRDefault="004C0B8D" w:rsidP="004C0B8D">
      <w:pPr>
        <w:spacing w:line="360" w:lineRule="auto"/>
        <w:jc w:val="both"/>
        <w:rPr>
          <w:sz w:val="28"/>
          <w:szCs w:val="28"/>
          <w:lang w:val="uk-UA"/>
        </w:rPr>
      </w:pPr>
      <w:r w:rsidRPr="004C0B8D">
        <w:rPr>
          <w:sz w:val="28"/>
          <w:szCs w:val="28"/>
          <w:lang w:val="uk-UA"/>
        </w:rPr>
        <w:t>2.2. Відображення операцій</w:t>
      </w:r>
      <w:r w:rsidR="00804E68">
        <w:rPr>
          <w:sz w:val="28"/>
          <w:szCs w:val="28"/>
          <w:lang w:val="uk-UA"/>
        </w:rPr>
        <w:t xml:space="preserve"> </w:t>
      </w:r>
      <w:r w:rsidRPr="004C0B8D">
        <w:rPr>
          <w:sz w:val="28"/>
          <w:szCs w:val="28"/>
          <w:lang w:val="uk-UA"/>
        </w:rPr>
        <w:t>вибуття основних засобів на рахунках бухгалтерського обліку</w:t>
      </w:r>
    </w:p>
    <w:p w:rsidR="004C0B8D" w:rsidRPr="004C0B8D" w:rsidRDefault="004C0B8D" w:rsidP="004C0B8D">
      <w:pPr>
        <w:spacing w:line="360" w:lineRule="auto"/>
        <w:jc w:val="both"/>
        <w:rPr>
          <w:sz w:val="28"/>
          <w:szCs w:val="28"/>
          <w:lang w:val="uk-UA"/>
        </w:rPr>
      </w:pPr>
      <w:r w:rsidRPr="004C0B8D">
        <w:rPr>
          <w:sz w:val="28"/>
          <w:szCs w:val="28"/>
          <w:lang w:val="uk-UA"/>
        </w:rPr>
        <w:t>2.3. Відображення операцій вибуття основних засобів у регістрах бухгалтерського обліку і фінансовій звітності підприємства</w:t>
      </w:r>
    </w:p>
    <w:p w:rsidR="004C0B8D" w:rsidRPr="004C0B8D" w:rsidRDefault="004C0B8D" w:rsidP="004C0B8D">
      <w:pPr>
        <w:spacing w:line="360" w:lineRule="auto"/>
        <w:jc w:val="both"/>
        <w:rPr>
          <w:sz w:val="28"/>
          <w:szCs w:val="28"/>
          <w:lang w:val="uk-UA"/>
        </w:rPr>
      </w:pPr>
      <w:r w:rsidRPr="004C0B8D">
        <w:rPr>
          <w:sz w:val="28"/>
          <w:szCs w:val="28"/>
          <w:lang w:val="uk-UA"/>
        </w:rPr>
        <w:t>Висновок за 2 розділом</w:t>
      </w:r>
    </w:p>
    <w:p w:rsidR="004C0B8D" w:rsidRPr="004C0B8D" w:rsidRDefault="004C0B8D" w:rsidP="004C0B8D">
      <w:pPr>
        <w:spacing w:line="360" w:lineRule="auto"/>
        <w:jc w:val="both"/>
        <w:rPr>
          <w:sz w:val="28"/>
          <w:szCs w:val="28"/>
          <w:lang w:val="en-US"/>
        </w:rPr>
      </w:pPr>
      <w:r>
        <w:rPr>
          <w:sz w:val="28"/>
          <w:szCs w:val="28"/>
          <w:lang w:val="uk-UA"/>
        </w:rPr>
        <w:t>Висновки</w:t>
      </w:r>
    </w:p>
    <w:p w:rsidR="004C0B8D" w:rsidRPr="004C0B8D" w:rsidRDefault="004C0B8D" w:rsidP="004C0B8D">
      <w:pPr>
        <w:spacing w:line="360" w:lineRule="auto"/>
        <w:jc w:val="both"/>
        <w:rPr>
          <w:sz w:val="28"/>
          <w:szCs w:val="28"/>
          <w:lang w:val="uk-UA"/>
        </w:rPr>
      </w:pPr>
      <w:r w:rsidRPr="004C0B8D">
        <w:rPr>
          <w:sz w:val="28"/>
          <w:szCs w:val="28"/>
          <w:lang w:val="uk-UA"/>
        </w:rPr>
        <w:t>Список використаної літератури</w:t>
      </w:r>
    </w:p>
    <w:p w:rsidR="007B291C" w:rsidRPr="004C0B8D" w:rsidRDefault="004C0B8D" w:rsidP="004C0B8D">
      <w:pPr>
        <w:spacing w:line="360" w:lineRule="auto"/>
        <w:jc w:val="both"/>
        <w:rPr>
          <w:sz w:val="28"/>
          <w:szCs w:val="28"/>
          <w:lang w:val="uk-UA"/>
        </w:rPr>
      </w:pPr>
      <w:r w:rsidRPr="004C0B8D">
        <w:rPr>
          <w:sz w:val="28"/>
          <w:szCs w:val="28"/>
          <w:lang w:val="uk-UA"/>
        </w:rPr>
        <w:t>Додатки</w:t>
      </w:r>
    </w:p>
    <w:p w:rsidR="000E515E" w:rsidRPr="004C0B8D" w:rsidRDefault="007B291C" w:rsidP="004C0B8D">
      <w:pPr>
        <w:spacing w:line="360" w:lineRule="auto"/>
        <w:ind w:firstLine="709"/>
        <w:jc w:val="center"/>
        <w:rPr>
          <w:sz w:val="28"/>
          <w:szCs w:val="28"/>
          <w:lang w:val="uk-UA"/>
        </w:rPr>
      </w:pPr>
      <w:r w:rsidRPr="004C0B8D">
        <w:rPr>
          <w:sz w:val="28"/>
          <w:szCs w:val="28"/>
          <w:lang w:val="uk-UA"/>
        </w:rPr>
        <w:br w:type="page"/>
      </w:r>
      <w:r w:rsidR="003953B6" w:rsidRPr="004C0B8D">
        <w:rPr>
          <w:sz w:val="28"/>
          <w:szCs w:val="28"/>
          <w:lang w:val="uk-UA"/>
        </w:rPr>
        <w:t>ВСТУП</w:t>
      </w:r>
    </w:p>
    <w:p w:rsidR="0052560F" w:rsidRPr="004C0B8D" w:rsidRDefault="0052560F" w:rsidP="004C0B8D">
      <w:pPr>
        <w:spacing w:line="360" w:lineRule="auto"/>
        <w:ind w:firstLine="709"/>
        <w:jc w:val="both"/>
        <w:rPr>
          <w:sz w:val="28"/>
          <w:szCs w:val="28"/>
          <w:lang w:val="uk-UA"/>
        </w:rPr>
      </w:pPr>
    </w:p>
    <w:p w:rsidR="0033712D" w:rsidRPr="004C0B8D" w:rsidRDefault="0033712D" w:rsidP="004C0B8D">
      <w:pPr>
        <w:autoSpaceDE w:val="0"/>
        <w:autoSpaceDN w:val="0"/>
        <w:adjustRightInd w:val="0"/>
        <w:spacing w:line="360" w:lineRule="auto"/>
        <w:ind w:firstLine="709"/>
        <w:jc w:val="both"/>
        <w:rPr>
          <w:sz w:val="28"/>
          <w:szCs w:val="28"/>
          <w:lang w:val="uk-UA"/>
        </w:rPr>
      </w:pPr>
      <w:r w:rsidRPr="004C0B8D">
        <w:rPr>
          <w:sz w:val="28"/>
          <w:szCs w:val="28"/>
          <w:lang w:val="uk-UA"/>
        </w:rPr>
        <w:t xml:space="preserve">Серед проблем, висунутих практикою переходу до ринкової економіки, особливу актуальність набувають оцінка основних засобів і їх відображення в бухгалтерському балансі, а також облік їх вибуття. </w:t>
      </w:r>
    </w:p>
    <w:p w:rsidR="0033712D" w:rsidRPr="004C0B8D" w:rsidRDefault="0033712D" w:rsidP="004C0B8D">
      <w:pPr>
        <w:autoSpaceDE w:val="0"/>
        <w:autoSpaceDN w:val="0"/>
        <w:adjustRightInd w:val="0"/>
        <w:spacing w:line="360" w:lineRule="auto"/>
        <w:ind w:firstLine="709"/>
        <w:jc w:val="both"/>
        <w:rPr>
          <w:sz w:val="28"/>
          <w:szCs w:val="28"/>
          <w:lang w:val="uk-UA"/>
        </w:rPr>
      </w:pPr>
      <w:r w:rsidRPr="004C0B8D">
        <w:rPr>
          <w:sz w:val="28"/>
          <w:szCs w:val="28"/>
          <w:lang w:val="uk-UA"/>
        </w:rPr>
        <w:t xml:space="preserve">Ринкові відносини обумовлюють об'єктивну необхідність підвищення ролі бухгалтерського обліку в управлінні підприємством. Для прийняття оперативних і тактичних рішень по управлінню підприємством в умовах постійно мінливої ринкової кон'юнктури і конкуренції товаровиробників необхідна своєчасна достовірна й аналітична інформація. </w:t>
      </w:r>
    </w:p>
    <w:p w:rsidR="0033712D" w:rsidRPr="004C0B8D" w:rsidRDefault="0033712D" w:rsidP="004C0B8D">
      <w:pPr>
        <w:autoSpaceDE w:val="0"/>
        <w:autoSpaceDN w:val="0"/>
        <w:adjustRightInd w:val="0"/>
        <w:spacing w:line="360" w:lineRule="auto"/>
        <w:ind w:firstLine="709"/>
        <w:jc w:val="both"/>
        <w:rPr>
          <w:sz w:val="28"/>
          <w:szCs w:val="28"/>
          <w:lang w:val="uk-UA"/>
        </w:rPr>
      </w:pPr>
      <w:r w:rsidRPr="004C0B8D">
        <w:rPr>
          <w:sz w:val="28"/>
          <w:szCs w:val="28"/>
          <w:lang w:val="uk-UA"/>
        </w:rPr>
        <w:t xml:space="preserve">У нових умовах у підприємства зростає необхідність активніше використовувати бухгалтерський облік, щоб контролювати й удосконалювати свою роботу. </w:t>
      </w:r>
    </w:p>
    <w:p w:rsidR="0033712D" w:rsidRPr="004C0B8D" w:rsidRDefault="0033712D" w:rsidP="004C0B8D">
      <w:pPr>
        <w:autoSpaceDE w:val="0"/>
        <w:autoSpaceDN w:val="0"/>
        <w:adjustRightInd w:val="0"/>
        <w:spacing w:line="360" w:lineRule="auto"/>
        <w:ind w:firstLine="709"/>
        <w:jc w:val="both"/>
        <w:rPr>
          <w:sz w:val="28"/>
          <w:szCs w:val="28"/>
          <w:lang w:val="uk-UA"/>
        </w:rPr>
      </w:pPr>
      <w:r w:rsidRPr="004C0B8D">
        <w:rPr>
          <w:sz w:val="28"/>
          <w:szCs w:val="28"/>
          <w:lang w:val="uk-UA"/>
        </w:rPr>
        <w:t xml:space="preserve">Облік займає одне з головних місць у системі управління. Він відображає регіональні процеси виробництва, розподілу і споживання, характеризує фінансовий стан підприємства, є основою для планування його діяльності. </w:t>
      </w:r>
    </w:p>
    <w:p w:rsidR="0033712D" w:rsidRPr="004C0B8D" w:rsidRDefault="0033712D" w:rsidP="004C0B8D">
      <w:pPr>
        <w:autoSpaceDE w:val="0"/>
        <w:autoSpaceDN w:val="0"/>
        <w:adjustRightInd w:val="0"/>
        <w:spacing w:line="360" w:lineRule="auto"/>
        <w:ind w:firstLine="709"/>
        <w:jc w:val="both"/>
        <w:rPr>
          <w:sz w:val="28"/>
          <w:szCs w:val="28"/>
          <w:lang w:val="uk-UA"/>
        </w:rPr>
      </w:pPr>
      <w:r w:rsidRPr="004C0B8D">
        <w:rPr>
          <w:sz w:val="28"/>
          <w:szCs w:val="28"/>
          <w:lang w:val="uk-UA"/>
        </w:rPr>
        <w:t xml:space="preserve">Бухгалтерський облік не тільки відображає господарську діяльність, але і впливає на неї. </w:t>
      </w:r>
    </w:p>
    <w:p w:rsidR="0033712D" w:rsidRPr="004C0B8D" w:rsidRDefault="0033712D" w:rsidP="004C0B8D">
      <w:pPr>
        <w:autoSpaceDE w:val="0"/>
        <w:autoSpaceDN w:val="0"/>
        <w:adjustRightInd w:val="0"/>
        <w:spacing w:line="360" w:lineRule="auto"/>
        <w:ind w:firstLine="709"/>
        <w:jc w:val="both"/>
        <w:rPr>
          <w:sz w:val="28"/>
          <w:szCs w:val="28"/>
          <w:lang w:val="uk-UA"/>
        </w:rPr>
      </w:pPr>
      <w:r w:rsidRPr="004C0B8D">
        <w:rPr>
          <w:sz w:val="28"/>
          <w:szCs w:val="28"/>
          <w:lang w:val="uk-UA"/>
        </w:rPr>
        <w:t xml:space="preserve">Облік є найважливішим засобом систематичного контролю за збереженістю всіх засобів господарства, за правильним їх використанням і виявленням додаткових резервів зниження собівартості продукції. </w:t>
      </w:r>
    </w:p>
    <w:p w:rsidR="0033712D" w:rsidRPr="004C0B8D" w:rsidRDefault="0033712D" w:rsidP="004C0B8D">
      <w:pPr>
        <w:autoSpaceDE w:val="0"/>
        <w:autoSpaceDN w:val="0"/>
        <w:adjustRightInd w:val="0"/>
        <w:spacing w:line="360" w:lineRule="auto"/>
        <w:ind w:firstLine="709"/>
        <w:jc w:val="both"/>
        <w:rPr>
          <w:sz w:val="28"/>
          <w:szCs w:val="28"/>
          <w:lang w:val="uk-UA"/>
        </w:rPr>
      </w:pPr>
      <w:r w:rsidRPr="004C0B8D">
        <w:rPr>
          <w:sz w:val="28"/>
          <w:szCs w:val="28"/>
          <w:lang w:val="uk-UA"/>
        </w:rPr>
        <w:t xml:space="preserve">Особливе місце в системі бухгалтерського обліку займають питання, пов'язані із станом основних фондів. Це пояснюється тим, що вони у своїй сукупності утворюють виробничо-технічну базу і визначають виробничу мету господарства. </w:t>
      </w:r>
    </w:p>
    <w:p w:rsidR="0033712D" w:rsidRPr="004C0B8D" w:rsidRDefault="0033712D" w:rsidP="004C0B8D">
      <w:pPr>
        <w:autoSpaceDE w:val="0"/>
        <w:autoSpaceDN w:val="0"/>
        <w:adjustRightInd w:val="0"/>
        <w:spacing w:line="360" w:lineRule="auto"/>
        <w:ind w:firstLine="709"/>
        <w:jc w:val="both"/>
        <w:rPr>
          <w:sz w:val="28"/>
          <w:szCs w:val="28"/>
          <w:lang w:val="uk-UA"/>
        </w:rPr>
      </w:pPr>
      <w:r w:rsidRPr="004C0B8D">
        <w:rPr>
          <w:sz w:val="28"/>
          <w:szCs w:val="28"/>
          <w:lang w:val="uk-UA"/>
        </w:rPr>
        <w:t xml:space="preserve">Точність показників об'єму, стану і руху основних засобів, а у відомій мірі і точність їх якісної характеристики багато в чому залежить від того, на скільки правильно і достовірно проведена їхня оцінка, маючи на увазі те, що неправильна оцінка основних засобів може не тільки спотворити загальну картину, але і викликати: </w:t>
      </w:r>
    </w:p>
    <w:p w:rsidR="0033712D" w:rsidRPr="004C0B8D" w:rsidRDefault="0033712D" w:rsidP="004C0B8D">
      <w:pPr>
        <w:autoSpaceDE w:val="0"/>
        <w:autoSpaceDN w:val="0"/>
        <w:adjustRightInd w:val="0"/>
        <w:spacing w:line="360" w:lineRule="auto"/>
        <w:ind w:firstLine="709"/>
        <w:jc w:val="both"/>
        <w:rPr>
          <w:sz w:val="28"/>
          <w:szCs w:val="28"/>
          <w:lang w:val="uk-UA"/>
        </w:rPr>
      </w:pPr>
      <w:r w:rsidRPr="004C0B8D">
        <w:rPr>
          <w:sz w:val="28"/>
          <w:szCs w:val="28"/>
          <w:lang w:val="uk-UA"/>
        </w:rPr>
        <w:t xml:space="preserve">- неточне числення амортизації, а звідси собівартості і відпускних цін продукції (робіт, послуг), отже, прибутковості, рентабельності і прибутку; </w:t>
      </w:r>
    </w:p>
    <w:p w:rsidR="0033712D" w:rsidRPr="004C0B8D" w:rsidRDefault="0033712D" w:rsidP="004C0B8D">
      <w:pPr>
        <w:autoSpaceDE w:val="0"/>
        <w:autoSpaceDN w:val="0"/>
        <w:adjustRightInd w:val="0"/>
        <w:spacing w:line="360" w:lineRule="auto"/>
        <w:ind w:firstLine="709"/>
        <w:jc w:val="both"/>
        <w:rPr>
          <w:sz w:val="28"/>
          <w:szCs w:val="28"/>
          <w:lang w:val="uk-UA"/>
        </w:rPr>
      </w:pPr>
      <w:r w:rsidRPr="004C0B8D">
        <w:rPr>
          <w:sz w:val="28"/>
          <w:szCs w:val="28"/>
          <w:lang w:val="uk-UA"/>
        </w:rPr>
        <w:t xml:space="preserve">- перекручування сум належного податку як із майна, так і з прибутку; </w:t>
      </w:r>
    </w:p>
    <w:p w:rsidR="0033712D" w:rsidRPr="004C0B8D" w:rsidRDefault="0033712D" w:rsidP="004C0B8D">
      <w:pPr>
        <w:autoSpaceDE w:val="0"/>
        <w:autoSpaceDN w:val="0"/>
        <w:adjustRightInd w:val="0"/>
        <w:spacing w:line="360" w:lineRule="auto"/>
        <w:ind w:firstLine="709"/>
        <w:jc w:val="both"/>
        <w:rPr>
          <w:sz w:val="28"/>
          <w:szCs w:val="28"/>
          <w:lang w:val="uk-UA"/>
        </w:rPr>
      </w:pPr>
      <w:r w:rsidRPr="004C0B8D">
        <w:rPr>
          <w:sz w:val="28"/>
          <w:szCs w:val="28"/>
          <w:lang w:val="uk-UA"/>
        </w:rPr>
        <w:t xml:space="preserve">- неправильне відображення у бухгалтерському балансі співвідношення основних і оборотних коштів; </w:t>
      </w:r>
    </w:p>
    <w:p w:rsidR="0033712D" w:rsidRPr="004C0B8D" w:rsidRDefault="0033712D" w:rsidP="004C0B8D">
      <w:pPr>
        <w:autoSpaceDE w:val="0"/>
        <w:autoSpaceDN w:val="0"/>
        <w:adjustRightInd w:val="0"/>
        <w:spacing w:line="360" w:lineRule="auto"/>
        <w:ind w:firstLine="709"/>
        <w:jc w:val="both"/>
        <w:rPr>
          <w:sz w:val="28"/>
          <w:szCs w:val="28"/>
          <w:lang w:val="uk-UA"/>
        </w:rPr>
      </w:pPr>
      <w:r w:rsidRPr="004C0B8D">
        <w:rPr>
          <w:sz w:val="28"/>
          <w:szCs w:val="28"/>
          <w:lang w:val="uk-UA"/>
        </w:rPr>
        <w:t xml:space="preserve">- невірне числення ряду техніко-економічних показників, що характеризують використання основних засобів: знос, коефіцієнти вибуття і надходження, широко застосовувані показники ефективності: фондовіддача, фондоємність і фондоозброєність, невірно буде обчислюватися й ефективність вкладень у необоротні активи. </w:t>
      </w:r>
    </w:p>
    <w:p w:rsidR="003045BD" w:rsidRPr="004C0B8D" w:rsidRDefault="003045BD" w:rsidP="004C0B8D">
      <w:pPr>
        <w:autoSpaceDE w:val="0"/>
        <w:autoSpaceDN w:val="0"/>
        <w:adjustRightInd w:val="0"/>
        <w:spacing w:line="360" w:lineRule="auto"/>
        <w:ind w:firstLine="709"/>
        <w:jc w:val="both"/>
        <w:rPr>
          <w:sz w:val="28"/>
          <w:szCs w:val="28"/>
          <w:lang w:val="uk-UA"/>
        </w:rPr>
      </w:pPr>
      <w:r w:rsidRPr="004C0B8D">
        <w:rPr>
          <w:sz w:val="28"/>
          <w:szCs w:val="28"/>
          <w:lang w:val="uk-UA"/>
        </w:rPr>
        <w:t>Актуальність даної теми курсової роботи полягає у вивченні обліку вибуття основних засобів, що має велике значення для промислових підприємств.</w:t>
      </w:r>
    </w:p>
    <w:p w:rsidR="002510C4" w:rsidRPr="004C0B8D" w:rsidRDefault="002510C4" w:rsidP="004C0B8D">
      <w:pPr>
        <w:autoSpaceDE w:val="0"/>
        <w:autoSpaceDN w:val="0"/>
        <w:adjustRightInd w:val="0"/>
        <w:spacing w:line="360" w:lineRule="auto"/>
        <w:ind w:firstLine="709"/>
        <w:jc w:val="both"/>
        <w:rPr>
          <w:sz w:val="28"/>
          <w:szCs w:val="28"/>
          <w:lang w:val="uk-UA"/>
        </w:rPr>
      </w:pPr>
      <w:r w:rsidRPr="004C0B8D">
        <w:rPr>
          <w:sz w:val="28"/>
          <w:szCs w:val="28"/>
          <w:lang w:val="uk-UA"/>
        </w:rPr>
        <w:t xml:space="preserve">Метою курсової роботи є розгляд стану обліку вибуття основних засобів на базовому підприємстві. </w:t>
      </w:r>
    </w:p>
    <w:p w:rsidR="002510C4" w:rsidRPr="004C0B8D" w:rsidRDefault="00DA7071" w:rsidP="004C0B8D">
      <w:pPr>
        <w:autoSpaceDE w:val="0"/>
        <w:autoSpaceDN w:val="0"/>
        <w:adjustRightInd w:val="0"/>
        <w:spacing w:line="360" w:lineRule="auto"/>
        <w:ind w:firstLine="709"/>
        <w:jc w:val="both"/>
        <w:rPr>
          <w:sz w:val="28"/>
          <w:szCs w:val="28"/>
          <w:lang w:val="uk-UA"/>
        </w:rPr>
      </w:pPr>
      <w:r w:rsidRPr="004C0B8D">
        <w:rPr>
          <w:sz w:val="28"/>
          <w:szCs w:val="28"/>
          <w:lang w:val="uk-UA"/>
        </w:rPr>
        <w:t>Завдання які</w:t>
      </w:r>
      <w:r w:rsidR="002510C4" w:rsidRPr="004C0B8D">
        <w:rPr>
          <w:sz w:val="28"/>
          <w:szCs w:val="28"/>
          <w:lang w:val="uk-UA"/>
        </w:rPr>
        <w:t xml:space="preserve"> необхідно вирішити:</w:t>
      </w:r>
    </w:p>
    <w:p w:rsidR="002510C4" w:rsidRPr="004C0B8D" w:rsidRDefault="002510C4" w:rsidP="004C0B8D">
      <w:pPr>
        <w:autoSpaceDE w:val="0"/>
        <w:autoSpaceDN w:val="0"/>
        <w:adjustRightInd w:val="0"/>
        <w:spacing w:line="360" w:lineRule="auto"/>
        <w:ind w:firstLine="709"/>
        <w:jc w:val="both"/>
        <w:rPr>
          <w:sz w:val="28"/>
          <w:szCs w:val="28"/>
          <w:lang w:val="uk-UA"/>
        </w:rPr>
      </w:pPr>
      <w:r w:rsidRPr="004C0B8D">
        <w:rPr>
          <w:sz w:val="28"/>
          <w:szCs w:val="28"/>
          <w:lang w:val="uk-UA"/>
        </w:rPr>
        <w:t>- розглянути економічний зміст та нормативне регулювання вибуття основних засобів в Україні;</w:t>
      </w:r>
    </w:p>
    <w:p w:rsidR="002510C4" w:rsidRPr="004C0B8D" w:rsidRDefault="002510C4" w:rsidP="004C0B8D">
      <w:pPr>
        <w:autoSpaceDE w:val="0"/>
        <w:autoSpaceDN w:val="0"/>
        <w:adjustRightInd w:val="0"/>
        <w:spacing w:line="360" w:lineRule="auto"/>
        <w:ind w:firstLine="709"/>
        <w:jc w:val="both"/>
        <w:rPr>
          <w:sz w:val="28"/>
          <w:szCs w:val="28"/>
          <w:lang w:val="uk-UA"/>
        </w:rPr>
      </w:pPr>
      <w:r w:rsidRPr="004C0B8D">
        <w:rPr>
          <w:sz w:val="28"/>
          <w:szCs w:val="28"/>
          <w:lang w:val="uk-UA"/>
        </w:rPr>
        <w:t>- розглянути теоретичні та методологічні основи вибуття основних засобів;</w:t>
      </w:r>
    </w:p>
    <w:p w:rsidR="002510C4" w:rsidRPr="004C0B8D" w:rsidRDefault="002510C4" w:rsidP="004C0B8D">
      <w:pPr>
        <w:autoSpaceDE w:val="0"/>
        <w:autoSpaceDN w:val="0"/>
        <w:adjustRightInd w:val="0"/>
        <w:spacing w:line="360" w:lineRule="auto"/>
        <w:ind w:firstLine="709"/>
        <w:jc w:val="both"/>
        <w:rPr>
          <w:sz w:val="28"/>
          <w:szCs w:val="28"/>
          <w:lang w:val="uk-UA"/>
        </w:rPr>
      </w:pPr>
      <w:r w:rsidRPr="004C0B8D">
        <w:rPr>
          <w:sz w:val="28"/>
          <w:szCs w:val="28"/>
          <w:lang w:val="uk-UA"/>
        </w:rPr>
        <w:t>- розглянути проблеми теорії та практики вибуття основних засобів;</w:t>
      </w:r>
    </w:p>
    <w:p w:rsidR="002510C4" w:rsidRPr="004C0B8D" w:rsidRDefault="002510C4" w:rsidP="004C0B8D">
      <w:pPr>
        <w:autoSpaceDE w:val="0"/>
        <w:autoSpaceDN w:val="0"/>
        <w:adjustRightInd w:val="0"/>
        <w:spacing w:line="360" w:lineRule="auto"/>
        <w:ind w:firstLine="709"/>
        <w:jc w:val="both"/>
        <w:rPr>
          <w:sz w:val="28"/>
          <w:szCs w:val="28"/>
          <w:lang w:val="uk-UA"/>
        </w:rPr>
      </w:pPr>
      <w:r w:rsidRPr="004C0B8D">
        <w:rPr>
          <w:sz w:val="28"/>
          <w:szCs w:val="28"/>
          <w:lang w:val="uk-UA"/>
        </w:rPr>
        <w:t>- вивчити організацію бухгалтерського обліку вибуття основних засобів на базовому підприємстві;</w:t>
      </w:r>
    </w:p>
    <w:p w:rsidR="002510C4" w:rsidRPr="004C0B8D" w:rsidRDefault="002510C4" w:rsidP="004C0B8D">
      <w:pPr>
        <w:autoSpaceDE w:val="0"/>
        <w:autoSpaceDN w:val="0"/>
        <w:adjustRightInd w:val="0"/>
        <w:spacing w:line="360" w:lineRule="auto"/>
        <w:ind w:firstLine="709"/>
        <w:jc w:val="both"/>
        <w:rPr>
          <w:sz w:val="28"/>
          <w:szCs w:val="28"/>
          <w:lang w:val="uk-UA"/>
        </w:rPr>
      </w:pPr>
      <w:r w:rsidRPr="004C0B8D">
        <w:rPr>
          <w:sz w:val="28"/>
          <w:szCs w:val="28"/>
          <w:lang w:val="uk-UA"/>
        </w:rPr>
        <w:t>- за результатами проведеної роботи зробити висновки.</w:t>
      </w:r>
    </w:p>
    <w:p w:rsidR="002510C4" w:rsidRPr="004C0B8D" w:rsidRDefault="002510C4" w:rsidP="004C0B8D">
      <w:pPr>
        <w:autoSpaceDE w:val="0"/>
        <w:autoSpaceDN w:val="0"/>
        <w:adjustRightInd w:val="0"/>
        <w:spacing w:line="360" w:lineRule="auto"/>
        <w:ind w:firstLine="709"/>
        <w:jc w:val="both"/>
        <w:rPr>
          <w:sz w:val="28"/>
          <w:szCs w:val="28"/>
          <w:lang w:val="uk-UA"/>
        </w:rPr>
      </w:pPr>
      <w:r w:rsidRPr="004C0B8D">
        <w:rPr>
          <w:sz w:val="28"/>
          <w:szCs w:val="28"/>
          <w:lang w:val="uk-UA"/>
        </w:rPr>
        <w:t>Предметом дослідження є облік вибуття основних засобів базового підприємства.</w:t>
      </w:r>
    </w:p>
    <w:p w:rsidR="002510C4" w:rsidRPr="004C0B8D" w:rsidRDefault="002510C4" w:rsidP="004C0B8D">
      <w:pPr>
        <w:autoSpaceDE w:val="0"/>
        <w:autoSpaceDN w:val="0"/>
        <w:adjustRightInd w:val="0"/>
        <w:spacing w:line="360" w:lineRule="auto"/>
        <w:ind w:firstLine="709"/>
        <w:jc w:val="both"/>
        <w:rPr>
          <w:sz w:val="28"/>
          <w:szCs w:val="28"/>
          <w:lang w:val="uk-UA"/>
        </w:rPr>
      </w:pPr>
      <w:r w:rsidRPr="004C0B8D">
        <w:rPr>
          <w:sz w:val="28"/>
          <w:szCs w:val="28"/>
          <w:lang w:val="uk-UA"/>
        </w:rPr>
        <w:t>Об'єктом дослідження є ЗАО «ХПЗ».</w:t>
      </w:r>
    </w:p>
    <w:p w:rsidR="0052560F" w:rsidRPr="004C0B8D" w:rsidRDefault="002510C4" w:rsidP="004C0B8D">
      <w:pPr>
        <w:autoSpaceDE w:val="0"/>
        <w:autoSpaceDN w:val="0"/>
        <w:adjustRightInd w:val="0"/>
        <w:spacing w:line="360" w:lineRule="auto"/>
        <w:ind w:firstLine="709"/>
        <w:jc w:val="both"/>
        <w:rPr>
          <w:sz w:val="28"/>
          <w:szCs w:val="28"/>
          <w:lang w:val="uk-UA"/>
        </w:rPr>
      </w:pPr>
      <w:r w:rsidRPr="004C0B8D">
        <w:rPr>
          <w:sz w:val="28"/>
          <w:szCs w:val="28"/>
          <w:lang w:val="uk-UA"/>
        </w:rPr>
        <w:t>Теоретичну основу дослідження питань склали закони України, постанови, наукові праці зарубіжних та вітчизняних вчених, таких як: Білуха М.Т., Грабова Н.Н., Добровський В.Н., Крамаровський Л.М., Криницький Р.І., Лушкин В. А., Пономарьов В. Д., Ялдин І.В., Ачкасов А. Е., Носова С. С., Шеремет А. Д., Сайфулін Р. С. та інших.</w:t>
      </w:r>
    </w:p>
    <w:p w:rsidR="002510C4" w:rsidRPr="004C0B8D" w:rsidRDefault="002510C4" w:rsidP="004C0B8D">
      <w:pPr>
        <w:autoSpaceDE w:val="0"/>
        <w:autoSpaceDN w:val="0"/>
        <w:adjustRightInd w:val="0"/>
        <w:spacing w:line="360" w:lineRule="auto"/>
        <w:ind w:firstLine="709"/>
        <w:jc w:val="both"/>
        <w:rPr>
          <w:sz w:val="28"/>
          <w:szCs w:val="28"/>
          <w:lang w:val="uk-UA"/>
        </w:rPr>
      </w:pPr>
      <w:r w:rsidRPr="004C0B8D">
        <w:rPr>
          <w:sz w:val="28"/>
          <w:szCs w:val="28"/>
          <w:lang w:val="uk-UA"/>
        </w:rPr>
        <w:t>Значним внеском у розвиток теорії та практики обліку необоротних матеріальних ак</w:t>
      </w:r>
      <w:r w:rsidRPr="004C0B8D">
        <w:rPr>
          <w:sz w:val="28"/>
          <w:szCs w:val="28"/>
          <w:lang w:val="uk-UA"/>
        </w:rPr>
        <w:softHyphen/>
        <w:t>тивів є монографії: Н.Г. Виговської "Удосконалення обліку амортизації: стан, проблеми, перспективи", А.Г. Загороднього, Н.Є. Селюченко "Плану</w:t>
      </w:r>
      <w:r w:rsidRPr="004C0B8D">
        <w:rPr>
          <w:sz w:val="28"/>
          <w:szCs w:val="28"/>
          <w:lang w:val="uk-UA"/>
        </w:rPr>
        <w:softHyphen/>
        <w:t>вання та організація основних засобів на засадах лізингу", Н.М. Малюги "Шляхи удосконалення оцінки в бухгалтерському обліку: теорія, практика, перспективи".</w:t>
      </w:r>
    </w:p>
    <w:p w:rsidR="000E515E" w:rsidRPr="004C0B8D" w:rsidRDefault="007B291C" w:rsidP="004C0B8D">
      <w:pPr>
        <w:spacing w:line="360" w:lineRule="auto"/>
        <w:ind w:firstLine="709"/>
        <w:jc w:val="both"/>
        <w:rPr>
          <w:b/>
          <w:sz w:val="28"/>
          <w:szCs w:val="28"/>
          <w:lang w:val="uk-UA"/>
        </w:rPr>
      </w:pPr>
      <w:r w:rsidRPr="004C0B8D">
        <w:rPr>
          <w:sz w:val="28"/>
          <w:szCs w:val="28"/>
          <w:lang w:val="uk-UA"/>
        </w:rPr>
        <w:br w:type="page"/>
      </w:r>
      <w:r w:rsidR="003953B6" w:rsidRPr="004C0B8D">
        <w:rPr>
          <w:b/>
          <w:sz w:val="28"/>
          <w:szCs w:val="28"/>
          <w:lang w:val="uk-UA"/>
        </w:rPr>
        <w:t xml:space="preserve">РОЗДІЛ </w:t>
      </w:r>
      <w:r w:rsidR="000E515E" w:rsidRPr="004C0B8D">
        <w:rPr>
          <w:b/>
          <w:sz w:val="28"/>
          <w:szCs w:val="28"/>
          <w:lang w:val="uk-UA"/>
        </w:rPr>
        <w:t xml:space="preserve">1. </w:t>
      </w:r>
      <w:r w:rsidR="003953B6" w:rsidRPr="004C0B8D">
        <w:rPr>
          <w:b/>
          <w:sz w:val="28"/>
          <w:szCs w:val="28"/>
          <w:lang w:val="uk-UA"/>
        </w:rPr>
        <w:t>ОСНОВНІ ЗАСОБИ ЯК ОБ</w:t>
      </w:r>
      <w:r w:rsidR="00BA0F76" w:rsidRPr="004C0B8D">
        <w:rPr>
          <w:b/>
          <w:sz w:val="28"/>
          <w:szCs w:val="28"/>
          <w:lang w:val="uk-UA"/>
        </w:rPr>
        <w:t>’</w:t>
      </w:r>
      <w:r w:rsidR="003953B6" w:rsidRPr="004C0B8D">
        <w:rPr>
          <w:b/>
          <w:sz w:val="28"/>
          <w:szCs w:val="28"/>
          <w:lang w:val="uk-UA"/>
        </w:rPr>
        <w:t>ЄКТ ОБЛІКУ</w:t>
      </w:r>
    </w:p>
    <w:p w:rsidR="007B291C" w:rsidRPr="004C0B8D" w:rsidRDefault="007B291C" w:rsidP="004C0B8D">
      <w:pPr>
        <w:spacing w:line="360" w:lineRule="auto"/>
        <w:ind w:firstLine="709"/>
        <w:jc w:val="both"/>
        <w:rPr>
          <w:b/>
          <w:sz w:val="28"/>
          <w:szCs w:val="28"/>
          <w:lang w:val="uk-UA"/>
        </w:rPr>
      </w:pPr>
    </w:p>
    <w:p w:rsidR="000E515E" w:rsidRPr="004C0B8D" w:rsidRDefault="000E515E" w:rsidP="004C0B8D">
      <w:pPr>
        <w:spacing w:line="360" w:lineRule="auto"/>
        <w:ind w:firstLine="709"/>
        <w:jc w:val="both"/>
        <w:rPr>
          <w:b/>
          <w:sz w:val="28"/>
          <w:szCs w:val="28"/>
          <w:lang w:val="uk-UA"/>
        </w:rPr>
      </w:pPr>
      <w:r w:rsidRPr="004C0B8D">
        <w:rPr>
          <w:b/>
          <w:sz w:val="28"/>
          <w:szCs w:val="28"/>
          <w:lang w:val="uk-UA"/>
        </w:rPr>
        <w:t xml:space="preserve">1.1 Економічна сутність </w:t>
      </w:r>
      <w:r w:rsidR="00E74903" w:rsidRPr="004C0B8D">
        <w:rPr>
          <w:b/>
          <w:sz w:val="28"/>
          <w:szCs w:val="28"/>
          <w:lang w:val="uk-UA"/>
        </w:rPr>
        <w:t>основних засобів</w:t>
      </w:r>
      <w:r w:rsidRPr="004C0B8D">
        <w:rPr>
          <w:b/>
          <w:sz w:val="28"/>
          <w:szCs w:val="28"/>
          <w:lang w:val="uk-UA"/>
        </w:rPr>
        <w:t>, класифікація, оц</w:t>
      </w:r>
      <w:r w:rsidR="00330C2F" w:rsidRPr="004C0B8D">
        <w:rPr>
          <w:b/>
          <w:sz w:val="28"/>
          <w:szCs w:val="28"/>
          <w:lang w:val="uk-UA"/>
        </w:rPr>
        <w:t>інка</w:t>
      </w:r>
    </w:p>
    <w:p w:rsidR="007B291C" w:rsidRPr="004C0B8D" w:rsidRDefault="007B291C" w:rsidP="004C0B8D">
      <w:pPr>
        <w:spacing w:line="360" w:lineRule="auto"/>
        <w:ind w:firstLine="709"/>
        <w:jc w:val="both"/>
        <w:rPr>
          <w:sz w:val="28"/>
          <w:szCs w:val="28"/>
          <w:lang w:val="uk-UA"/>
        </w:rPr>
      </w:pPr>
    </w:p>
    <w:p w:rsidR="00DF158E" w:rsidRPr="004C0B8D" w:rsidRDefault="00DF158E" w:rsidP="004C0B8D">
      <w:pPr>
        <w:autoSpaceDE w:val="0"/>
        <w:autoSpaceDN w:val="0"/>
        <w:adjustRightInd w:val="0"/>
        <w:spacing w:line="360" w:lineRule="auto"/>
        <w:ind w:firstLine="709"/>
        <w:jc w:val="both"/>
        <w:rPr>
          <w:sz w:val="28"/>
          <w:szCs w:val="28"/>
          <w:lang w:val="uk-UA"/>
        </w:rPr>
      </w:pPr>
      <w:r w:rsidRPr="004C0B8D">
        <w:rPr>
          <w:sz w:val="28"/>
          <w:szCs w:val="28"/>
          <w:lang w:val="uk-UA"/>
        </w:rPr>
        <w:t>В економічній теорії під необоротними активами розуміють вилучені підприємством з господарського оборотні кошти, які обліковуються на балансі.</w:t>
      </w:r>
    </w:p>
    <w:p w:rsidR="00DF158E" w:rsidRPr="004C0B8D" w:rsidRDefault="00DF158E" w:rsidP="004C0B8D">
      <w:pPr>
        <w:autoSpaceDE w:val="0"/>
        <w:autoSpaceDN w:val="0"/>
        <w:adjustRightInd w:val="0"/>
        <w:spacing w:line="360" w:lineRule="auto"/>
        <w:ind w:firstLine="709"/>
        <w:jc w:val="both"/>
        <w:rPr>
          <w:sz w:val="28"/>
          <w:szCs w:val="28"/>
          <w:lang w:val="uk-UA"/>
        </w:rPr>
      </w:pPr>
      <w:r w:rsidRPr="004C0B8D">
        <w:rPr>
          <w:sz w:val="28"/>
          <w:szCs w:val="28"/>
          <w:lang w:val="uk-UA"/>
        </w:rPr>
        <w:t>У бухгалтерському обліку до необоротних активів відносяться активи, призначені для використання протягом періоду більше одного року (або операційного циклу, якщо він перевищує один рік). Тобто вони обслуговують декілька циклів виробництва, не змінюючи при ньому своєї натуральної форми.</w:t>
      </w:r>
    </w:p>
    <w:p w:rsidR="00DF158E" w:rsidRPr="004C0B8D" w:rsidRDefault="00DF158E" w:rsidP="004C0B8D">
      <w:pPr>
        <w:autoSpaceDE w:val="0"/>
        <w:autoSpaceDN w:val="0"/>
        <w:adjustRightInd w:val="0"/>
        <w:spacing w:line="360" w:lineRule="auto"/>
        <w:ind w:firstLine="709"/>
        <w:jc w:val="both"/>
        <w:rPr>
          <w:sz w:val="28"/>
          <w:szCs w:val="28"/>
          <w:lang w:val="uk-UA"/>
        </w:rPr>
      </w:pPr>
      <w:r w:rsidRPr="004C0B8D">
        <w:rPr>
          <w:sz w:val="28"/>
          <w:szCs w:val="28"/>
          <w:lang w:val="uk-UA"/>
        </w:rPr>
        <w:t>Для здійснення статутної діяльності підприємствам необхідні необоротні активи, або засоби праці, під якими в економічній літературі розуміють річ або сукупність речей, за допомогою яких працівник здійснює вплив на предмети праці (сировину, матеріали тощо).</w:t>
      </w:r>
    </w:p>
    <w:p w:rsidR="00DF158E" w:rsidRPr="004C0B8D" w:rsidRDefault="00DF158E" w:rsidP="004C0B8D">
      <w:pPr>
        <w:autoSpaceDE w:val="0"/>
        <w:autoSpaceDN w:val="0"/>
        <w:adjustRightInd w:val="0"/>
        <w:spacing w:line="360" w:lineRule="auto"/>
        <w:ind w:firstLine="709"/>
        <w:jc w:val="both"/>
        <w:rPr>
          <w:sz w:val="28"/>
          <w:szCs w:val="28"/>
          <w:lang w:val="uk-UA"/>
        </w:rPr>
      </w:pPr>
      <w:r w:rsidRPr="004C0B8D">
        <w:rPr>
          <w:sz w:val="28"/>
          <w:szCs w:val="28"/>
          <w:lang w:val="uk-UA"/>
        </w:rPr>
        <w:t>Від предметів праці засоби прані відрізняються тим, що багаторазово беруть участь у процесі виробництва, зберігаючи при цьому свою натуральну форму, поступово зношуються і частинами переносять свою вартість на виготовлену продукцію або виконані роботи (надані послуги). Під виливом за</w:t>
      </w:r>
      <w:r w:rsidR="00753974" w:rsidRPr="004C0B8D">
        <w:rPr>
          <w:sz w:val="28"/>
          <w:szCs w:val="28"/>
          <w:lang w:val="uk-UA"/>
        </w:rPr>
        <w:softHyphen/>
      </w:r>
      <w:r w:rsidRPr="004C0B8D">
        <w:rPr>
          <w:sz w:val="28"/>
          <w:szCs w:val="28"/>
          <w:lang w:val="uk-UA"/>
        </w:rPr>
        <w:t>собів праці предмети праці змінюють свої фізико-хімічні властивості та пере</w:t>
      </w:r>
      <w:r w:rsidR="00753974" w:rsidRPr="004C0B8D">
        <w:rPr>
          <w:sz w:val="28"/>
          <w:szCs w:val="28"/>
          <w:lang w:val="uk-UA"/>
        </w:rPr>
        <w:softHyphen/>
      </w:r>
      <w:r w:rsidRPr="004C0B8D">
        <w:rPr>
          <w:sz w:val="28"/>
          <w:szCs w:val="28"/>
          <w:lang w:val="uk-UA"/>
        </w:rPr>
        <w:t>творюються на готову продукцію</w:t>
      </w:r>
      <w:r w:rsidR="0058374E" w:rsidRPr="004C0B8D">
        <w:rPr>
          <w:sz w:val="28"/>
          <w:szCs w:val="28"/>
          <w:lang w:val="uk-UA"/>
        </w:rPr>
        <w:t xml:space="preserve"> [7, стор. 99]</w:t>
      </w:r>
      <w:r w:rsidRPr="004C0B8D">
        <w:rPr>
          <w:sz w:val="28"/>
          <w:szCs w:val="28"/>
          <w:lang w:val="uk-UA"/>
        </w:rPr>
        <w:t>.</w:t>
      </w:r>
    </w:p>
    <w:p w:rsidR="00DF158E" w:rsidRPr="004C0B8D" w:rsidRDefault="00DF158E" w:rsidP="004C0B8D">
      <w:pPr>
        <w:autoSpaceDE w:val="0"/>
        <w:autoSpaceDN w:val="0"/>
        <w:adjustRightInd w:val="0"/>
        <w:spacing w:line="360" w:lineRule="auto"/>
        <w:ind w:firstLine="709"/>
        <w:jc w:val="both"/>
        <w:rPr>
          <w:sz w:val="28"/>
          <w:szCs w:val="28"/>
          <w:lang w:val="uk-UA"/>
        </w:rPr>
      </w:pPr>
      <w:r w:rsidRPr="004C0B8D">
        <w:rPr>
          <w:sz w:val="28"/>
          <w:szCs w:val="28"/>
          <w:lang w:val="uk-UA"/>
        </w:rPr>
        <w:t>До засобів праці відносяться машини, обладнання, інструменти тощо.</w:t>
      </w:r>
    </w:p>
    <w:p w:rsidR="00DF158E" w:rsidRPr="004C0B8D" w:rsidRDefault="00DF158E" w:rsidP="004C0B8D">
      <w:pPr>
        <w:autoSpaceDE w:val="0"/>
        <w:autoSpaceDN w:val="0"/>
        <w:adjustRightInd w:val="0"/>
        <w:spacing w:line="360" w:lineRule="auto"/>
        <w:ind w:firstLine="709"/>
        <w:jc w:val="both"/>
        <w:rPr>
          <w:sz w:val="28"/>
          <w:szCs w:val="28"/>
          <w:lang w:val="uk-UA"/>
        </w:rPr>
      </w:pPr>
      <w:r w:rsidRPr="004C0B8D">
        <w:rPr>
          <w:sz w:val="28"/>
          <w:szCs w:val="28"/>
          <w:lang w:val="uk-UA"/>
        </w:rPr>
        <w:t>В економічній літературі часто ототожнюються поняття "основні засоби" та "основні фонди"</w:t>
      </w:r>
      <w:r w:rsidR="00E74903" w:rsidRPr="004C0B8D">
        <w:rPr>
          <w:sz w:val="28"/>
          <w:szCs w:val="28"/>
          <w:lang w:val="uk-UA"/>
        </w:rPr>
        <w:t xml:space="preserve"> </w:t>
      </w:r>
      <w:r w:rsidRPr="004C0B8D">
        <w:rPr>
          <w:sz w:val="28"/>
          <w:szCs w:val="28"/>
          <w:lang w:val="uk-UA"/>
        </w:rPr>
        <w:t>.</w:t>
      </w:r>
    </w:p>
    <w:p w:rsidR="00DF158E" w:rsidRPr="004C0B8D" w:rsidRDefault="00DF158E" w:rsidP="004C0B8D">
      <w:pPr>
        <w:autoSpaceDE w:val="0"/>
        <w:autoSpaceDN w:val="0"/>
        <w:adjustRightInd w:val="0"/>
        <w:spacing w:line="360" w:lineRule="auto"/>
        <w:ind w:firstLine="709"/>
        <w:jc w:val="both"/>
        <w:rPr>
          <w:sz w:val="28"/>
          <w:szCs w:val="28"/>
          <w:lang w:val="uk-UA"/>
        </w:rPr>
      </w:pPr>
      <w:r w:rsidRPr="004C0B8D">
        <w:rPr>
          <w:sz w:val="28"/>
          <w:szCs w:val="28"/>
          <w:lang w:val="uk-UA"/>
        </w:rPr>
        <w:t>Під основними фондами розуміють джерела утворення господарських засобів підприємства, до яких належать статутний капітал, резервний капітал, прибуток та інші джерела, які відображаються в пасиві балансу.</w:t>
      </w:r>
    </w:p>
    <w:p w:rsidR="00DF158E" w:rsidRPr="004C0B8D" w:rsidRDefault="00DF158E" w:rsidP="004C0B8D">
      <w:pPr>
        <w:autoSpaceDE w:val="0"/>
        <w:autoSpaceDN w:val="0"/>
        <w:adjustRightInd w:val="0"/>
        <w:spacing w:line="360" w:lineRule="auto"/>
        <w:ind w:firstLine="709"/>
        <w:jc w:val="both"/>
        <w:rPr>
          <w:sz w:val="28"/>
          <w:szCs w:val="28"/>
          <w:lang w:val="uk-UA"/>
        </w:rPr>
      </w:pPr>
      <w:r w:rsidRPr="004C0B8D">
        <w:rPr>
          <w:sz w:val="28"/>
          <w:szCs w:val="28"/>
          <w:lang w:val="uk-UA"/>
        </w:rPr>
        <w:t>Стосовно основних засобів більш правильно застосовувати поняття "засоби", оскільки саме вони становлять частину активів підприємства.</w:t>
      </w:r>
    </w:p>
    <w:p w:rsidR="00DF158E" w:rsidRPr="004C0B8D" w:rsidRDefault="00DF158E" w:rsidP="004C0B8D">
      <w:pPr>
        <w:autoSpaceDE w:val="0"/>
        <w:autoSpaceDN w:val="0"/>
        <w:adjustRightInd w:val="0"/>
        <w:spacing w:line="360" w:lineRule="auto"/>
        <w:ind w:firstLine="709"/>
        <w:jc w:val="both"/>
        <w:rPr>
          <w:sz w:val="28"/>
          <w:szCs w:val="28"/>
          <w:lang w:val="uk-UA"/>
        </w:rPr>
      </w:pPr>
      <w:r w:rsidRPr="004C0B8D">
        <w:rPr>
          <w:sz w:val="28"/>
          <w:szCs w:val="28"/>
          <w:lang w:val="uk-UA"/>
        </w:rPr>
        <w:t>Основні засоби класифікуються за їх функціональним призначенням, галузями економічної діяльності, речовим характером, використанням, належністю і видами. За функціональним призначенням розрізняють виробничі основні засоби, які безпосередньо беруть участь у виробничому процесі або сприяють його здійсненню (будівлі, споруди, силові машини й обладнання, робочі машини тощо, які використовуються у сфері матеріального виробниц</w:t>
      </w:r>
      <w:r w:rsidR="00753974" w:rsidRPr="004C0B8D">
        <w:rPr>
          <w:sz w:val="28"/>
          <w:szCs w:val="28"/>
          <w:lang w:val="uk-UA"/>
        </w:rPr>
        <w:softHyphen/>
      </w:r>
      <w:r w:rsidRPr="004C0B8D">
        <w:rPr>
          <w:sz w:val="28"/>
          <w:szCs w:val="28"/>
          <w:lang w:val="uk-UA"/>
        </w:rPr>
        <w:t>тва) та невиробничі основні засоби, які не беруть безпосередньої участі в процесі виробництва й призначені, в основному, для обслуговування комуна</w:t>
      </w:r>
      <w:r w:rsidR="00753974" w:rsidRPr="004C0B8D">
        <w:rPr>
          <w:sz w:val="28"/>
          <w:szCs w:val="28"/>
          <w:lang w:val="uk-UA"/>
        </w:rPr>
        <w:softHyphen/>
      </w:r>
      <w:r w:rsidRPr="004C0B8D">
        <w:rPr>
          <w:sz w:val="28"/>
          <w:szCs w:val="28"/>
          <w:lang w:val="uk-UA"/>
        </w:rPr>
        <w:t>льних і культурно-побутових потреб працівників (будівлі, споруди, облад</w:t>
      </w:r>
      <w:r w:rsidR="00753974" w:rsidRPr="004C0B8D">
        <w:rPr>
          <w:sz w:val="28"/>
          <w:szCs w:val="28"/>
          <w:lang w:val="uk-UA"/>
        </w:rPr>
        <w:softHyphen/>
      </w:r>
      <w:r w:rsidRPr="004C0B8D">
        <w:rPr>
          <w:sz w:val="28"/>
          <w:szCs w:val="28"/>
          <w:lang w:val="uk-UA"/>
        </w:rPr>
        <w:t>нання), що використовуються у невиробничій сфері для задоволення побуто</w:t>
      </w:r>
      <w:r w:rsidR="00753974" w:rsidRPr="004C0B8D">
        <w:rPr>
          <w:sz w:val="28"/>
          <w:szCs w:val="28"/>
          <w:lang w:val="uk-UA"/>
        </w:rPr>
        <w:softHyphen/>
      </w:r>
      <w:r w:rsidRPr="004C0B8D">
        <w:rPr>
          <w:sz w:val="28"/>
          <w:szCs w:val="28"/>
          <w:lang w:val="uk-UA"/>
        </w:rPr>
        <w:t>вих потреб працівників. Невиробничі основні засоби не є засобами праці, але вони також використовуються протягом тривалого часу, зберігаючи свою на</w:t>
      </w:r>
      <w:r w:rsidR="00753974" w:rsidRPr="004C0B8D">
        <w:rPr>
          <w:sz w:val="28"/>
          <w:szCs w:val="28"/>
          <w:lang w:val="uk-UA"/>
        </w:rPr>
        <w:softHyphen/>
      </w:r>
      <w:r w:rsidRPr="004C0B8D">
        <w:rPr>
          <w:sz w:val="28"/>
          <w:szCs w:val="28"/>
          <w:lang w:val="uk-UA"/>
        </w:rPr>
        <w:t>туральну форму та поступово втрачаючи свою вартість у міру зношення. Та</w:t>
      </w:r>
      <w:r w:rsidR="00753974" w:rsidRPr="004C0B8D">
        <w:rPr>
          <w:sz w:val="28"/>
          <w:szCs w:val="28"/>
          <w:lang w:val="uk-UA"/>
        </w:rPr>
        <w:softHyphen/>
      </w:r>
      <w:r w:rsidRPr="004C0B8D">
        <w:rPr>
          <w:sz w:val="28"/>
          <w:szCs w:val="28"/>
          <w:lang w:val="uk-UA"/>
        </w:rPr>
        <w:t xml:space="preserve">ким чином, поняття "основні засоби" на практиці не співпадає з поняттям </w:t>
      </w:r>
      <w:r w:rsidR="00287C3E" w:rsidRPr="004C0B8D">
        <w:rPr>
          <w:sz w:val="28"/>
          <w:szCs w:val="28"/>
          <w:lang w:val="uk-UA"/>
        </w:rPr>
        <w:t>"засоби праці", так як до складу</w:t>
      </w:r>
      <w:r w:rsidRPr="004C0B8D">
        <w:rPr>
          <w:sz w:val="28"/>
          <w:szCs w:val="28"/>
          <w:lang w:val="uk-UA"/>
        </w:rPr>
        <w:t xml:space="preserve"> основних засобів входять і невиробничі за</w:t>
      </w:r>
      <w:r w:rsidR="00753974" w:rsidRPr="004C0B8D">
        <w:rPr>
          <w:sz w:val="28"/>
          <w:szCs w:val="28"/>
          <w:lang w:val="uk-UA"/>
        </w:rPr>
        <w:softHyphen/>
      </w:r>
      <w:r w:rsidRPr="004C0B8D">
        <w:rPr>
          <w:sz w:val="28"/>
          <w:szCs w:val="28"/>
          <w:lang w:val="uk-UA"/>
        </w:rPr>
        <w:t>соби</w:t>
      </w:r>
      <w:r w:rsidR="00FB5228" w:rsidRPr="004C0B8D">
        <w:rPr>
          <w:sz w:val="28"/>
          <w:szCs w:val="28"/>
          <w:lang w:val="uk-UA"/>
        </w:rPr>
        <w:t xml:space="preserve"> [8, стор. 158].</w:t>
      </w:r>
    </w:p>
    <w:p w:rsidR="00DF158E" w:rsidRPr="004C0B8D" w:rsidRDefault="00DF158E" w:rsidP="004C0B8D">
      <w:pPr>
        <w:autoSpaceDE w:val="0"/>
        <w:autoSpaceDN w:val="0"/>
        <w:adjustRightInd w:val="0"/>
        <w:spacing w:line="360" w:lineRule="auto"/>
        <w:ind w:firstLine="709"/>
        <w:jc w:val="both"/>
        <w:rPr>
          <w:sz w:val="28"/>
          <w:szCs w:val="28"/>
          <w:lang w:val="uk-UA"/>
        </w:rPr>
      </w:pPr>
      <w:r w:rsidRPr="004C0B8D">
        <w:rPr>
          <w:sz w:val="28"/>
          <w:szCs w:val="28"/>
          <w:lang w:val="uk-UA"/>
        </w:rPr>
        <w:t>За речовим характером розрізняють інвентарні та неінвентарні основні засоби. До інвентарних відносять об'єкти, що мають речове вираження та підлягають перевірці, обміру, підрахунку в натурі; до неінвентарних - капітальні вкладення в земельні ділянки, лісові угіддя тощо (крім будинків і спо</w:t>
      </w:r>
      <w:r w:rsidR="00753974" w:rsidRPr="004C0B8D">
        <w:rPr>
          <w:sz w:val="28"/>
          <w:szCs w:val="28"/>
          <w:lang w:val="uk-UA"/>
        </w:rPr>
        <w:softHyphen/>
      </w:r>
      <w:r w:rsidRPr="004C0B8D">
        <w:rPr>
          <w:sz w:val="28"/>
          <w:szCs w:val="28"/>
          <w:lang w:val="uk-UA"/>
        </w:rPr>
        <w:t>руд).</w:t>
      </w:r>
    </w:p>
    <w:p w:rsidR="00ED7B4C" w:rsidRPr="004C0B8D" w:rsidRDefault="00DF158E" w:rsidP="004C0B8D">
      <w:pPr>
        <w:spacing w:line="360" w:lineRule="auto"/>
        <w:ind w:firstLine="709"/>
        <w:jc w:val="both"/>
        <w:rPr>
          <w:sz w:val="28"/>
          <w:szCs w:val="28"/>
          <w:lang w:val="uk-UA"/>
        </w:rPr>
      </w:pPr>
      <w:r w:rsidRPr="004C0B8D">
        <w:rPr>
          <w:sz w:val="28"/>
          <w:szCs w:val="28"/>
          <w:lang w:val="uk-UA"/>
        </w:rPr>
        <w:t>За використанням основні засоби поділяються на діючі (всі основні за</w:t>
      </w:r>
      <w:r w:rsidR="00753974" w:rsidRPr="004C0B8D">
        <w:rPr>
          <w:sz w:val="28"/>
          <w:szCs w:val="28"/>
          <w:lang w:val="uk-UA"/>
        </w:rPr>
        <w:softHyphen/>
      </w:r>
      <w:r w:rsidRPr="004C0B8D">
        <w:rPr>
          <w:sz w:val="28"/>
          <w:szCs w:val="28"/>
          <w:lang w:val="uk-UA"/>
        </w:rPr>
        <w:t>соби, що використовуються на підприємстві), недіючі (ті, що не використо</w:t>
      </w:r>
      <w:r w:rsidR="00753974" w:rsidRPr="004C0B8D">
        <w:rPr>
          <w:sz w:val="28"/>
          <w:szCs w:val="28"/>
          <w:lang w:val="uk-UA"/>
        </w:rPr>
        <w:softHyphen/>
      </w:r>
      <w:r w:rsidRPr="004C0B8D">
        <w:rPr>
          <w:sz w:val="28"/>
          <w:szCs w:val="28"/>
          <w:lang w:val="uk-UA"/>
        </w:rPr>
        <w:t>вуються в певний період часу в зв'язку з тимчасовою консервацією підприєм</w:t>
      </w:r>
      <w:r w:rsidR="00753974" w:rsidRPr="004C0B8D">
        <w:rPr>
          <w:sz w:val="28"/>
          <w:szCs w:val="28"/>
          <w:lang w:val="uk-UA"/>
        </w:rPr>
        <w:softHyphen/>
      </w:r>
      <w:r w:rsidRPr="004C0B8D">
        <w:rPr>
          <w:sz w:val="28"/>
          <w:szCs w:val="28"/>
          <w:lang w:val="uk-UA"/>
        </w:rPr>
        <w:t>ства або окремих підрозділів) і запасні (різне устаткування, яке перебуває в резерві та призначене для заміни об'єктів основних засобів, що вибули або ремонтуються).</w:t>
      </w:r>
      <w:r w:rsidR="00ED7B4C" w:rsidRPr="004C0B8D">
        <w:rPr>
          <w:sz w:val="28"/>
          <w:szCs w:val="28"/>
          <w:lang w:val="uk-UA"/>
        </w:rPr>
        <w:t xml:space="preserve"> </w:t>
      </w:r>
    </w:p>
    <w:p w:rsidR="00ED7B4C" w:rsidRPr="004C0B8D" w:rsidRDefault="00ED7B4C" w:rsidP="004C0B8D">
      <w:pPr>
        <w:spacing w:line="360" w:lineRule="auto"/>
        <w:ind w:firstLine="709"/>
        <w:jc w:val="both"/>
        <w:rPr>
          <w:sz w:val="28"/>
          <w:szCs w:val="28"/>
          <w:lang w:val="uk-UA"/>
        </w:rPr>
      </w:pPr>
      <w:r w:rsidRPr="004C0B8D">
        <w:rPr>
          <w:sz w:val="28"/>
          <w:szCs w:val="28"/>
          <w:lang w:val="uk-UA"/>
        </w:rPr>
        <w:t>Згідно до податкового законодавства основні фонди поділяються на чотири</w:t>
      </w:r>
      <w:r w:rsidR="009955A1">
        <w:rPr>
          <w:sz w:val="28"/>
          <w:szCs w:val="28"/>
          <w:lang w:val="uk-UA"/>
        </w:rPr>
        <w:t xml:space="preserve"> </w:t>
      </w:r>
      <w:r w:rsidRPr="004C0B8D">
        <w:rPr>
          <w:sz w:val="28"/>
          <w:szCs w:val="28"/>
          <w:lang w:val="uk-UA"/>
        </w:rPr>
        <w:t>групи (Табл. 1.1)</w:t>
      </w:r>
    </w:p>
    <w:p w:rsidR="00ED7B4C" w:rsidRPr="004C0B8D" w:rsidRDefault="009955A1" w:rsidP="004C0B8D">
      <w:pPr>
        <w:spacing w:line="360" w:lineRule="auto"/>
        <w:ind w:firstLine="709"/>
        <w:jc w:val="both"/>
        <w:rPr>
          <w:sz w:val="28"/>
          <w:szCs w:val="28"/>
          <w:lang w:val="uk-UA"/>
        </w:rPr>
      </w:pPr>
      <w:r>
        <w:rPr>
          <w:sz w:val="28"/>
          <w:szCs w:val="28"/>
          <w:lang w:val="uk-UA"/>
        </w:rPr>
        <w:br w:type="page"/>
      </w:r>
      <w:r w:rsidR="00ED7B4C" w:rsidRPr="004C0B8D">
        <w:rPr>
          <w:sz w:val="28"/>
          <w:szCs w:val="28"/>
          <w:lang w:val="uk-UA"/>
        </w:rPr>
        <w:t>Таблиця 1.1. Класифікація основних фондів</w:t>
      </w:r>
    </w:p>
    <w:tbl>
      <w:tblPr>
        <w:tblW w:w="8834" w:type="dxa"/>
        <w:jc w:val="center"/>
        <w:tblLayout w:type="fixed"/>
        <w:tblCellMar>
          <w:left w:w="40" w:type="dxa"/>
          <w:right w:w="40" w:type="dxa"/>
        </w:tblCellMar>
        <w:tblLook w:val="0000" w:firstRow="0" w:lastRow="0" w:firstColumn="0" w:lastColumn="0" w:noHBand="0" w:noVBand="0"/>
      </w:tblPr>
      <w:tblGrid>
        <w:gridCol w:w="2598"/>
        <w:gridCol w:w="6236"/>
      </w:tblGrid>
      <w:tr w:rsidR="00ED7B4C" w:rsidRPr="009955A1" w:rsidTr="009955A1">
        <w:trPr>
          <w:trHeight w:val="222"/>
          <w:jc w:val="center"/>
        </w:trPr>
        <w:tc>
          <w:tcPr>
            <w:tcW w:w="2598" w:type="dxa"/>
            <w:tcBorders>
              <w:top w:val="single" w:sz="6" w:space="0" w:color="auto"/>
              <w:left w:val="single" w:sz="6" w:space="0" w:color="auto"/>
              <w:bottom w:val="single" w:sz="6" w:space="0" w:color="auto"/>
              <w:right w:val="single" w:sz="6" w:space="0" w:color="auto"/>
            </w:tcBorders>
            <w:shd w:val="clear" w:color="auto" w:fill="FFFFFF"/>
            <w:vAlign w:val="center"/>
          </w:tcPr>
          <w:p w:rsidR="00ED7B4C" w:rsidRPr="009955A1" w:rsidRDefault="00200712" w:rsidP="009955A1">
            <w:pPr>
              <w:shd w:val="clear" w:color="auto" w:fill="FFFFFF"/>
              <w:autoSpaceDE w:val="0"/>
              <w:autoSpaceDN w:val="0"/>
              <w:adjustRightInd w:val="0"/>
              <w:jc w:val="both"/>
              <w:rPr>
                <w:sz w:val="20"/>
                <w:szCs w:val="20"/>
                <w:lang w:val="uk-UA"/>
              </w:rPr>
            </w:pPr>
            <w:r w:rsidRPr="009955A1">
              <w:rPr>
                <w:sz w:val="20"/>
                <w:szCs w:val="20"/>
                <w:lang w:val="uk-UA"/>
              </w:rPr>
              <w:t>Група основних фондів</w:t>
            </w:r>
          </w:p>
        </w:tc>
        <w:tc>
          <w:tcPr>
            <w:tcW w:w="6236" w:type="dxa"/>
            <w:tcBorders>
              <w:top w:val="single" w:sz="6" w:space="0" w:color="auto"/>
              <w:left w:val="single" w:sz="6" w:space="0" w:color="auto"/>
              <w:bottom w:val="single" w:sz="6" w:space="0" w:color="auto"/>
              <w:right w:val="single" w:sz="6" w:space="0" w:color="auto"/>
            </w:tcBorders>
            <w:shd w:val="clear" w:color="auto" w:fill="FFFFFF"/>
            <w:vAlign w:val="center"/>
          </w:tcPr>
          <w:p w:rsidR="00ED7B4C" w:rsidRPr="009955A1" w:rsidRDefault="00ED7B4C" w:rsidP="009955A1">
            <w:pPr>
              <w:shd w:val="clear" w:color="auto" w:fill="FFFFFF"/>
              <w:autoSpaceDE w:val="0"/>
              <w:autoSpaceDN w:val="0"/>
              <w:adjustRightInd w:val="0"/>
              <w:jc w:val="both"/>
              <w:rPr>
                <w:sz w:val="20"/>
                <w:szCs w:val="20"/>
                <w:lang w:val="uk-UA"/>
              </w:rPr>
            </w:pPr>
            <w:r w:rsidRPr="009955A1">
              <w:rPr>
                <w:sz w:val="20"/>
                <w:szCs w:val="20"/>
                <w:lang w:val="uk-UA"/>
              </w:rPr>
              <w:t>Склад групи</w:t>
            </w:r>
          </w:p>
        </w:tc>
      </w:tr>
      <w:tr w:rsidR="00ED7B4C" w:rsidRPr="009955A1" w:rsidTr="009955A1">
        <w:trPr>
          <w:trHeight w:val="826"/>
          <w:jc w:val="center"/>
        </w:trPr>
        <w:tc>
          <w:tcPr>
            <w:tcW w:w="2598" w:type="dxa"/>
            <w:tcBorders>
              <w:top w:val="single" w:sz="6" w:space="0" w:color="auto"/>
              <w:left w:val="single" w:sz="6" w:space="0" w:color="auto"/>
              <w:bottom w:val="single" w:sz="6" w:space="0" w:color="auto"/>
              <w:right w:val="single" w:sz="6" w:space="0" w:color="auto"/>
            </w:tcBorders>
            <w:shd w:val="clear" w:color="auto" w:fill="FFFFFF"/>
            <w:vAlign w:val="center"/>
          </w:tcPr>
          <w:p w:rsidR="00ED7B4C" w:rsidRPr="009955A1" w:rsidRDefault="00ED7B4C" w:rsidP="009955A1">
            <w:pPr>
              <w:shd w:val="clear" w:color="auto" w:fill="FFFFFF"/>
              <w:autoSpaceDE w:val="0"/>
              <w:autoSpaceDN w:val="0"/>
              <w:adjustRightInd w:val="0"/>
              <w:jc w:val="both"/>
              <w:rPr>
                <w:sz w:val="20"/>
                <w:szCs w:val="20"/>
                <w:lang w:val="uk-UA"/>
              </w:rPr>
            </w:pPr>
            <w:r w:rsidRPr="009955A1">
              <w:rPr>
                <w:sz w:val="20"/>
                <w:szCs w:val="20"/>
                <w:lang w:val="uk-UA"/>
              </w:rPr>
              <w:t>Група 1</w:t>
            </w:r>
          </w:p>
        </w:tc>
        <w:tc>
          <w:tcPr>
            <w:tcW w:w="6236" w:type="dxa"/>
            <w:tcBorders>
              <w:top w:val="single" w:sz="6" w:space="0" w:color="auto"/>
              <w:left w:val="single" w:sz="6" w:space="0" w:color="auto"/>
              <w:bottom w:val="single" w:sz="6" w:space="0" w:color="auto"/>
              <w:right w:val="single" w:sz="6" w:space="0" w:color="auto"/>
            </w:tcBorders>
            <w:shd w:val="clear" w:color="auto" w:fill="FFFFFF"/>
          </w:tcPr>
          <w:p w:rsidR="00ED7B4C" w:rsidRPr="009955A1" w:rsidRDefault="00ED7B4C" w:rsidP="009955A1">
            <w:pPr>
              <w:shd w:val="clear" w:color="auto" w:fill="FFFFFF"/>
              <w:autoSpaceDE w:val="0"/>
              <w:autoSpaceDN w:val="0"/>
              <w:adjustRightInd w:val="0"/>
              <w:jc w:val="both"/>
              <w:rPr>
                <w:sz w:val="20"/>
                <w:szCs w:val="20"/>
                <w:lang w:val="uk-UA"/>
              </w:rPr>
            </w:pPr>
            <w:r w:rsidRPr="009955A1">
              <w:rPr>
                <w:sz w:val="20"/>
                <w:szCs w:val="20"/>
                <w:lang w:val="uk-UA"/>
              </w:rPr>
              <w:t>Будівлі, споруди, їх структурні компоненти і передавальні пристрої, у тому числі жилі будинки та їх частини (квартири і місця загального користування), вартість капітального по</w:t>
            </w:r>
            <w:r w:rsidRPr="009955A1">
              <w:rPr>
                <w:sz w:val="20"/>
                <w:szCs w:val="20"/>
                <w:lang w:val="uk-UA"/>
              </w:rPr>
              <w:softHyphen/>
              <w:t>ліпшення землі</w:t>
            </w:r>
          </w:p>
        </w:tc>
      </w:tr>
      <w:tr w:rsidR="00ED7B4C" w:rsidRPr="009955A1" w:rsidTr="009955A1">
        <w:trPr>
          <w:trHeight w:val="818"/>
          <w:jc w:val="center"/>
        </w:trPr>
        <w:tc>
          <w:tcPr>
            <w:tcW w:w="2598" w:type="dxa"/>
            <w:tcBorders>
              <w:top w:val="single" w:sz="6" w:space="0" w:color="auto"/>
              <w:left w:val="single" w:sz="6" w:space="0" w:color="auto"/>
              <w:bottom w:val="single" w:sz="6" w:space="0" w:color="auto"/>
              <w:right w:val="single" w:sz="6" w:space="0" w:color="auto"/>
            </w:tcBorders>
            <w:shd w:val="clear" w:color="auto" w:fill="FFFFFF"/>
            <w:vAlign w:val="center"/>
          </w:tcPr>
          <w:p w:rsidR="00ED7B4C" w:rsidRPr="009955A1" w:rsidRDefault="00ED7B4C" w:rsidP="009955A1">
            <w:pPr>
              <w:shd w:val="clear" w:color="auto" w:fill="FFFFFF"/>
              <w:autoSpaceDE w:val="0"/>
              <w:autoSpaceDN w:val="0"/>
              <w:adjustRightInd w:val="0"/>
              <w:jc w:val="both"/>
              <w:rPr>
                <w:sz w:val="20"/>
                <w:szCs w:val="20"/>
                <w:lang w:val="uk-UA"/>
              </w:rPr>
            </w:pPr>
            <w:r w:rsidRPr="009955A1">
              <w:rPr>
                <w:sz w:val="20"/>
                <w:szCs w:val="20"/>
                <w:lang w:val="uk-UA"/>
              </w:rPr>
              <w:t>Група 2</w:t>
            </w:r>
          </w:p>
        </w:tc>
        <w:tc>
          <w:tcPr>
            <w:tcW w:w="6236" w:type="dxa"/>
            <w:tcBorders>
              <w:top w:val="single" w:sz="6" w:space="0" w:color="auto"/>
              <w:left w:val="single" w:sz="6" w:space="0" w:color="auto"/>
              <w:bottom w:val="single" w:sz="6" w:space="0" w:color="auto"/>
              <w:right w:val="single" w:sz="6" w:space="0" w:color="auto"/>
            </w:tcBorders>
            <w:shd w:val="clear" w:color="auto" w:fill="FFFFFF"/>
          </w:tcPr>
          <w:p w:rsidR="00ED7B4C" w:rsidRPr="009955A1" w:rsidRDefault="00ED7B4C" w:rsidP="009955A1">
            <w:pPr>
              <w:shd w:val="clear" w:color="auto" w:fill="FFFFFF"/>
              <w:autoSpaceDE w:val="0"/>
              <w:autoSpaceDN w:val="0"/>
              <w:adjustRightInd w:val="0"/>
              <w:jc w:val="both"/>
              <w:rPr>
                <w:sz w:val="20"/>
                <w:szCs w:val="20"/>
                <w:lang w:val="uk-UA"/>
              </w:rPr>
            </w:pPr>
            <w:r w:rsidRPr="009955A1">
              <w:rPr>
                <w:sz w:val="20"/>
                <w:szCs w:val="20"/>
                <w:lang w:val="uk-UA"/>
              </w:rPr>
              <w:t>Автомобільний транспорт і вузли (запасні частини) до нього; меблі; побутові електронні, оптичні, електромехані</w:t>
            </w:r>
            <w:r w:rsidRPr="009955A1">
              <w:rPr>
                <w:sz w:val="20"/>
                <w:szCs w:val="20"/>
                <w:lang w:val="uk-UA"/>
              </w:rPr>
              <w:softHyphen/>
              <w:t>чні прилади та інструменти, інше конторське (офісне) обла</w:t>
            </w:r>
            <w:r w:rsidRPr="009955A1">
              <w:rPr>
                <w:sz w:val="20"/>
                <w:szCs w:val="20"/>
                <w:lang w:val="uk-UA"/>
              </w:rPr>
              <w:softHyphen/>
              <w:t>днання, устаткування та приладдя до нього</w:t>
            </w:r>
          </w:p>
        </w:tc>
      </w:tr>
      <w:tr w:rsidR="00ED7B4C" w:rsidRPr="009955A1" w:rsidTr="009955A1">
        <w:trPr>
          <w:trHeight w:val="213"/>
          <w:jc w:val="center"/>
        </w:trPr>
        <w:tc>
          <w:tcPr>
            <w:tcW w:w="2598" w:type="dxa"/>
            <w:tcBorders>
              <w:top w:val="single" w:sz="6" w:space="0" w:color="auto"/>
              <w:left w:val="single" w:sz="6" w:space="0" w:color="auto"/>
              <w:bottom w:val="single" w:sz="6" w:space="0" w:color="auto"/>
              <w:right w:val="single" w:sz="6" w:space="0" w:color="auto"/>
            </w:tcBorders>
            <w:shd w:val="clear" w:color="auto" w:fill="FFFFFF"/>
            <w:vAlign w:val="center"/>
          </w:tcPr>
          <w:p w:rsidR="00ED7B4C" w:rsidRPr="009955A1" w:rsidRDefault="00ED7B4C" w:rsidP="009955A1">
            <w:pPr>
              <w:shd w:val="clear" w:color="auto" w:fill="FFFFFF"/>
              <w:autoSpaceDE w:val="0"/>
              <w:autoSpaceDN w:val="0"/>
              <w:adjustRightInd w:val="0"/>
              <w:jc w:val="both"/>
              <w:rPr>
                <w:sz w:val="20"/>
                <w:szCs w:val="20"/>
                <w:lang w:val="uk-UA"/>
              </w:rPr>
            </w:pPr>
            <w:r w:rsidRPr="009955A1">
              <w:rPr>
                <w:sz w:val="20"/>
                <w:szCs w:val="20"/>
                <w:lang w:val="uk-UA"/>
              </w:rPr>
              <w:t>Група 3</w:t>
            </w:r>
          </w:p>
        </w:tc>
        <w:tc>
          <w:tcPr>
            <w:tcW w:w="6236" w:type="dxa"/>
            <w:tcBorders>
              <w:top w:val="single" w:sz="6" w:space="0" w:color="auto"/>
              <w:left w:val="single" w:sz="6" w:space="0" w:color="auto"/>
              <w:bottom w:val="single" w:sz="6" w:space="0" w:color="auto"/>
              <w:right w:val="single" w:sz="6" w:space="0" w:color="auto"/>
            </w:tcBorders>
            <w:shd w:val="clear" w:color="auto" w:fill="FFFFFF"/>
          </w:tcPr>
          <w:p w:rsidR="00ED7B4C" w:rsidRPr="009955A1" w:rsidRDefault="00ED7B4C" w:rsidP="009955A1">
            <w:pPr>
              <w:shd w:val="clear" w:color="auto" w:fill="FFFFFF"/>
              <w:autoSpaceDE w:val="0"/>
              <w:autoSpaceDN w:val="0"/>
              <w:adjustRightInd w:val="0"/>
              <w:jc w:val="both"/>
              <w:rPr>
                <w:sz w:val="20"/>
                <w:szCs w:val="20"/>
                <w:lang w:val="uk-UA"/>
              </w:rPr>
            </w:pPr>
            <w:r w:rsidRPr="009955A1">
              <w:rPr>
                <w:sz w:val="20"/>
                <w:szCs w:val="20"/>
                <w:lang w:val="uk-UA"/>
              </w:rPr>
              <w:t>Будь-які інші основні фонди, не включені до груп 1,2 і 4</w:t>
            </w:r>
          </w:p>
        </w:tc>
      </w:tr>
      <w:tr w:rsidR="00ED7B4C" w:rsidRPr="009955A1" w:rsidTr="009955A1">
        <w:trPr>
          <w:trHeight w:val="1244"/>
          <w:jc w:val="center"/>
        </w:trPr>
        <w:tc>
          <w:tcPr>
            <w:tcW w:w="2598" w:type="dxa"/>
            <w:tcBorders>
              <w:top w:val="single" w:sz="6" w:space="0" w:color="auto"/>
              <w:left w:val="single" w:sz="6" w:space="0" w:color="auto"/>
              <w:bottom w:val="single" w:sz="6" w:space="0" w:color="auto"/>
              <w:right w:val="single" w:sz="6" w:space="0" w:color="auto"/>
            </w:tcBorders>
            <w:shd w:val="clear" w:color="auto" w:fill="FFFFFF"/>
            <w:vAlign w:val="center"/>
          </w:tcPr>
          <w:p w:rsidR="00ED7B4C" w:rsidRPr="009955A1" w:rsidRDefault="00ED7B4C" w:rsidP="009955A1">
            <w:pPr>
              <w:shd w:val="clear" w:color="auto" w:fill="FFFFFF"/>
              <w:autoSpaceDE w:val="0"/>
              <w:autoSpaceDN w:val="0"/>
              <w:adjustRightInd w:val="0"/>
              <w:jc w:val="both"/>
              <w:rPr>
                <w:sz w:val="20"/>
                <w:szCs w:val="20"/>
                <w:lang w:val="uk-UA"/>
              </w:rPr>
            </w:pPr>
            <w:r w:rsidRPr="009955A1">
              <w:rPr>
                <w:sz w:val="20"/>
                <w:szCs w:val="20"/>
                <w:lang w:val="uk-UA"/>
              </w:rPr>
              <w:t>Група 4</w:t>
            </w:r>
          </w:p>
        </w:tc>
        <w:tc>
          <w:tcPr>
            <w:tcW w:w="6236" w:type="dxa"/>
            <w:tcBorders>
              <w:top w:val="single" w:sz="6" w:space="0" w:color="auto"/>
              <w:left w:val="single" w:sz="6" w:space="0" w:color="auto"/>
              <w:bottom w:val="single" w:sz="6" w:space="0" w:color="auto"/>
              <w:right w:val="single" w:sz="6" w:space="0" w:color="auto"/>
            </w:tcBorders>
            <w:shd w:val="clear" w:color="auto" w:fill="FFFFFF"/>
          </w:tcPr>
          <w:p w:rsidR="00ED7B4C" w:rsidRPr="009955A1" w:rsidRDefault="00ED7B4C" w:rsidP="009955A1">
            <w:pPr>
              <w:shd w:val="clear" w:color="auto" w:fill="FFFFFF"/>
              <w:autoSpaceDE w:val="0"/>
              <w:autoSpaceDN w:val="0"/>
              <w:adjustRightInd w:val="0"/>
              <w:jc w:val="both"/>
              <w:rPr>
                <w:sz w:val="20"/>
                <w:szCs w:val="20"/>
                <w:lang w:val="uk-UA"/>
              </w:rPr>
            </w:pPr>
            <w:r w:rsidRPr="009955A1">
              <w:rPr>
                <w:sz w:val="20"/>
                <w:szCs w:val="20"/>
                <w:lang w:val="uk-UA"/>
              </w:rPr>
              <w:t>Електронно-обчислювальні машини, інші машини для авто</w:t>
            </w:r>
            <w:r w:rsidRPr="009955A1">
              <w:rPr>
                <w:sz w:val="20"/>
                <w:szCs w:val="20"/>
                <w:lang w:val="uk-UA"/>
              </w:rPr>
              <w:softHyphen/>
              <w:t>матичного оброблення інформації, пов'язані з ними засоби зчитування або друку інформації, інші інформаційні сис</w:t>
            </w:r>
            <w:r w:rsidRPr="009955A1">
              <w:rPr>
                <w:sz w:val="20"/>
                <w:szCs w:val="20"/>
                <w:lang w:val="uk-UA"/>
              </w:rPr>
              <w:softHyphen/>
              <w:t>теми, комп'ютерні програми, телефони (у тому числі стіль</w:t>
            </w:r>
            <w:r w:rsidRPr="009955A1">
              <w:rPr>
                <w:sz w:val="20"/>
                <w:szCs w:val="20"/>
                <w:lang w:val="uk-UA"/>
              </w:rPr>
              <w:softHyphen/>
              <w:t>никові), мікрофони та рації, вартість яких перевищує вар</w:t>
            </w:r>
            <w:r w:rsidRPr="009955A1">
              <w:rPr>
                <w:sz w:val="20"/>
                <w:szCs w:val="20"/>
                <w:lang w:val="uk-UA"/>
              </w:rPr>
              <w:softHyphen/>
              <w:t>тість малоцінних товарів (предметів)</w:t>
            </w:r>
          </w:p>
        </w:tc>
      </w:tr>
    </w:tbl>
    <w:p w:rsidR="00ED7B4C" w:rsidRPr="004C0B8D" w:rsidRDefault="00ED7B4C" w:rsidP="004C0B8D">
      <w:pPr>
        <w:spacing w:line="360" w:lineRule="auto"/>
        <w:ind w:firstLine="709"/>
        <w:jc w:val="both"/>
        <w:rPr>
          <w:sz w:val="28"/>
          <w:szCs w:val="28"/>
          <w:lang w:val="uk-UA"/>
        </w:rPr>
      </w:pPr>
    </w:p>
    <w:p w:rsidR="00ED7B4C" w:rsidRPr="004C0B8D" w:rsidRDefault="00ED7B4C" w:rsidP="004C0B8D">
      <w:pPr>
        <w:spacing w:line="360" w:lineRule="auto"/>
        <w:ind w:firstLine="709"/>
        <w:jc w:val="both"/>
        <w:rPr>
          <w:sz w:val="28"/>
          <w:szCs w:val="28"/>
          <w:lang w:val="uk-UA"/>
        </w:rPr>
      </w:pPr>
      <w:r w:rsidRPr="004C0B8D">
        <w:rPr>
          <w:sz w:val="28"/>
          <w:szCs w:val="28"/>
          <w:lang w:val="uk-UA"/>
        </w:rPr>
        <w:t>Методологічні засади формування в бухгалтерському обліку інформа</w:t>
      </w:r>
      <w:r w:rsidRPr="004C0B8D">
        <w:rPr>
          <w:sz w:val="28"/>
          <w:szCs w:val="28"/>
          <w:lang w:val="uk-UA"/>
        </w:rPr>
        <w:softHyphen/>
        <w:t>ції про основні засоби та розкриття її у фінансовій звітності визначені Поло</w:t>
      </w:r>
      <w:r w:rsidRPr="004C0B8D">
        <w:rPr>
          <w:sz w:val="28"/>
          <w:szCs w:val="28"/>
          <w:lang w:val="uk-UA"/>
        </w:rPr>
        <w:softHyphen/>
        <w:t>женням (стандартом) бухгалтерського обліку 7 "Основні засоби"</w:t>
      </w:r>
      <w:r w:rsidR="00FB5228" w:rsidRPr="004C0B8D">
        <w:rPr>
          <w:sz w:val="28"/>
          <w:szCs w:val="28"/>
          <w:lang w:val="uk-UA"/>
        </w:rPr>
        <w:t xml:space="preserve"> [5, стор. 52].</w:t>
      </w:r>
    </w:p>
    <w:p w:rsidR="00ED7B4C" w:rsidRPr="004C0B8D" w:rsidRDefault="00ED7B4C" w:rsidP="004C0B8D">
      <w:pPr>
        <w:spacing w:line="360" w:lineRule="auto"/>
        <w:ind w:firstLine="709"/>
        <w:jc w:val="both"/>
        <w:rPr>
          <w:sz w:val="28"/>
          <w:szCs w:val="28"/>
          <w:lang w:val="uk-UA"/>
        </w:rPr>
      </w:pPr>
      <w:r w:rsidRPr="004C0B8D">
        <w:rPr>
          <w:sz w:val="28"/>
          <w:szCs w:val="28"/>
          <w:lang w:val="uk-UA"/>
        </w:rPr>
        <w:t>Оцінка необоротних матеріальних активів здійснюється відповідно</w:t>
      </w:r>
      <w:r w:rsidR="00804E68">
        <w:rPr>
          <w:sz w:val="28"/>
          <w:szCs w:val="28"/>
          <w:lang w:val="uk-UA"/>
        </w:rPr>
        <w:t xml:space="preserve"> </w:t>
      </w:r>
      <w:r w:rsidRPr="004C0B8D">
        <w:rPr>
          <w:sz w:val="28"/>
          <w:szCs w:val="28"/>
          <w:lang w:val="uk-UA"/>
        </w:rPr>
        <w:t>до</w:t>
      </w:r>
      <w:r w:rsidR="00804E68">
        <w:rPr>
          <w:sz w:val="28"/>
          <w:szCs w:val="28"/>
          <w:lang w:val="uk-UA"/>
        </w:rPr>
        <w:t xml:space="preserve"> </w:t>
      </w:r>
      <w:r w:rsidRPr="004C0B8D">
        <w:rPr>
          <w:sz w:val="28"/>
          <w:szCs w:val="28"/>
          <w:lang w:val="uk-UA"/>
        </w:rPr>
        <w:t>вимог П(С)БО 7, яким передбачені наступні види оцінки основних засобів. Первісна вартість - історична (фактична) собівартість необоротних активів у сумі грошових коштів або справедливої вартості інших активів, сплачених (переданих), витрачених для придбання (створення) необоротних активів.</w:t>
      </w:r>
    </w:p>
    <w:p w:rsidR="00ED7B4C" w:rsidRPr="004C0B8D" w:rsidRDefault="00ED7B4C" w:rsidP="004C0B8D">
      <w:pPr>
        <w:spacing w:line="360" w:lineRule="auto"/>
        <w:ind w:firstLine="709"/>
        <w:jc w:val="both"/>
        <w:rPr>
          <w:sz w:val="28"/>
          <w:szCs w:val="28"/>
          <w:lang w:val="uk-UA"/>
        </w:rPr>
      </w:pPr>
      <w:r w:rsidRPr="004C0B8D">
        <w:rPr>
          <w:sz w:val="28"/>
          <w:szCs w:val="28"/>
          <w:lang w:val="uk-UA"/>
        </w:rPr>
        <w:t>Перелік витрат,</w:t>
      </w:r>
      <w:r w:rsidR="009955A1">
        <w:rPr>
          <w:sz w:val="28"/>
          <w:szCs w:val="28"/>
          <w:lang w:val="uk-UA"/>
        </w:rPr>
        <w:t xml:space="preserve"> </w:t>
      </w:r>
      <w:r w:rsidRPr="004C0B8D">
        <w:rPr>
          <w:sz w:val="28"/>
          <w:szCs w:val="28"/>
          <w:lang w:val="uk-UA"/>
        </w:rPr>
        <w:t>які</w:t>
      </w:r>
      <w:r w:rsidR="009955A1">
        <w:rPr>
          <w:sz w:val="28"/>
          <w:szCs w:val="28"/>
          <w:lang w:val="uk-UA"/>
        </w:rPr>
        <w:t xml:space="preserve"> </w:t>
      </w:r>
      <w:r w:rsidRPr="004C0B8D">
        <w:rPr>
          <w:sz w:val="28"/>
          <w:szCs w:val="28"/>
          <w:lang w:val="uk-UA"/>
        </w:rPr>
        <w:t>включаються</w:t>
      </w:r>
      <w:r w:rsidR="009955A1">
        <w:rPr>
          <w:sz w:val="28"/>
          <w:szCs w:val="28"/>
          <w:lang w:val="uk-UA"/>
        </w:rPr>
        <w:t xml:space="preserve"> </w:t>
      </w:r>
      <w:r w:rsidRPr="004C0B8D">
        <w:rPr>
          <w:sz w:val="28"/>
          <w:szCs w:val="28"/>
          <w:lang w:val="uk-UA"/>
        </w:rPr>
        <w:t xml:space="preserve">та не включаються до первісної вартості необоротних матеріальних активів, наведено на рис. </w:t>
      </w:r>
      <w:r w:rsidR="00F311BD" w:rsidRPr="004C0B8D">
        <w:rPr>
          <w:sz w:val="28"/>
          <w:szCs w:val="28"/>
          <w:lang w:val="uk-UA"/>
        </w:rPr>
        <w:t>1.1</w:t>
      </w:r>
      <w:r w:rsidRPr="004C0B8D">
        <w:rPr>
          <w:sz w:val="28"/>
          <w:szCs w:val="28"/>
          <w:lang w:val="uk-UA"/>
        </w:rPr>
        <w:t>.</w:t>
      </w:r>
    </w:p>
    <w:p w:rsidR="00ED7B4C" w:rsidRPr="004C0B8D" w:rsidRDefault="00ED7B4C" w:rsidP="004C0B8D">
      <w:pPr>
        <w:spacing w:line="360" w:lineRule="auto"/>
        <w:ind w:firstLine="709"/>
        <w:jc w:val="both"/>
        <w:rPr>
          <w:sz w:val="28"/>
          <w:szCs w:val="28"/>
          <w:lang w:val="uk-UA"/>
        </w:rPr>
      </w:pPr>
      <w:r w:rsidRPr="004C0B8D">
        <w:rPr>
          <w:sz w:val="28"/>
          <w:szCs w:val="28"/>
          <w:lang w:val="uk-UA"/>
        </w:rPr>
        <w:t>Основні засоби протягом всього строку їх експлуатації на підприємстві обліковуються за первісною вартістю.</w:t>
      </w:r>
    </w:p>
    <w:p w:rsidR="00ED7B4C" w:rsidRPr="004C0B8D" w:rsidRDefault="00ED7B4C" w:rsidP="004C0B8D">
      <w:pPr>
        <w:spacing w:line="360" w:lineRule="auto"/>
        <w:ind w:firstLine="709"/>
        <w:jc w:val="both"/>
        <w:rPr>
          <w:sz w:val="28"/>
          <w:szCs w:val="28"/>
          <w:lang w:val="uk-UA"/>
        </w:rPr>
      </w:pPr>
      <w:r w:rsidRPr="004C0B8D">
        <w:rPr>
          <w:sz w:val="28"/>
          <w:szCs w:val="28"/>
          <w:lang w:val="uk-UA"/>
        </w:rPr>
        <w:t>Первісна вартість об'єктів основних засобів, зобов'язання за які визначені загальною сумою, визначається розподілом цієї суми пропорційно до справедливої вартості окремого об'єкта основних засобів.</w:t>
      </w:r>
    </w:p>
    <w:p w:rsidR="00ED7B4C" w:rsidRPr="004C0B8D" w:rsidRDefault="009955A1" w:rsidP="004C0B8D">
      <w:pPr>
        <w:spacing w:line="360" w:lineRule="auto"/>
        <w:ind w:firstLine="709"/>
        <w:jc w:val="both"/>
        <w:rPr>
          <w:sz w:val="28"/>
          <w:szCs w:val="28"/>
          <w:lang w:val="uk-UA"/>
        </w:rPr>
      </w:pPr>
      <w:r>
        <w:rPr>
          <w:sz w:val="28"/>
          <w:szCs w:val="28"/>
          <w:lang w:val="uk-UA"/>
        </w:rPr>
        <w:br w:type="page"/>
      </w:r>
    </w:p>
    <w:p w:rsidR="00ED7B4C" w:rsidRPr="004C0B8D" w:rsidRDefault="00ED7B4C" w:rsidP="009955A1">
      <w:pPr>
        <w:framePr w:h="4800" w:hSpace="10080" w:wrap="notBeside" w:vAnchor="text" w:hAnchor="page" w:x="2962" w:y="-187"/>
        <w:widowControl w:val="0"/>
        <w:autoSpaceDE w:val="0"/>
        <w:autoSpaceDN w:val="0"/>
        <w:adjustRightInd w:val="0"/>
        <w:spacing w:line="360" w:lineRule="auto"/>
        <w:jc w:val="both"/>
        <w:rPr>
          <w:sz w:val="28"/>
          <w:szCs w:val="28"/>
          <w:lang w:val="uk-UA"/>
        </w:rPr>
      </w:pPr>
      <w:r w:rsidRPr="004C0B8D">
        <w:rPr>
          <w:sz w:val="28"/>
          <w:szCs w:val="28"/>
          <w:lang w:val="uk-UA"/>
        </w:rPr>
        <w:t xml:space="preserve"> </w:t>
      </w:r>
      <w:r w:rsidR="00DC1652">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75pt;height:240pt">
            <v:imagedata r:id="rId7" o:title="" gain="93623f"/>
          </v:shape>
        </w:pict>
      </w:r>
    </w:p>
    <w:p w:rsidR="00ED7B4C" w:rsidRPr="004C0B8D" w:rsidRDefault="00ED7B4C" w:rsidP="009955A1">
      <w:pPr>
        <w:spacing w:line="360" w:lineRule="auto"/>
        <w:ind w:left="709"/>
        <w:jc w:val="both"/>
        <w:rPr>
          <w:sz w:val="28"/>
          <w:szCs w:val="28"/>
          <w:lang w:val="uk-UA"/>
        </w:rPr>
      </w:pPr>
      <w:r w:rsidRPr="004C0B8D">
        <w:rPr>
          <w:sz w:val="28"/>
          <w:szCs w:val="28"/>
          <w:lang w:val="uk-UA"/>
        </w:rPr>
        <w:t>Рис. 1.1 - Витрати, які формують первісну вартість необоротних матеріальних активів</w:t>
      </w:r>
    </w:p>
    <w:p w:rsidR="00F311BD" w:rsidRPr="004C0B8D" w:rsidRDefault="00F311BD" w:rsidP="004C0B8D">
      <w:pPr>
        <w:spacing w:line="360" w:lineRule="auto"/>
        <w:ind w:firstLine="709"/>
        <w:jc w:val="both"/>
        <w:rPr>
          <w:sz w:val="28"/>
          <w:szCs w:val="28"/>
          <w:lang w:val="uk-UA"/>
        </w:rPr>
      </w:pPr>
    </w:p>
    <w:p w:rsidR="00ED7B4C" w:rsidRPr="004C0B8D" w:rsidRDefault="00ED7B4C" w:rsidP="004C0B8D">
      <w:pPr>
        <w:spacing w:line="360" w:lineRule="auto"/>
        <w:ind w:firstLine="709"/>
        <w:jc w:val="both"/>
        <w:rPr>
          <w:sz w:val="28"/>
          <w:szCs w:val="28"/>
          <w:lang w:val="uk-UA"/>
        </w:rPr>
      </w:pPr>
      <w:r w:rsidRPr="004C0B8D">
        <w:rPr>
          <w:sz w:val="28"/>
          <w:szCs w:val="28"/>
          <w:lang w:val="uk-UA"/>
        </w:rPr>
        <w:t>Відповідно до податкового законодавства основні фонди обліковуються за балансовою вартістю, яка визначається за формулою</w:t>
      </w:r>
      <w:r w:rsidR="006643EE" w:rsidRPr="004C0B8D">
        <w:rPr>
          <w:sz w:val="28"/>
          <w:szCs w:val="28"/>
          <w:lang w:val="uk-UA"/>
        </w:rPr>
        <w:t xml:space="preserve"> [5, стор. 54]</w:t>
      </w:r>
      <w:r w:rsidRPr="004C0B8D">
        <w:rPr>
          <w:sz w:val="28"/>
          <w:szCs w:val="28"/>
          <w:lang w:val="uk-UA"/>
        </w:rPr>
        <w:t>:</w:t>
      </w:r>
    </w:p>
    <w:p w:rsidR="00ED7B4C" w:rsidRPr="004C0B8D" w:rsidRDefault="00ED7B4C" w:rsidP="004C0B8D">
      <w:pPr>
        <w:spacing w:line="360" w:lineRule="auto"/>
        <w:ind w:firstLine="709"/>
        <w:jc w:val="both"/>
        <w:rPr>
          <w:sz w:val="28"/>
          <w:szCs w:val="28"/>
          <w:lang w:val="uk-UA"/>
        </w:rPr>
      </w:pPr>
      <w:r w:rsidRPr="004C0B8D">
        <w:rPr>
          <w:sz w:val="28"/>
          <w:szCs w:val="28"/>
          <w:lang w:val="uk-UA"/>
        </w:rPr>
        <w:t>Б (а) я Б(а - 1) + П(а - 1) - В(а - 1) - А(а - 1), де</w:t>
      </w:r>
    </w:p>
    <w:p w:rsidR="00ED7B4C" w:rsidRPr="004C0B8D" w:rsidRDefault="00ED7B4C" w:rsidP="004C0B8D">
      <w:pPr>
        <w:spacing w:line="360" w:lineRule="auto"/>
        <w:ind w:firstLine="709"/>
        <w:jc w:val="both"/>
        <w:rPr>
          <w:sz w:val="28"/>
          <w:szCs w:val="28"/>
          <w:lang w:val="uk-UA"/>
        </w:rPr>
      </w:pPr>
      <w:r w:rsidRPr="004C0B8D">
        <w:rPr>
          <w:sz w:val="28"/>
          <w:szCs w:val="28"/>
          <w:lang w:val="uk-UA"/>
        </w:rPr>
        <w:t>Б (а) - балансова вартість групи (окремого об'єкта групи основних фондів 1) на початок розрахункового кварталу;</w:t>
      </w:r>
    </w:p>
    <w:p w:rsidR="00ED7B4C" w:rsidRPr="004C0B8D" w:rsidRDefault="00ED7B4C" w:rsidP="004C0B8D">
      <w:pPr>
        <w:spacing w:line="360" w:lineRule="auto"/>
        <w:ind w:firstLine="709"/>
        <w:jc w:val="both"/>
        <w:rPr>
          <w:sz w:val="28"/>
          <w:szCs w:val="28"/>
          <w:lang w:val="uk-UA"/>
        </w:rPr>
      </w:pPr>
      <w:r w:rsidRPr="004C0B8D">
        <w:rPr>
          <w:sz w:val="28"/>
          <w:szCs w:val="28"/>
          <w:lang w:val="uk-UA"/>
        </w:rPr>
        <w:t>Б(а - 1) - балансова вартість групи (окремого об'єкта групи основних фондів 1) на початок кварталу, що передував розрахунковому;</w:t>
      </w:r>
    </w:p>
    <w:p w:rsidR="00ED7B4C" w:rsidRPr="004C0B8D" w:rsidRDefault="00ED7B4C" w:rsidP="004C0B8D">
      <w:pPr>
        <w:spacing w:line="360" w:lineRule="auto"/>
        <w:ind w:firstLine="709"/>
        <w:jc w:val="both"/>
        <w:rPr>
          <w:sz w:val="28"/>
          <w:szCs w:val="28"/>
          <w:lang w:val="uk-UA"/>
        </w:rPr>
      </w:pPr>
      <w:r w:rsidRPr="004C0B8D">
        <w:rPr>
          <w:sz w:val="28"/>
          <w:szCs w:val="28"/>
          <w:lang w:val="uk-UA"/>
        </w:rPr>
        <w:t>П(а - 1) - сума витрат, понесених на придбання, проведення капітального ремонту, реконструкцій, модернізацій та інших поліпшень ос</w:t>
      </w:r>
      <w:r w:rsidRPr="004C0B8D">
        <w:rPr>
          <w:sz w:val="28"/>
          <w:szCs w:val="28"/>
          <w:lang w:val="uk-UA"/>
        </w:rPr>
        <w:softHyphen/>
        <w:t>новних фондів, що підлягають амортизації, протягом кварталу, який переду</w:t>
      </w:r>
      <w:r w:rsidRPr="004C0B8D">
        <w:rPr>
          <w:sz w:val="28"/>
          <w:szCs w:val="28"/>
          <w:lang w:val="uk-UA"/>
        </w:rPr>
        <w:softHyphen/>
        <w:t>вав розрахунковому;</w:t>
      </w:r>
    </w:p>
    <w:p w:rsidR="00ED7B4C" w:rsidRPr="004C0B8D" w:rsidRDefault="00ED7B4C" w:rsidP="004C0B8D">
      <w:pPr>
        <w:spacing w:line="360" w:lineRule="auto"/>
        <w:ind w:firstLine="709"/>
        <w:jc w:val="both"/>
        <w:rPr>
          <w:sz w:val="28"/>
          <w:szCs w:val="28"/>
          <w:lang w:val="uk-UA"/>
        </w:rPr>
      </w:pPr>
      <w:r w:rsidRPr="004C0B8D">
        <w:rPr>
          <w:sz w:val="28"/>
          <w:szCs w:val="28"/>
          <w:lang w:val="uk-UA"/>
        </w:rPr>
        <w:t>В(а - 1) - сума виведених з експлуатації основних фондів (окремого об'єкта основних фондів групи 1 протягом кварталу, що передував розрахунковому;</w:t>
      </w:r>
    </w:p>
    <w:p w:rsidR="00ED7B4C" w:rsidRPr="004C0B8D" w:rsidRDefault="00ED7B4C" w:rsidP="004C0B8D">
      <w:pPr>
        <w:spacing w:line="360" w:lineRule="auto"/>
        <w:ind w:firstLine="709"/>
        <w:jc w:val="both"/>
        <w:rPr>
          <w:sz w:val="28"/>
          <w:szCs w:val="28"/>
          <w:lang w:val="uk-UA"/>
        </w:rPr>
      </w:pPr>
      <w:r w:rsidRPr="004C0B8D">
        <w:rPr>
          <w:sz w:val="28"/>
          <w:szCs w:val="28"/>
          <w:lang w:val="uk-UA"/>
        </w:rPr>
        <w:t>А(а - 1) - сума амортизаційних відрахувань, нарахованих у кварталі, що передував розрахунковому.</w:t>
      </w:r>
    </w:p>
    <w:p w:rsidR="00DF158E" w:rsidRPr="004C0B8D" w:rsidRDefault="00DF158E" w:rsidP="004C0B8D">
      <w:pPr>
        <w:autoSpaceDE w:val="0"/>
        <w:autoSpaceDN w:val="0"/>
        <w:adjustRightInd w:val="0"/>
        <w:spacing w:line="360" w:lineRule="auto"/>
        <w:ind w:firstLine="709"/>
        <w:jc w:val="both"/>
        <w:rPr>
          <w:sz w:val="28"/>
          <w:szCs w:val="28"/>
          <w:lang w:val="uk-UA"/>
        </w:rPr>
      </w:pPr>
      <w:r w:rsidRPr="004C0B8D">
        <w:rPr>
          <w:sz w:val="28"/>
          <w:szCs w:val="28"/>
          <w:lang w:val="uk-UA"/>
        </w:rPr>
        <w:t>Суттєве значення в обліку основних засобів має їх поділ за ознакою на</w:t>
      </w:r>
      <w:r w:rsidR="00753974" w:rsidRPr="004C0B8D">
        <w:rPr>
          <w:sz w:val="28"/>
          <w:szCs w:val="28"/>
          <w:lang w:val="uk-UA"/>
        </w:rPr>
        <w:softHyphen/>
      </w:r>
      <w:r w:rsidRPr="004C0B8D">
        <w:rPr>
          <w:sz w:val="28"/>
          <w:szCs w:val="28"/>
          <w:lang w:val="uk-UA"/>
        </w:rPr>
        <w:t>лежності на власні та орендовані.</w:t>
      </w:r>
    </w:p>
    <w:p w:rsidR="00DF158E" w:rsidRPr="004C0B8D" w:rsidRDefault="00DF158E" w:rsidP="004C0B8D">
      <w:pPr>
        <w:autoSpaceDE w:val="0"/>
        <w:autoSpaceDN w:val="0"/>
        <w:adjustRightInd w:val="0"/>
        <w:spacing w:line="360" w:lineRule="auto"/>
        <w:ind w:firstLine="709"/>
        <w:jc w:val="both"/>
        <w:rPr>
          <w:sz w:val="28"/>
          <w:szCs w:val="28"/>
          <w:lang w:val="uk-UA"/>
        </w:rPr>
      </w:pPr>
      <w:r w:rsidRPr="004C0B8D">
        <w:rPr>
          <w:sz w:val="28"/>
          <w:szCs w:val="28"/>
          <w:lang w:val="uk-UA"/>
        </w:rPr>
        <w:t>Крім того, основні засоби групуються за галузями економічної діяль</w:t>
      </w:r>
      <w:r w:rsidR="00753974" w:rsidRPr="004C0B8D">
        <w:rPr>
          <w:sz w:val="28"/>
          <w:szCs w:val="28"/>
          <w:lang w:val="uk-UA"/>
        </w:rPr>
        <w:softHyphen/>
      </w:r>
      <w:r w:rsidRPr="004C0B8D">
        <w:rPr>
          <w:sz w:val="28"/>
          <w:szCs w:val="28"/>
          <w:lang w:val="uk-UA"/>
        </w:rPr>
        <w:t>ності (промисловість, сільське господарство, транспорт, зв'язок, будівництво тощо). Багатоплановість</w:t>
      </w:r>
      <w:r w:rsidR="00804E68">
        <w:rPr>
          <w:sz w:val="28"/>
          <w:szCs w:val="28"/>
          <w:lang w:val="uk-UA"/>
        </w:rPr>
        <w:t xml:space="preserve"> </w:t>
      </w:r>
      <w:r w:rsidRPr="004C0B8D">
        <w:rPr>
          <w:sz w:val="28"/>
          <w:szCs w:val="28"/>
          <w:lang w:val="uk-UA"/>
        </w:rPr>
        <w:t>проблем</w:t>
      </w:r>
      <w:r w:rsidR="00804E68">
        <w:rPr>
          <w:sz w:val="28"/>
          <w:szCs w:val="28"/>
          <w:lang w:val="uk-UA"/>
        </w:rPr>
        <w:t xml:space="preserve"> </w:t>
      </w:r>
      <w:r w:rsidRPr="004C0B8D">
        <w:rPr>
          <w:sz w:val="28"/>
          <w:szCs w:val="28"/>
          <w:lang w:val="uk-UA"/>
        </w:rPr>
        <w:t>обліку</w:t>
      </w:r>
      <w:r w:rsidR="00804E68">
        <w:rPr>
          <w:sz w:val="28"/>
          <w:szCs w:val="28"/>
          <w:lang w:val="uk-UA"/>
        </w:rPr>
        <w:t xml:space="preserve"> </w:t>
      </w:r>
      <w:r w:rsidRPr="004C0B8D">
        <w:rPr>
          <w:sz w:val="28"/>
          <w:szCs w:val="28"/>
          <w:lang w:val="uk-UA"/>
        </w:rPr>
        <w:t>необоротних</w:t>
      </w:r>
      <w:r w:rsidR="0072035A" w:rsidRPr="004C0B8D">
        <w:rPr>
          <w:sz w:val="28"/>
          <w:szCs w:val="28"/>
          <w:lang w:val="uk-UA"/>
        </w:rPr>
        <w:t xml:space="preserve"> </w:t>
      </w:r>
      <w:r w:rsidRPr="004C0B8D">
        <w:rPr>
          <w:sz w:val="28"/>
          <w:szCs w:val="28"/>
          <w:lang w:val="uk-UA"/>
        </w:rPr>
        <w:t>матеріальних ак</w:t>
      </w:r>
      <w:r w:rsidR="00753974" w:rsidRPr="004C0B8D">
        <w:rPr>
          <w:sz w:val="28"/>
          <w:szCs w:val="28"/>
          <w:lang w:val="uk-UA"/>
        </w:rPr>
        <w:softHyphen/>
      </w:r>
      <w:r w:rsidRPr="004C0B8D">
        <w:rPr>
          <w:sz w:val="28"/>
          <w:szCs w:val="28"/>
          <w:lang w:val="uk-UA"/>
        </w:rPr>
        <w:t>тивів зумовила необхідність їх розгляду в працях вчених-обліковців. Значним внеском у розвиток теорії та практики обліку необоротних матеріальних ак</w:t>
      </w:r>
      <w:r w:rsidR="00753974" w:rsidRPr="004C0B8D">
        <w:rPr>
          <w:sz w:val="28"/>
          <w:szCs w:val="28"/>
          <w:lang w:val="uk-UA"/>
        </w:rPr>
        <w:softHyphen/>
      </w:r>
      <w:r w:rsidRPr="004C0B8D">
        <w:rPr>
          <w:sz w:val="28"/>
          <w:szCs w:val="28"/>
          <w:lang w:val="uk-UA"/>
        </w:rPr>
        <w:t>тивів є монографії: Н.Г. Виговської "Удосконалення обліку амортизації: стан, проблеми, перспективи" [</w:t>
      </w:r>
      <w:r w:rsidR="00B351BC" w:rsidRPr="004C0B8D">
        <w:rPr>
          <w:sz w:val="28"/>
          <w:szCs w:val="28"/>
          <w:lang w:val="uk-UA"/>
        </w:rPr>
        <w:t>6</w:t>
      </w:r>
      <w:r w:rsidRPr="004C0B8D">
        <w:rPr>
          <w:sz w:val="28"/>
          <w:szCs w:val="28"/>
          <w:lang w:val="uk-UA"/>
        </w:rPr>
        <w:t>], А.Г. Загороднього, Н.Є. Селюченко "Плану</w:t>
      </w:r>
      <w:r w:rsidR="00753974" w:rsidRPr="004C0B8D">
        <w:rPr>
          <w:sz w:val="28"/>
          <w:szCs w:val="28"/>
          <w:lang w:val="uk-UA"/>
        </w:rPr>
        <w:softHyphen/>
      </w:r>
      <w:r w:rsidRPr="004C0B8D">
        <w:rPr>
          <w:sz w:val="28"/>
          <w:szCs w:val="28"/>
          <w:lang w:val="uk-UA"/>
        </w:rPr>
        <w:t>вання та організація основни</w:t>
      </w:r>
      <w:r w:rsidR="00B351BC" w:rsidRPr="004C0B8D">
        <w:rPr>
          <w:sz w:val="28"/>
          <w:szCs w:val="28"/>
          <w:lang w:val="uk-UA"/>
        </w:rPr>
        <w:t>х засобів на засадах лізингу" [</w:t>
      </w:r>
      <w:r w:rsidRPr="004C0B8D">
        <w:rPr>
          <w:sz w:val="28"/>
          <w:szCs w:val="28"/>
          <w:lang w:val="uk-UA"/>
        </w:rPr>
        <w:t>7], Н.М. Малюги "Шляхи удосконалення оцінки в бухгалтерському обліку: теорія, практика, перспективи" [</w:t>
      </w:r>
      <w:r w:rsidR="00B351BC" w:rsidRPr="004C0B8D">
        <w:rPr>
          <w:sz w:val="28"/>
          <w:szCs w:val="28"/>
          <w:lang w:val="uk-UA"/>
        </w:rPr>
        <w:t>8</w:t>
      </w:r>
      <w:r w:rsidRPr="004C0B8D">
        <w:rPr>
          <w:sz w:val="28"/>
          <w:szCs w:val="28"/>
          <w:lang w:val="uk-UA"/>
        </w:rPr>
        <w:t>].</w:t>
      </w:r>
    </w:p>
    <w:p w:rsidR="00DF158E" w:rsidRPr="004C0B8D" w:rsidRDefault="00DF158E" w:rsidP="004C0B8D">
      <w:pPr>
        <w:autoSpaceDE w:val="0"/>
        <w:autoSpaceDN w:val="0"/>
        <w:adjustRightInd w:val="0"/>
        <w:spacing w:line="360" w:lineRule="auto"/>
        <w:ind w:firstLine="709"/>
        <w:jc w:val="both"/>
        <w:rPr>
          <w:sz w:val="28"/>
          <w:szCs w:val="28"/>
          <w:lang w:val="uk-UA"/>
        </w:rPr>
      </w:pPr>
      <w:r w:rsidRPr="004C0B8D">
        <w:rPr>
          <w:sz w:val="28"/>
          <w:szCs w:val="28"/>
          <w:lang w:val="uk-UA"/>
        </w:rPr>
        <w:t>З питань обліку необоротних матеріальних активів були захищені на</w:t>
      </w:r>
      <w:r w:rsidR="00753974" w:rsidRPr="004C0B8D">
        <w:rPr>
          <w:sz w:val="28"/>
          <w:szCs w:val="28"/>
          <w:lang w:val="uk-UA"/>
        </w:rPr>
        <w:softHyphen/>
      </w:r>
      <w:r w:rsidRPr="004C0B8D">
        <w:rPr>
          <w:sz w:val="28"/>
          <w:szCs w:val="28"/>
          <w:lang w:val="uk-UA"/>
        </w:rPr>
        <w:t>ступні дисертації: М.І. Бондаря "Облік і аудит основних засобів" [</w:t>
      </w:r>
      <w:r w:rsidR="00B351BC" w:rsidRPr="004C0B8D">
        <w:rPr>
          <w:sz w:val="28"/>
          <w:szCs w:val="28"/>
          <w:lang w:val="uk-UA"/>
        </w:rPr>
        <w:t>9</w:t>
      </w:r>
      <w:r w:rsidRPr="004C0B8D">
        <w:rPr>
          <w:sz w:val="28"/>
          <w:szCs w:val="28"/>
          <w:lang w:val="uk-UA"/>
        </w:rPr>
        <w:t>], Т.А. Бондар "Облік і контроль лізингових процесів: сучасний стан та перспективи розвитку" [</w:t>
      </w:r>
      <w:r w:rsidR="00B351BC" w:rsidRPr="004C0B8D">
        <w:rPr>
          <w:sz w:val="28"/>
          <w:szCs w:val="28"/>
          <w:lang w:val="uk-UA"/>
        </w:rPr>
        <w:t>10</w:t>
      </w:r>
      <w:r w:rsidRPr="004C0B8D">
        <w:rPr>
          <w:sz w:val="28"/>
          <w:szCs w:val="28"/>
          <w:lang w:val="uk-UA"/>
        </w:rPr>
        <w:t>], О.П. Гаценко "Облік необоротних активів в умовах форму</w:t>
      </w:r>
      <w:r w:rsidR="00753974" w:rsidRPr="004C0B8D">
        <w:rPr>
          <w:sz w:val="28"/>
          <w:szCs w:val="28"/>
          <w:lang w:val="uk-UA"/>
        </w:rPr>
        <w:softHyphen/>
      </w:r>
      <w:r w:rsidRPr="004C0B8D">
        <w:rPr>
          <w:sz w:val="28"/>
          <w:szCs w:val="28"/>
          <w:lang w:val="uk-UA"/>
        </w:rPr>
        <w:t>вання ринкових відносин" [</w:t>
      </w:r>
      <w:r w:rsidR="00B351BC" w:rsidRPr="004C0B8D">
        <w:rPr>
          <w:sz w:val="28"/>
          <w:szCs w:val="28"/>
          <w:lang w:val="uk-UA"/>
        </w:rPr>
        <w:t>11</w:t>
      </w:r>
      <w:r w:rsidRPr="004C0B8D">
        <w:rPr>
          <w:sz w:val="28"/>
          <w:szCs w:val="28"/>
          <w:lang w:val="uk-UA"/>
        </w:rPr>
        <w:t>], О.В. Годованця "Облік та аналіз фінансового лізингу як форми інвестування" [</w:t>
      </w:r>
      <w:r w:rsidR="00B351BC" w:rsidRPr="004C0B8D">
        <w:rPr>
          <w:sz w:val="28"/>
          <w:szCs w:val="28"/>
          <w:lang w:val="uk-UA"/>
        </w:rPr>
        <w:t>12</w:t>
      </w:r>
      <w:r w:rsidRPr="004C0B8D">
        <w:rPr>
          <w:sz w:val="28"/>
          <w:szCs w:val="28"/>
          <w:lang w:val="uk-UA"/>
        </w:rPr>
        <w:t>], Б.А. Засадного "Облік і аналіз інвести</w:t>
      </w:r>
      <w:r w:rsidR="00753974" w:rsidRPr="004C0B8D">
        <w:rPr>
          <w:sz w:val="28"/>
          <w:szCs w:val="28"/>
          <w:lang w:val="uk-UA"/>
        </w:rPr>
        <w:softHyphen/>
      </w:r>
      <w:r w:rsidRPr="004C0B8D">
        <w:rPr>
          <w:sz w:val="28"/>
          <w:szCs w:val="28"/>
          <w:lang w:val="uk-UA"/>
        </w:rPr>
        <w:t>ційної діяльності підприємств" [</w:t>
      </w:r>
      <w:r w:rsidR="00B351BC" w:rsidRPr="004C0B8D">
        <w:rPr>
          <w:sz w:val="28"/>
          <w:szCs w:val="28"/>
          <w:lang w:val="uk-UA"/>
        </w:rPr>
        <w:t>13</w:t>
      </w:r>
      <w:r w:rsidRPr="004C0B8D">
        <w:rPr>
          <w:sz w:val="28"/>
          <w:szCs w:val="28"/>
          <w:lang w:val="uk-UA"/>
        </w:rPr>
        <w:t>],</w:t>
      </w:r>
      <w:r w:rsidR="002510C4" w:rsidRPr="004C0B8D">
        <w:rPr>
          <w:sz w:val="28"/>
          <w:szCs w:val="28"/>
          <w:lang w:val="uk-UA"/>
        </w:rPr>
        <w:t xml:space="preserve"> </w:t>
      </w:r>
      <w:r w:rsidRPr="004C0B8D">
        <w:rPr>
          <w:sz w:val="28"/>
          <w:szCs w:val="28"/>
          <w:lang w:val="uk-UA"/>
        </w:rPr>
        <w:t>М.М. Зюкова "Удосконалення обліку та аналізу основних засобів (на прикладі хлібопекарних підприємств Полтавської області)" [</w:t>
      </w:r>
      <w:r w:rsidR="00B351BC" w:rsidRPr="004C0B8D">
        <w:rPr>
          <w:sz w:val="28"/>
          <w:szCs w:val="28"/>
          <w:lang w:val="uk-UA"/>
        </w:rPr>
        <w:t>14</w:t>
      </w:r>
      <w:r w:rsidRPr="004C0B8D">
        <w:rPr>
          <w:sz w:val="28"/>
          <w:szCs w:val="28"/>
          <w:lang w:val="uk-UA"/>
        </w:rPr>
        <w:t>], С.М. Лай</w:t>
      </w:r>
      <w:r w:rsidR="00753974" w:rsidRPr="004C0B8D">
        <w:rPr>
          <w:sz w:val="28"/>
          <w:szCs w:val="28"/>
          <w:lang w:val="uk-UA"/>
        </w:rPr>
        <w:softHyphen/>
      </w:r>
      <w:r w:rsidRPr="004C0B8D">
        <w:rPr>
          <w:sz w:val="28"/>
          <w:szCs w:val="28"/>
          <w:lang w:val="uk-UA"/>
        </w:rPr>
        <w:t>чук "Облік і контроль лізингових операцій: теорія і практика" [</w:t>
      </w:r>
      <w:r w:rsidR="00B351BC" w:rsidRPr="004C0B8D">
        <w:rPr>
          <w:sz w:val="28"/>
          <w:szCs w:val="28"/>
          <w:lang w:val="uk-UA"/>
        </w:rPr>
        <w:t>15</w:t>
      </w:r>
      <w:r w:rsidRPr="004C0B8D">
        <w:rPr>
          <w:sz w:val="28"/>
          <w:szCs w:val="28"/>
          <w:lang w:val="uk-UA"/>
        </w:rPr>
        <w:t>], Л.О. Ле</w:t>
      </w:r>
      <w:r w:rsidR="00753974" w:rsidRPr="004C0B8D">
        <w:rPr>
          <w:sz w:val="28"/>
          <w:szCs w:val="28"/>
          <w:lang w:val="uk-UA"/>
        </w:rPr>
        <w:softHyphen/>
      </w:r>
      <w:r w:rsidRPr="004C0B8D">
        <w:rPr>
          <w:sz w:val="28"/>
          <w:szCs w:val="28"/>
          <w:lang w:val="uk-UA"/>
        </w:rPr>
        <w:t>онової "Бухгалтерський облік основних засобів та їх відтворення (на матеріа</w:t>
      </w:r>
      <w:r w:rsidR="00753974" w:rsidRPr="004C0B8D">
        <w:rPr>
          <w:sz w:val="28"/>
          <w:szCs w:val="28"/>
          <w:lang w:val="uk-UA"/>
        </w:rPr>
        <w:softHyphen/>
      </w:r>
      <w:r w:rsidRPr="004C0B8D">
        <w:rPr>
          <w:sz w:val="28"/>
          <w:szCs w:val="28"/>
          <w:lang w:val="uk-UA"/>
        </w:rPr>
        <w:t>лах вугільних шахт Донбасу)" [</w:t>
      </w:r>
      <w:r w:rsidR="00B351BC" w:rsidRPr="004C0B8D">
        <w:rPr>
          <w:sz w:val="28"/>
          <w:szCs w:val="28"/>
          <w:lang w:val="uk-UA"/>
        </w:rPr>
        <w:t>16</w:t>
      </w:r>
      <w:r w:rsidRPr="004C0B8D">
        <w:rPr>
          <w:sz w:val="28"/>
          <w:szCs w:val="28"/>
          <w:lang w:val="uk-UA"/>
        </w:rPr>
        <w:t>], Ю.М. Осадчої "Облік нерухомості в АПК" [</w:t>
      </w:r>
      <w:r w:rsidR="00B351BC" w:rsidRPr="004C0B8D">
        <w:rPr>
          <w:sz w:val="28"/>
          <w:szCs w:val="28"/>
          <w:lang w:val="uk-UA"/>
        </w:rPr>
        <w:t>17</w:t>
      </w:r>
      <w:r w:rsidRPr="004C0B8D">
        <w:rPr>
          <w:sz w:val="28"/>
          <w:szCs w:val="28"/>
          <w:lang w:val="uk-UA"/>
        </w:rPr>
        <w:t>], Б.Г. Сеніва "Аналіз ефективності інвестицій в реконструкцію і технічне переозброєння діючих підприємств" [18], О.Л. Шерстюка "Контро</w:t>
      </w:r>
      <w:r w:rsidR="00753974" w:rsidRPr="004C0B8D">
        <w:rPr>
          <w:sz w:val="28"/>
          <w:szCs w:val="28"/>
          <w:lang w:val="uk-UA"/>
        </w:rPr>
        <w:softHyphen/>
      </w:r>
      <w:r w:rsidRPr="004C0B8D">
        <w:rPr>
          <w:sz w:val="28"/>
          <w:szCs w:val="28"/>
          <w:lang w:val="uk-UA"/>
        </w:rPr>
        <w:t>льно-аналітичні аспекти оцінки інвестиційної привабливості торговельних підприємств" [</w:t>
      </w:r>
      <w:r w:rsidR="00B351BC" w:rsidRPr="004C0B8D">
        <w:rPr>
          <w:sz w:val="28"/>
          <w:szCs w:val="28"/>
          <w:lang w:val="uk-UA"/>
        </w:rPr>
        <w:t>19</w:t>
      </w:r>
      <w:r w:rsidRPr="004C0B8D">
        <w:rPr>
          <w:sz w:val="28"/>
          <w:szCs w:val="28"/>
          <w:lang w:val="uk-UA"/>
        </w:rPr>
        <w:t>], А.В. Янчевої "Облік і аналіз відтворення основних засо</w:t>
      </w:r>
      <w:r w:rsidR="00753974" w:rsidRPr="004C0B8D">
        <w:rPr>
          <w:sz w:val="28"/>
          <w:szCs w:val="28"/>
          <w:lang w:val="uk-UA"/>
        </w:rPr>
        <w:softHyphen/>
      </w:r>
      <w:r w:rsidRPr="004C0B8D">
        <w:rPr>
          <w:sz w:val="28"/>
          <w:szCs w:val="28"/>
          <w:lang w:val="uk-UA"/>
        </w:rPr>
        <w:t>бів" [20].</w:t>
      </w:r>
    </w:p>
    <w:p w:rsidR="000E515E" w:rsidRPr="009955A1" w:rsidRDefault="007B291C" w:rsidP="009955A1">
      <w:pPr>
        <w:spacing w:line="360" w:lineRule="auto"/>
        <w:ind w:left="709"/>
        <w:jc w:val="both"/>
        <w:rPr>
          <w:b/>
          <w:sz w:val="28"/>
          <w:szCs w:val="28"/>
          <w:lang w:val="uk-UA"/>
        </w:rPr>
      </w:pPr>
      <w:r w:rsidRPr="004C0B8D">
        <w:rPr>
          <w:sz w:val="28"/>
          <w:szCs w:val="28"/>
          <w:lang w:val="uk-UA"/>
        </w:rPr>
        <w:br w:type="page"/>
      </w:r>
      <w:r w:rsidR="000E515E" w:rsidRPr="009955A1">
        <w:rPr>
          <w:b/>
          <w:sz w:val="28"/>
          <w:szCs w:val="28"/>
          <w:lang w:val="uk-UA"/>
        </w:rPr>
        <w:t>1.2. Нормативно-правове забезпечення о</w:t>
      </w:r>
      <w:r w:rsidR="00330C2F" w:rsidRPr="009955A1">
        <w:rPr>
          <w:b/>
          <w:sz w:val="28"/>
          <w:szCs w:val="28"/>
          <w:lang w:val="uk-UA"/>
        </w:rPr>
        <w:t xml:space="preserve">бліку операцій з </w:t>
      </w:r>
      <w:r w:rsidR="00170855" w:rsidRPr="009955A1">
        <w:rPr>
          <w:b/>
          <w:sz w:val="28"/>
          <w:szCs w:val="28"/>
          <w:lang w:val="uk-UA"/>
        </w:rPr>
        <w:t>основних засобів</w:t>
      </w:r>
    </w:p>
    <w:p w:rsidR="00F311BD" w:rsidRPr="004C0B8D" w:rsidRDefault="00F311BD" w:rsidP="004C0B8D">
      <w:pPr>
        <w:spacing w:line="360" w:lineRule="auto"/>
        <w:ind w:firstLine="709"/>
        <w:jc w:val="both"/>
        <w:rPr>
          <w:sz w:val="28"/>
          <w:szCs w:val="28"/>
          <w:lang w:val="uk-UA"/>
        </w:rPr>
      </w:pPr>
    </w:p>
    <w:p w:rsidR="00F311BD" w:rsidRPr="009955A1" w:rsidRDefault="00F311BD" w:rsidP="004C0B8D">
      <w:pPr>
        <w:spacing w:line="360" w:lineRule="auto"/>
        <w:ind w:firstLine="709"/>
        <w:jc w:val="both"/>
        <w:rPr>
          <w:sz w:val="28"/>
          <w:szCs w:val="28"/>
          <w:lang w:val="uk-UA"/>
        </w:rPr>
      </w:pPr>
      <w:r w:rsidRPr="004C0B8D">
        <w:rPr>
          <w:sz w:val="28"/>
          <w:szCs w:val="28"/>
          <w:lang w:val="uk-UA"/>
        </w:rPr>
        <w:t>Методологічні засади формування в бухгалтерському обліку інформації про основні засоби та розкриття її у фінансовій звітності визначені Поло</w:t>
      </w:r>
      <w:r w:rsidRPr="004C0B8D">
        <w:rPr>
          <w:sz w:val="28"/>
          <w:szCs w:val="28"/>
          <w:lang w:val="uk-UA"/>
        </w:rPr>
        <w:softHyphen/>
        <w:t>женням (стандартом) бухгалтерсь</w:t>
      </w:r>
      <w:r w:rsidR="009955A1">
        <w:rPr>
          <w:sz w:val="28"/>
          <w:szCs w:val="28"/>
          <w:lang w:val="uk-UA"/>
        </w:rPr>
        <w:t xml:space="preserve">кого обліку 7 «Основні засоби» </w:t>
      </w:r>
    </w:p>
    <w:p w:rsidR="0072035A" w:rsidRPr="004C0B8D" w:rsidRDefault="0072035A" w:rsidP="004C0B8D">
      <w:pPr>
        <w:autoSpaceDE w:val="0"/>
        <w:autoSpaceDN w:val="0"/>
        <w:adjustRightInd w:val="0"/>
        <w:spacing w:line="360" w:lineRule="auto"/>
        <w:ind w:firstLine="709"/>
        <w:jc w:val="both"/>
        <w:rPr>
          <w:sz w:val="28"/>
          <w:szCs w:val="28"/>
          <w:lang w:val="uk-UA"/>
        </w:rPr>
      </w:pPr>
      <w:r w:rsidRPr="004C0B8D">
        <w:rPr>
          <w:sz w:val="28"/>
          <w:szCs w:val="28"/>
          <w:lang w:val="uk-UA"/>
        </w:rPr>
        <w:t>Відповідно до податкового законодавства основними фондами визнаються матеріальні цінності, призначені для використання у господарській ді</w:t>
      </w:r>
      <w:r w:rsidR="00753974" w:rsidRPr="004C0B8D">
        <w:rPr>
          <w:sz w:val="28"/>
          <w:szCs w:val="28"/>
          <w:lang w:val="uk-UA"/>
        </w:rPr>
        <w:softHyphen/>
      </w:r>
      <w:r w:rsidRPr="004C0B8D">
        <w:rPr>
          <w:sz w:val="28"/>
          <w:szCs w:val="28"/>
          <w:lang w:val="uk-UA"/>
        </w:rPr>
        <w:t>яльності платника податків протягом періоду, що перевищує 365 календар</w:t>
      </w:r>
      <w:r w:rsidR="00753974" w:rsidRPr="004C0B8D">
        <w:rPr>
          <w:sz w:val="28"/>
          <w:szCs w:val="28"/>
          <w:lang w:val="uk-UA"/>
        </w:rPr>
        <w:softHyphen/>
      </w:r>
      <w:r w:rsidRPr="004C0B8D">
        <w:rPr>
          <w:sz w:val="28"/>
          <w:szCs w:val="28"/>
          <w:lang w:val="uk-UA"/>
        </w:rPr>
        <w:t>них днів із дати введення в експлуатацію таких матеріальних цінностей. Причому вартість таких цінностей повинна перевищувати 1000 грн.</w:t>
      </w:r>
    </w:p>
    <w:p w:rsidR="0072035A" w:rsidRPr="004C0B8D" w:rsidRDefault="0072035A" w:rsidP="004C0B8D">
      <w:pPr>
        <w:spacing w:line="360" w:lineRule="auto"/>
        <w:ind w:firstLine="709"/>
        <w:jc w:val="both"/>
        <w:rPr>
          <w:sz w:val="28"/>
          <w:szCs w:val="28"/>
          <w:lang w:val="uk-UA"/>
        </w:rPr>
      </w:pPr>
      <w:r w:rsidRPr="004C0B8D">
        <w:rPr>
          <w:sz w:val="28"/>
          <w:szCs w:val="28"/>
          <w:lang w:val="uk-UA"/>
        </w:rPr>
        <w:t>Витрати на придбання будь-яких матеріальних цінностей, вартість яких не перевищує 1000 грн., призначених для використання в господарській діяльності платника податків, включаються до складу валових витрат</w:t>
      </w:r>
      <w:r w:rsidR="00DF7000" w:rsidRPr="004C0B8D">
        <w:rPr>
          <w:sz w:val="28"/>
          <w:szCs w:val="28"/>
          <w:lang w:val="uk-UA"/>
        </w:rPr>
        <w:t xml:space="preserve"> [1]</w:t>
      </w:r>
      <w:r w:rsidRPr="004C0B8D">
        <w:rPr>
          <w:sz w:val="28"/>
          <w:szCs w:val="28"/>
          <w:lang w:val="uk-UA"/>
        </w:rPr>
        <w:t xml:space="preserve">. </w:t>
      </w:r>
    </w:p>
    <w:p w:rsidR="009955A1" w:rsidRDefault="009955A1" w:rsidP="004C0B8D">
      <w:pPr>
        <w:spacing w:line="360" w:lineRule="auto"/>
        <w:ind w:firstLine="709"/>
        <w:jc w:val="both"/>
        <w:rPr>
          <w:sz w:val="28"/>
          <w:szCs w:val="28"/>
          <w:lang w:val="en-US"/>
        </w:rPr>
      </w:pPr>
    </w:p>
    <w:p w:rsidR="000E515E" w:rsidRPr="009955A1" w:rsidRDefault="0072035A" w:rsidP="004C0B8D">
      <w:pPr>
        <w:spacing w:line="360" w:lineRule="auto"/>
        <w:ind w:firstLine="709"/>
        <w:jc w:val="both"/>
        <w:rPr>
          <w:b/>
          <w:sz w:val="28"/>
          <w:szCs w:val="28"/>
          <w:lang w:val="uk-UA"/>
        </w:rPr>
      </w:pPr>
      <w:r w:rsidRPr="009955A1">
        <w:rPr>
          <w:b/>
          <w:sz w:val="28"/>
          <w:szCs w:val="28"/>
          <w:lang w:val="uk-UA"/>
        </w:rPr>
        <w:t>1</w:t>
      </w:r>
      <w:r w:rsidR="000E515E" w:rsidRPr="009955A1">
        <w:rPr>
          <w:b/>
          <w:sz w:val="28"/>
          <w:szCs w:val="28"/>
          <w:lang w:val="uk-UA"/>
        </w:rPr>
        <w:t>.3. Мі</w:t>
      </w:r>
      <w:r w:rsidR="00330C2F" w:rsidRPr="009955A1">
        <w:rPr>
          <w:b/>
          <w:sz w:val="28"/>
          <w:szCs w:val="28"/>
          <w:lang w:val="uk-UA"/>
        </w:rPr>
        <w:t xml:space="preserve">жнародний досвід обліку руху </w:t>
      </w:r>
      <w:r w:rsidR="00170855" w:rsidRPr="009955A1">
        <w:rPr>
          <w:b/>
          <w:sz w:val="28"/>
          <w:szCs w:val="28"/>
          <w:lang w:val="uk-UA"/>
        </w:rPr>
        <w:t>основних засобів</w:t>
      </w:r>
    </w:p>
    <w:p w:rsidR="007B291C" w:rsidRPr="004C0B8D" w:rsidRDefault="007B291C" w:rsidP="004C0B8D">
      <w:pPr>
        <w:spacing w:line="360" w:lineRule="auto"/>
        <w:ind w:firstLine="709"/>
        <w:jc w:val="both"/>
        <w:rPr>
          <w:sz w:val="28"/>
          <w:szCs w:val="28"/>
          <w:lang w:val="uk-UA"/>
        </w:rPr>
      </w:pPr>
    </w:p>
    <w:p w:rsidR="00031F7B" w:rsidRPr="004C0B8D" w:rsidRDefault="00031F7B" w:rsidP="004C0B8D">
      <w:pPr>
        <w:spacing w:line="360" w:lineRule="auto"/>
        <w:ind w:firstLine="709"/>
        <w:jc w:val="both"/>
        <w:rPr>
          <w:sz w:val="28"/>
          <w:szCs w:val="28"/>
          <w:lang w:val="uk-UA"/>
        </w:rPr>
      </w:pPr>
      <w:r w:rsidRPr="004C0B8D">
        <w:rPr>
          <w:sz w:val="28"/>
          <w:szCs w:val="28"/>
          <w:lang w:val="uk-UA"/>
        </w:rPr>
        <w:t>Інтеграційні процеси, які відбуваються у світі, призводять до необхідності розробки загальних правил складання фінансової звітності для забезпе</w:t>
      </w:r>
      <w:r w:rsidR="00753974" w:rsidRPr="004C0B8D">
        <w:rPr>
          <w:sz w:val="28"/>
          <w:szCs w:val="28"/>
          <w:lang w:val="uk-UA"/>
        </w:rPr>
        <w:softHyphen/>
      </w:r>
      <w:r w:rsidRPr="004C0B8D">
        <w:rPr>
          <w:sz w:val="28"/>
          <w:szCs w:val="28"/>
          <w:lang w:val="uk-UA"/>
        </w:rPr>
        <w:t>чення достовірної інформації та однозначного тлумачення звітних показників учасниками міжнародного фондового ринку. Ці правила знайшли своє відо</w:t>
      </w:r>
      <w:r w:rsidR="00753974" w:rsidRPr="004C0B8D">
        <w:rPr>
          <w:sz w:val="28"/>
          <w:szCs w:val="28"/>
          <w:lang w:val="uk-UA"/>
        </w:rPr>
        <w:softHyphen/>
      </w:r>
      <w:r w:rsidRPr="004C0B8D">
        <w:rPr>
          <w:sz w:val="28"/>
          <w:szCs w:val="28"/>
          <w:lang w:val="uk-UA"/>
        </w:rPr>
        <w:t>браження у Міжнародних стандартах фінансової звітності (МСФЗ). З огляду на те, що національні облікові стандарти розроблені з урахуванням вимог міжнародних стандартів, П(С)БО 7 "Основні засоби" має ряд спільних поло</w:t>
      </w:r>
      <w:r w:rsidR="00753974" w:rsidRPr="004C0B8D">
        <w:rPr>
          <w:sz w:val="28"/>
          <w:szCs w:val="28"/>
          <w:lang w:val="uk-UA"/>
        </w:rPr>
        <w:softHyphen/>
      </w:r>
      <w:r w:rsidRPr="004C0B8D">
        <w:rPr>
          <w:sz w:val="28"/>
          <w:szCs w:val="28"/>
          <w:lang w:val="uk-UA"/>
        </w:rPr>
        <w:t>жень з МСФЗ 16 "Основні засоби"</w:t>
      </w:r>
      <w:r w:rsidR="006212AF" w:rsidRPr="004C0B8D">
        <w:rPr>
          <w:sz w:val="28"/>
          <w:szCs w:val="28"/>
          <w:lang w:val="uk-UA"/>
        </w:rPr>
        <w:t xml:space="preserve"> [4].</w:t>
      </w:r>
    </w:p>
    <w:p w:rsidR="00031F7B" w:rsidRPr="004C0B8D" w:rsidRDefault="00031F7B" w:rsidP="004C0B8D">
      <w:pPr>
        <w:spacing w:line="360" w:lineRule="auto"/>
        <w:ind w:firstLine="709"/>
        <w:jc w:val="both"/>
        <w:rPr>
          <w:sz w:val="28"/>
          <w:szCs w:val="28"/>
          <w:lang w:val="uk-UA"/>
        </w:rPr>
      </w:pPr>
      <w:r w:rsidRPr="004C0B8D">
        <w:rPr>
          <w:sz w:val="28"/>
          <w:szCs w:val="28"/>
          <w:lang w:val="uk-UA"/>
        </w:rPr>
        <w:t>Суттєві відмінності відсутні щодо висвітлення наступних питань: сфера застосування стандарту; визначення понять: амортизація; вартість, яка амортизується (в МСФЗ - сума, яка амортизується); група основних засобів (в МСФЗ - клас основних засобів); ліквідаційна вартість; основні засоби; порядок та умови їх визнання; строк корисного використання (експлуатації), фо</w:t>
      </w:r>
      <w:r w:rsidR="00753974" w:rsidRPr="004C0B8D">
        <w:rPr>
          <w:sz w:val="28"/>
          <w:szCs w:val="28"/>
          <w:lang w:val="uk-UA"/>
        </w:rPr>
        <w:softHyphen/>
      </w:r>
      <w:r w:rsidRPr="004C0B8D">
        <w:rPr>
          <w:sz w:val="28"/>
          <w:szCs w:val="28"/>
          <w:lang w:val="uk-UA"/>
        </w:rPr>
        <w:t>рмування первісної вартості об'єкта та перелік витрат, які не включаються до первісної вартості; формування первісної вартості при обміні об'єкта основ</w:t>
      </w:r>
      <w:r w:rsidR="00753974" w:rsidRPr="004C0B8D">
        <w:rPr>
          <w:sz w:val="28"/>
          <w:szCs w:val="28"/>
          <w:lang w:val="uk-UA"/>
        </w:rPr>
        <w:softHyphen/>
      </w:r>
      <w:r w:rsidRPr="004C0B8D">
        <w:rPr>
          <w:sz w:val="28"/>
          <w:szCs w:val="28"/>
          <w:lang w:val="uk-UA"/>
        </w:rPr>
        <w:t>них засобів на подібні та неподібні активи; проведення переоцінки об'єкта основних засобів і відоб</w:t>
      </w:r>
      <w:r w:rsidR="005309FD" w:rsidRPr="004C0B8D">
        <w:rPr>
          <w:sz w:val="28"/>
          <w:szCs w:val="28"/>
          <w:lang w:val="uk-UA"/>
        </w:rPr>
        <w:t>раження її результатів в обліку [5, стор. 55].</w:t>
      </w:r>
    </w:p>
    <w:p w:rsidR="00031F7B" w:rsidRPr="004C0B8D" w:rsidRDefault="00031F7B" w:rsidP="004C0B8D">
      <w:pPr>
        <w:spacing w:line="360" w:lineRule="auto"/>
        <w:ind w:firstLine="709"/>
        <w:jc w:val="both"/>
        <w:rPr>
          <w:sz w:val="28"/>
          <w:szCs w:val="28"/>
          <w:lang w:val="uk-UA"/>
        </w:rPr>
      </w:pPr>
      <w:r w:rsidRPr="004C0B8D">
        <w:rPr>
          <w:sz w:val="28"/>
          <w:szCs w:val="28"/>
          <w:lang w:val="uk-UA"/>
        </w:rPr>
        <w:t xml:space="preserve">Однак, існують положення, які містять розбіжності (табл. </w:t>
      </w:r>
      <w:r w:rsidR="007A0A63" w:rsidRPr="004C0B8D">
        <w:rPr>
          <w:sz w:val="28"/>
          <w:szCs w:val="28"/>
          <w:lang w:val="uk-UA"/>
        </w:rPr>
        <w:t>1.</w:t>
      </w:r>
      <w:r w:rsidR="00B91C04" w:rsidRPr="004C0B8D">
        <w:rPr>
          <w:sz w:val="28"/>
          <w:szCs w:val="28"/>
          <w:lang w:val="uk-UA"/>
        </w:rPr>
        <w:t>2</w:t>
      </w:r>
      <w:r w:rsidRPr="004C0B8D">
        <w:rPr>
          <w:sz w:val="28"/>
          <w:szCs w:val="28"/>
          <w:lang w:val="uk-UA"/>
        </w:rPr>
        <w:t>)</w:t>
      </w:r>
      <w:r w:rsidR="005309FD" w:rsidRPr="004C0B8D">
        <w:rPr>
          <w:sz w:val="28"/>
          <w:szCs w:val="28"/>
          <w:lang w:val="uk-UA"/>
        </w:rPr>
        <w:t>.</w:t>
      </w:r>
    </w:p>
    <w:p w:rsidR="00451868" w:rsidRPr="004C0B8D" w:rsidRDefault="00451868" w:rsidP="004C0B8D">
      <w:pPr>
        <w:spacing w:line="360" w:lineRule="auto"/>
        <w:ind w:firstLine="709"/>
        <w:jc w:val="both"/>
        <w:rPr>
          <w:sz w:val="28"/>
          <w:szCs w:val="28"/>
          <w:lang w:val="uk-UA"/>
        </w:rPr>
      </w:pPr>
    </w:p>
    <w:p w:rsidR="006D3FB0" w:rsidRPr="004C0B8D" w:rsidRDefault="00031F7B" w:rsidP="004C0B8D">
      <w:pPr>
        <w:spacing w:line="360" w:lineRule="auto"/>
        <w:ind w:firstLine="709"/>
        <w:jc w:val="both"/>
        <w:rPr>
          <w:sz w:val="28"/>
          <w:szCs w:val="28"/>
          <w:lang w:val="uk-UA"/>
        </w:rPr>
      </w:pPr>
      <w:r w:rsidRPr="004C0B8D">
        <w:rPr>
          <w:sz w:val="28"/>
          <w:szCs w:val="28"/>
          <w:lang w:val="uk-UA"/>
        </w:rPr>
        <w:t xml:space="preserve">Таблиця </w:t>
      </w:r>
      <w:r w:rsidR="007A0A63" w:rsidRPr="004C0B8D">
        <w:rPr>
          <w:sz w:val="28"/>
          <w:szCs w:val="28"/>
          <w:lang w:val="uk-UA"/>
        </w:rPr>
        <w:t>1</w:t>
      </w:r>
      <w:r w:rsidRPr="004C0B8D">
        <w:rPr>
          <w:sz w:val="28"/>
          <w:szCs w:val="28"/>
          <w:lang w:val="uk-UA"/>
        </w:rPr>
        <w:t>.</w:t>
      </w:r>
      <w:r w:rsidR="00B91C04" w:rsidRPr="004C0B8D">
        <w:rPr>
          <w:sz w:val="28"/>
          <w:szCs w:val="28"/>
          <w:lang w:val="uk-UA"/>
        </w:rPr>
        <w:t>2</w:t>
      </w:r>
      <w:r w:rsidRPr="004C0B8D">
        <w:rPr>
          <w:sz w:val="28"/>
          <w:szCs w:val="28"/>
          <w:lang w:val="uk-UA"/>
        </w:rPr>
        <w:t>. Порівняння міжнародного та національного стандартів з обліку основних засобів</w:t>
      </w:r>
    </w:p>
    <w:tbl>
      <w:tblPr>
        <w:tblW w:w="8819" w:type="dxa"/>
        <w:tblInd w:w="40" w:type="dxa"/>
        <w:tblLayout w:type="fixed"/>
        <w:tblCellMar>
          <w:left w:w="40" w:type="dxa"/>
          <w:right w:w="40" w:type="dxa"/>
        </w:tblCellMar>
        <w:tblLook w:val="0000" w:firstRow="0" w:lastRow="0" w:firstColumn="0" w:lastColumn="0" w:noHBand="0" w:noVBand="0"/>
      </w:tblPr>
      <w:tblGrid>
        <w:gridCol w:w="1418"/>
        <w:gridCol w:w="5103"/>
        <w:gridCol w:w="2282"/>
        <w:gridCol w:w="16"/>
      </w:tblGrid>
      <w:tr w:rsidR="00753974" w:rsidRPr="009955A1" w:rsidTr="009955A1">
        <w:trPr>
          <w:trHeight w:val="148"/>
        </w:trPr>
        <w:tc>
          <w:tcPr>
            <w:tcW w:w="1418" w:type="dxa"/>
            <w:tcBorders>
              <w:top w:val="single" w:sz="6" w:space="0" w:color="auto"/>
              <w:left w:val="single" w:sz="6" w:space="0" w:color="auto"/>
              <w:bottom w:val="single" w:sz="6" w:space="0" w:color="auto"/>
              <w:right w:val="single" w:sz="6" w:space="0" w:color="auto"/>
            </w:tcBorders>
          </w:tcPr>
          <w:p w:rsidR="00753974" w:rsidRPr="009955A1" w:rsidRDefault="00753974" w:rsidP="009955A1">
            <w:pPr>
              <w:autoSpaceDE w:val="0"/>
              <w:autoSpaceDN w:val="0"/>
              <w:adjustRightInd w:val="0"/>
              <w:jc w:val="both"/>
              <w:rPr>
                <w:b/>
                <w:i/>
                <w:sz w:val="20"/>
                <w:szCs w:val="20"/>
                <w:lang w:val="uk-UA"/>
              </w:rPr>
            </w:pPr>
            <w:r w:rsidRPr="009955A1">
              <w:rPr>
                <w:b/>
                <w:i/>
                <w:sz w:val="20"/>
                <w:szCs w:val="20"/>
                <w:lang w:val="uk-UA"/>
              </w:rPr>
              <w:t>Ознака</w:t>
            </w:r>
          </w:p>
        </w:tc>
        <w:tc>
          <w:tcPr>
            <w:tcW w:w="5103" w:type="dxa"/>
            <w:tcBorders>
              <w:top w:val="single" w:sz="6" w:space="0" w:color="auto"/>
              <w:left w:val="single" w:sz="6" w:space="0" w:color="auto"/>
              <w:bottom w:val="single" w:sz="6" w:space="0" w:color="auto"/>
              <w:right w:val="single" w:sz="6" w:space="0" w:color="auto"/>
            </w:tcBorders>
          </w:tcPr>
          <w:p w:rsidR="00753974" w:rsidRPr="009955A1" w:rsidRDefault="00753974" w:rsidP="009955A1">
            <w:pPr>
              <w:autoSpaceDE w:val="0"/>
              <w:autoSpaceDN w:val="0"/>
              <w:adjustRightInd w:val="0"/>
              <w:jc w:val="both"/>
              <w:rPr>
                <w:b/>
                <w:i/>
                <w:sz w:val="20"/>
                <w:szCs w:val="20"/>
                <w:lang w:val="uk-UA"/>
              </w:rPr>
            </w:pPr>
            <w:r w:rsidRPr="009955A1">
              <w:rPr>
                <w:b/>
                <w:i/>
                <w:sz w:val="20"/>
                <w:szCs w:val="20"/>
                <w:lang w:val="uk-UA"/>
              </w:rPr>
              <w:t>П(С)БО 7 "Основні засоби"</w:t>
            </w:r>
          </w:p>
        </w:tc>
        <w:tc>
          <w:tcPr>
            <w:tcW w:w="2298" w:type="dxa"/>
            <w:gridSpan w:val="2"/>
            <w:tcBorders>
              <w:top w:val="single" w:sz="6" w:space="0" w:color="auto"/>
              <w:left w:val="single" w:sz="6" w:space="0" w:color="auto"/>
              <w:bottom w:val="single" w:sz="6" w:space="0" w:color="auto"/>
              <w:right w:val="single" w:sz="6" w:space="0" w:color="auto"/>
            </w:tcBorders>
          </w:tcPr>
          <w:p w:rsidR="00753974" w:rsidRPr="009955A1" w:rsidRDefault="00753974" w:rsidP="009955A1">
            <w:pPr>
              <w:autoSpaceDE w:val="0"/>
              <w:autoSpaceDN w:val="0"/>
              <w:adjustRightInd w:val="0"/>
              <w:jc w:val="both"/>
              <w:rPr>
                <w:b/>
                <w:i/>
                <w:sz w:val="20"/>
                <w:szCs w:val="20"/>
                <w:lang w:val="uk-UA"/>
              </w:rPr>
            </w:pPr>
            <w:r w:rsidRPr="009955A1">
              <w:rPr>
                <w:b/>
                <w:i/>
                <w:sz w:val="20"/>
                <w:szCs w:val="20"/>
                <w:lang w:val="uk-UA"/>
              </w:rPr>
              <w:t>МСФЗ 16 "Основні за</w:t>
            </w:r>
            <w:r w:rsidRPr="009955A1">
              <w:rPr>
                <w:b/>
                <w:i/>
                <w:sz w:val="20"/>
                <w:szCs w:val="20"/>
                <w:lang w:val="uk-UA"/>
              </w:rPr>
              <w:softHyphen/>
              <w:t>соби"</w:t>
            </w:r>
          </w:p>
        </w:tc>
      </w:tr>
      <w:tr w:rsidR="00753974" w:rsidRPr="009955A1" w:rsidTr="009955A1">
        <w:trPr>
          <w:trHeight w:val="139"/>
        </w:trPr>
        <w:tc>
          <w:tcPr>
            <w:tcW w:w="8819" w:type="dxa"/>
            <w:gridSpan w:val="4"/>
            <w:tcBorders>
              <w:top w:val="single" w:sz="6" w:space="0" w:color="auto"/>
              <w:left w:val="single" w:sz="6" w:space="0" w:color="auto"/>
              <w:bottom w:val="single" w:sz="6" w:space="0" w:color="auto"/>
              <w:right w:val="single" w:sz="6" w:space="0" w:color="auto"/>
            </w:tcBorders>
          </w:tcPr>
          <w:p w:rsidR="00753974" w:rsidRPr="009955A1" w:rsidRDefault="00753974" w:rsidP="009955A1">
            <w:pPr>
              <w:autoSpaceDE w:val="0"/>
              <w:autoSpaceDN w:val="0"/>
              <w:adjustRightInd w:val="0"/>
              <w:jc w:val="both"/>
              <w:rPr>
                <w:b/>
                <w:sz w:val="20"/>
                <w:szCs w:val="20"/>
                <w:lang w:val="uk-UA"/>
              </w:rPr>
            </w:pPr>
            <w:r w:rsidRPr="009955A1">
              <w:rPr>
                <w:b/>
                <w:sz w:val="20"/>
                <w:szCs w:val="20"/>
                <w:lang w:val="uk-UA"/>
              </w:rPr>
              <w:t>Переоцінка</w:t>
            </w:r>
          </w:p>
        </w:tc>
      </w:tr>
      <w:tr w:rsidR="00753974" w:rsidRPr="009955A1" w:rsidTr="009955A1">
        <w:trPr>
          <w:trHeight w:val="1061"/>
        </w:trPr>
        <w:tc>
          <w:tcPr>
            <w:tcW w:w="1418" w:type="dxa"/>
            <w:tcBorders>
              <w:top w:val="single" w:sz="6" w:space="0" w:color="auto"/>
              <w:left w:val="single" w:sz="6" w:space="0" w:color="auto"/>
              <w:bottom w:val="single" w:sz="6" w:space="0" w:color="auto"/>
              <w:right w:val="single" w:sz="6" w:space="0" w:color="auto"/>
            </w:tcBorders>
          </w:tcPr>
          <w:p w:rsidR="00753974" w:rsidRPr="009955A1" w:rsidRDefault="00061FD0" w:rsidP="009955A1">
            <w:pPr>
              <w:autoSpaceDE w:val="0"/>
              <w:autoSpaceDN w:val="0"/>
              <w:adjustRightInd w:val="0"/>
              <w:jc w:val="both"/>
              <w:rPr>
                <w:sz w:val="20"/>
                <w:szCs w:val="20"/>
                <w:lang w:val="uk-UA"/>
              </w:rPr>
            </w:pPr>
            <w:r w:rsidRPr="009955A1">
              <w:rPr>
                <w:sz w:val="20"/>
                <w:szCs w:val="20"/>
                <w:lang w:val="uk-UA"/>
              </w:rPr>
              <w:t>Об'єкт,</w:t>
            </w:r>
            <w:r w:rsidR="00753974" w:rsidRPr="009955A1">
              <w:rPr>
                <w:sz w:val="20"/>
                <w:szCs w:val="20"/>
                <w:lang w:val="uk-UA"/>
              </w:rPr>
              <w:t xml:space="preserve"> що не підляга</w:t>
            </w:r>
            <w:r w:rsidR="00753974" w:rsidRPr="009955A1">
              <w:rPr>
                <w:sz w:val="20"/>
                <w:szCs w:val="20"/>
                <w:lang w:val="uk-UA"/>
              </w:rPr>
              <w:softHyphen/>
              <w:t>ють пере</w:t>
            </w:r>
            <w:r w:rsidR="00753974" w:rsidRPr="009955A1">
              <w:rPr>
                <w:sz w:val="20"/>
                <w:szCs w:val="20"/>
                <w:lang w:val="uk-UA"/>
              </w:rPr>
              <w:softHyphen/>
              <w:t>оцінці</w:t>
            </w:r>
          </w:p>
        </w:tc>
        <w:tc>
          <w:tcPr>
            <w:tcW w:w="5103" w:type="dxa"/>
            <w:tcBorders>
              <w:top w:val="single" w:sz="6" w:space="0" w:color="auto"/>
              <w:left w:val="single" w:sz="6" w:space="0" w:color="auto"/>
              <w:bottom w:val="single" w:sz="6" w:space="0" w:color="auto"/>
              <w:right w:val="single" w:sz="6" w:space="0" w:color="auto"/>
            </w:tcBorders>
          </w:tcPr>
          <w:p w:rsidR="00753974" w:rsidRPr="009955A1" w:rsidRDefault="00753974" w:rsidP="009955A1">
            <w:pPr>
              <w:autoSpaceDE w:val="0"/>
              <w:autoSpaceDN w:val="0"/>
              <w:adjustRightInd w:val="0"/>
              <w:jc w:val="both"/>
              <w:rPr>
                <w:sz w:val="20"/>
                <w:szCs w:val="20"/>
                <w:lang w:val="uk-UA"/>
              </w:rPr>
            </w:pPr>
            <w:r w:rsidRPr="009955A1">
              <w:rPr>
                <w:sz w:val="20"/>
                <w:szCs w:val="20"/>
                <w:lang w:val="uk-UA"/>
              </w:rPr>
              <w:t>Малоцінні необоротні матеріальні ак</w:t>
            </w:r>
            <w:r w:rsidRPr="009955A1">
              <w:rPr>
                <w:sz w:val="20"/>
                <w:szCs w:val="20"/>
                <w:lang w:val="uk-UA"/>
              </w:rPr>
              <w:softHyphen/>
              <w:t>тиви та бібліотечні фонди, як</w:t>
            </w:r>
            <w:r w:rsidR="00061FD0" w:rsidRPr="009955A1">
              <w:rPr>
                <w:sz w:val="20"/>
                <w:szCs w:val="20"/>
                <w:lang w:val="uk-UA"/>
              </w:rPr>
              <w:t>що амо</w:t>
            </w:r>
            <w:r w:rsidR="00061FD0" w:rsidRPr="009955A1">
              <w:rPr>
                <w:sz w:val="20"/>
                <w:szCs w:val="20"/>
                <w:lang w:val="uk-UA"/>
              </w:rPr>
              <w:softHyphen/>
              <w:t>ртизація їх</w:t>
            </w:r>
            <w:r w:rsidRPr="009955A1">
              <w:rPr>
                <w:sz w:val="20"/>
                <w:szCs w:val="20"/>
                <w:lang w:val="uk-UA"/>
              </w:rPr>
              <w:t xml:space="preserve"> вартості нарахову</w:t>
            </w:r>
            <w:r w:rsidRPr="009955A1">
              <w:rPr>
                <w:sz w:val="20"/>
                <w:szCs w:val="20"/>
                <w:lang w:val="uk-UA"/>
              </w:rPr>
              <w:softHyphen/>
              <w:t xml:space="preserve">ється у </w:t>
            </w:r>
            <w:r w:rsidR="00061FD0" w:rsidRPr="009955A1">
              <w:rPr>
                <w:sz w:val="20"/>
                <w:szCs w:val="20"/>
                <w:lang w:val="uk-UA"/>
              </w:rPr>
              <w:t xml:space="preserve">першому місяці використання </w:t>
            </w:r>
            <w:r w:rsidRPr="009955A1">
              <w:rPr>
                <w:sz w:val="20"/>
                <w:szCs w:val="20"/>
                <w:lang w:val="uk-UA"/>
              </w:rPr>
              <w:t>об'єкта в</w:t>
            </w:r>
            <w:r w:rsidR="009955A1" w:rsidRPr="009955A1">
              <w:rPr>
                <w:sz w:val="20"/>
                <w:szCs w:val="20"/>
                <w:lang w:val="uk-UA"/>
              </w:rPr>
              <w:t xml:space="preserve"> </w:t>
            </w:r>
            <w:r w:rsidRPr="009955A1">
              <w:rPr>
                <w:sz w:val="20"/>
                <w:szCs w:val="20"/>
                <w:lang w:val="uk-UA"/>
              </w:rPr>
              <w:t>розмірі 50 % його</w:t>
            </w:r>
            <w:r w:rsidR="00061FD0" w:rsidRPr="009955A1">
              <w:rPr>
                <w:sz w:val="20"/>
                <w:szCs w:val="20"/>
                <w:lang w:val="uk-UA"/>
              </w:rPr>
              <w:t xml:space="preserve"> вар</w:t>
            </w:r>
            <w:r w:rsidR="00061FD0" w:rsidRPr="009955A1">
              <w:rPr>
                <w:sz w:val="20"/>
                <w:szCs w:val="20"/>
                <w:lang w:val="uk-UA"/>
              </w:rPr>
              <w:softHyphen/>
              <w:t>тості,</w:t>
            </w:r>
            <w:r w:rsidRPr="009955A1">
              <w:rPr>
                <w:sz w:val="20"/>
                <w:szCs w:val="20"/>
                <w:lang w:val="uk-UA"/>
              </w:rPr>
              <w:t xml:space="preserve"> яка амортизується, </w:t>
            </w:r>
            <w:r w:rsidR="00061FD0" w:rsidRPr="009955A1">
              <w:rPr>
                <w:sz w:val="20"/>
                <w:szCs w:val="20"/>
                <w:lang w:val="uk-UA"/>
              </w:rPr>
              <w:t>та ре</w:t>
            </w:r>
            <w:r w:rsidR="00061FD0" w:rsidRPr="009955A1">
              <w:rPr>
                <w:sz w:val="20"/>
                <w:szCs w:val="20"/>
                <w:lang w:val="uk-UA"/>
              </w:rPr>
              <w:softHyphen/>
              <w:t xml:space="preserve">шта </w:t>
            </w:r>
            <w:r w:rsidRPr="009955A1">
              <w:rPr>
                <w:sz w:val="20"/>
                <w:szCs w:val="20"/>
                <w:lang w:val="uk-UA"/>
              </w:rPr>
              <w:t>50 % вартос</w:t>
            </w:r>
            <w:r w:rsidR="00061FD0" w:rsidRPr="009955A1">
              <w:rPr>
                <w:sz w:val="20"/>
                <w:szCs w:val="20"/>
                <w:lang w:val="uk-UA"/>
              </w:rPr>
              <w:t>ті, яка амортизу</w:t>
            </w:r>
            <w:r w:rsidR="00061FD0" w:rsidRPr="009955A1">
              <w:rPr>
                <w:sz w:val="20"/>
                <w:szCs w:val="20"/>
                <w:lang w:val="uk-UA"/>
              </w:rPr>
              <w:softHyphen/>
              <w:t xml:space="preserve">ється </w:t>
            </w:r>
            <w:r w:rsidRPr="009955A1">
              <w:rPr>
                <w:sz w:val="20"/>
                <w:szCs w:val="20"/>
                <w:lang w:val="uk-UA"/>
              </w:rPr>
              <w:t>у мі</w:t>
            </w:r>
            <w:r w:rsidR="00061FD0" w:rsidRPr="009955A1">
              <w:rPr>
                <w:sz w:val="20"/>
                <w:szCs w:val="20"/>
                <w:lang w:val="uk-UA"/>
              </w:rPr>
              <w:t>сяці їх</w:t>
            </w:r>
            <w:r w:rsidRPr="009955A1">
              <w:rPr>
                <w:sz w:val="20"/>
                <w:szCs w:val="20"/>
                <w:lang w:val="uk-UA"/>
              </w:rPr>
              <w:t xml:space="preserve"> вилу</w:t>
            </w:r>
            <w:r w:rsidR="00061FD0" w:rsidRPr="009955A1">
              <w:rPr>
                <w:sz w:val="20"/>
                <w:szCs w:val="20"/>
                <w:lang w:val="uk-UA"/>
              </w:rPr>
              <w:t xml:space="preserve">чення з </w:t>
            </w:r>
            <w:r w:rsidRPr="009955A1">
              <w:rPr>
                <w:sz w:val="20"/>
                <w:szCs w:val="20"/>
                <w:lang w:val="uk-UA"/>
              </w:rPr>
              <w:t>ак</w:t>
            </w:r>
            <w:r w:rsidRPr="009955A1">
              <w:rPr>
                <w:sz w:val="20"/>
                <w:szCs w:val="20"/>
                <w:lang w:val="uk-UA"/>
              </w:rPr>
              <w:softHyphen/>
              <w:t>тивів (списання</w:t>
            </w:r>
            <w:r w:rsidR="009955A1" w:rsidRPr="009955A1">
              <w:rPr>
                <w:sz w:val="20"/>
                <w:szCs w:val="20"/>
                <w:lang w:val="uk-UA"/>
              </w:rPr>
              <w:t xml:space="preserve"> </w:t>
            </w:r>
            <w:r w:rsidRPr="009955A1">
              <w:rPr>
                <w:sz w:val="20"/>
                <w:szCs w:val="20"/>
                <w:lang w:val="uk-UA"/>
              </w:rPr>
              <w:t>з</w:t>
            </w:r>
            <w:r w:rsidR="009955A1" w:rsidRPr="009955A1">
              <w:rPr>
                <w:sz w:val="20"/>
                <w:szCs w:val="20"/>
                <w:lang w:val="uk-UA"/>
              </w:rPr>
              <w:t xml:space="preserve"> </w:t>
            </w:r>
            <w:r w:rsidRPr="009955A1">
              <w:rPr>
                <w:sz w:val="20"/>
                <w:szCs w:val="20"/>
                <w:lang w:val="uk-UA"/>
              </w:rPr>
              <w:t>балансу)</w:t>
            </w:r>
            <w:r w:rsidR="009955A1" w:rsidRPr="009955A1">
              <w:rPr>
                <w:sz w:val="20"/>
                <w:szCs w:val="20"/>
                <w:lang w:val="uk-UA"/>
              </w:rPr>
              <w:t xml:space="preserve"> </w:t>
            </w:r>
            <w:r w:rsidRPr="009955A1">
              <w:rPr>
                <w:sz w:val="20"/>
                <w:szCs w:val="20"/>
                <w:lang w:val="uk-UA"/>
              </w:rPr>
              <w:t>внаслідок невідповідності критеріям ви</w:t>
            </w:r>
            <w:r w:rsidRPr="009955A1">
              <w:rPr>
                <w:sz w:val="20"/>
                <w:szCs w:val="20"/>
                <w:lang w:val="uk-UA"/>
              </w:rPr>
              <w:softHyphen/>
              <w:t>знання активом або в першому місяці використання об'єкта 100% вартості</w:t>
            </w:r>
          </w:p>
        </w:tc>
        <w:tc>
          <w:tcPr>
            <w:tcW w:w="2298" w:type="dxa"/>
            <w:gridSpan w:val="2"/>
            <w:tcBorders>
              <w:top w:val="single" w:sz="6" w:space="0" w:color="auto"/>
              <w:left w:val="single" w:sz="6" w:space="0" w:color="auto"/>
              <w:bottom w:val="single" w:sz="6" w:space="0" w:color="auto"/>
              <w:right w:val="single" w:sz="6" w:space="0" w:color="auto"/>
            </w:tcBorders>
          </w:tcPr>
          <w:p w:rsidR="00753974" w:rsidRPr="009955A1" w:rsidRDefault="00753974" w:rsidP="009955A1">
            <w:pPr>
              <w:autoSpaceDE w:val="0"/>
              <w:autoSpaceDN w:val="0"/>
              <w:adjustRightInd w:val="0"/>
              <w:jc w:val="both"/>
              <w:rPr>
                <w:sz w:val="20"/>
                <w:szCs w:val="20"/>
                <w:lang w:val="uk-UA"/>
              </w:rPr>
            </w:pPr>
            <w:r w:rsidRPr="009955A1">
              <w:rPr>
                <w:sz w:val="20"/>
                <w:szCs w:val="20"/>
                <w:lang w:val="uk-UA"/>
              </w:rPr>
              <w:t>Не розглядається</w:t>
            </w:r>
          </w:p>
        </w:tc>
      </w:tr>
      <w:tr w:rsidR="00061FD0" w:rsidRPr="009955A1" w:rsidTr="009955A1">
        <w:trPr>
          <w:trHeight w:val="1870"/>
        </w:trPr>
        <w:tc>
          <w:tcPr>
            <w:tcW w:w="1418" w:type="dxa"/>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p>
          <w:p w:rsidR="00061FD0" w:rsidRPr="009955A1" w:rsidRDefault="00061FD0" w:rsidP="009955A1">
            <w:pPr>
              <w:autoSpaceDE w:val="0"/>
              <w:autoSpaceDN w:val="0"/>
              <w:adjustRightInd w:val="0"/>
              <w:jc w:val="both"/>
              <w:rPr>
                <w:sz w:val="20"/>
                <w:szCs w:val="20"/>
                <w:lang w:val="uk-UA"/>
              </w:rPr>
            </w:pPr>
            <w:r w:rsidRPr="009955A1">
              <w:rPr>
                <w:sz w:val="20"/>
                <w:szCs w:val="20"/>
                <w:lang w:val="uk-UA"/>
              </w:rPr>
              <w:t>Визначення суми аморти</w:t>
            </w:r>
            <w:r w:rsidRPr="009955A1">
              <w:rPr>
                <w:sz w:val="20"/>
                <w:szCs w:val="20"/>
                <w:lang w:val="uk-UA"/>
              </w:rPr>
              <w:softHyphen/>
              <w:t>зації на дату пе</w:t>
            </w:r>
            <w:r w:rsidRPr="009955A1">
              <w:rPr>
                <w:sz w:val="20"/>
                <w:szCs w:val="20"/>
                <w:lang w:val="uk-UA"/>
              </w:rPr>
              <w:softHyphen/>
              <w:t>реоцінки</w:t>
            </w:r>
          </w:p>
        </w:tc>
        <w:tc>
          <w:tcPr>
            <w:tcW w:w="5103" w:type="dxa"/>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Переоцінена сума зносу об'єкта осно</w:t>
            </w:r>
            <w:r w:rsidRPr="009955A1">
              <w:rPr>
                <w:sz w:val="20"/>
                <w:szCs w:val="20"/>
                <w:lang w:val="uk-UA"/>
              </w:rPr>
              <w:softHyphen/>
              <w:t>вних засобів визначається мно</w:t>
            </w:r>
            <w:r w:rsidRPr="009955A1">
              <w:rPr>
                <w:sz w:val="20"/>
                <w:szCs w:val="20"/>
                <w:lang w:val="uk-UA"/>
              </w:rPr>
              <w:softHyphen/>
              <w:t>женням</w:t>
            </w:r>
            <w:r w:rsidR="009955A1" w:rsidRPr="009955A1">
              <w:rPr>
                <w:sz w:val="20"/>
                <w:szCs w:val="20"/>
                <w:lang w:val="uk-UA"/>
              </w:rPr>
              <w:t xml:space="preserve"> </w:t>
            </w:r>
            <w:r w:rsidRPr="009955A1">
              <w:rPr>
                <w:sz w:val="20"/>
                <w:szCs w:val="20"/>
                <w:lang w:val="uk-UA"/>
              </w:rPr>
              <w:t>суми зносу</w:t>
            </w:r>
            <w:r w:rsidR="009955A1" w:rsidRPr="009955A1">
              <w:rPr>
                <w:sz w:val="20"/>
                <w:szCs w:val="20"/>
                <w:lang w:val="uk-UA"/>
              </w:rPr>
              <w:t xml:space="preserve"> </w:t>
            </w:r>
            <w:r w:rsidRPr="009955A1">
              <w:rPr>
                <w:sz w:val="20"/>
                <w:szCs w:val="20"/>
                <w:lang w:val="uk-UA"/>
              </w:rPr>
              <w:t>об'єкта основ</w:t>
            </w:r>
            <w:r w:rsidRPr="009955A1">
              <w:rPr>
                <w:sz w:val="20"/>
                <w:szCs w:val="20"/>
                <w:lang w:val="uk-UA"/>
              </w:rPr>
              <w:softHyphen/>
              <w:t>них засобів на індекс переоцінки</w:t>
            </w:r>
          </w:p>
        </w:tc>
        <w:tc>
          <w:tcPr>
            <w:tcW w:w="2298" w:type="dxa"/>
            <w:gridSpan w:val="2"/>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Будь-яка сума амортизації на дату переоцінки:</w:t>
            </w:r>
          </w:p>
          <w:p w:rsidR="00061FD0" w:rsidRPr="009955A1" w:rsidRDefault="00061FD0" w:rsidP="009955A1">
            <w:pPr>
              <w:autoSpaceDE w:val="0"/>
              <w:autoSpaceDN w:val="0"/>
              <w:adjustRightInd w:val="0"/>
              <w:jc w:val="both"/>
              <w:rPr>
                <w:sz w:val="20"/>
                <w:szCs w:val="20"/>
                <w:lang w:val="uk-UA"/>
              </w:rPr>
            </w:pPr>
            <w:r w:rsidRPr="009955A1">
              <w:rPr>
                <w:sz w:val="20"/>
                <w:szCs w:val="20"/>
                <w:lang w:val="uk-UA"/>
              </w:rPr>
              <w:t>а) перераховується про</w:t>
            </w:r>
            <w:r w:rsidRPr="009955A1">
              <w:rPr>
                <w:sz w:val="20"/>
                <w:szCs w:val="20"/>
                <w:lang w:val="uk-UA"/>
              </w:rPr>
              <w:softHyphen/>
              <w:t>пор</w:t>
            </w:r>
            <w:r w:rsidRPr="009955A1">
              <w:rPr>
                <w:sz w:val="20"/>
                <w:szCs w:val="20"/>
                <w:lang w:val="uk-UA"/>
              </w:rPr>
              <w:softHyphen/>
              <w:t>ційно до зміни валової балансової вартості ак</w:t>
            </w:r>
            <w:r w:rsidRPr="009955A1">
              <w:rPr>
                <w:sz w:val="20"/>
                <w:szCs w:val="20"/>
                <w:lang w:val="uk-UA"/>
              </w:rPr>
              <w:softHyphen/>
              <w:t>тиву гак, що балансова вартість активу після пе</w:t>
            </w:r>
            <w:r w:rsidRPr="009955A1">
              <w:rPr>
                <w:sz w:val="20"/>
                <w:szCs w:val="20"/>
                <w:lang w:val="uk-UA"/>
              </w:rPr>
              <w:softHyphen/>
              <w:t>реоцінки дорівнює сумі переоцінки; або</w:t>
            </w:r>
          </w:p>
          <w:p w:rsidR="00061FD0" w:rsidRPr="009955A1" w:rsidRDefault="00061FD0" w:rsidP="009955A1">
            <w:pPr>
              <w:autoSpaceDE w:val="0"/>
              <w:autoSpaceDN w:val="0"/>
              <w:adjustRightInd w:val="0"/>
              <w:jc w:val="both"/>
              <w:rPr>
                <w:sz w:val="20"/>
                <w:szCs w:val="20"/>
                <w:lang w:val="uk-UA"/>
              </w:rPr>
            </w:pPr>
            <w:r w:rsidRPr="009955A1">
              <w:rPr>
                <w:sz w:val="20"/>
                <w:szCs w:val="20"/>
                <w:lang w:val="uk-UA"/>
              </w:rPr>
              <w:t>б) виключається з валової балансової вартості ак</w:t>
            </w:r>
            <w:r w:rsidRPr="009955A1">
              <w:rPr>
                <w:sz w:val="20"/>
                <w:szCs w:val="20"/>
                <w:lang w:val="uk-UA"/>
              </w:rPr>
              <w:softHyphen/>
              <w:t>тиву та чистої суми, пере</w:t>
            </w:r>
            <w:r w:rsidRPr="009955A1">
              <w:rPr>
                <w:sz w:val="20"/>
                <w:szCs w:val="20"/>
                <w:lang w:val="uk-UA"/>
              </w:rPr>
              <w:softHyphen/>
              <w:t>рахованої до переоціненої суми активу</w:t>
            </w:r>
          </w:p>
        </w:tc>
      </w:tr>
      <w:tr w:rsidR="00061FD0" w:rsidRPr="009955A1" w:rsidTr="009955A1">
        <w:trPr>
          <w:trHeight w:val="139"/>
        </w:trPr>
        <w:tc>
          <w:tcPr>
            <w:tcW w:w="8819" w:type="dxa"/>
            <w:gridSpan w:val="4"/>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b/>
                <w:sz w:val="20"/>
                <w:szCs w:val="20"/>
                <w:lang w:val="uk-UA"/>
              </w:rPr>
            </w:pPr>
            <w:r w:rsidRPr="009955A1">
              <w:rPr>
                <w:b/>
                <w:sz w:val="20"/>
                <w:szCs w:val="20"/>
                <w:lang w:val="uk-UA"/>
              </w:rPr>
              <w:t>Амортизація</w:t>
            </w:r>
          </w:p>
        </w:tc>
      </w:tr>
      <w:tr w:rsidR="00061FD0" w:rsidRPr="009955A1" w:rsidTr="009955A1">
        <w:trPr>
          <w:gridAfter w:val="1"/>
          <w:wAfter w:w="16" w:type="dxa"/>
          <w:trHeight w:val="139"/>
        </w:trPr>
        <w:tc>
          <w:tcPr>
            <w:tcW w:w="1418" w:type="dxa"/>
            <w:vMerge w:val="restart"/>
            <w:tcBorders>
              <w:top w:val="single" w:sz="6" w:space="0" w:color="auto"/>
              <w:left w:val="single" w:sz="6" w:space="0" w:color="auto"/>
              <w:right w:val="single" w:sz="6" w:space="0" w:color="auto"/>
            </w:tcBorders>
            <w:vAlign w:val="center"/>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Методи нара</w:t>
            </w:r>
            <w:r w:rsidRPr="009955A1">
              <w:rPr>
                <w:sz w:val="20"/>
                <w:szCs w:val="20"/>
                <w:lang w:val="uk-UA"/>
              </w:rPr>
              <w:softHyphen/>
              <w:t>хування амор</w:t>
            </w:r>
            <w:r w:rsidRPr="009955A1">
              <w:rPr>
                <w:sz w:val="20"/>
                <w:szCs w:val="20"/>
                <w:lang w:val="uk-UA"/>
              </w:rPr>
              <w:softHyphen/>
              <w:t>тизації</w:t>
            </w:r>
          </w:p>
        </w:tc>
        <w:tc>
          <w:tcPr>
            <w:tcW w:w="7385" w:type="dxa"/>
            <w:gridSpan w:val="2"/>
            <w:tcBorders>
              <w:top w:val="single" w:sz="6" w:space="0" w:color="auto"/>
              <w:left w:val="single" w:sz="6" w:space="0" w:color="auto"/>
              <w:bottom w:val="single" w:sz="6" w:space="0" w:color="auto"/>
              <w:right w:val="single" w:sz="6" w:space="0" w:color="auto"/>
            </w:tcBorders>
            <w:vAlign w:val="center"/>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Прямолінійний, виробничий (метод суми одиниць продукції")</w:t>
            </w:r>
          </w:p>
        </w:tc>
      </w:tr>
      <w:tr w:rsidR="00061FD0" w:rsidRPr="009955A1" w:rsidTr="009955A1">
        <w:trPr>
          <w:trHeight w:val="402"/>
        </w:trPr>
        <w:tc>
          <w:tcPr>
            <w:tcW w:w="1418" w:type="dxa"/>
            <w:vMerge/>
            <w:tcBorders>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p>
        </w:tc>
        <w:tc>
          <w:tcPr>
            <w:tcW w:w="5103" w:type="dxa"/>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Зменшення залишкової вартості, при</w:t>
            </w:r>
            <w:r w:rsidRPr="009955A1">
              <w:rPr>
                <w:sz w:val="20"/>
                <w:szCs w:val="20"/>
                <w:lang w:val="uk-UA"/>
              </w:rPr>
              <w:softHyphen/>
              <w:t>скореного зменшення залиш</w:t>
            </w:r>
            <w:r w:rsidRPr="009955A1">
              <w:rPr>
                <w:sz w:val="20"/>
                <w:szCs w:val="20"/>
                <w:lang w:val="uk-UA"/>
              </w:rPr>
              <w:softHyphen/>
              <w:t>кової ва</w:t>
            </w:r>
            <w:r w:rsidRPr="009955A1">
              <w:rPr>
                <w:sz w:val="20"/>
                <w:szCs w:val="20"/>
                <w:lang w:val="uk-UA"/>
              </w:rPr>
              <w:softHyphen/>
              <w:t>ртості, кумулятивний</w:t>
            </w:r>
          </w:p>
        </w:tc>
        <w:tc>
          <w:tcPr>
            <w:tcW w:w="2298" w:type="dxa"/>
            <w:gridSpan w:val="2"/>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Метод зменшення зали</w:t>
            </w:r>
            <w:r w:rsidRPr="009955A1">
              <w:rPr>
                <w:sz w:val="20"/>
                <w:szCs w:val="20"/>
                <w:lang w:val="uk-UA"/>
              </w:rPr>
              <w:softHyphen/>
              <w:t>шку</w:t>
            </w:r>
          </w:p>
        </w:tc>
      </w:tr>
      <w:tr w:rsidR="00061FD0" w:rsidRPr="009955A1" w:rsidTr="009955A1">
        <w:trPr>
          <w:trHeight w:val="537"/>
        </w:trPr>
        <w:tc>
          <w:tcPr>
            <w:tcW w:w="1418" w:type="dxa"/>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Момент</w:t>
            </w:r>
            <w:r w:rsidR="00804E68">
              <w:rPr>
                <w:sz w:val="20"/>
                <w:szCs w:val="20"/>
                <w:lang w:val="uk-UA"/>
              </w:rPr>
              <w:t xml:space="preserve"> </w:t>
            </w:r>
            <w:r w:rsidRPr="009955A1">
              <w:rPr>
                <w:sz w:val="20"/>
                <w:szCs w:val="20"/>
                <w:lang w:val="uk-UA"/>
              </w:rPr>
              <w:t>по</w:t>
            </w:r>
            <w:r w:rsidRPr="009955A1">
              <w:rPr>
                <w:sz w:val="20"/>
                <w:szCs w:val="20"/>
                <w:lang w:val="uk-UA"/>
              </w:rPr>
              <w:softHyphen/>
              <w:t>чатку на</w:t>
            </w:r>
            <w:r w:rsidRPr="009955A1">
              <w:rPr>
                <w:sz w:val="20"/>
                <w:szCs w:val="20"/>
                <w:lang w:val="uk-UA"/>
              </w:rPr>
              <w:softHyphen/>
              <w:t>раху</w:t>
            </w:r>
            <w:r w:rsidRPr="009955A1">
              <w:rPr>
                <w:sz w:val="20"/>
                <w:szCs w:val="20"/>
                <w:lang w:val="uk-UA"/>
              </w:rPr>
              <w:softHyphen/>
              <w:t>вання аморти</w:t>
            </w:r>
            <w:r w:rsidRPr="009955A1">
              <w:rPr>
                <w:sz w:val="20"/>
                <w:szCs w:val="20"/>
                <w:lang w:val="uk-UA"/>
              </w:rPr>
              <w:softHyphen/>
              <w:t>зації</w:t>
            </w:r>
          </w:p>
        </w:tc>
        <w:tc>
          <w:tcPr>
            <w:tcW w:w="5103" w:type="dxa"/>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3 місяця, наступного за місяцем, у якому об'єкт основних засобів став придатним для корисного ви</w:t>
            </w:r>
            <w:r w:rsidRPr="009955A1">
              <w:rPr>
                <w:sz w:val="20"/>
                <w:szCs w:val="20"/>
                <w:lang w:val="uk-UA"/>
              </w:rPr>
              <w:softHyphen/>
              <w:t>користання</w:t>
            </w:r>
          </w:p>
        </w:tc>
        <w:tc>
          <w:tcPr>
            <w:tcW w:w="2298" w:type="dxa"/>
            <w:gridSpan w:val="2"/>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Не розглядається</w:t>
            </w:r>
          </w:p>
        </w:tc>
      </w:tr>
      <w:tr w:rsidR="00061FD0" w:rsidRPr="009955A1" w:rsidTr="009955A1">
        <w:trPr>
          <w:trHeight w:val="269"/>
        </w:trPr>
        <w:tc>
          <w:tcPr>
            <w:tcW w:w="1418" w:type="dxa"/>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Момент</w:t>
            </w:r>
            <w:r w:rsidR="009955A1" w:rsidRPr="009955A1">
              <w:rPr>
                <w:sz w:val="20"/>
                <w:szCs w:val="20"/>
                <w:lang w:val="uk-UA"/>
              </w:rPr>
              <w:t xml:space="preserve"> </w:t>
            </w:r>
            <w:r w:rsidRPr="009955A1">
              <w:rPr>
                <w:sz w:val="20"/>
                <w:szCs w:val="20"/>
                <w:lang w:val="uk-UA"/>
              </w:rPr>
              <w:t>при</w:t>
            </w:r>
            <w:r w:rsidRPr="009955A1">
              <w:rPr>
                <w:sz w:val="20"/>
                <w:szCs w:val="20"/>
                <w:lang w:val="uk-UA"/>
              </w:rPr>
              <w:softHyphen/>
              <w:t>пинення нара</w:t>
            </w:r>
            <w:r w:rsidRPr="009955A1">
              <w:rPr>
                <w:sz w:val="20"/>
                <w:szCs w:val="20"/>
                <w:lang w:val="uk-UA"/>
              </w:rPr>
              <w:softHyphen/>
              <w:t>хування амор</w:t>
            </w:r>
            <w:r w:rsidRPr="009955A1">
              <w:rPr>
                <w:sz w:val="20"/>
                <w:szCs w:val="20"/>
                <w:lang w:val="uk-UA"/>
              </w:rPr>
              <w:softHyphen/>
              <w:t>тизації</w:t>
            </w:r>
          </w:p>
        </w:tc>
        <w:tc>
          <w:tcPr>
            <w:tcW w:w="5103" w:type="dxa"/>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Починаючи з місця, наступного за мі</w:t>
            </w:r>
            <w:r w:rsidRPr="009955A1">
              <w:rPr>
                <w:sz w:val="20"/>
                <w:szCs w:val="20"/>
                <w:lang w:val="uk-UA"/>
              </w:rPr>
              <w:softHyphen/>
              <w:t>сяцем: вибуття об'єкта основних за</w:t>
            </w:r>
            <w:r w:rsidRPr="009955A1">
              <w:rPr>
                <w:sz w:val="20"/>
                <w:szCs w:val="20"/>
                <w:lang w:val="uk-UA"/>
              </w:rPr>
              <w:softHyphen/>
              <w:t>собів;</w:t>
            </w:r>
            <w:r w:rsidR="00804E68">
              <w:rPr>
                <w:sz w:val="20"/>
                <w:szCs w:val="20"/>
                <w:lang w:val="uk-UA"/>
              </w:rPr>
              <w:t xml:space="preserve"> </w:t>
            </w:r>
            <w:r w:rsidRPr="009955A1">
              <w:rPr>
                <w:sz w:val="20"/>
                <w:szCs w:val="20"/>
                <w:lang w:val="uk-UA"/>
              </w:rPr>
              <w:t>переведення</w:t>
            </w:r>
            <w:r w:rsidR="00804E68">
              <w:rPr>
                <w:sz w:val="20"/>
                <w:szCs w:val="20"/>
                <w:lang w:val="uk-UA"/>
              </w:rPr>
              <w:t xml:space="preserve"> </w:t>
            </w:r>
            <w:r w:rsidRPr="009955A1">
              <w:rPr>
                <w:sz w:val="20"/>
                <w:szCs w:val="20"/>
                <w:lang w:val="uk-UA"/>
              </w:rPr>
              <w:t>його</w:t>
            </w:r>
            <w:r w:rsidR="00804E68">
              <w:rPr>
                <w:sz w:val="20"/>
                <w:szCs w:val="20"/>
                <w:lang w:val="uk-UA"/>
              </w:rPr>
              <w:t xml:space="preserve"> </w:t>
            </w:r>
            <w:r w:rsidRPr="009955A1">
              <w:rPr>
                <w:sz w:val="20"/>
                <w:szCs w:val="20"/>
                <w:lang w:val="uk-UA"/>
              </w:rPr>
              <w:t>на рекон</w:t>
            </w:r>
            <w:r w:rsidRPr="009955A1">
              <w:rPr>
                <w:sz w:val="20"/>
                <w:szCs w:val="20"/>
                <w:lang w:val="uk-UA"/>
              </w:rPr>
              <w:softHyphen/>
              <w:t>струкцію, модернізацію, добу</w:t>
            </w:r>
            <w:r w:rsidRPr="009955A1">
              <w:rPr>
                <w:sz w:val="20"/>
                <w:szCs w:val="20"/>
                <w:lang w:val="uk-UA"/>
              </w:rPr>
              <w:softHyphen/>
              <w:t>дову, дообладнання, консер</w:t>
            </w:r>
            <w:r w:rsidRPr="009955A1">
              <w:rPr>
                <w:sz w:val="20"/>
                <w:szCs w:val="20"/>
                <w:lang w:val="uk-UA"/>
              </w:rPr>
              <w:softHyphen/>
              <w:t>вацію</w:t>
            </w:r>
          </w:p>
        </w:tc>
        <w:tc>
          <w:tcPr>
            <w:tcW w:w="2298" w:type="dxa"/>
            <w:gridSpan w:val="2"/>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Не розглядається</w:t>
            </w:r>
          </w:p>
        </w:tc>
      </w:tr>
      <w:tr w:rsidR="00061FD0" w:rsidRPr="009955A1" w:rsidTr="009955A1">
        <w:trPr>
          <w:trHeight w:val="139"/>
        </w:trPr>
        <w:tc>
          <w:tcPr>
            <w:tcW w:w="8819" w:type="dxa"/>
            <w:gridSpan w:val="4"/>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b/>
                <w:sz w:val="20"/>
                <w:szCs w:val="20"/>
                <w:lang w:val="uk-UA"/>
              </w:rPr>
            </w:pPr>
            <w:r w:rsidRPr="009955A1">
              <w:rPr>
                <w:b/>
                <w:sz w:val="20"/>
                <w:szCs w:val="20"/>
                <w:lang w:val="uk-UA"/>
              </w:rPr>
              <w:t>Надходження основних засобів на підприємство</w:t>
            </w:r>
          </w:p>
        </w:tc>
      </w:tr>
      <w:tr w:rsidR="00061FD0" w:rsidRPr="009955A1" w:rsidTr="009955A1">
        <w:trPr>
          <w:gridAfter w:val="1"/>
          <w:wAfter w:w="16" w:type="dxa"/>
          <w:trHeight w:val="139"/>
        </w:trPr>
        <w:tc>
          <w:tcPr>
            <w:tcW w:w="1418" w:type="dxa"/>
            <w:vMerge w:val="restart"/>
            <w:tcBorders>
              <w:top w:val="single" w:sz="6" w:space="0" w:color="auto"/>
              <w:left w:val="single" w:sz="6" w:space="0" w:color="auto"/>
              <w:right w:val="single" w:sz="6" w:space="0" w:color="auto"/>
            </w:tcBorders>
            <w:vAlign w:val="center"/>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Шляхи</w:t>
            </w:r>
          </w:p>
        </w:tc>
        <w:tc>
          <w:tcPr>
            <w:tcW w:w="7385" w:type="dxa"/>
            <w:gridSpan w:val="2"/>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Придбання, створення власними силами</w:t>
            </w:r>
          </w:p>
        </w:tc>
      </w:tr>
      <w:tr w:rsidR="00061FD0" w:rsidRPr="009955A1" w:rsidTr="009955A1">
        <w:trPr>
          <w:trHeight w:val="676"/>
        </w:trPr>
        <w:tc>
          <w:tcPr>
            <w:tcW w:w="1418" w:type="dxa"/>
            <w:vMerge/>
            <w:tcBorders>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p>
        </w:tc>
        <w:tc>
          <w:tcPr>
            <w:tcW w:w="5103" w:type="dxa"/>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Безоплатне надходження, внесок до</w:t>
            </w:r>
            <w:r w:rsidR="00804E68">
              <w:rPr>
                <w:sz w:val="20"/>
                <w:szCs w:val="20"/>
                <w:lang w:val="uk-UA"/>
              </w:rPr>
              <w:t xml:space="preserve"> </w:t>
            </w:r>
            <w:r w:rsidRPr="009955A1">
              <w:rPr>
                <w:sz w:val="20"/>
                <w:szCs w:val="20"/>
                <w:lang w:val="uk-UA"/>
              </w:rPr>
              <w:t>статутного капіталу, переведення до об'єктів основних засобів зі складу</w:t>
            </w:r>
            <w:r w:rsidR="00804E68">
              <w:rPr>
                <w:sz w:val="20"/>
                <w:szCs w:val="20"/>
                <w:lang w:val="uk-UA"/>
              </w:rPr>
              <w:t xml:space="preserve"> </w:t>
            </w:r>
            <w:r w:rsidRPr="009955A1">
              <w:rPr>
                <w:sz w:val="20"/>
                <w:szCs w:val="20"/>
                <w:lang w:val="uk-UA"/>
              </w:rPr>
              <w:t>оборотних активів (товарів, готової продукції)</w:t>
            </w:r>
          </w:p>
        </w:tc>
        <w:tc>
          <w:tcPr>
            <w:tcW w:w="2298" w:type="dxa"/>
            <w:gridSpan w:val="2"/>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Виготовлення подібних ак</w:t>
            </w:r>
            <w:r w:rsidRPr="009955A1">
              <w:rPr>
                <w:sz w:val="20"/>
                <w:szCs w:val="20"/>
                <w:lang w:val="uk-UA"/>
              </w:rPr>
              <w:softHyphen/>
              <w:t>тивів для продажу в процесі звичайної госпо</w:t>
            </w:r>
            <w:r w:rsidRPr="009955A1">
              <w:rPr>
                <w:sz w:val="20"/>
                <w:szCs w:val="20"/>
                <w:lang w:val="uk-UA"/>
              </w:rPr>
              <w:softHyphen/>
              <w:t>дарської діяльності</w:t>
            </w:r>
          </w:p>
        </w:tc>
      </w:tr>
      <w:tr w:rsidR="00061FD0" w:rsidRPr="009955A1" w:rsidTr="009955A1">
        <w:trPr>
          <w:trHeight w:val="139"/>
        </w:trPr>
        <w:tc>
          <w:tcPr>
            <w:tcW w:w="8819" w:type="dxa"/>
            <w:gridSpan w:val="4"/>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b/>
                <w:sz w:val="20"/>
                <w:szCs w:val="20"/>
                <w:lang w:val="uk-UA"/>
              </w:rPr>
            </w:pPr>
            <w:r w:rsidRPr="009955A1">
              <w:rPr>
                <w:b/>
                <w:sz w:val="20"/>
                <w:szCs w:val="20"/>
                <w:lang w:val="uk-UA"/>
              </w:rPr>
              <w:t>Вибуття основних засобів</w:t>
            </w:r>
          </w:p>
        </w:tc>
      </w:tr>
      <w:tr w:rsidR="00061FD0" w:rsidRPr="009955A1" w:rsidTr="009955A1">
        <w:trPr>
          <w:gridAfter w:val="1"/>
          <w:wAfter w:w="16" w:type="dxa"/>
          <w:trHeight w:val="139"/>
        </w:trPr>
        <w:tc>
          <w:tcPr>
            <w:tcW w:w="1418" w:type="dxa"/>
            <w:vMerge w:val="restart"/>
            <w:tcBorders>
              <w:top w:val="single" w:sz="6" w:space="0" w:color="auto"/>
              <w:left w:val="single" w:sz="6" w:space="0" w:color="auto"/>
              <w:right w:val="single" w:sz="6" w:space="0" w:color="auto"/>
            </w:tcBorders>
            <w:vAlign w:val="center"/>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Шляхи</w:t>
            </w:r>
          </w:p>
        </w:tc>
        <w:tc>
          <w:tcPr>
            <w:tcW w:w="7385" w:type="dxa"/>
            <w:gridSpan w:val="2"/>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Продаж</w:t>
            </w:r>
          </w:p>
        </w:tc>
      </w:tr>
      <w:tr w:rsidR="00061FD0" w:rsidRPr="009955A1" w:rsidTr="009955A1">
        <w:trPr>
          <w:trHeight w:val="532"/>
        </w:trPr>
        <w:tc>
          <w:tcPr>
            <w:tcW w:w="1418" w:type="dxa"/>
            <w:vMerge/>
            <w:tcBorders>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p>
        </w:tc>
        <w:tc>
          <w:tcPr>
            <w:tcW w:w="5103" w:type="dxa"/>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Безоплатна</w:t>
            </w:r>
            <w:r w:rsidR="009955A1" w:rsidRPr="009955A1">
              <w:rPr>
                <w:sz w:val="20"/>
                <w:szCs w:val="20"/>
                <w:lang w:val="uk-UA"/>
              </w:rPr>
              <w:t xml:space="preserve"> </w:t>
            </w:r>
            <w:r w:rsidRPr="009955A1">
              <w:rPr>
                <w:sz w:val="20"/>
                <w:szCs w:val="20"/>
                <w:lang w:val="uk-UA"/>
              </w:rPr>
              <w:t>передача, не</w:t>
            </w:r>
            <w:r w:rsidRPr="009955A1">
              <w:rPr>
                <w:sz w:val="20"/>
                <w:szCs w:val="20"/>
                <w:lang w:val="uk-UA"/>
              </w:rPr>
              <w:softHyphen/>
              <w:t>відповідність</w:t>
            </w:r>
            <w:r w:rsidR="00804E68">
              <w:rPr>
                <w:sz w:val="20"/>
                <w:szCs w:val="20"/>
                <w:lang w:val="uk-UA"/>
              </w:rPr>
              <w:t xml:space="preserve">   </w:t>
            </w:r>
            <w:r w:rsidRPr="009955A1">
              <w:rPr>
                <w:sz w:val="20"/>
                <w:szCs w:val="20"/>
                <w:lang w:val="uk-UA"/>
              </w:rPr>
              <w:t>критеріям ви</w:t>
            </w:r>
            <w:r w:rsidRPr="009955A1">
              <w:rPr>
                <w:sz w:val="20"/>
                <w:szCs w:val="20"/>
                <w:lang w:val="uk-UA"/>
              </w:rPr>
              <w:softHyphen/>
              <w:t>знання активу</w:t>
            </w:r>
          </w:p>
        </w:tc>
        <w:tc>
          <w:tcPr>
            <w:tcW w:w="2298" w:type="dxa"/>
            <w:gridSpan w:val="2"/>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Виключення активу з ви</w:t>
            </w:r>
            <w:r w:rsidRPr="009955A1">
              <w:rPr>
                <w:sz w:val="20"/>
                <w:szCs w:val="20"/>
                <w:lang w:val="uk-UA"/>
              </w:rPr>
              <w:softHyphen/>
              <w:t>користання без очіку</w:t>
            </w:r>
            <w:r w:rsidRPr="009955A1">
              <w:rPr>
                <w:sz w:val="20"/>
                <w:szCs w:val="20"/>
                <w:lang w:val="uk-UA"/>
              </w:rPr>
              <w:softHyphen/>
              <w:t>вання економічних вигід від його вибуття</w:t>
            </w:r>
          </w:p>
        </w:tc>
      </w:tr>
      <w:tr w:rsidR="00061FD0" w:rsidRPr="009955A1" w:rsidTr="009955A1">
        <w:trPr>
          <w:trHeight w:val="680"/>
        </w:trPr>
        <w:tc>
          <w:tcPr>
            <w:tcW w:w="1418" w:type="dxa"/>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Часткова</w:t>
            </w:r>
          </w:p>
          <w:p w:rsidR="00061FD0" w:rsidRPr="009955A1" w:rsidRDefault="00061FD0" w:rsidP="009955A1">
            <w:pPr>
              <w:autoSpaceDE w:val="0"/>
              <w:autoSpaceDN w:val="0"/>
              <w:adjustRightInd w:val="0"/>
              <w:jc w:val="both"/>
              <w:rPr>
                <w:sz w:val="20"/>
                <w:szCs w:val="20"/>
                <w:lang w:val="uk-UA"/>
              </w:rPr>
            </w:pPr>
            <w:r w:rsidRPr="009955A1">
              <w:rPr>
                <w:sz w:val="20"/>
                <w:szCs w:val="20"/>
                <w:lang w:val="uk-UA"/>
              </w:rPr>
              <w:t>ліквідація</w:t>
            </w:r>
          </w:p>
          <w:p w:rsidR="00061FD0" w:rsidRPr="009955A1" w:rsidRDefault="00061FD0" w:rsidP="009955A1">
            <w:pPr>
              <w:autoSpaceDE w:val="0"/>
              <w:autoSpaceDN w:val="0"/>
              <w:adjustRightInd w:val="0"/>
              <w:jc w:val="both"/>
              <w:rPr>
                <w:sz w:val="20"/>
                <w:szCs w:val="20"/>
                <w:lang w:val="uk-UA"/>
              </w:rPr>
            </w:pPr>
            <w:r w:rsidRPr="009955A1">
              <w:rPr>
                <w:sz w:val="20"/>
                <w:szCs w:val="20"/>
                <w:lang w:val="uk-UA"/>
              </w:rPr>
              <w:t>об'єкта</w:t>
            </w:r>
          </w:p>
          <w:p w:rsidR="00061FD0" w:rsidRPr="009955A1" w:rsidRDefault="00061FD0" w:rsidP="009955A1">
            <w:pPr>
              <w:autoSpaceDE w:val="0"/>
              <w:autoSpaceDN w:val="0"/>
              <w:adjustRightInd w:val="0"/>
              <w:jc w:val="both"/>
              <w:rPr>
                <w:sz w:val="20"/>
                <w:szCs w:val="20"/>
                <w:lang w:val="uk-UA"/>
              </w:rPr>
            </w:pPr>
            <w:r w:rsidRPr="009955A1">
              <w:rPr>
                <w:sz w:val="20"/>
                <w:szCs w:val="20"/>
                <w:lang w:val="uk-UA"/>
              </w:rPr>
              <w:t>основних</w:t>
            </w:r>
          </w:p>
          <w:p w:rsidR="00061FD0" w:rsidRPr="009955A1" w:rsidRDefault="00061FD0" w:rsidP="009955A1">
            <w:pPr>
              <w:autoSpaceDE w:val="0"/>
              <w:autoSpaceDN w:val="0"/>
              <w:adjustRightInd w:val="0"/>
              <w:jc w:val="both"/>
              <w:rPr>
                <w:sz w:val="20"/>
                <w:szCs w:val="20"/>
                <w:lang w:val="uk-UA"/>
              </w:rPr>
            </w:pPr>
            <w:r w:rsidRPr="009955A1">
              <w:rPr>
                <w:sz w:val="20"/>
                <w:szCs w:val="20"/>
                <w:lang w:val="uk-UA"/>
              </w:rPr>
              <w:t>засобів</w:t>
            </w:r>
          </w:p>
        </w:tc>
        <w:tc>
          <w:tcPr>
            <w:tcW w:w="5103" w:type="dxa"/>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Первісна (переоцінена) вартість та знос зменшуються відповідно на суму</w:t>
            </w:r>
            <w:r w:rsidR="00804E68">
              <w:rPr>
                <w:sz w:val="20"/>
                <w:szCs w:val="20"/>
                <w:lang w:val="uk-UA"/>
              </w:rPr>
              <w:t xml:space="preserve"> </w:t>
            </w:r>
            <w:r w:rsidRPr="009955A1">
              <w:rPr>
                <w:sz w:val="20"/>
                <w:szCs w:val="20"/>
                <w:lang w:val="uk-UA"/>
              </w:rPr>
              <w:t>первісної (переоціненої") вартості</w:t>
            </w:r>
            <w:r w:rsidR="00804E68">
              <w:rPr>
                <w:sz w:val="20"/>
                <w:szCs w:val="20"/>
                <w:lang w:val="uk-UA"/>
              </w:rPr>
              <w:t xml:space="preserve"> </w:t>
            </w:r>
            <w:r w:rsidRPr="009955A1">
              <w:rPr>
                <w:sz w:val="20"/>
                <w:szCs w:val="20"/>
                <w:lang w:val="uk-UA"/>
              </w:rPr>
              <w:t>та</w:t>
            </w:r>
            <w:r w:rsidR="00804E68">
              <w:rPr>
                <w:sz w:val="20"/>
                <w:szCs w:val="20"/>
                <w:lang w:val="uk-UA"/>
              </w:rPr>
              <w:t xml:space="preserve"> </w:t>
            </w:r>
            <w:r w:rsidRPr="009955A1">
              <w:rPr>
                <w:sz w:val="20"/>
                <w:szCs w:val="20"/>
                <w:lang w:val="uk-UA"/>
              </w:rPr>
              <w:t>зносу</w:t>
            </w:r>
            <w:r w:rsidR="00804E68">
              <w:rPr>
                <w:sz w:val="20"/>
                <w:szCs w:val="20"/>
                <w:lang w:val="uk-UA"/>
              </w:rPr>
              <w:t xml:space="preserve"> </w:t>
            </w:r>
            <w:r w:rsidRPr="009955A1">
              <w:rPr>
                <w:sz w:val="20"/>
                <w:szCs w:val="20"/>
                <w:lang w:val="uk-UA"/>
              </w:rPr>
              <w:t>ліквідованої частини об'</w:t>
            </w:r>
            <w:r w:rsidRPr="009955A1">
              <w:rPr>
                <w:sz w:val="20"/>
                <w:szCs w:val="20"/>
                <w:lang w:val="uk-UA"/>
              </w:rPr>
              <w:softHyphen/>
              <w:t>єкта</w:t>
            </w:r>
          </w:p>
        </w:tc>
        <w:tc>
          <w:tcPr>
            <w:tcW w:w="2298" w:type="dxa"/>
            <w:gridSpan w:val="2"/>
            <w:tcBorders>
              <w:top w:val="single" w:sz="6" w:space="0" w:color="auto"/>
              <w:left w:val="single" w:sz="6" w:space="0" w:color="auto"/>
              <w:bottom w:val="single" w:sz="6" w:space="0" w:color="auto"/>
              <w:right w:val="single" w:sz="6" w:space="0" w:color="auto"/>
            </w:tcBorders>
          </w:tcPr>
          <w:p w:rsidR="00061FD0" w:rsidRPr="009955A1" w:rsidRDefault="00061FD0" w:rsidP="009955A1">
            <w:pPr>
              <w:autoSpaceDE w:val="0"/>
              <w:autoSpaceDN w:val="0"/>
              <w:adjustRightInd w:val="0"/>
              <w:jc w:val="both"/>
              <w:rPr>
                <w:sz w:val="20"/>
                <w:szCs w:val="20"/>
                <w:lang w:val="uk-UA"/>
              </w:rPr>
            </w:pPr>
            <w:r w:rsidRPr="009955A1">
              <w:rPr>
                <w:sz w:val="20"/>
                <w:szCs w:val="20"/>
                <w:lang w:val="uk-UA"/>
              </w:rPr>
              <w:t>Не визначається</w:t>
            </w:r>
          </w:p>
        </w:tc>
      </w:tr>
    </w:tbl>
    <w:p w:rsidR="00061FD0" w:rsidRPr="009955A1" w:rsidRDefault="00061FD0" w:rsidP="009955A1">
      <w:pPr>
        <w:jc w:val="both"/>
        <w:rPr>
          <w:sz w:val="20"/>
          <w:szCs w:val="20"/>
          <w:lang w:val="uk-UA"/>
        </w:rPr>
      </w:pPr>
    </w:p>
    <w:p w:rsidR="009955A1" w:rsidRDefault="009955A1" w:rsidP="004C0B8D">
      <w:pPr>
        <w:spacing w:line="360" w:lineRule="auto"/>
        <w:ind w:firstLine="709"/>
        <w:jc w:val="both"/>
        <w:rPr>
          <w:b/>
          <w:sz w:val="28"/>
          <w:szCs w:val="28"/>
          <w:lang w:val="en-US"/>
        </w:rPr>
      </w:pPr>
    </w:p>
    <w:p w:rsidR="000E515E" w:rsidRPr="009955A1" w:rsidRDefault="00330C2F" w:rsidP="009955A1">
      <w:pPr>
        <w:spacing w:line="360" w:lineRule="auto"/>
        <w:ind w:firstLine="709"/>
        <w:jc w:val="center"/>
        <w:rPr>
          <w:b/>
          <w:sz w:val="28"/>
          <w:szCs w:val="28"/>
          <w:lang w:val="uk-UA"/>
        </w:rPr>
      </w:pPr>
      <w:r w:rsidRPr="009955A1">
        <w:rPr>
          <w:b/>
          <w:sz w:val="28"/>
          <w:szCs w:val="28"/>
          <w:lang w:val="uk-UA"/>
        </w:rPr>
        <w:t>Висновок за 1 розділом</w:t>
      </w:r>
    </w:p>
    <w:p w:rsidR="00051523" w:rsidRPr="004C0B8D" w:rsidRDefault="00051523" w:rsidP="004C0B8D">
      <w:pPr>
        <w:spacing w:line="360" w:lineRule="auto"/>
        <w:ind w:firstLine="709"/>
        <w:jc w:val="both"/>
        <w:rPr>
          <w:sz w:val="28"/>
          <w:szCs w:val="28"/>
          <w:lang w:val="uk-UA"/>
        </w:rPr>
      </w:pPr>
    </w:p>
    <w:p w:rsidR="00FE4B66" w:rsidRPr="004C0B8D" w:rsidRDefault="00FE4B66" w:rsidP="004C0B8D">
      <w:pPr>
        <w:spacing w:line="360" w:lineRule="auto"/>
        <w:ind w:firstLine="709"/>
        <w:jc w:val="both"/>
        <w:rPr>
          <w:sz w:val="28"/>
          <w:szCs w:val="28"/>
          <w:lang w:val="uk-UA"/>
        </w:rPr>
      </w:pPr>
      <w:r w:rsidRPr="004C0B8D">
        <w:rPr>
          <w:sz w:val="28"/>
          <w:szCs w:val="28"/>
          <w:lang w:val="uk-UA"/>
        </w:rPr>
        <w:t xml:space="preserve">Таким чином ми виявили </w:t>
      </w:r>
      <w:r w:rsidR="009D7035" w:rsidRPr="004C0B8D">
        <w:rPr>
          <w:sz w:val="28"/>
          <w:szCs w:val="28"/>
          <w:lang w:val="uk-UA"/>
        </w:rPr>
        <w:t>що, о</w:t>
      </w:r>
      <w:r w:rsidRPr="004C0B8D">
        <w:rPr>
          <w:sz w:val="28"/>
          <w:szCs w:val="28"/>
          <w:lang w:val="uk-UA"/>
        </w:rPr>
        <w:t xml:space="preserve">б'єкт основних засобів перестає визнаватися активом (списується з балансу) у разі його вибуття внаслідок продажу, ліквідації, безоплатної передачі, нестачі, остаточного псування або інших причин невідповідності критеріям визнання активом. </w:t>
      </w:r>
    </w:p>
    <w:p w:rsidR="00FE4B66" w:rsidRPr="004C0B8D" w:rsidRDefault="00FE4B66" w:rsidP="004C0B8D">
      <w:pPr>
        <w:spacing w:line="360" w:lineRule="auto"/>
        <w:ind w:firstLine="709"/>
        <w:jc w:val="both"/>
        <w:rPr>
          <w:sz w:val="28"/>
          <w:szCs w:val="28"/>
          <w:lang w:val="uk-UA"/>
        </w:rPr>
      </w:pPr>
      <w:bookmarkStart w:id="0" w:name="139"/>
      <w:bookmarkStart w:id="1" w:name="150"/>
      <w:bookmarkEnd w:id="0"/>
      <w:bookmarkEnd w:id="1"/>
      <w:r w:rsidRPr="004C0B8D">
        <w:rPr>
          <w:sz w:val="28"/>
          <w:szCs w:val="28"/>
          <w:lang w:val="uk-UA"/>
        </w:rPr>
        <w:t xml:space="preserve">Деталі, вузли, агрегати та інші матеріали, отримані при розбиранні і демонтажу основних засобів, що ліквідуються, оприбутковуються з визнанням іншого доходу і зарахуванням на рахунки обліку матеріальних запасів, включаючи матеріальні цінності і деталі з вмістом матеріалів, які приймаються (збираються) спеціалізованими заготівельними (переробними) підприємствами. </w:t>
      </w:r>
    </w:p>
    <w:p w:rsidR="00FE4B66" w:rsidRPr="004C0B8D" w:rsidRDefault="00FE4B66" w:rsidP="004C0B8D">
      <w:pPr>
        <w:spacing w:line="360" w:lineRule="auto"/>
        <w:ind w:firstLine="709"/>
        <w:jc w:val="both"/>
        <w:rPr>
          <w:sz w:val="28"/>
          <w:szCs w:val="28"/>
          <w:lang w:val="uk-UA"/>
        </w:rPr>
      </w:pPr>
      <w:bookmarkStart w:id="2" w:name="151"/>
      <w:bookmarkEnd w:id="2"/>
      <w:r w:rsidRPr="004C0B8D">
        <w:rPr>
          <w:sz w:val="28"/>
          <w:szCs w:val="28"/>
          <w:lang w:val="uk-UA"/>
        </w:rPr>
        <w:t xml:space="preserve">Фінансовий результат від вибуття об'єктів основних засобів визначається вирахуванням з доходу від вибуття основних засобів їх залишкової вартості, непрямих податків і витрат, пов'язаних з вибуттям основних засобів. </w:t>
      </w:r>
    </w:p>
    <w:p w:rsidR="00FE4B66" w:rsidRPr="004C0B8D" w:rsidRDefault="00FE4B66" w:rsidP="004C0B8D">
      <w:pPr>
        <w:spacing w:line="360" w:lineRule="auto"/>
        <w:ind w:firstLine="709"/>
        <w:jc w:val="both"/>
        <w:rPr>
          <w:sz w:val="28"/>
          <w:szCs w:val="28"/>
          <w:lang w:val="uk-UA"/>
        </w:rPr>
      </w:pPr>
      <w:bookmarkStart w:id="3" w:name="152"/>
      <w:bookmarkEnd w:id="3"/>
      <w:r w:rsidRPr="004C0B8D">
        <w:rPr>
          <w:sz w:val="28"/>
          <w:szCs w:val="28"/>
          <w:lang w:val="uk-UA"/>
        </w:rPr>
        <w:t xml:space="preserve">У разі часткової ліквідації об'єкта основних засобів його первісна (переоцінена) вартість та знос зменшуються відповідно на суму первісної (переоціненої) вартості та зносу ліквідованої частини об'єкта, а пропорційна ліквідованій частині сума сальдо з дооцінки (індексації) відображається зменшенням додаткового капіталу і збільшенням нерозподіленого прибутку. </w:t>
      </w:r>
    </w:p>
    <w:p w:rsidR="00FE4B66" w:rsidRPr="004C0B8D" w:rsidRDefault="00FE4B66" w:rsidP="004C0B8D">
      <w:pPr>
        <w:spacing w:line="360" w:lineRule="auto"/>
        <w:ind w:firstLine="709"/>
        <w:jc w:val="both"/>
        <w:rPr>
          <w:sz w:val="28"/>
          <w:szCs w:val="28"/>
          <w:lang w:val="uk-UA"/>
        </w:rPr>
      </w:pPr>
      <w:bookmarkStart w:id="4" w:name="153"/>
      <w:bookmarkEnd w:id="4"/>
      <w:r w:rsidRPr="004C0B8D">
        <w:rPr>
          <w:sz w:val="28"/>
          <w:szCs w:val="28"/>
          <w:lang w:val="uk-UA"/>
        </w:rPr>
        <w:t xml:space="preserve">Повернення орендодавцю орендованих у складі цілісного майнового комплексу основних засобів з оформленням орендодавцем і орендарем документів приймання-передачі відображається орендарем за кредитом рахунків обліку основних засобів (балансова вартість) і дебетом рахунків обліку зносу основних засобів (сума зносу) та додаткового капіталу (залишкова вартість). Повернення орендодавцю залишку невикористаних амортизаційних відрахувань на орендовані основні засоби орендар відображає зменшенням додаткового капіталу і грошових коштів (утворенням кредиторської заборгованості). </w:t>
      </w:r>
    </w:p>
    <w:p w:rsidR="000E515E" w:rsidRPr="009955A1" w:rsidRDefault="007B291C" w:rsidP="009955A1">
      <w:pPr>
        <w:spacing w:line="360" w:lineRule="auto"/>
        <w:ind w:firstLine="709"/>
        <w:rPr>
          <w:b/>
          <w:sz w:val="28"/>
          <w:szCs w:val="28"/>
          <w:lang w:val="uk-UA"/>
        </w:rPr>
      </w:pPr>
      <w:r w:rsidRPr="004C0B8D">
        <w:rPr>
          <w:sz w:val="28"/>
          <w:szCs w:val="28"/>
          <w:lang w:val="uk-UA"/>
        </w:rPr>
        <w:br w:type="page"/>
      </w:r>
      <w:r w:rsidR="00BF4706" w:rsidRPr="009955A1">
        <w:rPr>
          <w:b/>
          <w:sz w:val="28"/>
          <w:szCs w:val="28"/>
          <w:lang w:val="uk-UA"/>
        </w:rPr>
        <w:t xml:space="preserve">РОЗДІЛ </w:t>
      </w:r>
      <w:r w:rsidR="000E515E" w:rsidRPr="009955A1">
        <w:rPr>
          <w:b/>
          <w:sz w:val="28"/>
          <w:szCs w:val="28"/>
          <w:lang w:val="uk-UA"/>
        </w:rPr>
        <w:t xml:space="preserve">2. </w:t>
      </w:r>
      <w:r w:rsidR="00BF4706" w:rsidRPr="009955A1">
        <w:rPr>
          <w:b/>
          <w:sz w:val="28"/>
          <w:szCs w:val="28"/>
          <w:lang w:val="uk-UA"/>
        </w:rPr>
        <w:t>ОБЛІК ВИБУТТЯ ОСНОВНИХ ЗАСОБІВ</w:t>
      </w:r>
    </w:p>
    <w:p w:rsidR="007B291C" w:rsidRPr="009955A1" w:rsidRDefault="007B291C" w:rsidP="009955A1">
      <w:pPr>
        <w:spacing w:line="360" w:lineRule="auto"/>
        <w:ind w:firstLine="709"/>
        <w:rPr>
          <w:b/>
          <w:sz w:val="28"/>
          <w:szCs w:val="28"/>
          <w:lang w:val="uk-UA"/>
        </w:rPr>
      </w:pPr>
    </w:p>
    <w:p w:rsidR="000E515E" w:rsidRPr="009955A1" w:rsidRDefault="000E515E" w:rsidP="009955A1">
      <w:pPr>
        <w:spacing w:line="360" w:lineRule="auto"/>
        <w:ind w:firstLine="709"/>
        <w:rPr>
          <w:b/>
          <w:sz w:val="28"/>
          <w:szCs w:val="28"/>
          <w:lang w:val="uk-UA"/>
        </w:rPr>
      </w:pPr>
      <w:r w:rsidRPr="009955A1">
        <w:rPr>
          <w:b/>
          <w:sz w:val="28"/>
          <w:szCs w:val="28"/>
          <w:lang w:val="uk-UA"/>
        </w:rPr>
        <w:t>2.1. Документальне з</w:t>
      </w:r>
      <w:r w:rsidR="00330C2F" w:rsidRPr="009955A1">
        <w:rPr>
          <w:b/>
          <w:sz w:val="28"/>
          <w:szCs w:val="28"/>
          <w:lang w:val="uk-UA"/>
        </w:rPr>
        <w:t>абезпечення операцій вибуття ОЗ</w:t>
      </w:r>
    </w:p>
    <w:p w:rsidR="007B291C" w:rsidRPr="004C0B8D" w:rsidRDefault="007B291C" w:rsidP="004C0B8D">
      <w:pPr>
        <w:spacing w:line="360" w:lineRule="auto"/>
        <w:ind w:firstLine="709"/>
        <w:jc w:val="both"/>
        <w:rPr>
          <w:sz w:val="28"/>
          <w:szCs w:val="28"/>
          <w:lang w:val="uk-UA"/>
        </w:rPr>
      </w:pPr>
    </w:p>
    <w:p w:rsidR="001B0C84" w:rsidRPr="004C0B8D" w:rsidRDefault="001B0C84" w:rsidP="004C0B8D">
      <w:pPr>
        <w:spacing w:line="360" w:lineRule="auto"/>
        <w:ind w:firstLine="709"/>
        <w:jc w:val="both"/>
        <w:rPr>
          <w:sz w:val="28"/>
          <w:szCs w:val="28"/>
          <w:lang w:val="uk-UA"/>
        </w:rPr>
      </w:pPr>
      <w:r w:rsidRPr="004C0B8D">
        <w:rPr>
          <w:sz w:val="28"/>
          <w:szCs w:val="28"/>
          <w:lang w:val="uk-UA"/>
        </w:rPr>
        <w:t>Харківський плитковий завод - одне з найбільших у нашій країні спеціалізованих підприємств з виробництва керамічних плиток.</w:t>
      </w:r>
    </w:p>
    <w:p w:rsidR="001B0C84" w:rsidRPr="004C0B8D" w:rsidRDefault="001B0C84" w:rsidP="004C0B8D">
      <w:pPr>
        <w:spacing w:line="360" w:lineRule="auto"/>
        <w:ind w:firstLine="709"/>
        <w:jc w:val="both"/>
        <w:rPr>
          <w:sz w:val="28"/>
          <w:szCs w:val="28"/>
          <w:lang w:val="uk-UA"/>
        </w:rPr>
      </w:pPr>
      <w:r w:rsidRPr="004C0B8D">
        <w:rPr>
          <w:sz w:val="28"/>
          <w:szCs w:val="28"/>
          <w:lang w:val="uk-UA"/>
        </w:rPr>
        <w:t>Завод був запроектований Українським науково-дослідним інститутом у 1936 році. Проектом передбачалося будівництво двох основних цехів по виробництву плиток для статі продуктивністю 500 тисяч квадратних метрів у рік і лицювальні плитки продуктивністю 300 тисяч квадратних метрів у рік, а також цехів допоміжного виробництва .</w:t>
      </w:r>
    </w:p>
    <w:p w:rsidR="001B0C84" w:rsidRPr="004C0B8D" w:rsidRDefault="001B0C84" w:rsidP="004C0B8D">
      <w:pPr>
        <w:spacing w:line="360" w:lineRule="auto"/>
        <w:ind w:firstLine="709"/>
        <w:jc w:val="both"/>
        <w:rPr>
          <w:sz w:val="28"/>
          <w:szCs w:val="28"/>
          <w:lang w:val="uk-UA"/>
        </w:rPr>
      </w:pPr>
      <w:r w:rsidRPr="004C0B8D">
        <w:rPr>
          <w:sz w:val="28"/>
          <w:szCs w:val="28"/>
          <w:lang w:val="uk-UA"/>
        </w:rPr>
        <w:t>Будівництво заводу, крім цеху лицювальних плиток, було майже кінчене до початку Великої Вітчизняної війни, але в експлуатацію завод уведений не був, тому що державні засоби необхідно було використовувати на оборону країни. А коли Харків звільнили від німецько-фашистських окупантів, то виявилося, що завод фактично був цілком зруйнований. Однак вже в 1946 р. неймовірними зусиллями харків'ян завод підняли з руїн і ввели його в експлуатацію.</w:t>
      </w:r>
    </w:p>
    <w:p w:rsidR="001B0C84" w:rsidRPr="004C0B8D" w:rsidRDefault="001B0C84" w:rsidP="004C0B8D">
      <w:pPr>
        <w:spacing w:line="360" w:lineRule="auto"/>
        <w:ind w:firstLine="709"/>
        <w:jc w:val="both"/>
        <w:rPr>
          <w:sz w:val="28"/>
          <w:szCs w:val="28"/>
          <w:lang w:val="uk-UA"/>
        </w:rPr>
      </w:pPr>
      <w:r w:rsidRPr="004C0B8D">
        <w:rPr>
          <w:sz w:val="28"/>
          <w:szCs w:val="28"/>
          <w:lang w:val="uk-UA"/>
        </w:rPr>
        <w:t>Завод випускав саме необхідне для народного господарства - плитки керамічні для статей , санітарно-технічний фаянс, ізолятори, лакофарбові матеріали. І тільки три роки по тому, у 1949 році, підприємство перевели на виробництво лицювальної кераміки для зовнішнього облицювання будинків і споруджень . Харківською керамічною плиткою облицьовані унікальні спорудження в Москві. У їхньому числі висотні будинки на площах Смоленської і Повстання, університет на Ленінських горах і багато хто інші .</w:t>
      </w:r>
    </w:p>
    <w:p w:rsidR="001B0C84" w:rsidRPr="004C0B8D" w:rsidRDefault="001B0C84" w:rsidP="004C0B8D">
      <w:pPr>
        <w:spacing w:line="360" w:lineRule="auto"/>
        <w:ind w:firstLine="709"/>
        <w:jc w:val="both"/>
        <w:rPr>
          <w:sz w:val="28"/>
          <w:szCs w:val="28"/>
          <w:lang w:val="uk-UA"/>
        </w:rPr>
      </w:pPr>
      <w:r w:rsidRPr="004C0B8D">
        <w:rPr>
          <w:sz w:val="28"/>
          <w:szCs w:val="28"/>
          <w:lang w:val="uk-UA"/>
        </w:rPr>
        <w:t>У період з 1951 по 1956 рр. на підприємстві були створені потужності по виробництву метлаських і лицювальних плиток, і вже в 1956 році випускалося 2.5 млн. квадратних метрів плиток для статей і 1.1 млн. квадратних метрів плиток для внутрішнього облицювання.</w:t>
      </w:r>
    </w:p>
    <w:p w:rsidR="001B0C84" w:rsidRPr="004C0B8D" w:rsidRDefault="001B0C84" w:rsidP="004C0B8D">
      <w:pPr>
        <w:spacing w:line="360" w:lineRule="auto"/>
        <w:ind w:firstLine="709"/>
        <w:jc w:val="both"/>
        <w:rPr>
          <w:sz w:val="28"/>
          <w:szCs w:val="28"/>
          <w:lang w:val="uk-UA"/>
        </w:rPr>
      </w:pPr>
      <w:r w:rsidRPr="004C0B8D">
        <w:rPr>
          <w:sz w:val="28"/>
          <w:szCs w:val="28"/>
          <w:lang w:val="uk-UA"/>
        </w:rPr>
        <w:t>Одночасно завод оснащувався новим вітчизняним обладнанням. За порівняно короткий час колектив заводу зумів не тільки вчасно домогтися їхнього освоєння, але і провести великі роботи по удосконаленню існуючої тоді технології. Так, вперше в нашій країні був здійснений бескапсельный випал плиток для статей , змонтовані і впроваджені гідравлічні снижатели для грубних вагонеток, впроваджені обертові сортувальні столи, радіаційні сушила.</w:t>
      </w:r>
    </w:p>
    <w:p w:rsidR="001B0C84" w:rsidRPr="004C0B8D" w:rsidRDefault="001B0C84" w:rsidP="004C0B8D">
      <w:pPr>
        <w:spacing w:line="360" w:lineRule="auto"/>
        <w:ind w:firstLine="709"/>
        <w:jc w:val="both"/>
        <w:rPr>
          <w:sz w:val="28"/>
          <w:szCs w:val="28"/>
          <w:lang w:val="uk-UA"/>
        </w:rPr>
      </w:pPr>
      <w:r w:rsidRPr="004C0B8D">
        <w:rPr>
          <w:sz w:val="28"/>
          <w:szCs w:val="28"/>
          <w:lang w:val="uk-UA"/>
        </w:rPr>
        <w:t xml:space="preserve">Капітальне будівництво, що досягло небувалого розмаху, вимагало усе більше сучасних оздоблювальних матеріалів. Виходячи з цього, заводові запропонували в порівняно короткий термін налагодити випуск фасадних плиток, для чого побудували поточно-конвеєрну лінію СМК-121 і до неї баштову розпорошувальну сушарку. Незабаром був освоєний випуск декорованих лицювальних плиток з малюнками й орнаментами. Їхнє виробництво організували на спеціальній ділянці , оснащеній вітчизняним і імпортним устаткуванням. </w:t>
      </w:r>
    </w:p>
    <w:p w:rsidR="001B0C84" w:rsidRPr="004C0B8D" w:rsidRDefault="001B0C84" w:rsidP="004C0B8D">
      <w:pPr>
        <w:spacing w:line="360" w:lineRule="auto"/>
        <w:ind w:firstLine="709"/>
        <w:jc w:val="both"/>
        <w:rPr>
          <w:sz w:val="28"/>
          <w:szCs w:val="28"/>
          <w:lang w:val="uk-UA"/>
        </w:rPr>
      </w:pPr>
      <w:r w:rsidRPr="004C0B8D">
        <w:rPr>
          <w:sz w:val="28"/>
          <w:szCs w:val="28"/>
          <w:lang w:val="uk-UA"/>
        </w:rPr>
        <w:t xml:space="preserve">Завод поступово набирав силу і незабаром став одним з ведучих у галузі по підвищенню продуктивності праці, став школою передового досвіду для фахівців-кераміків не тільки України, але і країни в цілому. За дострокове виконання семирічного плану по випуску виробів будівельної кераміки, розширення виробництва і високі техніко-економічні показники в у роботі завод нагородили в 1966 р. орденом Трудового Червоного прапора. </w:t>
      </w:r>
    </w:p>
    <w:p w:rsidR="001B0C84" w:rsidRPr="004C0B8D" w:rsidRDefault="001B0C84" w:rsidP="004C0B8D">
      <w:pPr>
        <w:spacing w:line="360" w:lineRule="auto"/>
        <w:ind w:firstLine="709"/>
        <w:jc w:val="both"/>
        <w:rPr>
          <w:sz w:val="28"/>
          <w:szCs w:val="28"/>
          <w:lang w:val="uk-UA"/>
        </w:rPr>
      </w:pPr>
      <w:r w:rsidRPr="004C0B8D">
        <w:rPr>
          <w:sz w:val="28"/>
          <w:szCs w:val="28"/>
          <w:lang w:val="uk-UA"/>
        </w:rPr>
        <w:t xml:space="preserve">Завод щорічно виконував і перевиконував планові завдання і соціалістичні зобов'язання, домагався високих показників по всіх техніко-економічних параметрах. Однак і життя не стояло на місці. З кожним роком не тільки збільшувався випуск продукції, але і росли вимоги до його якості. Тим часом ресурси і можливості підприємства вичерпувалися. Вихід з положення можна було знайти тільки в корінній реконструкції. </w:t>
      </w:r>
    </w:p>
    <w:p w:rsidR="001B0C84" w:rsidRPr="004C0B8D" w:rsidRDefault="001B0C84" w:rsidP="004C0B8D">
      <w:pPr>
        <w:spacing w:line="360" w:lineRule="auto"/>
        <w:ind w:firstLine="709"/>
        <w:jc w:val="both"/>
        <w:rPr>
          <w:sz w:val="28"/>
          <w:szCs w:val="28"/>
          <w:lang w:val="uk-UA"/>
        </w:rPr>
      </w:pPr>
      <w:r w:rsidRPr="004C0B8D">
        <w:rPr>
          <w:sz w:val="28"/>
          <w:szCs w:val="28"/>
          <w:lang w:val="uk-UA"/>
        </w:rPr>
        <w:t>До реконструкції заводу на базі нової техніки по проекті інституту Гипростройматеріали (м. Москва) приступили без зупинки основного виробництва , поетапно виконувалися роботи на 8 пускових комплексах.</w:t>
      </w:r>
    </w:p>
    <w:p w:rsidR="001B0C84" w:rsidRPr="004C0B8D" w:rsidRDefault="001B0C84" w:rsidP="004C0B8D">
      <w:pPr>
        <w:spacing w:line="360" w:lineRule="auto"/>
        <w:ind w:firstLine="709"/>
        <w:jc w:val="both"/>
        <w:rPr>
          <w:sz w:val="28"/>
          <w:szCs w:val="28"/>
          <w:lang w:val="uk-UA"/>
        </w:rPr>
      </w:pPr>
      <w:r w:rsidRPr="004C0B8D">
        <w:rPr>
          <w:sz w:val="28"/>
          <w:szCs w:val="28"/>
          <w:lang w:val="uk-UA"/>
        </w:rPr>
        <w:t>У період з 1976 по 1981 рр. на заводі була зроблена реконструкція виробництва плиток для статей , установлено 6 поточно-конвеєрних ліній продуктивністю 800 тисяч квадратних метрів у рік, а також лінія по виробництву багато розмірних орнаментованих плиток продуктивністю 160 тисяч квадратних метрів у рік.</w:t>
      </w:r>
    </w:p>
    <w:p w:rsidR="001B0C84" w:rsidRPr="004C0B8D" w:rsidRDefault="001B0C84" w:rsidP="004C0B8D">
      <w:pPr>
        <w:spacing w:line="360" w:lineRule="auto"/>
        <w:ind w:firstLine="709"/>
        <w:jc w:val="both"/>
        <w:rPr>
          <w:sz w:val="28"/>
          <w:szCs w:val="28"/>
          <w:lang w:val="uk-UA"/>
        </w:rPr>
      </w:pPr>
      <w:r w:rsidRPr="004C0B8D">
        <w:rPr>
          <w:sz w:val="28"/>
          <w:szCs w:val="28"/>
          <w:lang w:val="uk-UA"/>
        </w:rPr>
        <w:t>Потім у період з 1983 по 1988 рр. була зроблена реконструкція виробництва лицювальних плиток із упровадженням поточно-конвеєрних ліній (проект інституту НІІСТРОЙКЕРАМІКА 1012А) проектною потужністю 1 млн. квадратних метрів у рік. При цьому відбулася повна ліквідація застарілої на той період технології, звільнення від ручної праці.</w:t>
      </w:r>
    </w:p>
    <w:p w:rsidR="001B0C84" w:rsidRPr="004C0B8D" w:rsidRDefault="001B0C84" w:rsidP="004C0B8D">
      <w:pPr>
        <w:spacing w:line="360" w:lineRule="auto"/>
        <w:ind w:firstLine="709"/>
        <w:jc w:val="both"/>
        <w:rPr>
          <w:sz w:val="28"/>
          <w:szCs w:val="28"/>
          <w:lang w:val="uk-UA"/>
        </w:rPr>
      </w:pPr>
      <w:r w:rsidRPr="004C0B8D">
        <w:rPr>
          <w:sz w:val="28"/>
          <w:szCs w:val="28"/>
          <w:lang w:val="uk-UA"/>
        </w:rPr>
        <w:t>Підсумком реконструкції з'явилося збільшення виробничої потужності заводу на 48%, підвищення продуктивності праці на 48.9%, зниження собівартості продукції на 15.5%.</w:t>
      </w:r>
    </w:p>
    <w:p w:rsidR="001B0C84" w:rsidRPr="004C0B8D" w:rsidRDefault="001B0C84" w:rsidP="004C0B8D">
      <w:pPr>
        <w:spacing w:line="360" w:lineRule="auto"/>
        <w:ind w:firstLine="709"/>
        <w:jc w:val="both"/>
        <w:rPr>
          <w:sz w:val="28"/>
          <w:szCs w:val="28"/>
          <w:lang w:val="uk-UA"/>
        </w:rPr>
      </w:pPr>
      <w:r w:rsidRPr="004C0B8D">
        <w:rPr>
          <w:sz w:val="28"/>
          <w:szCs w:val="28"/>
          <w:lang w:val="uk-UA"/>
        </w:rPr>
        <w:t>У 1991 році введена в експлуатацію конвеєрна лінія СМК-450 по виробництву багато розмірних глазурованих плиток для внутрішнього облицювання стін.</w:t>
      </w:r>
    </w:p>
    <w:p w:rsidR="001B0C84" w:rsidRPr="004C0B8D" w:rsidRDefault="001B0C84" w:rsidP="004C0B8D">
      <w:pPr>
        <w:spacing w:line="360" w:lineRule="auto"/>
        <w:ind w:firstLine="709"/>
        <w:jc w:val="both"/>
        <w:rPr>
          <w:sz w:val="28"/>
          <w:szCs w:val="28"/>
          <w:lang w:val="uk-UA"/>
        </w:rPr>
      </w:pPr>
      <w:r w:rsidRPr="004C0B8D">
        <w:rPr>
          <w:sz w:val="28"/>
          <w:szCs w:val="28"/>
          <w:lang w:val="uk-UA"/>
        </w:rPr>
        <w:t>У 1993 році, коли зі зменшенням обсягу капітального будівництва в країні знизився попит на неглазуровані плитки для статей , дві лінії по їхньому виробництву були модернізовані і переведені на випуск лицювальних плиток.</w:t>
      </w:r>
    </w:p>
    <w:p w:rsidR="001B0C84" w:rsidRPr="004C0B8D" w:rsidRDefault="001B0C84" w:rsidP="004C0B8D">
      <w:pPr>
        <w:spacing w:line="360" w:lineRule="auto"/>
        <w:ind w:firstLine="709"/>
        <w:jc w:val="both"/>
        <w:rPr>
          <w:sz w:val="28"/>
          <w:szCs w:val="28"/>
          <w:lang w:val="uk-UA"/>
        </w:rPr>
      </w:pPr>
      <w:r w:rsidRPr="004C0B8D">
        <w:rPr>
          <w:sz w:val="28"/>
          <w:szCs w:val="28"/>
          <w:lang w:val="uk-UA"/>
        </w:rPr>
        <w:t>Із січня 1991 року завод перейшов на форму господарювання у виді орендного підряду.</w:t>
      </w:r>
    </w:p>
    <w:p w:rsidR="001B0C84" w:rsidRPr="004C0B8D" w:rsidRDefault="001B0C84" w:rsidP="004C0B8D">
      <w:pPr>
        <w:spacing w:line="360" w:lineRule="auto"/>
        <w:ind w:firstLine="709"/>
        <w:jc w:val="both"/>
        <w:rPr>
          <w:sz w:val="28"/>
          <w:szCs w:val="28"/>
          <w:lang w:val="uk-UA"/>
        </w:rPr>
      </w:pPr>
      <w:r w:rsidRPr="004C0B8D">
        <w:rPr>
          <w:sz w:val="28"/>
          <w:szCs w:val="28"/>
          <w:lang w:val="uk-UA"/>
        </w:rPr>
        <w:t xml:space="preserve">З вересня 1994 року орендне підприємство перетворене в акціонерне товариство "Харківський плитковий завод". </w:t>
      </w:r>
    </w:p>
    <w:p w:rsidR="001B0C84" w:rsidRPr="004C0B8D" w:rsidRDefault="001B0C84" w:rsidP="004C0B8D">
      <w:pPr>
        <w:spacing w:line="360" w:lineRule="auto"/>
        <w:ind w:firstLine="709"/>
        <w:jc w:val="both"/>
        <w:rPr>
          <w:sz w:val="28"/>
          <w:szCs w:val="28"/>
          <w:lang w:val="uk-UA"/>
        </w:rPr>
      </w:pPr>
      <w:r w:rsidRPr="004C0B8D">
        <w:rPr>
          <w:sz w:val="28"/>
          <w:szCs w:val="28"/>
          <w:lang w:val="uk-UA"/>
        </w:rPr>
        <w:t>Незважаючи на те, що завод існує більш 50 років (</w:t>
      </w:r>
      <w:smartTag w:uri="urn:schemas-microsoft-com:office:smarttags" w:element="metricconverter">
        <w:smartTagPr>
          <w:attr w:name="ProductID" w:val="1946 г"/>
        </w:smartTagPr>
        <w:r w:rsidRPr="004C0B8D">
          <w:rPr>
            <w:sz w:val="28"/>
            <w:szCs w:val="28"/>
            <w:lang w:val="uk-UA"/>
          </w:rPr>
          <w:t>1946 г</w:t>
        </w:r>
      </w:smartTag>
      <w:r w:rsidRPr="004C0B8D">
        <w:rPr>
          <w:sz w:val="28"/>
          <w:szCs w:val="28"/>
          <w:lang w:val="uk-UA"/>
        </w:rPr>
        <w:t>), але колектив заводу ніколи не стояв на місці, що дозволило вижити і зберегти кадри (чисельність близько 2 тис. чоловік) у важкий період 1994-</w:t>
      </w:r>
      <w:smartTag w:uri="urn:schemas-microsoft-com:office:smarttags" w:element="metricconverter">
        <w:smartTagPr>
          <w:attr w:name="ProductID" w:val="1999 м"/>
        </w:smartTagPr>
        <w:r w:rsidRPr="004C0B8D">
          <w:rPr>
            <w:sz w:val="28"/>
            <w:szCs w:val="28"/>
            <w:lang w:val="uk-UA"/>
          </w:rPr>
          <w:t>1999 м</w:t>
        </w:r>
      </w:smartTag>
      <w:r w:rsidRPr="004C0B8D">
        <w:rPr>
          <w:sz w:val="28"/>
          <w:szCs w:val="28"/>
          <w:lang w:val="uk-UA"/>
        </w:rPr>
        <w:t xml:space="preserve"> , безупинно удосконалюємо технологічний процес, підвищуємо якість, поліпшуємо і розширюємо асортимент продукції, що випускається</w:t>
      </w:r>
    </w:p>
    <w:p w:rsidR="001B0C84" w:rsidRPr="004C0B8D" w:rsidRDefault="001B0C84" w:rsidP="004C0B8D">
      <w:pPr>
        <w:spacing w:line="360" w:lineRule="auto"/>
        <w:ind w:firstLine="709"/>
        <w:jc w:val="both"/>
        <w:rPr>
          <w:sz w:val="28"/>
          <w:szCs w:val="28"/>
          <w:lang w:val="uk-UA"/>
        </w:rPr>
      </w:pPr>
      <w:r w:rsidRPr="004C0B8D">
        <w:rPr>
          <w:sz w:val="28"/>
          <w:szCs w:val="28"/>
          <w:lang w:val="uk-UA"/>
        </w:rPr>
        <w:t>З метою підвищення конкурентоспроможності продукції на внутрішньому і зовнішньому ринках збуту фахівці заводу постійно удосконалюють технологічний процес, підвищують якість, поліпшують і розширюють асортимент продукції, що випускається. Освоєно виробництво багато розмірних</w:t>
      </w:r>
      <w:r w:rsidR="009955A1">
        <w:rPr>
          <w:sz w:val="28"/>
          <w:szCs w:val="28"/>
          <w:lang w:val="uk-UA"/>
        </w:rPr>
        <w:t xml:space="preserve"> </w:t>
      </w:r>
      <w:r w:rsidRPr="004C0B8D">
        <w:rPr>
          <w:sz w:val="28"/>
          <w:szCs w:val="28"/>
          <w:lang w:val="uk-UA"/>
        </w:rPr>
        <w:t>прямокутних плиток з офактурюванням поверхні під натуральний камінь за допомогою растрової печатки , а також виготовлення фризо-смужок з використанням "Ветрози".</w:t>
      </w:r>
    </w:p>
    <w:p w:rsidR="001B0C84" w:rsidRPr="004C0B8D" w:rsidRDefault="001B0C84" w:rsidP="004C0B8D">
      <w:pPr>
        <w:spacing w:line="360" w:lineRule="auto"/>
        <w:ind w:firstLine="709"/>
        <w:jc w:val="both"/>
        <w:rPr>
          <w:sz w:val="28"/>
          <w:szCs w:val="28"/>
          <w:lang w:val="uk-UA"/>
        </w:rPr>
      </w:pPr>
      <w:r w:rsidRPr="004C0B8D">
        <w:rPr>
          <w:sz w:val="28"/>
          <w:szCs w:val="28"/>
          <w:lang w:val="uk-UA"/>
        </w:rPr>
        <w:t xml:space="preserve">В даний час на ПКЛ 1012 N3 відпрацьована технологія виробництва лицювальних плиток з використанням фрітти і матеріалів фірми "Colorondo" /Іспанія/ і європейських способів офактурювання і декорований Головне в задачах , що коштують перед колективом заводу - максимально наблизиться до світових лідерів нашої галузі, стати з ними урівень у найближчі роки, довівши випуск керамічних плиток усіх видів до 10 млн.м2 у рік (у 2001м випуск склав 7,1 млн.м2).З цією метою не тільки добре вивчили досвід Італії, Іспанії, Німеччини , Франції, Чехії, США й інших країн, але й установили тісний контакт із багатьма з них , що відповідно укладеним контрактам допомагають удосконалювати виробництво . Плідно співробітничаємо з італійською фірмою "Barbіerі and Tarozzі". На заводі використовується фото устаткування для виробництва трафаретно-друкованих форм італійської фірми "Assoprіnt". Ведуться роботи з використання для виготовлення сіток-трафаретів матеріалів німецької фірми "Hіmmelreіch". </w:t>
      </w:r>
    </w:p>
    <w:p w:rsidR="001B0C84" w:rsidRPr="004C0B8D" w:rsidRDefault="001B0C84" w:rsidP="004C0B8D">
      <w:pPr>
        <w:spacing w:line="360" w:lineRule="auto"/>
        <w:ind w:firstLine="709"/>
        <w:jc w:val="both"/>
        <w:rPr>
          <w:sz w:val="28"/>
          <w:szCs w:val="28"/>
          <w:lang w:val="uk-UA"/>
        </w:rPr>
      </w:pPr>
      <w:r w:rsidRPr="004C0B8D">
        <w:rPr>
          <w:sz w:val="28"/>
          <w:szCs w:val="28"/>
          <w:lang w:val="uk-UA"/>
        </w:rPr>
        <w:t>Прогноз виробництва керамічної плитки оптимістичний за рахунок росту частки індивідуального житлового будівництва, активності в області ремонту і реконструкції об'єктів ділової сфери, а також виконання політики будівництва нового житла і реконструкції житла, побудованого в 50-60 р.</w:t>
      </w:r>
    </w:p>
    <w:p w:rsidR="00D31B32" w:rsidRPr="004C0B8D" w:rsidRDefault="00D31B32" w:rsidP="004C0B8D">
      <w:pPr>
        <w:widowControl w:val="0"/>
        <w:suppressAutoHyphens/>
        <w:spacing w:line="360" w:lineRule="auto"/>
        <w:ind w:firstLine="709"/>
        <w:jc w:val="both"/>
        <w:rPr>
          <w:sz w:val="28"/>
          <w:szCs w:val="28"/>
          <w:lang w:val="uk-UA"/>
        </w:rPr>
      </w:pPr>
      <w:r w:rsidRPr="004C0B8D">
        <w:rPr>
          <w:sz w:val="28"/>
          <w:szCs w:val="28"/>
          <w:lang w:val="uk-UA"/>
        </w:rPr>
        <w:t>Динаміка показників діяльності підприємства ЗАО «ХПЗ» відображена у таблиці 2.1</w:t>
      </w:r>
    </w:p>
    <w:p w:rsidR="00D31B32" w:rsidRPr="004C0B8D" w:rsidRDefault="009955A1" w:rsidP="004C0B8D">
      <w:pPr>
        <w:widowControl w:val="0"/>
        <w:suppressAutoHyphens/>
        <w:spacing w:line="360" w:lineRule="auto"/>
        <w:ind w:firstLine="709"/>
        <w:jc w:val="both"/>
        <w:rPr>
          <w:sz w:val="28"/>
          <w:szCs w:val="28"/>
          <w:lang w:val="uk-UA"/>
        </w:rPr>
      </w:pPr>
      <w:r>
        <w:rPr>
          <w:sz w:val="28"/>
          <w:szCs w:val="28"/>
          <w:lang w:val="uk-UA"/>
        </w:rPr>
        <w:br w:type="page"/>
      </w:r>
      <w:r w:rsidR="00D31B32" w:rsidRPr="004C0B8D">
        <w:rPr>
          <w:sz w:val="28"/>
          <w:szCs w:val="28"/>
          <w:lang w:val="uk-UA"/>
        </w:rPr>
        <w:t>Таблиця 2.1. Динаміка показників діяльності підприємства</w:t>
      </w:r>
    </w:p>
    <w:tbl>
      <w:tblPr>
        <w:tblW w:w="9390" w:type="dxa"/>
        <w:jc w:val="center"/>
        <w:tblLayout w:type="fixed"/>
        <w:tblCellMar>
          <w:left w:w="30" w:type="dxa"/>
          <w:right w:w="30" w:type="dxa"/>
        </w:tblCellMar>
        <w:tblLook w:val="0000" w:firstRow="0" w:lastRow="0" w:firstColumn="0" w:lastColumn="0" w:noHBand="0" w:noVBand="0"/>
      </w:tblPr>
      <w:tblGrid>
        <w:gridCol w:w="423"/>
        <w:gridCol w:w="2948"/>
        <w:gridCol w:w="1170"/>
        <w:gridCol w:w="1003"/>
        <w:gridCol w:w="1033"/>
        <w:gridCol w:w="915"/>
        <w:gridCol w:w="916"/>
        <w:gridCol w:w="982"/>
      </w:tblGrid>
      <w:tr w:rsidR="00D31B32" w:rsidRPr="0013392D" w:rsidTr="0013392D">
        <w:trPr>
          <w:cantSplit/>
          <w:trHeight w:val="223"/>
          <w:jc w:val="center"/>
        </w:trPr>
        <w:tc>
          <w:tcPr>
            <w:tcW w:w="3371" w:type="dxa"/>
            <w:gridSpan w:val="2"/>
            <w:tcBorders>
              <w:top w:val="single" w:sz="6" w:space="0" w:color="auto"/>
              <w:left w:val="single" w:sz="6" w:space="0" w:color="auto"/>
              <w:bottom w:val="single" w:sz="6" w:space="0" w:color="auto"/>
            </w:tcBorders>
            <w:vAlign w:val="center"/>
          </w:tcPr>
          <w:p w:rsidR="00D31B32" w:rsidRPr="0013392D" w:rsidRDefault="00D31B32" w:rsidP="0013392D">
            <w:pPr>
              <w:pStyle w:val="7"/>
              <w:jc w:val="both"/>
              <w:rPr>
                <w:b w:val="0"/>
                <w:color w:val="auto"/>
                <w:sz w:val="20"/>
                <w:lang w:val="uk-UA"/>
              </w:rPr>
            </w:pPr>
            <w:r w:rsidRPr="0013392D">
              <w:rPr>
                <w:b w:val="0"/>
                <w:color w:val="auto"/>
                <w:sz w:val="20"/>
                <w:lang w:val="uk-UA"/>
              </w:rPr>
              <w:t xml:space="preserve">Показник </w:t>
            </w:r>
          </w:p>
        </w:tc>
        <w:tc>
          <w:tcPr>
            <w:tcW w:w="1170" w:type="dxa"/>
            <w:vMerge w:val="restart"/>
            <w:tcBorders>
              <w:top w:val="single" w:sz="6" w:space="0" w:color="auto"/>
              <w:left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Одиниця виміру</w:t>
            </w:r>
          </w:p>
        </w:tc>
        <w:tc>
          <w:tcPr>
            <w:tcW w:w="4848" w:type="dxa"/>
            <w:gridSpan w:val="5"/>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 xml:space="preserve">Динаміка по рокам </w:t>
            </w:r>
          </w:p>
        </w:tc>
      </w:tr>
      <w:tr w:rsidR="00D31B32" w:rsidRPr="0013392D" w:rsidTr="0013392D">
        <w:trPr>
          <w:cantSplit/>
          <w:trHeight w:val="446"/>
          <w:jc w:val="center"/>
        </w:trPr>
        <w:tc>
          <w:tcPr>
            <w:tcW w:w="42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 п/п</w:t>
            </w:r>
          </w:p>
        </w:tc>
        <w:tc>
          <w:tcPr>
            <w:tcW w:w="2948"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Назва</w:t>
            </w:r>
            <w:r w:rsidR="009955A1" w:rsidRPr="0013392D">
              <w:rPr>
                <w:sz w:val="20"/>
                <w:szCs w:val="20"/>
                <w:lang w:val="uk-UA"/>
              </w:rPr>
              <w:t xml:space="preserve"> </w:t>
            </w:r>
          </w:p>
        </w:tc>
        <w:tc>
          <w:tcPr>
            <w:tcW w:w="1170" w:type="dxa"/>
            <w:vMerge/>
            <w:tcBorders>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p>
        </w:tc>
        <w:tc>
          <w:tcPr>
            <w:tcW w:w="100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2001</w:t>
            </w:r>
          </w:p>
        </w:tc>
        <w:tc>
          <w:tcPr>
            <w:tcW w:w="103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2002</w:t>
            </w:r>
          </w:p>
        </w:tc>
        <w:tc>
          <w:tcPr>
            <w:tcW w:w="915"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2003</w:t>
            </w:r>
          </w:p>
        </w:tc>
        <w:tc>
          <w:tcPr>
            <w:tcW w:w="916"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2004</w:t>
            </w:r>
          </w:p>
        </w:tc>
        <w:tc>
          <w:tcPr>
            <w:tcW w:w="982"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2005</w:t>
            </w:r>
          </w:p>
        </w:tc>
      </w:tr>
      <w:tr w:rsidR="00D31B32" w:rsidRPr="0013392D" w:rsidTr="0013392D">
        <w:trPr>
          <w:trHeight w:val="223"/>
          <w:jc w:val="center"/>
        </w:trPr>
        <w:tc>
          <w:tcPr>
            <w:tcW w:w="42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w:t>
            </w:r>
          </w:p>
        </w:tc>
        <w:tc>
          <w:tcPr>
            <w:tcW w:w="2948"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Обсяг виробництва продукції</w:t>
            </w:r>
          </w:p>
        </w:tc>
        <w:tc>
          <w:tcPr>
            <w:tcW w:w="1170"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p>
        </w:tc>
        <w:tc>
          <w:tcPr>
            <w:tcW w:w="100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p>
        </w:tc>
        <w:tc>
          <w:tcPr>
            <w:tcW w:w="103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p>
        </w:tc>
        <w:tc>
          <w:tcPr>
            <w:tcW w:w="915"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p>
        </w:tc>
        <w:tc>
          <w:tcPr>
            <w:tcW w:w="916"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p>
        </w:tc>
        <w:tc>
          <w:tcPr>
            <w:tcW w:w="982"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p>
        </w:tc>
      </w:tr>
      <w:tr w:rsidR="00D31B32" w:rsidRPr="0013392D" w:rsidTr="0013392D">
        <w:trPr>
          <w:trHeight w:val="223"/>
          <w:jc w:val="center"/>
        </w:trPr>
        <w:tc>
          <w:tcPr>
            <w:tcW w:w="42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1.1</w:t>
            </w:r>
          </w:p>
        </w:tc>
        <w:tc>
          <w:tcPr>
            <w:tcW w:w="2948"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 xml:space="preserve">У вартісному виразі </w:t>
            </w:r>
          </w:p>
        </w:tc>
        <w:tc>
          <w:tcPr>
            <w:tcW w:w="1170"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т</w:t>
            </w:r>
            <w:r w:rsidR="00194BB4" w:rsidRPr="0013392D">
              <w:rPr>
                <w:sz w:val="20"/>
                <w:szCs w:val="20"/>
                <w:lang w:val="uk-UA"/>
              </w:rPr>
              <w:t>и</w:t>
            </w:r>
            <w:r w:rsidRPr="0013392D">
              <w:rPr>
                <w:sz w:val="20"/>
                <w:szCs w:val="20"/>
                <w:lang w:val="uk-UA"/>
              </w:rPr>
              <w:t>с. грн.</w:t>
            </w:r>
          </w:p>
        </w:tc>
        <w:tc>
          <w:tcPr>
            <w:tcW w:w="100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13767,3</w:t>
            </w:r>
          </w:p>
        </w:tc>
        <w:tc>
          <w:tcPr>
            <w:tcW w:w="103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9080,3</w:t>
            </w:r>
          </w:p>
        </w:tc>
        <w:tc>
          <w:tcPr>
            <w:tcW w:w="915"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16195,1</w:t>
            </w:r>
          </w:p>
        </w:tc>
        <w:tc>
          <w:tcPr>
            <w:tcW w:w="916"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20615,6</w:t>
            </w:r>
          </w:p>
        </w:tc>
        <w:tc>
          <w:tcPr>
            <w:tcW w:w="982"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20710,8</w:t>
            </w:r>
          </w:p>
        </w:tc>
      </w:tr>
      <w:tr w:rsidR="00D31B32" w:rsidRPr="0013392D" w:rsidTr="0013392D">
        <w:trPr>
          <w:trHeight w:val="223"/>
          <w:jc w:val="center"/>
        </w:trPr>
        <w:tc>
          <w:tcPr>
            <w:tcW w:w="42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1.2</w:t>
            </w:r>
          </w:p>
        </w:tc>
        <w:tc>
          <w:tcPr>
            <w:tcW w:w="2948"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У натуральному виразі</w:t>
            </w:r>
          </w:p>
        </w:tc>
        <w:tc>
          <w:tcPr>
            <w:tcW w:w="1170" w:type="dxa"/>
            <w:tcBorders>
              <w:top w:val="single" w:sz="6" w:space="0" w:color="auto"/>
              <w:left w:val="single" w:sz="6" w:space="0" w:color="auto"/>
              <w:bottom w:val="single" w:sz="6" w:space="0" w:color="auto"/>
              <w:right w:val="single" w:sz="6" w:space="0" w:color="auto"/>
            </w:tcBorders>
            <w:vAlign w:val="bottom"/>
          </w:tcPr>
          <w:p w:rsidR="00D31B32" w:rsidRPr="0013392D" w:rsidRDefault="00194BB4" w:rsidP="0013392D">
            <w:pPr>
              <w:jc w:val="both"/>
              <w:rPr>
                <w:sz w:val="20"/>
                <w:szCs w:val="20"/>
                <w:lang w:val="uk-UA"/>
              </w:rPr>
            </w:pPr>
            <w:r w:rsidRPr="0013392D">
              <w:rPr>
                <w:sz w:val="20"/>
                <w:szCs w:val="20"/>
                <w:lang w:val="uk-UA"/>
              </w:rPr>
              <w:t>о</w:t>
            </w:r>
            <w:r w:rsidR="00D31B32" w:rsidRPr="0013392D">
              <w:rPr>
                <w:sz w:val="20"/>
                <w:szCs w:val="20"/>
                <w:lang w:val="uk-UA"/>
              </w:rPr>
              <w:t>д.</w:t>
            </w:r>
          </w:p>
        </w:tc>
        <w:tc>
          <w:tcPr>
            <w:tcW w:w="100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113</w:t>
            </w:r>
          </w:p>
        </w:tc>
        <w:tc>
          <w:tcPr>
            <w:tcW w:w="103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60</w:t>
            </w:r>
          </w:p>
        </w:tc>
        <w:tc>
          <w:tcPr>
            <w:tcW w:w="915"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59</w:t>
            </w:r>
          </w:p>
        </w:tc>
        <w:tc>
          <w:tcPr>
            <w:tcW w:w="916"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68</w:t>
            </w:r>
          </w:p>
        </w:tc>
        <w:tc>
          <w:tcPr>
            <w:tcW w:w="982"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50</w:t>
            </w:r>
          </w:p>
        </w:tc>
      </w:tr>
      <w:tr w:rsidR="00D31B32" w:rsidRPr="0013392D" w:rsidTr="0013392D">
        <w:trPr>
          <w:trHeight w:val="223"/>
          <w:jc w:val="center"/>
        </w:trPr>
        <w:tc>
          <w:tcPr>
            <w:tcW w:w="42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1.3</w:t>
            </w:r>
          </w:p>
        </w:tc>
        <w:tc>
          <w:tcPr>
            <w:tcW w:w="2948"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В умовному виразі</w:t>
            </w:r>
          </w:p>
        </w:tc>
        <w:tc>
          <w:tcPr>
            <w:tcW w:w="1170"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т/</w:t>
            </w:r>
            <w:r w:rsidR="00194BB4" w:rsidRPr="0013392D">
              <w:rPr>
                <w:sz w:val="20"/>
                <w:szCs w:val="20"/>
                <w:lang w:val="uk-UA"/>
              </w:rPr>
              <w:t>сут</w:t>
            </w:r>
          </w:p>
        </w:tc>
        <w:tc>
          <w:tcPr>
            <w:tcW w:w="100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2418,0</w:t>
            </w:r>
          </w:p>
        </w:tc>
        <w:tc>
          <w:tcPr>
            <w:tcW w:w="103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1183,0</w:t>
            </w:r>
          </w:p>
        </w:tc>
        <w:tc>
          <w:tcPr>
            <w:tcW w:w="915"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1332,4</w:t>
            </w:r>
          </w:p>
        </w:tc>
        <w:tc>
          <w:tcPr>
            <w:tcW w:w="916"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1681,0</w:t>
            </w:r>
          </w:p>
        </w:tc>
        <w:tc>
          <w:tcPr>
            <w:tcW w:w="982"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1356,0</w:t>
            </w:r>
          </w:p>
        </w:tc>
      </w:tr>
      <w:tr w:rsidR="00D31B32" w:rsidRPr="0013392D" w:rsidTr="0013392D">
        <w:trPr>
          <w:trHeight w:val="446"/>
          <w:jc w:val="center"/>
        </w:trPr>
        <w:tc>
          <w:tcPr>
            <w:tcW w:w="42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1.4</w:t>
            </w:r>
          </w:p>
        </w:tc>
        <w:tc>
          <w:tcPr>
            <w:tcW w:w="2948"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середня виробничість продукції</w:t>
            </w:r>
          </w:p>
        </w:tc>
        <w:tc>
          <w:tcPr>
            <w:tcW w:w="1170"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 xml:space="preserve">т/сут х </w:t>
            </w:r>
            <w:r w:rsidR="00194BB4" w:rsidRPr="0013392D">
              <w:rPr>
                <w:sz w:val="20"/>
                <w:szCs w:val="20"/>
                <w:lang w:val="uk-UA"/>
              </w:rPr>
              <w:t>о</w:t>
            </w:r>
            <w:r w:rsidRPr="0013392D">
              <w:rPr>
                <w:sz w:val="20"/>
                <w:szCs w:val="20"/>
                <w:lang w:val="uk-UA"/>
              </w:rPr>
              <w:t>д.</w:t>
            </w:r>
          </w:p>
        </w:tc>
        <w:tc>
          <w:tcPr>
            <w:tcW w:w="100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21,4</w:t>
            </w:r>
          </w:p>
        </w:tc>
        <w:tc>
          <w:tcPr>
            <w:tcW w:w="103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19,7</w:t>
            </w:r>
          </w:p>
        </w:tc>
        <w:tc>
          <w:tcPr>
            <w:tcW w:w="915"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22,6</w:t>
            </w:r>
          </w:p>
        </w:tc>
        <w:tc>
          <w:tcPr>
            <w:tcW w:w="916"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24,7</w:t>
            </w:r>
          </w:p>
        </w:tc>
        <w:tc>
          <w:tcPr>
            <w:tcW w:w="982"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27,1</w:t>
            </w:r>
          </w:p>
        </w:tc>
      </w:tr>
      <w:tr w:rsidR="00D31B32" w:rsidRPr="0013392D" w:rsidTr="0013392D">
        <w:trPr>
          <w:trHeight w:val="446"/>
          <w:jc w:val="center"/>
        </w:trPr>
        <w:tc>
          <w:tcPr>
            <w:tcW w:w="42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1.5</w:t>
            </w:r>
          </w:p>
        </w:tc>
        <w:tc>
          <w:tcPr>
            <w:tcW w:w="2948"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Вартість умовної одиниці продукції</w:t>
            </w:r>
          </w:p>
        </w:tc>
        <w:tc>
          <w:tcPr>
            <w:tcW w:w="1170"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т</w:t>
            </w:r>
            <w:r w:rsidR="00194BB4" w:rsidRPr="0013392D">
              <w:rPr>
                <w:sz w:val="20"/>
                <w:szCs w:val="20"/>
                <w:lang w:val="uk-UA"/>
              </w:rPr>
              <w:t>и</w:t>
            </w:r>
            <w:r w:rsidRPr="0013392D">
              <w:rPr>
                <w:sz w:val="20"/>
                <w:szCs w:val="20"/>
                <w:lang w:val="uk-UA"/>
              </w:rPr>
              <w:t>с. грн./</w:t>
            </w:r>
            <w:r w:rsidR="00804E68">
              <w:rPr>
                <w:sz w:val="20"/>
                <w:szCs w:val="20"/>
                <w:lang w:val="uk-UA"/>
              </w:rPr>
              <w:t xml:space="preserve"> </w:t>
            </w:r>
            <w:r w:rsidRPr="0013392D">
              <w:rPr>
                <w:sz w:val="20"/>
                <w:szCs w:val="20"/>
                <w:lang w:val="uk-UA"/>
              </w:rPr>
              <w:t xml:space="preserve"> (т/сут)</w:t>
            </w:r>
          </w:p>
        </w:tc>
        <w:tc>
          <w:tcPr>
            <w:tcW w:w="100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5,7</w:t>
            </w:r>
          </w:p>
        </w:tc>
        <w:tc>
          <w:tcPr>
            <w:tcW w:w="103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7,7</w:t>
            </w:r>
          </w:p>
        </w:tc>
        <w:tc>
          <w:tcPr>
            <w:tcW w:w="915"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12,2</w:t>
            </w:r>
          </w:p>
        </w:tc>
        <w:tc>
          <w:tcPr>
            <w:tcW w:w="916"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12,3</w:t>
            </w:r>
          </w:p>
        </w:tc>
        <w:tc>
          <w:tcPr>
            <w:tcW w:w="982"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15,3</w:t>
            </w:r>
          </w:p>
        </w:tc>
      </w:tr>
      <w:tr w:rsidR="00D31B32" w:rsidRPr="0013392D" w:rsidTr="0013392D">
        <w:trPr>
          <w:trHeight w:val="223"/>
          <w:jc w:val="center"/>
        </w:trPr>
        <w:tc>
          <w:tcPr>
            <w:tcW w:w="42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2</w:t>
            </w:r>
          </w:p>
        </w:tc>
        <w:tc>
          <w:tcPr>
            <w:tcW w:w="2948"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Обсяг реалізованої продукції</w:t>
            </w:r>
          </w:p>
        </w:tc>
        <w:tc>
          <w:tcPr>
            <w:tcW w:w="1170"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т</w:t>
            </w:r>
            <w:r w:rsidR="00194BB4" w:rsidRPr="0013392D">
              <w:rPr>
                <w:sz w:val="20"/>
                <w:szCs w:val="20"/>
                <w:lang w:val="uk-UA"/>
              </w:rPr>
              <w:t>и</w:t>
            </w:r>
            <w:r w:rsidRPr="0013392D">
              <w:rPr>
                <w:sz w:val="20"/>
                <w:szCs w:val="20"/>
                <w:lang w:val="uk-UA"/>
              </w:rPr>
              <w:t>с. грн.</w:t>
            </w:r>
          </w:p>
        </w:tc>
        <w:tc>
          <w:tcPr>
            <w:tcW w:w="100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13938,0</w:t>
            </w:r>
          </w:p>
        </w:tc>
        <w:tc>
          <w:tcPr>
            <w:tcW w:w="103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8466,0</w:t>
            </w:r>
          </w:p>
        </w:tc>
        <w:tc>
          <w:tcPr>
            <w:tcW w:w="915"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16112,0</w:t>
            </w:r>
          </w:p>
        </w:tc>
        <w:tc>
          <w:tcPr>
            <w:tcW w:w="916"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20726,0</w:t>
            </w:r>
          </w:p>
        </w:tc>
        <w:tc>
          <w:tcPr>
            <w:tcW w:w="982"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19501,1</w:t>
            </w:r>
          </w:p>
        </w:tc>
      </w:tr>
      <w:tr w:rsidR="00D31B32" w:rsidRPr="0013392D" w:rsidTr="0013392D">
        <w:trPr>
          <w:trHeight w:val="446"/>
          <w:jc w:val="center"/>
        </w:trPr>
        <w:tc>
          <w:tcPr>
            <w:tcW w:w="42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3</w:t>
            </w:r>
          </w:p>
        </w:tc>
        <w:tc>
          <w:tcPr>
            <w:tcW w:w="2948"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Повна собівартість реалізованої продукції</w:t>
            </w:r>
          </w:p>
        </w:tc>
        <w:tc>
          <w:tcPr>
            <w:tcW w:w="1170"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т</w:t>
            </w:r>
            <w:r w:rsidR="00194BB4" w:rsidRPr="0013392D">
              <w:rPr>
                <w:sz w:val="20"/>
                <w:szCs w:val="20"/>
                <w:lang w:val="uk-UA"/>
              </w:rPr>
              <w:t>и</w:t>
            </w:r>
            <w:r w:rsidRPr="0013392D">
              <w:rPr>
                <w:sz w:val="20"/>
                <w:szCs w:val="20"/>
                <w:lang w:val="uk-UA"/>
              </w:rPr>
              <w:t>с. грн.</w:t>
            </w:r>
          </w:p>
        </w:tc>
        <w:tc>
          <w:tcPr>
            <w:tcW w:w="100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11883,0</w:t>
            </w:r>
          </w:p>
        </w:tc>
        <w:tc>
          <w:tcPr>
            <w:tcW w:w="103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7269,4</w:t>
            </w:r>
          </w:p>
        </w:tc>
        <w:tc>
          <w:tcPr>
            <w:tcW w:w="915"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14447,5</w:t>
            </w:r>
          </w:p>
        </w:tc>
        <w:tc>
          <w:tcPr>
            <w:tcW w:w="916"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19875,7</w:t>
            </w:r>
          </w:p>
        </w:tc>
        <w:tc>
          <w:tcPr>
            <w:tcW w:w="982"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17967,4</w:t>
            </w:r>
          </w:p>
        </w:tc>
      </w:tr>
      <w:tr w:rsidR="00D31B32" w:rsidRPr="0013392D" w:rsidTr="0013392D">
        <w:trPr>
          <w:trHeight w:val="223"/>
          <w:jc w:val="center"/>
        </w:trPr>
        <w:tc>
          <w:tcPr>
            <w:tcW w:w="42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4</w:t>
            </w:r>
          </w:p>
        </w:tc>
        <w:tc>
          <w:tcPr>
            <w:tcW w:w="2948"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Прибуток від реалізації</w:t>
            </w:r>
          </w:p>
        </w:tc>
        <w:tc>
          <w:tcPr>
            <w:tcW w:w="1170" w:type="dxa"/>
            <w:tcBorders>
              <w:top w:val="single" w:sz="6" w:space="0" w:color="auto"/>
              <w:left w:val="single" w:sz="6" w:space="0" w:color="auto"/>
              <w:bottom w:val="single" w:sz="6" w:space="0" w:color="auto"/>
              <w:right w:val="single" w:sz="6" w:space="0" w:color="auto"/>
            </w:tcBorders>
            <w:vAlign w:val="bottom"/>
          </w:tcPr>
          <w:p w:rsidR="00D31B32" w:rsidRPr="0013392D" w:rsidRDefault="00194BB4" w:rsidP="0013392D">
            <w:pPr>
              <w:jc w:val="both"/>
              <w:rPr>
                <w:sz w:val="20"/>
                <w:szCs w:val="20"/>
                <w:lang w:val="uk-UA"/>
              </w:rPr>
            </w:pPr>
            <w:r w:rsidRPr="0013392D">
              <w:rPr>
                <w:sz w:val="20"/>
                <w:szCs w:val="20"/>
                <w:lang w:val="uk-UA"/>
              </w:rPr>
              <w:t>тис</w:t>
            </w:r>
            <w:r w:rsidR="00D31B32" w:rsidRPr="0013392D">
              <w:rPr>
                <w:sz w:val="20"/>
                <w:szCs w:val="20"/>
                <w:lang w:val="uk-UA"/>
              </w:rPr>
              <w:t>. грн.</w:t>
            </w:r>
          </w:p>
        </w:tc>
        <w:tc>
          <w:tcPr>
            <w:tcW w:w="100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2055,0</w:t>
            </w:r>
          </w:p>
        </w:tc>
        <w:tc>
          <w:tcPr>
            <w:tcW w:w="103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1196,6</w:t>
            </w:r>
          </w:p>
        </w:tc>
        <w:tc>
          <w:tcPr>
            <w:tcW w:w="915"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1664,5</w:t>
            </w:r>
          </w:p>
        </w:tc>
        <w:tc>
          <w:tcPr>
            <w:tcW w:w="916"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850,3</w:t>
            </w:r>
          </w:p>
        </w:tc>
        <w:tc>
          <w:tcPr>
            <w:tcW w:w="982"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1533,7</w:t>
            </w:r>
          </w:p>
        </w:tc>
      </w:tr>
      <w:tr w:rsidR="00D31B32" w:rsidRPr="0013392D" w:rsidTr="0013392D">
        <w:trPr>
          <w:trHeight w:val="223"/>
          <w:jc w:val="center"/>
        </w:trPr>
        <w:tc>
          <w:tcPr>
            <w:tcW w:w="42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5</w:t>
            </w:r>
          </w:p>
        </w:tc>
        <w:tc>
          <w:tcPr>
            <w:tcW w:w="2948"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Чистий прибуток</w:t>
            </w:r>
          </w:p>
        </w:tc>
        <w:tc>
          <w:tcPr>
            <w:tcW w:w="1170" w:type="dxa"/>
            <w:tcBorders>
              <w:top w:val="single" w:sz="6" w:space="0" w:color="auto"/>
              <w:left w:val="single" w:sz="6" w:space="0" w:color="auto"/>
              <w:bottom w:val="single" w:sz="6" w:space="0" w:color="auto"/>
              <w:right w:val="single" w:sz="6" w:space="0" w:color="auto"/>
            </w:tcBorders>
            <w:vAlign w:val="bottom"/>
          </w:tcPr>
          <w:p w:rsidR="00D31B32" w:rsidRPr="0013392D" w:rsidRDefault="00194BB4" w:rsidP="0013392D">
            <w:pPr>
              <w:jc w:val="both"/>
              <w:rPr>
                <w:sz w:val="20"/>
                <w:szCs w:val="20"/>
                <w:lang w:val="uk-UA"/>
              </w:rPr>
            </w:pPr>
            <w:r w:rsidRPr="0013392D">
              <w:rPr>
                <w:sz w:val="20"/>
                <w:szCs w:val="20"/>
                <w:lang w:val="uk-UA"/>
              </w:rPr>
              <w:t>тис</w:t>
            </w:r>
            <w:r w:rsidR="00D31B32" w:rsidRPr="0013392D">
              <w:rPr>
                <w:sz w:val="20"/>
                <w:szCs w:val="20"/>
                <w:lang w:val="uk-UA"/>
              </w:rPr>
              <w:t>. грн.</w:t>
            </w:r>
          </w:p>
        </w:tc>
        <w:tc>
          <w:tcPr>
            <w:tcW w:w="100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1559,0</w:t>
            </w:r>
          </w:p>
        </w:tc>
        <w:tc>
          <w:tcPr>
            <w:tcW w:w="103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1077,6</w:t>
            </w:r>
          </w:p>
        </w:tc>
        <w:tc>
          <w:tcPr>
            <w:tcW w:w="915"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1096,6</w:t>
            </w:r>
          </w:p>
        </w:tc>
        <w:tc>
          <w:tcPr>
            <w:tcW w:w="916"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16,4</w:t>
            </w:r>
          </w:p>
        </w:tc>
        <w:tc>
          <w:tcPr>
            <w:tcW w:w="982"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793,7</w:t>
            </w:r>
          </w:p>
        </w:tc>
      </w:tr>
      <w:tr w:rsidR="00D31B32" w:rsidRPr="0013392D" w:rsidTr="0013392D">
        <w:trPr>
          <w:trHeight w:val="223"/>
          <w:jc w:val="center"/>
        </w:trPr>
        <w:tc>
          <w:tcPr>
            <w:tcW w:w="42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6</w:t>
            </w:r>
          </w:p>
        </w:tc>
        <w:tc>
          <w:tcPr>
            <w:tcW w:w="2948"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Фонд оплати праці</w:t>
            </w:r>
          </w:p>
        </w:tc>
        <w:tc>
          <w:tcPr>
            <w:tcW w:w="1170" w:type="dxa"/>
            <w:tcBorders>
              <w:top w:val="single" w:sz="6" w:space="0" w:color="auto"/>
              <w:left w:val="single" w:sz="6" w:space="0" w:color="auto"/>
              <w:bottom w:val="single" w:sz="6" w:space="0" w:color="auto"/>
              <w:right w:val="single" w:sz="6" w:space="0" w:color="auto"/>
            </w:tcBorders>
            <w:vAlign w:val="bottom"/>
          </w:tcPr>
          <w:p w:rsidR="00D31B32" w:rsidRPr="0013392D" w:rsidRDefault="00194BB4" w:rsidP="0013392D">
            <w:pPr>
              <w:jc w:val="both"/>
              <w:rPr>
                <w:sz w:val="20"/>
                <w:szCs w:val="20"/>
                <w:lang w:val="uk-UA"/>
              </w:rPr>
            </w:pPr>
            <w:r w:rsidRPr="0013392D">
              <w:rPr>
                <w:sz w:val="20"/>
                <w:szCs w:val="20"/>
                <w:lang w:val="uk-UA"/>
              </w:rPr>
              <w:t>тис</w:t>
            </w:r>
            <w:r w:rsidR="00D31B32" w:rsidRPr="0013392D">
              <w:rPr>
                <w:sz w:val="20"/>
                <w:szCs w:val="20"/>
                <w:lang w:val="uk-UA"/>
              </w:rPr>
              <w:t>. грн.</w:t>
            </w:r>
          </w:p>
        </w:tc>
        <w:tc>
          <w:tcPr>
            <w:tcW w:w="100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2938,6</w:t>
            </w:r>
          </w:p>
        </w:tc>
        <w:tc>
          <w:tcPr>
            <w:tcW w:w="103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2176,6</w:t>
            </w:r>
          </w:p>
        </w:tc>
        <w:tc>
          <w:tcPr>
            <w:tcW w:w="915"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3127,6</w:t>
            </w:r>
          </w:p>
        </w:tc>
        <w:tc>
          <w:tcPr>
            <w:tcW w:w="916"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4979,3</w:t>
            </w:r>
          </w:p>
        </w:tc>
        <w:tc>
          <w:tcPr>
            <w:tcW w:w="982"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4892,8</w:t>
            </w:r>
          </w:p>
        </w:tc>
      </w:tr>
      <w:tr w:rsidR="00D31B32" w:rsidRPr="0013392D" w:rsidTr="0013392D">
        <w:trPr>
          <w:trHeight w:val="446"/>
          <w:jc w:val="center"/>
        </w:trPr>
        <w:tc>
          <w:tcPr>
            <w:tcW w:w="42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7</w:t>
            </w:r>
          </w:p>
        </w:tc>
        <w:tc>
          <w:tcPr>
            <w:tcW w:w="2948"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Відрахування на соціальні заходи</w:t>
            </w:r>
          </w:p>
        </w:tc>
        <w:tc>
          <w:tcPr>
            <w:tcW w:w="1170" w:type="dxa"/>
            <w:tcBorders>
              <w:top w:val="single" w:sz="6" w:space="0" w:color="auto"/>
              <w:left w:val="single" w:sz="6" w:space="0" w:color="auto"/>
              <w:bottom w:val="single" w:sz="6" w:space="0" w:color="auto"/>
              <w:right w:val="single" w:sz="6" w:space="0" w:color="auto"/>
            </w:tcBorders>
            <w:vAlign w:val="bottom"/>
          </w:tcPr>
          <w:p w:rsidR="00D31B32" w:rsidRPr="0013392D" w:rsidRDefault="00194BB4" w:rsidP="0013392D">
            <w:pPr>
              <w:jc w:val="both"/>
              <w:rPr>
                <w:sz w:val="20"/>
                <w:szCs w:val="20"/>
                <w:lang w:val="uk-UA"/>
              </w:rPr>
            </w:pPr>
            <w:r w:rsidRPr="0013392D">
              <w:rPr>
                <w:sz w:val="20"/>
                <w:szCs w:val="20"/>
                <w:lang w:val="uk-UA"/>
              </w:rPr>
              <w:t>тис</w:t>
            </w:r>
            <w:r w:rsidR="00D31B32" w:rsidRPr="0013392D">
              <w:rPr>
                <w:sz w:val="20"/>
                <w:szCs w:val="20"/>
                <w:lang w:val="uk-UA"/>
              </w:rPr>
              <w:t>. грн.</w:t>
            </w:r>
          </w:p>
        </w:tc>
        <w:tc>
          <w:tcPr>
            <w:tcW w:w="100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1359,0</w:t>
            </w:r>
          </w:p>
        </w:tc>
        <w:tc>
          <w:tcPr>
            <w:tcW w:w="103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943,0</w:t>
            </w:r>
          </w:p>
        </w:tc>
        <w:tc>
          <w:tcPr>
            <w:tcW w:w="915"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1073,0</w:t>
            </w:r>
          </w:p>
        </w:tc>
        <w:tc>
          <w:tcPr>
            <w:tcW w:w="916"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1641,5</w:t>
            </w:r>
          </w:p>
        </w:tc>
        <w:tc>
          <w:tcPr>
            <w:tcW w:w="982"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1771,0</w:t>
            </w:r>
          </w:p>
        </w:tc>
      </w:tr>
      <w:tr w:rsidR="00D31B32" w:rsidRPr="0013392D" w:rsidTr="0013392D">
        <w:trPr>
          <w:trHeight w:val="223"/>
          <w:jc w:val="center"/>
        </w:trPr>
        <w:tc>
          <w:tcPr>
            <w:tcW w:w="42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8</w:t>
            </w:r>
          </w:p>
        </w:tc>
        <w:tc>
          <w:tcPr>
            <w:tcW w:w="2948"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Амортизаційні відрахування</w:t>
            </w:r>
          </w:p>
        </w:tc>
        <w:tc>
          <w:tcPr>
            <w:tcW w:w="1170" w:type="dxa"/>
            <w:tcBorders>
              <w:top w:val="single" w:sz="6" w:space="0" w:color="auto"/>
              <w:left w:val="single" w:sz="6" w:space="0" w:color="auto"/>
              <w:bottom w:val="single" w:sz="6" w:space="0" w:color="auto"/>
              <w:right w:val="single" w:sz="6" w:space="0" w:color="auto"/>
            </w:tcBorders>
            <w:vAlign w:val="bottom"/>
          </w:tcPr>
          <w:p w:rsidR="00D31B32" w:rsidRPr="0013392D" w:rsidRDefault="00194BB4" w:rsidP="0013392D">
            <w:pPr>
              <w:jc w:val="both"/>
              <w:rPr>
                <w:sz w:val="20"/>
                <w:szCs w:val="20"/>
                <w:lang w:val="uk-UA"/>
              </w:rPr>
            </w:pPr>
            <w:r w:rsidRPr="0013392D">
              <w:rPr>
                <w:sz w:val="20"/>
                <w:szCs w:val="20"/>
                <w:lang w:val="uk-UA"/>
              </w:rPr>
              <w:t>тис</w:t>
            </w:r>
            <w:r w:rsidR="00D31B32" w:rsidRPr="0013392D">
              <w:rPr>
                <w:sz w:val="20"/>
                <w:szCs w:val="20"/>
                <w:lang w:val="uk-UA"/>
              </w:rPr>
              <w:t>. грн.</w:t>
            </w:r>
          </w:p>
        </w:tc>
        <w:tc>
          <w:tcPr>
            <w:tcW w:w="100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153,0</w:t>
            </w:r>
          </w:p>
        </w:tc>
        <w:tc>
          <w:tcPr>
            <w:tcW w:w="103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202,0</w:t>
            </w:r>
          </w:p>
        </w:tc>
        <w:tc>
          <w:tcPr>
            <w:tcW w:w="915"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289,0</w:t>
            </w:r>
          </w:p>
        </w:tc>
        <w:tc>
          <w:tcPr>
            <w:tcW w:w="916"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352,4</w:t>
            </w:r>
          </w:p>
        </w:tc>
        <w:tc>
          <w:tcPr>
            <w:tcW w:w="982"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669,3</w:t>
            </w:r>
          </w:p>
        </w:tc>
      </w:tr>
      <w:tr w:rsidR="00D31B32" w:rsidRPr="0013392D" w:rsidTr="0013392D">
        <w:trPr>
          <w:trHeight w:val="223"/>
          <w:jc w:val="center"/>
        </w:trPr>
        <w:tc>
          <w:tcPr>
            <w:tcW w:w="42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9</w:t>
            </w:r>
          </w:p>
        </w:tc>
        <w:tc>
          <w:tcPr>
            <w:tcW w:w="2948"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Додана вартість</w:t>
            </w:r>
          </w:p>
        </w:tc>
        <w:tc>
          <w:tcPr>
            <w:tcW w:w="1170" w:type="dxa"/>
            <w:tcBorders>
              <w:top w:val="single" w:sz="6" w:space="0" w:color="auto"/>
              <w:left w:val="single" w:sz="6" w:space="0" w:color="auto"/>
              <w:bottom w:val="single" w:sz="6" w:space="0" w:color="auto"/>
              <w:right w:val="single" w:sz="6" w:space="0" w:color="auto"/>
            </w:tcBorders>
            <w:vAlign w:val="bottom"/>
          </w:tcPr>
          <w:p w:rsidR="00D31B32" w:rsidRPr="0013392D" w:rsidRDefault="00194BB4" w:rsidP="0013392D">
            <w:pPr>
              <w:jc w:val="both"/>
              <w:rPr>
                <w:sz w:val="20"/>
                <w:szCs w:val="20"/>
                <w:lang w:val="uk-UA"/>
              </w:rPr>
            </w:pPr>
            <w:r w:rsidRPr="0013392D">
              <w:rPr>
                <w:sz w:val="20"/>
                <w:szCs w:val="20"/>
                <w:lang w:val="uk-UA"/>
              </w:rPr>
              <w:t>тис</w:t>
            </w:r>
            <w:r w:rsidR="00D31B32" w:rsidRPr="0013392D">
              <w:rPr>
                <w:sz w:val="20"/>
                <w:szCs w:val="20"/>
                <w:lang w:val="uk-UA"/>
              </w:rPr>
              <w:t>. грн.</w:t>
            </w:r>
          </w:p>
        </w:tc>
        <w:tc>
          <w:tcPr>
            <w:tcW w:w="100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6505,6</w:t>
            </w:r>
          </w:p>
        </w:tc>
        <w:tc>
          <w:tcPr>
            <w:tcW w:w="103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4518,2</w:t>
            </w:r>
          </w:p>
        </w:tc>
        <w:tc>
          <w:tcPr>
            <w:tcW w:w="915"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6154,1</w:t>
            </w:r>
          </w:p>
        </w:tc>
        <w:tc>
          <w:tcPr>
            <w:tcW w:w="916"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7823,5</w:t>
            </w:r>
          </w:p>
        </w:tc>
        <w:tc>
          <w:tcPr>
            <w:tcW w:w="982"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8866,8</w:t>
            </w:r>
          </w:p>
        </w:tc>
      </w:tr>
      <w:tr w:rsidR="00D31B32" w:rsidRPr="0013392D" w:rsidTr="0013392D">
        <w:trPr>
          <w:trHeight w:val="446"/>
          <w:jc w:val="center"/>
        </w:trPr>
        <w:tc>
          <w:tcPr>
            <w:tcW w:w="423" w:type="dxa"/>
            <w:tcBorders>
              <w:top w:val="single" w:sz="6" w:space="0" w:color="auto"/>
              <w:left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10</w:t>
            </w:r>
          </w:p>
        </w:tc>
        <w:tc>
          <w:tcPr>
            <w:tcW w:w="2948" w:type="dxa"/>
            <w:tcBorders>
              <w:top w:val="single" w:sz="6" w:space="0" w:color="auto"/>
              <w:left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Загальносписочна чисельність працюючих</w:t>
            </w:r>
          </w:p>
        </w:tc>
        <w:tc>
          <w:tcPr>
            <w:tcW w:w="1170" w:type="dxa"/>
            <w:tcBorders>
              <w:top w:val="single" w:sz="6" w:space="0" w:color="auto"/>
              <w:left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ч</w:t>
            </w:r>
            <w:r w:rsidR="00194BB4" w:rsidRPr="0013392D">
              <w:rPr>
                <w:sz w:val="20"/>
                <w:szCs w:val="20"/>
                <w:lang w:val="uk-UA"/>
              </w:rPr>
              <w:t>о</w:t>
            </w:r>
            <w:r w:rsidRPr="0013392D">
              <w:rPr>
                <w:sz w:val="20"/>
                <w:szCs w:val="20"/>
                <w:lang w:val="uk-UA"/>
              </w:rPr>
              <w:t>л.</w:t>
            </w:r>
          </w:p>
        </w:tc>
        <w:tc>
          <w:tcPr>
            <w:tcW w:w="1003" w:type="dxa"/>
            <w:tcBorders>
              <w:top w:val="single" w:sz="6" w:space="0" w:color="auto"/>
              <w:left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2000</w:t>
            </w:r>
          </w:p>
        </w:tc>
        <w:tc>
          <w:tcPr>
            <w:tcW w:w="1033" w:type="dxa"/>
            <w:tcBorders>
              <w:top w:val="single" w:sz="6" w:space="0" w:color="auto"/>
              <w:left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2015</w:t>
            </w:r>
          </w:p>
        </w:tc>
        <w:tc>
          <w:tcPr>
            <w:tcW w:w="915" w:type="dxa"/>
            <w:tcBorders>
              <w:top w:val="single" w:sz="6" w:space="0" w:color="auto"/>
              <w:left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2054</w:t>
            </w:r>
          </w:p>
        </w:tc>
        <w:tc>
          <w:tcPr>
            <w:tcW w:w="916" w:type="dxa"/>
            <w:tcBorders>
              <w:top w:val="single" w:sz="6" w:space="0" w:color="auto"/>
              <w:left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2089</w:t>
            </w:r>
          </w:p>
        </w:tc>
        <w:tc>
          <w:tcPr>
            <w:tcW w:w="982" w:type="dxa"/>
            <w:tcBorders>
              <w:top w:val="single" w:sz="6" w:space="0" w:color="auto"/>
              <w:left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2125</w:t>
            </w:r>
          </w:p>
        </w:tc>
      </w:tr>
      <w:tr w:rsidR="00D31B32" w:rsidRPr="0013392D" w:rsidTr="0013392D">
        <w:trPr>
          <w:trHeight w:val="223"/>
          <w:jc w:val="center"/>
        </w:trPr>
        <w:tc>
          <w:tcPr>
            <w:tcW w:w="423" w:type="dxa"/>
            <w:tcBorders>
              <w:top w:val="single" w:sz="4" w:space="0" w:color="auto"/>
              <w:left w:val="single" w:sz="4" w:space="0" w:color="auto"/>
              <w:bottom w:val="single" w:sz="4" w:space="0" w:color="auto"/>
              <w:right w:val="single" w:sz="4" w:space="0" w:color="auto"/>
            </w:tcBorders>
          </w:tcPr>
          <w:p w:rsidR="00D31B32" w:rsidRPr="0013392D" w:rsidRDefault="00D31B32" w:rsidP="0013392D">
            <w:pPr>
              <w:jc w:val="both"/>
              <w:rPr>
                <w:sz w:val="20"/>
                <w:szCs w:val="20"/>
                <w:lang w:val="uk-UA"/>
              </w:rPr>
            </w:pPr>
            <w:r w:rsidRPr="0013392D">
              <w:rPr>
                <w:sz w:val="20"/>
                <w:szCs w:val="20"/>
                <w:lang w:val="uk-UA"/>
              </w:rPr>
              <w:t>11</w:t>
            </w:r>
          </w:p>
        </w:tc>
        <w:tc>
          <w:tcPr>
            <w:tcW w:w="2948" w:type="dxa"/>
            <w:tcBorders>
              <w:top w:val="single" w:sz="4" w:space="0" w:color="auto"/>
              <w:left w:val="single" w:sz="4" w:space="0" w:color="auto"/>
              <w:bottom w:val="single" w:sz="4" w:space="0" w:color="auto"/>
              <w:right w:val="single" w:sz="4" w:space="0" w:color="auto"/>
            </w:tcBorders>
          </w:tcPr>
          <w:p w:rsidR="00D31B32" w:rsidRPr="0013392D" w:rsidRDefault="00D31B32" w:rsidP="0013392D">
            <w:pPr>
              <w:jc w:val="both"/>
              <w:rPr>
                <w:sz w:val="20"/>
                <w:szCs w:val="20"/>
                <w:lang w:val="uk-UA"/>
              </w:rPr>
            </w:pPr>
            <w:r w:rsidRPr="0013392D">
              <w:rPr>
                <w:sz w:val="20"/>
                <w:szCs w:val="20"/>
                <w:lang w:val="uk-UA"/>
              </w:rPr>
              <w:t xml:space="preserve">Виробничість праці </w:t>
            </w:r>
          </w:p>
        </w:tc>
        <w:tc>
          <w:tcPr>
            <w:tcW w:w="1170" w:type="dxa"/>
            <w:tcBorders>
              <w:top w:val="single" w:sz="4" w:space="0" w:color="auto"/>
              <w:left w:val="single" w:sz="4" w:space="0" w:color="auto"/>
              <w:bottom w:val="single" w:sz="4" w:space="0" w:color="auto"/>
              <w:right w:val="single" w:sz="4" w:space="0" w:color="auto"/>
            </w:tcBorders>
            <w:vAlign w:val="bottom"/>
          </w:tcPr>
          <w:p w:rsidR="00D31B32" w:rsidRPr="0013392D" w:rsidRDefault="00D31B32" w:rsidP="0013392D">
            <w:pPr>
              <w:jc w:val="both"/>
              <w:rPr>
                <w:sz w:val="20"/>
                <w:szCs w:val="20"/>
                <w:lang w:val="uk-UA"/>
              </w:rPr>
            </w:pPr>
            <w:r w:rsidRPr="0013392D">
              <w:rPr>
                <w:sz w:val="20"/>
                <w:szCs w:val="20"/>
                <w:lang w:val="uk-UA"/>
              </w:rPr>
              <w:t>грн./ч</w:t>
            </w:r>
            <w:r w:rsidR="00194BB4" w:rsidRPr="0013392D">
              <w:rPr>
                <w:sz w:val="20"/>
                <w:szCs w:val="20"/>
                <w:lang w:val="uk-UA"/>
              </w:rPr>
              <w:t>о</w:t>
            </w:r>
            <w:r w:rsidRPr="0013392D">
              <w:rPr>
                <w:sz w:val="20"/>
                <w:szCs w:val="20"/>
                <w:lang w:val="uk-UA"/>
              </w:rPr>
              <w:t>л.</w:t>
            </w:r>
          </w:p>
        </w:tc>
        <w:tc>
          <w:tcPr>
            <w:tcW w:w="1003" w:type="dxa"/>
            <w:tcBorders>
              <w:top w:val="single" w:sz="4" w:space="0" w:color="auto"/>
              <w:left w:val="single" w:sz="4" w:space="0" w:color="auto"/>
              <w:bottom w:val="single" w:sz="4" w:space="0" w:color="auto"/>
              <w:right w:val="single" w:sz="4" w:space="0" w:color="auto"/>
            </w:tcBorders>
            <w:vAlign w:val="center"/>
          </w:tcPr>
          <w:p w:rsidR="00D31B32" w:rsidRPr="0013392D" w:rsidRDefault="00D31B32" w:rsidP="0013392D">
            <w:pPr>
              <w:jc w:val="both"/>
              <w:rPr>
                <w:sz w:val="20"/>
                <w:szCs w:val="20"/>
                <w:lang w:val="uk-UA"/>
              </w:rPr>
            </w:pPr>
            <w:r w:rsidRPr="0013392D">
              <w:rPr>
                <w:sz w:val="20"/>
                <w:szCs w:val="20"/>
                <w:lang w:val="uk-UA"/>
              </w:rPr>
              <w:t>22869,27</w:t>
            </w:r>
          </w:p>
        </w:tc>
        <w:tc>
          <w:tcPr>
            <w:tcW w:w="1033" w:type="dxa"/>
            <w:tcBorders>
              <w:top w:val="single" w:sz="4" w:space="0" w:color="auto"/>
              <w:left w:val="single" w:sz="4" w:space="0" w:color="auto"/>
              <w:bottom w:val="single" w:sz="4" w:space="0" w:color="auto"/>
              <w:right w:val="single" w:sz="4" w:space="0" w:color="auto"/>
            </w:tcBorders>
            <w:vAlign w:val="center"/>
          </w:tcPr>
          <w:p w:rsidR="00D31B32" w:rsidRPr="0013392D" w:rsidRDefault="00D31B32" w:rsidP="0013392D">
            <w:pPr>
              <w:jc w:val="both"/>
              <w:rPr>
                <w:sz w:val="20"/>
                <w:szCs w:val="20"/>
                <w:lang w:val="uk-UA"/>
              </w:rPr>
            </w:pPr>
            <w:r w:rsidRPr="0013392D">
              <w:rPr>
                <w:sz w:val="20"/>
                <w:szCs w:val="20"/>
                <w:lang w:val="uk-UA"/>
              </w:rPr>
              <w:t>14322,24</w:t>
            </w:r>
          </w:p>
        </w:tc>
        <w:tc>
          <w:tcPr>
            <w:tcW w:w="915" w:type="dxa"/>
            <w:tcBorders>
              <w:top w:val="single" w:sz="4" w:space="0" w:color="auto"/>
              <w:left w:val="single" w:sz="4" w:space="0" w:color="auto"/>
              <w:bottom w:val="single" w:sz="4" w:space="0" w:color="auto"/>
              <w:right w:val="single" w:sz="4" w:space="0" w:color="auto"/>
            </w:tcBorders>
            <w:vAlign w:val="center"/>
          </w:tcPr>
          <w:p w:rsidR="00D31B32" w:rsidRPr="0013392D" w:rsidRDefault="00D31B32" w:rsidP="0013392D">
            <w:pPr>
              <w:jc w:val="both"/>
              <w:rPr>
                <w:sz w:val="20"/>
                <w:szCs w:val="20"/>
                <w:lang w:val="uk-UA"/>
              </w:rPr>
            </w:pPr>
            <w:r w:rsidRPr="0013392D">
              <w:rPr>
                <w:sz w:val="20"/>
                <w:szCs w:val="20"/>
                <w:lang w:val="uk-UA"/>
              </w:rPr>
              <w:t>25304,84</w:t>
            </w:r>
          </w:p>
        </w:tc>
        <w:tc>
          <w:tcPr>
            <w:tcW w:w="916" w:type="dxa"/>
            <w:tcBorders>
              <w:top w:val="single" w:sz="4" w:space="0" w:color="auto"/>
              <w:left w:val="single" w:sz="4" w:space="0" w:color="auto"/>
              <w:bottom w:val="single" w:sz="4" w:space="0" w:color="auto"/>
              <w:right w:val="single" w:sz="4" w:space="0" w:color="auto"/>
            </w:tcBorders>
            <w:vAlign w:val="center"/>
          </w:tcPr>
          <w:p w:rsidR="00D31B32" w:rsidRPr="0013392D" w:rsidRDefault="00D31B32" w:rsidP="0013392D">
            <w:pPr>
              <w:jc w:val="both"/>
              <w:rPr>
                <w:sz w:val="20"/>
                <w:szCs w:val="20"/>
                <w:lang w:val="uk-UA"/>
              </w:rPr>
            </w:pPr>
            <w:r w:rsidRPr="0013392D">
              <w:rPr>
                <w:sz w:val="20"/>
                <w:szCs w:val="20"/>
                <w:lang w:val="uk-UA"/>
              </w:rPr>
              <w:t>28124,97</w:t>
            </w:r>
          </w:p>
        </w:tc>
        <w:tc>
          <w:tcPr>
            <w:tcW w:w="982" w:type="dxa"/>
            <w:tcBorders>
              <w:top w:val="single" w:sz="4" w:space="0" w:color="auto"/>
              <w:left w:val="single" w:sz="4" w:space="0" w:color="auto"/>
              <w:bottom w:val="single" w:sz="4" w:space="0" w:color="auto"/>
              <w:right w:val="single" w:sz="4" w:space="0" w:color="auto"/>
            </w:tcBorders>
            <w:vAlign w:val="center"/>
          </w:tcPr>
          <w:p w:rsidR="00D31B32" w:rsidRPr="0013392D" w:rsidRDefault="00D31B32" w:rsidP="0013392D">
            <w:pPr>
              <w:jc w:val="both"/>
              <w:rPr>
                <w:sz w:val="20"/>
                <w:szCs w:val="20"/>
                <w:lang w:val="uk-UA"/>
              </w:rPr>
            </w:pPr>
            <w:r w:rsidRPr="0013392D">
              <w:rPr>
                <w:sz w:val="20"/>
                <w:szCs w:val="20"/>
                <w:lang w:val="uk-UA"/>
              </w:rPr>
              <w:t>28063,41</w:t>
            </w:r>
          </w:p>
        </w:tc>
      </w:tr>
      <w:tr w:rsidR="00D31B32" w:rsidRPr="0013392D" w:rsidTr="0013392D">
        <w:trPr>
          <w:trHeight w:val="446"/>
          <w:jc w:val="center"/>
        </w:trPr>
        <w:tc>
          <w:tcPr>
            <w:tcW w:w="423" w:type="dxa"/>
            <w:tcBorders>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12</w:t>
            </w:r>
          </w:p>
        </w:tc>
        <w:tc>
          <w:tcPr>
            <w:tcW w:w="2948" w:type="dxa"/>
            <w:tcBorders>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Додана вартість в розрахунку на одного співробітника</w:t>
            </w:r>
          </w:p>
        </w:tc>
        <w:tc>
          <w:tcPr>
            <w:tcW w:w="1170" w:type="dxa"/>
            <w:tcBorders>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грн./ч</w:t>
            </w:r>
            <w:r w:rsidR="00194BB4" w:rsidRPr="0013392D">
              <w:rPr>
                <w:sz w:val="20"/>
                <w:szCs w:val="20"/>
                <w:lang w:val="uk-UA"/>
              </w:rPr>
              <w:t>о</w:t>
            </w:r>
            <w:r w:rsidRPr="0013392D">
              <w:rPr>
                <w:sz w:val="20"/>
                <w:szCs w:val="20"/>
                <w:lang w:val="uk-UA"/>
              </w:rPr>
              <w:t>л.</w:t>
            </w:r>
          </w:p>
        </w:tc>
        <w:tc>
          <w:tcPr>
            <w:tcW w:w="1003" w:type="dxa"/>
            <w:tcBorders>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10806,64</w:t>
            </w:r>
          </w:p>
        </w:tc>
        <w:tc>
          <w:tcPr>
            <w:tcW w:w="1033" w:type="dxa"/>
            <w:tcBorders>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7126,50</w:t>
            </w:r>
          </w:p>
        </w:tc>
        <w:tc>
          <w:tcPr>
            <w:tcW w:w="915" w:type="dxa"/>
            <w:tcBorders>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9615,78</w:t>
            </w:r>
          </w:p>
        </w:tc>
        <w:tc>
          <w:tcPr>
            <w:tcW w:w="916" w:type="dxa"/>
            <w:tcBorders>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10673,26</w:t>
            </w:r>
          </w:p>
        </w:tc>
        <w:tc>
          <w:tcPr>
            <w:tcW w:w="982" w:type="dxa"/>
            <w:tcBorders>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12014,63</w:t>
            </w:r>
          </w:p>
        </w:tc>
      </w:tr>
      <w:tr w:rsidR="00D31B32" w:rsidRPr="0013392D" w:rsidTr="0013392D">
        <w:trPr>
          <w:trHeight w:val="446"/>
          <w:jc w:val="center"/>
        </w:trPr>
        <w:tc>
          <w:tcPr>
            <w:tcW w:w="42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13</w:t>
            </w:r>
          </w:p>
        </w:tc>
        <w:tc>
          <w:tcPr>
            <w:tcW w:w="2948"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Загальномісячна заробітна платня</w:t>
            </w:r>
          </w:p>
        </w:tc>
        <w:tc>
          <w:tcPr>
            <w:tcW w:w="1170"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грн./ч</w:t>
            </w:r>
            <w:r w:rsidR="00194BB4" w:rsidRPr="0013392D">
              <w:rPr>
                <w:sz w:val="20"/>
                <w:szCs w:val="20"/>
                <w:lang w:val="uk-UA"/>
              </w:rPr>
              <w:t>о</w:t>
            </w:r>
            <w:r w:rsidRPr="0013392D">
              <w:rPr>
                <w:sz w:val="20"/>
                <w:szCs w:val="20"/>
                <w:lang w:val="uk-UA"/>
              </w:rPr>
              <w:t>л. х м</w:t>
            </w:r>
            <w:r w:rsidR="00194BB4" w:rsidRPr="0013392D">
              <w:rPr>
                <w:sz w:val="20"/>
                <w:szCs w:val="20"/>
                <w:lang w:val="uk-UA"/>
              </w:rPr>
              <w:t>і</w:t>
            </w:r>
            <w:r w:rsidRPr="0013392D">
              <w:rPr>
                <w:sz w:val="20"/>
                <w:szCs w:val="20"/>
                <w:lang w:val="uk-UA"/>
              </w:rPr>
              <w:t>с.</w:t>
            </w:r>
          </w:p>
        </w:tc>
        <w:tc>
          <w:tcPr>
            <w:tcW w:w="100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406,78</w:t>
            </w:r>
          </w:p>
        </w:tc>
        <w:tc>
          <w:tcPr>
            <w:tcW w:w="103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286,09</w:t>
            </w:r>
          </w:p>
        </w:tc>
        <w:tc>
          <w:tcPr>
            <w:tcW w:w="915"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407,24</w:t>
            </w:r>
          </w:p>
        </w:tc>
        <w:tc>
          <w:tcPr>
            <w:tcW w:w="916"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566,09</w:t>
            </w:r>
          </w:p>
        </w:tc>
        <w:tc>
          <w:tcPr>
            <w:tcW w:w="982"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552,48</w:t>
            </w:r>
          </w:p>
        </w:tc>
      </w:tr>
      <w:tr w:rsidR="00D31B32" w:rsidRPr="0013392D" w:rsidTr="0013392D">
        <w:trPr>
          <w:trHeight w:val="669"/>
          <w:jc w:val="center"/>
        </w:trPr>
        <w:tc>
          <w:tcPr>
            <w:tcW w:w="42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14</w:t>
            </w:r>
          </w:p>
        </w:tc>
        <w:tc>
          <w:tcPr>
            <w:tcW w:w="2948"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Питома вага заробітної плати з відрахуваннями до додаткової вартості</w:t>
            </w:r>
          </w:p>
        </w:tc>
        <w:tc>
          <w:tcPr>
            <w:tcW w:w="1170"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w:t>
            </w:r>
          </w:p>
        </w:tc>
        <w:tc>
          <w:tcPr>
            <w:tcW w:w="100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66,06</w:t>
            </w:r>
          </w:p>
        </w:tc>
        <w:tc>
          <w:tcPr>
            <w:tcW w:w="1033"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69,05</w:t>
            </w:r>
          </w:p>
        </w:tc>
        <w:tc>
          <w:tcPr>
            <w:tcW w:w="915"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68,26</w:t>
            </w:r>
          </w:p>
        </w:tc>
        <w:tc>
          <w:tcPr>
            <w:tcW w:w="916"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84,63</w:t>
            </w:r>
          </w:p>
        </w:tc>
        <w:tc>
          <w:tcPr>
            <w:tcW w:w="982"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75,15</w:t>
            </w:r>
          </w:p>
        </w:tc>
      </w:tr>
    </w:tbl>
    <w:p w:rsidR="00D31B32" w:rsidRPr="004C0B8D" w:rsidRDefault="00D31B32" w:rsidP="004C0B8D">
      <w:pPr>
        <w:widowControl w:val="0"/>
        <w:suppressAutoHyphens/>
        <w:spacing w:line="360" w:lineRule="auto"/>
        <w:ind w:firstLine="709"/>
        <w:jc w:val="both"/>
        <w:rPr>
          <w:sz w:val="28"/>
          <w:szCs w:val="28"/>
          <w:lang w:val="uk-UA"/>
        </w:rPr>
      </w:pPr>
    </w:p>
    <w:p w:rsidR="00D31B32" w:rsidRPr="004C0B8D" w:rsidRDefault="00D31B32" w:rsidP="004C0B8D">
      <w:pPr>
        <w:widowControl w:val="0"/>
        <w:suppressAutoHyphens/>
        <w:spacing w:line="360" w:lineRule="auto"/>
        <w:ind w:firstLine="709"/>
        <w:jc w:val="both"/>
        <w:rPr>
          <w:sz w:val="28"/>
          <w:szCs w:val="28"/>
          <w:lang w:val="uk-UA"/>
        </w:rPr>
      </w:pPr>
      <w:r w:rsidRPr="004C0B8D">
        <w:rPr>
          <w:sz w:val="28"/>
          <w:szCs w:val="28"/>
          <w:lang w:val="uk-UA"/>
        </w:rPr>
        <w:t>Для більш об'єктивної оцінки діяльності заводу за останні 5 років необхідно всі показ</w:t>
      </w:r>
      <w:r w:rsidR="00E03C20" w:rsidRPr="004C0B8D">
        <w:rPr>
          <w:sz w:val="28"/>
          <w:szCs w:val="28"/>
          <w:lang w:val="uk-UA"/>
        </w:rPr>
        <w:t>ники привести в порівнянний вид (таблиця 2.2)</w:t>
      </w:r>
      <w:r w:rsidRPr="004C0B8D">
        <w:rPr>
          <w:sz w:val="28"/>
          <w:szCs w:val="28"/>
          <w:lang w:val="uk-UA"/>
        </w:rPr>
        <w:t>. З огляду на, що аналізований об'єкт - промислове завод, а його продукція відноситься до товарів промислового призначення, для приведення економічних показників доцільно використовувати індекс цін виробників промислової продукції.</w:t>
      </w:r>
    </w:p>
    <w:p w:rsidR="0013392D" w:rsidRPr="0013392D" w:rsidRDefault="0013392D" w:rsidP="004C0B8D">
      <w:pPr>
        <w:widowControl w:val="0"/>
        <w:suppressAutoHyphens/>
        <w:spacing w:line="360" w:lineRule="auto"/>
        <w:ind w:firstLine="709"/>
        <w:jc w:val="both"/>
        <w:rPr>
          <w:sz w:val="28"/>
          <w:szCs w:val="28"/>
        </w:rPr>
      </w:pPr>
      <w:r>
        <w:rPr>
          <w:sz w:val="28"/>
          <w:szCs w:val="28"/>
          <w:lang w:val="uk-UA"/>
        </w:rPr>
        <w:br w:type="page"/>
      </w:r>
      <w:r w:rsidR="00D31B32" w:rsidRPr="004C0B8D">
        <w:rPr>
          <w:sz w:val="28"/>
          <w:szCs w:val="28"/>
          <w:lang w:val="uk-UA"/>
        </w:rPr>
        <w:t>Таблиця 2.</w:t>
      </w:r>
      <w:r w:rsidR="00E03C20" w:rsidRPr="004C0B8D">
        <w:rPr>
          <w:sz w:val="28"/>
          <w:szCs w:val="28"/>
          <w:lang w:val="uk-UA"/>
        </w:rPr>
        <w:t>2</w:t>
      </w:r>
      <w:r w:rsidR="00D31B32" w:rsidRPr="004C0B8D">
        <w:rPr>
          <w:sz w:val="28"/>
          <w:szCs w:val="28"/>
          <w:lang w:val="uk-UA"/>
        </w:rPr>
        <w:t>.</w:t>
      </w:r>
    </w:p>
    <w:p w:rsidR="00D31B32" w:rsidRPr="004C0B8D" w:rsidRDefault="00D31B32" w:rsidP="004C0B8D">
      <w:pPr>
        <w:widowControl w:val="0"/>
        <w:suppressAutoHyphens/>
        <w:spacing w:line="360" w:lineRule="auto"/>
        <w:ind w:firstLine="709"/>
        <w:jc w:val="both"/>
        <w:rPr>
          <w:sz w:val="28"/>
          <w:szCs w:val="28"/>
          <w:lang w:val="uk-UA"/>
        </w:rPr>
      </w:pPr>
      <w:r w:rsidRPr="004C0B8D">
        <w:rPr>
          <w:sz w:val="28"/>
          <w:szCs w:val="28"/>
          <w:lang w:val="uk-UA"/>
        </w:rPr>
        <w:t>Динаміка показників діяльності підприємства в цінах 2005 року</w:t>
      </w:r>
    </w:p>
    <w:tbl>
      <w:tblPr>
        <w:tblW w:w="9257" w:type="dxa"/>
        <w:jc w:val="center"/>
        <w:tblLayout w:type="fixed"/>
        <w:tblCellMar>
          <w:left w:w="30" w:type="dxa"/>
          <w:right w:w="30" w:type="dxa"/>
        </w:tblCellMar>
        <w:tblLook w:val="0000" w:firstRow="0" w:lastRow="0" w:firstColumn="0" w:lastColumn="0" w:noHBand="0" w:noVBand="0"/>
      </w:tblPr>
      <w:tblGrid>
        <w:gridCol w:w="524"/>
        <w:gridCol w:w="3258"/>
        <w:gridCol w:w="1043"/>
        <w:gridCol w:w="901"/>
        <w:gridCol w:w="901"/>
        <w:gridCol w:w="901"/>
        <w:gridCol w:w="901"/>
        <w:gridCol w:w="828"/>
      </w:tblGrid>
      <w:tr w:rsidR="00D31B32" w:rsidRPr="0013392D" w:rsidTr="0013392D">
        <w:trPr>
          <w:cantSplit/>
          <w:trHeight w:val="222"/>
          <w:jc w:val="center"/>
        </w:trPr>
        <w:tc>
          <w:tcPr>
            <w:tcW w:w="3782" w:type="dxa"/>
            <w:gridSpan w:val="2"/>
            <w:tcBorders>
              <w:top w:val="single" w:sz="6" w:space="0" w:color="auto"/>
              <w:left w:val="single" w:sz="6" w:space="0" w:color="auto"/>
              <w:bottom w:val="single" w:sz="6" w:space="0" w:color="auto"/>
            </w:tcBorders>
            <w:vAlign w:val="center"/>
          </w:tcPr>
          <w:p w:rsidR="00D31B32" w:rsidRPr="0013392D" w:rsidRDefault="00D31B32" w:rsidP="0013392D">
            <w:pPr>
              <w:pStyle w:val="7"/>
              <w:jc w:val="both"/>
              <w:rPr>
                <w:b w:val="0"/>
                <w:color w:val="auto"/>
                <w:sz w:val="20"/>
                <w:lang w:val="uk-UA"/>
              </w:rPr>
            </w:pPr>
            <w:r w:rsidRPr="0013392D">
              <w:rPr>
                <w:b w:val="0"/>
                <w:color w:val="auto"/>
                <w:sz w:val="20"/>
                <w:lang w:val="uk-UA"/>
              </w:rPr>
              <w:t xml:space="preserve">Показник </w:t>
            </w:r>
          </w:p>
        </w:tc>
        <w:tc>
          <w:tcPr>
            <w:tcW w:w="1043" w:type="dxa"/>
            <w:vMerge w:val="restart"/>
            <w:tcBorders>
              <w:top w:val="single" w:sz="6" w:space="0" w:color="auto"/>
              <w:left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Одиниця виміру</w:t>
            </w:r>
          </w:p>
          <w:p w:rsidR="00D31B32" w:rsidRPr="0013392D" w:rsidRDefault="00D31B32" w:rsidP="0013392D">
            <w:pPr>
              <w:jc w:val="both"/>
              <w:rPr>
                <w:sz w:val="20"/>
                <w:szCs w:val="20"/>
                <w:lang w:val="uk-UA"/>
              </w:rPr>
            </w:pPr>
          </w:p>
        </w:tc>
        <w:tc>
          <w:tcPr>
            <w:tcW w:w="4432" w:type="dxa"/>
            <w:gridSpan w:val="5"/>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 xml:space="preserve">Динаміка по рокам </w:t>
            </w:r>
          </w:p>
        </w:tc>
      </w:tr>
      <w:tr w:rsidR="00D31B32" w:rsidRPr="0013392D" w:rsidTr="0013392D">
        <w:trPr>
          <w:cantSplit/>
          <w:trHeight w:val="445"/>
          <w:jc w:val="center"/>
        </w:trPr>
        <w:tc>
          <w:tcPr>
            <w:tcW w:w="524"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 xml:space="preserve">№ п/п </w:t>
            </w:r>
          </w:p>
        </w:tc>
        <w:tc>
          <w:tcPr>
            <w:tcW w:w="3257"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pStyle w:val="7"/>
              <w:jc w:val="both"/>
              <w:rPr>
                <w:b w:val="0"/>
                <w:color w:val="auto"/>
                <w:sz w:val="20"/>
                <w:lang w:val="uk-UA"/>
              </w:rPr>
            </w:pPr>
            <w:r w:rsidRPr="0013392D">
              <w:rPr>
                <w:b w:val="0"/>
                <w:color w:val="auto"/>
                <w:sz w:val="20"/>
                <w:lang w:val="uk-UA"/>
              </w:rPr>
              <w:t>Назва</w:t>
            </w:r>
          </w:p>
        </w:tc>
        <w:tc>
          <w:tcPr>
            <w:tcW w:w="1043" w:type="dxa"/>
            <w:vMerge/>
            <w:tcBorders>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p>
        </w:tc>
        <w:tc>
          <w:tcPr>
            <w:tcW w:w="901"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2001</w:t>
            </w:r>
          </w:p>
        </w:tc>
        <w:tc>
          <w:tcPr>
            <w:tcW w:w="901"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2002</w:t>
            </w:r>
          </w:p>
        </w:tc>
        <w:tc>
          <w:tcPr>
            <w:tcW w:w="901"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2003</w:t>
            </w:r>
          </w:p>
        </w:tc>
        <w:tc>
          <w:tcPr>
            <w:tcW w:w="901"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2004</w:t>
            </w:r>
          </w:p>
        </w:tc>
        <w:tc>
          <w:tcPr>
            <w:tcW w:w="827" w:type="dxa"/>
            <w:tcBorders>
              <w:top w:val="single" w:sz="6" w:space="0" w:color="auto"/>
              <w:left w:val="single" w:sz="6" w:space="0" w:color="auto"/>
              <w:bottom w:val="single" w:sz="6" w:space="0" w:color="auto"/>
              <w:right w:val="single" w:sz="6" w:space="0" w:color="auto"/>
            </w:tcBorders>
            <w:vAlign w:val="center"/>
          </w:tcPr>
          <w:p w:rsidR="00D31B32" w:rsidRPr="0013392D" w:rsidRDefault="00D31B32" w:rsidP="0013392D">
            <w:pPr>
              <w:jc w:val="both"/>
              <w:rPr>
                <w:sz w:val="20"/>
                <w:szCs w:val="20"/>
                <w:lang w:val="uk-UA"/>
              </w:rPr>
            </w:pPr>
            <w:r w:rsidRPr="0013392D">
              <w:rPr>
                <w:sz w:val="20"/>
                <w:szCs w:val="20"/>
                <w:lang w:val="uk-UA"/>
              </w:rPr>
              <w:t>2005</w:t>
            </w:r>
          </w:p>
        </w:tc>
      </w:tr>
      <w:tr w:rsidR="00D31B32" w:rsidRPr="0013392D" w:rsidTr="0013392D">
        <w:trPr>
          <w:trHeight w:val="215"/>
          <w:jc w:val="center"/>
        </w:trPr>
        <w:tc>
          <w:tcPr>
            <w:tcW w:w="524"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w:t>
            </w:r>
          </w:p>
        </w:tc>
        <w:tc>
          <w:tcPr>
            <w:tcW w:w="325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Обсяг виробництва продукції</w:t>
            </w:r>
          </w:p>
        </w:tc>
        <w:tc>
          <w:tcPr>
            <w:tcW w:w="104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p>
        </w:tc>
        <w:tc>
          <w:tcPr>
            <w:tcW w:w="901"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p>
        </w:tc>
        <w:tc>
          <w:tcPr>
            <w:tcW w:w="901"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p>
        </w:tc>
        <w:tc>
          <w:tcPr>
            <w:tcW w:w="901"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p>
        </w:tc>
        <w:tc>
          <w:tcPr>
            <w:tcW w:w="901"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p>
        </w:tc>
        <w:tc>
          <w:tcPr>
            <w:tcW w:w="82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p>
        </w:tc>
      </w:tr>
      <w:tr w:rsidR="00D31B32" w:rsidRPr="0013392D" w:rsidTr="0013392D">
        <w:trPr>
          <w:trHeight w:val="222"/>
          <w:jc w:val="center"/>
        </w:trPr>
        <w:tc>
          <w:tcPr>
            <w:tcW w:w="524"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1.1</w:t>
            </w:r>
          </w:p>
        </w:tc>
        <w:tc>
          <w:tcPr>
            <w:tcW w:w="325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 xml:space="preserve">У вартісному виразі </w:t>
            </w:r>
          </w:p>
        </w:tc>
        <w:tc>
          <w:tcPr>
            <w:tcW w:w="104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тис. грн.</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13767,3</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6711,2</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10345,5</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10901,8</w:t>
            </w:r>
          </w:p>
        </w:tc>
        <w:tc>
          <w:tcPr>
            <w:tcW w:w="827"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10854,4</w:t>
            </w:r>
          </w:p>
        </w:tc>
      </w:tr>
      <w:tr w:rsidR="00D31B32" w:rsidRPr="0013392D" w:rsidTr="0013392D">
        <w:trPr>
          <w:trHeight w:val="222"/>
          <w:jc w:val="center"/>
        </w:trPr>
        <w:tc>
          <w:tcPr>
            <w:tcW w:w="524"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1.2</w:t>
            </w:r>
          </w:p>
        </w:tc>
        <w:tc>
          <w:tcPr>
            <w:tcW w:w="325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У натуральному виразі</w:t>
            </w:r>
          </w:p>
        </w:tc>
        <w:tc>
          <w:tcPr>
            <w:tcW w:w="104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од.</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113</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60</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59</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68</w:t>
            </w:r>
          </w:p>
        </w:tc>
        <w:tc>
          <w:tcPr>
            <w:tcW w:w="827"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50</w:t>
            </w:r>
          </w:p>
        </w:tc>
      </w:tr>
      <w:tr w:rsidR="00D31B32" w:rsidRPr="0013392D" w:rsidTr="0013392D">
        <w:trPr>
          <w:trHeight w:val="222"/>
          <w:jc w:val="center"/>
        </w:trPr>
        <w:tc>
          <w:tcPr>
            <w:tcW w:w="524"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1.3</w:t>
            </w:r>
          </w:p>
        </w:tc>
        <w:tc>
          <w:tcPr>
            <w:tcW w:w="325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В умовному виразі</w:t>
            </w:r>
          </w:p>
        </w:tc>
        <w:tc>
          <w:tcPr>
            <w:tcW w:w="104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т/діб</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2418</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1183</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1332,4</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1681</w:t>
            </w:r>
          </w:p>
        </w:tc>
        <w:tc>
          <w:tcPr>
            <w:tcW w:w="827"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1356</w:t>
            </w:r>
          </w:p>
        </w:tc>
      </w:tr>
      <w:tr w:rsidR="00D31B32" w:rsidRPr="0013392D" w:rsidTr="0013392D">
        <w:trPr>
          <w:trHeight w:val="445"/>
          <w:jc w:val="center"/>
        </w:trPr>
        <w:tc>
          <w:tcPr>
            <w:tcW w:w="524"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1.4</w:t>
            </w:r>
          </w:p>
        </w:tc>
        <w:tc>
          <w:tcPr>
            <w:tcW w:w="325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середня виробничість продукції</w:t>
            </w:r>
          </w:p>
        </w:tc>
        <w:tc>
          <w:tcPr>
            <w:tcW w:w="104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т/діб х ед.</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21,4</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19,7</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22,6</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24,7</w:t>
            </w:r>
          </w:p>
        </w:tc>
        <w:tc>
          <w:tcPr>
            <w:tcW w:w="827"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27,1</w:t>
            </w:r>
          </w:p>
        </w:tc>
      </w:tr>
      <w:tr w:rsidR="00D31B32" w:rsidRPr="0013392D" w:rsidTr="0013392D">
        <w:trPr>
          <w:trHeight w:val="445"/>
          <w:jc w:val="center"/>
        </w:trPr>
        <w:tc>
          <w:tcPr>
            <w:tcW w:w="524"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1.5</w:t>
            </w:r>
          </w:p>
        </w:tc>
        <w:tc>
          <w:tcPr>
            <w:tcW w:w="325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Вартість умовної одиниці продукції</w:t>
            </w:r>
          </w:p>
        </w:tc>
        <w:tc>
          <w:tcPr>
            <w:tcW w:w="104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тис. грн./</w:t>
            </w:r>
            <w:r w:rsidR="00804E68">
              <w:rPr>
                <w:sz w:val="20"/>
                <w:szCs w:val="20"/>
                <w:lang w:val="uk-UA"/>
              </w:rPr>
              <w:t xml:space="preserve"> </w:t>
            </w:r>
            <w:r w:rsidRPr="0013392D">
              <w:rPr>
                <w:sz w:val="20"/>
                <w:szCs w:val="20"/>
                <w:lang w:val="uk-UA"/>
              </w:rPr>
              <w:t xml:space="preserve"> (т/діб)</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5,7</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5,7</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7,8</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6,5</w:t>
            </w:r>
          </w:p>
        </w:tc>
        <w:tc>
          <w:tcPr>
            <w:tcW w:w="827"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8,0</w:t>
            </w:r>
          </w:p>
        </w:tc>
      </w:tr>
      <w:tr w:rsidR="00D31B32" w:rsidRPr="0013392D" w:rsidTr="0013392D">
        <w:trPr>
          <w:trHeight w:val="222"/>
          <w:jc w:val="center"/>
        </w:trPr>
        <w:tc>
          <w:tcPr>
            <w:tcW w:w="524"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2</w:t>
            </w:r>
          </w:p>
        </w:tc>
        <w:tc>
          <w:tcPr>
            <w:tcW w:w="325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Обсяг реалізованої продукції</w:t>
            </w:r>
          </w:p>
        </w:tc>
        <w:tc>
          <w:tcPr>
            <w:tcW w:w="104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тис. грн.</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13938,0</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6257,2</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10292,4</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10960,2</w:t>
            </w:r>
          </w:p>
        </w:tc>
        <w:tc>
          <w:tcPr>
            <w:tcW w:w="827"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10220,4</w:t>
            </w:r>
          </w:p>
        </w:tc>
      </w:tr>
      <w:tr w:rsidR="00D31B32" w:rsidRPr="0013392D" w:rsidTr="0013392D">
        <w:trPr>
          <w:trHeight w:val="445"/>
          <w:jc w:val="center"/>
        </w:trPr>
        <w:tc>
          <w:tcPr>
            <w:tcW w:w="524"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3</w:t>
            </w:r>
          </w:p>
        </w:tc>
        <w:tc>
          <w:tcPr>
            <w:tcW w:w="325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Повна собівартість реалізованої продукції</w:t>
            </w:r>
          </w:p>
        </w:tc>
        <w:tc>
          <w:tcPr>
            <w:tcW w:w="104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тис. грн.</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11883,0</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5372,8</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9229,1</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10510,5</w:t>
            </w:r>
          </w:p>
        </w:tc>
        <w:tc>
          <w:tcPr>
            <w:tcW w:w="827"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9416,6</w:t>
            </w:r>
          </w:p>
        </w:tc>
      </w:tr>
      <w:tr w:rsidR="00D31B32" w:rsidRPr="0013392D" w:rsidTr="0013392D">
        <w:trPr>
          <w:trHeight w:val="222"/>
          <w:jc w:val="center"/>
        </w:trPr>
        <w:tc>
          <w:tcPr>
            <w:tcW w:w="524"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4</w:t>
            </w:r>
          </w:p>
        </w:tc>
        <w:tc>
          <w:tcPr>
            <w:tcW w:w="325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Прибуток від реалізації</w:t>
            </w:r>
          </w:p>
        </w:tc>
        <w:tc>
          <w:tcPr>
            <w:tcW w:w="104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тис. грн.</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2055,0</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884,4</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1063,3</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449,6</w:t>
            </w:r>
          </w:p>
        </w:tc>
        <w:tc>
          <w:tcPr>
            <w:tcW w:w="827"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803,8</w:t>
            </w:r>
          </w:p>
        </w:tc>
      </w:tr>
      <w:tr w:rsidR="00D31B32" w:rsidRPr="0013392D" w:rsidTr="0013392D">
        <w:trPr>
          <w:trHeight w:val="222"/>
          <w:jc w:val="center"/>
        </w:trPr>
        <w:tc>
          <w:tcPr>
            <w:tcW w:w="524"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5</w:t>
            </w:r>
          </w:p>
        </w:tc>
        <w:tc>
          <w:tcPr>
            <w:tcW w:w="325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Чистий прибуток</w:t>
            </w:r>
          </w:p>
        </w:tc>
        <w:tc>
          <w:tcPr>
            <w:tcW w:w="104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тис. грн.</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1559,0</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796,5</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700,5</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8,7</w:t>
            </w:r>
          </w:p>
        </w:tc>
        <w:tc>
          <w:tcPr>
            <w:tcW w:w="827"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416,0</w:t>
            </w:r>
          </w:p>
        </w:tc>
      </w:tr>
      <w:tr w:rsidR="00D31B32" w:rsidRPr="0013392D" w:rsidTr="0013392D">
        <w:trPr>
          <w:trHeight w:val="222"/>
          <w:jc w:val="center"/>
        </w:trPr>
        <w:tc>
          <w:tcPr>
            <w:tcW w:w="524"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6</w:t>
            </w:r>
          </w:p>
        </w:tc>
        <w:tc>
          <w:tcPr>
            <w:tcW w:w="325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Фонд оплати праці</w:t>
            </w:r>
          </w:p>
        </w:tc>
        <w:tc>
          <w:tcPr>
            <w:tcW w:w="104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тис. грн.</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2938,6</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1608,7</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1997,9</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2633,1</w:t>
            </w:r>
          </w:p>
        </w:tc>
        <w:tc>
          <w:tcPr>
            <w:tcW w:w="827"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2564,3</w:t>
            </w:r>
          </w:p>
        </w:tc>
      </w:tr>
      <w:tr w:rsidR="00D31B32" w:rsidRPr="0013392D" w:rsidTr="0013392D">
        <w:trPr>
          <w:trHeight w:val="445"/>
          <w:jc w:val="center"/>
        </w:trPr>
        <w:tc>
          <w:tcPr>
            <w:tcW w:w="524"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7</w:t>
            </w:r>
          </w:p>
        </w:tc>
        <w:tc>
          <w:tcPr>
            <w:tcW w:w="325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Відрахування на соціальні заходи</w:t>
            </w:r>
          </w:p>
        </w:tc>
        <w:tc>
          <w:tcPr>
            <w:tcW w:w="104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тис. грн.</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1359,0</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697,0</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685,4</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868,0</w:t>
            </w:r>
          </w:p>
        </w:tc>
        <w:tc>
          <w:tcPr>
            <w:tcW w:w="827"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928,2</w:t>
            </w:r>
          </w:p>
        </w:tc>
      </w:tr>
      <w:tr w:rsidR="00D31B32" w:rsidRPr="0013392D" w:rsidTr="0013392D">
        <w:trPr>
          <w:trHeight w:val="222"/>
          <w:jc w:val="center"/>
        </w:trPr>
        <w:tc>
          <w:tcPr>
            <w:tcW w:w="524"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8</w:t>
            </w:r>
          </w:p>
        </w:tc>
        <w:tc>
          <w:tcPr>
            <w:tcW w:w="325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Амортизаційні відрахування</w:t>
            </w:r>
          </w:p>
        </w:tc>
        <w:tc>
          <w:tcPr>
            <w:tcW w:w="104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тис. грн.</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153,0</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149,3</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184,6</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186,4</w:t>
            </w:r>
          </w:p>
        </w:tc>
        <w:tc>
          <w:tcPr>
            <w:tcW w:w="827"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350,8</w:t>
            </w:r>
          </w:p>
        </w:tc>
      </w:tr>
      <w:tr w:rsidR="00D31B32" w:rsidRPr="0013392D" w:rsidTr="0013392D">
        <w:trPr>
          <w:trHeight w:val="222"/>
          <w:jc w:val="center"/>
        </w:trPr>
        <w:tc>
          <w:tcPr>
            <w:tcW w:w="524"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9</w:t>
            </w:r>
          </w:p>
        </w:tc>
        <w:tc>
          <w:tcPr>
            <w:tcW w:w="325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Додана вартість</w:t>
            </w:r>
          </w:p>
        </w:tc>
        <w:tc>
          <w:tcPr>
            <w:tcW w:w="104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тис. грн.</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6505,6</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3339,4</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3931,3</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4137,2</w:t>
            </w:r>
          </w:p>
        </w:tc>
        <w:tc>
          <w:tcPr>
            <w:tcW w:w="827"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4647,1</w:t>
            </w:r>
          </w:p>
        </w:tc>
      </w:tr>
      <w:tr w:rsidR="00D31B32" w:rsidRPr="0013392D" w:rsidTr="0013392D">
        <w:trPr>
          <w:trHeight w:val="445"/>
          <w:jc w:val="center"/>
        </w:trPr>
        <w:tc>
          <w:tcPr>
            <w:tcW w:w="524"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10</w:t>
            </w:r>
          </w:p>
        </w:tc>
        <w:tc>
          <w:tcPr>
            <w:tcW w:w="325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Загальносписочна чисельність працюючих</w:t>
            </w:r>
          </w:p>
        </w:tc>
        <w:tc>
          <w:tcPr>
            <w:tcW w:w="104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чол.</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2000</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2015</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2054</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2089</w:t>
            </w:r>
          </w:p>
        </w:tc>
        <w:tc>
          <w:tcPr>
            <w:tcW w:w="827"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2125</w:t>
            </w:r>
          </w:p>
        </w:tc>
      </w:tr>
      <w:tr w:rsidR="00D31B32" w:rsidRPr="0013392D" w:rsidTr="0013392D">
        <w:trPr>
          <w:trHeight w:val="222"/>
          <w:jc w:val="center"/>
        </w:trPr>
        <w:tc>
          <w:tcPr>
            <w:tcW w:w="524" w:type="dxa"/>
            <w:tcBorders>
              <w:top w:val="single" w:sz="6" w:space="0" w:color="auto"/>
              <w:left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11</w:t>
            </w:r>
          </w:p>
        </w:tc>
        <w:tc>
          <w:tcPr>
            <w:tcW w:w="3257" w:type="dxa"/>
            <w:tcBorders>
              <w:top w:val="single" w:sz="6" w:space="0" w:color="auto"/>
              <w:left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 xml:space="preserve">Виробничість праці </w:t>
            </w:r>
          </w:p>
        </w:tc>
        <w:tc>
          <w:tcPr>
            <w:tcW w:w="1043" w:type="dxa"/>
            <w:tcBorders>
              <w:top w:val="single" w:sz="6" w:space="0" w:color="auto"/>
              <w:left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грн./ чол.</w:t>
            </w:r>
          </w:p>
        </w:tc>
        <w:tc>
          <w:tcPr>
            <w:tcW w:w="901" w:type="dxa"/>
            <w:tcBorders>
              <w:top w:val="single" w:sz="6" w:space="0" w:color="auto"/>
              <w:left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22869,27</w:t>
            </w:r>
          </w:p>
        </w:tc>
        <w:tc>
          <w:tcPr>
            <w:tcW w:w="901" w:type="dxa"/>
            <w:tcBorders>
              <w:top w:val="single" w:sz="6" w:space="0" w:color="auto"/>
              <w:left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10585,54</w:t>
            </w:r>
          </w:p>
        </w:tc>
        <w:tc>
          <w:tcPr>
            <w:tcW w:w="901" w:type="dxa"/>
            <w:tcBorders>
              <w:top w:val="single" w:sz="6" w:space="0" w:color="auto"/>
              <w:left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16164,88</w:t>
            </w:r>
          </w:p>
        </w:tc>
        <w:tc>
          <w:tcPr>
            <w:tcW w:w="901" w:type="dxa"/>
            <w:tcBorders>
              <w:top w:val="single" w:sz="6" w:space="0" w:color="auto"/>
              <w:left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14872,84</w:t>
            </w:r>
          </w:p>
        </w:tc>
        <w:tc>
          <w:tcPr>
            <w:tcW w:w="827" w:type="dxa"/>
            <w:tcBorders>
              <w:top w:val="single" w:sz="6" w:space="0" w:color="auto"/>
              <w:left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14707,92</w:t>
            </w:r>
          </w:p>
        </w:tc>
      </w:tr>
      <w:tr w:rsidR="00D31B32" w:rsidRPr="0013392D" w:rsidTr="0013392D">
        <w:trPr>
          <w:trHeight w:val="445"/>
          <w:jc w:val="center"/>
        </w:trPr>
        <w:tc>
          <w:tcPr>
            <w:tcW w:w="524" w:type="dxa"/>
            <w:tcBorders>
              <w:top w:val="single" w:sz="4" w:space="0" w:color="auto"/>
              <w:left w:val="single" w:sz="4" w:space="0" w:color="auto"/>
              <w:bottom w:val="single" w:sz="4" w:space="0" w:color="auto"/>
              <w:right w:val="single" w:sz="4" w:space="0" w:color="auto"/>
            </w:tcBorders>
          </w:tcPr>
          <w:p w:rsidR="00D31B32" w:rsidRPr="0013392D" w:rsidRDefault="00D31B32" w:rsidP="0013392D">
            <w:pPr>
              <w:jc w:val="both"/>
              <w:rPr>
                <w:sz w:val="20"/>
                <w:szCs w:val="20"/>
                <w:lang w:val="uk-UA"/>
              </w:rPr>
            </w:pPr>
            <w:r w:rsidRPr="0013392D">
              <w:rPr>
                <w:sz w:val="20"/>
                <w:szCs w:val="20"/>
                <w:lang w:val="uk-UA"/>
              </w:rPr>
              <w:t>12</w:t>
            </w:r>
          </w:p>
        </w:tc>
        <w:tc>
          <w:tcPr>
            <w:tcW w:w="3257" w:type="dxa"/>
            <w:tcBorders>
              <w:top w:val="single" w:sz="4" w:space="0" w:color="auto"/>
              <w:left w:val="single" w:sz="4" w:space="0" w:color="auto"/>
              <w:bottom w:val="single" w:sz="4" w:space="0" w:color="auto"/>
              <w:right w:val="single" w:sz="4" w:space="0" w:color="auto"/>
            </w:tcBorders>
          </w:tcPr>
          <w:p w:rsidR="00D31B32" w:rsidRPr="0013392D" w:rsidRDefault="00D31B32" w:rsidP="0013392D">
            <w:pPr>
              <w:jc w:val="both"/>
              <w:rPr>
                <w:sz w:val="20"/>
                <w:szCs w:val="20"/>
                <w:lang w:val="uk-UA"/>
              </w:rPr>
            </w:pPr>
            <w:r w:rsidRPr="0013392D">
              <w:rPr>
                <w:sz w:val="20"/>
                <w:szCs w:val="20"/>
                <w:lang w:val="uk-UA"/>
              </w:rPr>
              <w:t>Додана вартість в розрахунку на одного співробітника</w:t>
            </w:r>
          </w:p>
        </w:tc>
        <w:tc>
          <w:tcPr>
            <w:tcW w:w="1043" w:type="dxa"/>
            <w:tcBorders>
              <w:top w:val="single" w:sz="4" w:space="0" w:color="auto"/>
              <w:left w:val="single" w:sz="4" w:space="0" w:color="auto"/>
              <w:bottom w:val="single" w:sz="4" w:space="0" w:color="auto"/>
              <w:right w:val="single" w:sz="4" w:space="0" w:color="auto"/>
            </w:tcBorders>
          </w:tcPr>
          <w:p w:rsidR="00D31B32" w:rsidRPr="0013392D" w:rsidRDefault="00D31B32" w:rsidP="0013392D">
            <w:pPr>
              <w:jc w:val="both"/>
              <w:rPr>
                <w:sz w:val="20"/>
                <w:szCs w:val="20"/>
                <w:lang w:val="uk-UA"/>
              </w:rPr>
            </w:pPr>
            <w:r w:rsidRPr="0013392D">
              <w:rPr>
                <w:sz w:val="20"/>
                <w:szCs w:val="20"/>
                <w:lang w:val="uk-UA"/>
              </w:rPr>
              <w:t>грн./ чол.</w:t>
            </w:r>
          </w:p>
        </w:tc>
        <w:tc>
          <w:tcPr>
            <w:tcW w:w="901" w:type="dxa"/>
            <w:tcBorders>
              <w:top w:val="single" w:sz="4" w:space="0" w:color="auto"/>
              <w:left w:val="single" w:sz="4" w:space="0" w:color="auto"/>
              <w:bottom w:val="single" w:sz="4" w:space="0" w:color="auto"/>
              <w:right w:val="single" w:sz="4" w:space="0" w:color="auto"/>
            </w:tcBorders>
            <w:vAlign w:val="bottom"/>
          </w:tcPr>
          <w:p w:rsidR="00D31B32" w:rsidRPr="0013392D" w:rsidRDefault="00D31B32" w:rsidP="0013392D">
            <w:pPr>
              <w:jc w:val="both"/>
              <w:rPr>
                <w:sz w:val="20"/>
                <w:szCs w:val="20"/>
                <w:lang w:val="uk-UA"/>
              </w:rPr>
            </w:pPr>
            <w:r w:rsidRPr="0013392D">
              <w:rPr>
                <w:sz w:val="20"/>
                <w:szCs w:val="20"/>
                <w:lang w:val="uk-UA"/>
              </w:rPr>
              <w:t>10806,64</w:t>
            </w:r>
          </w:p>
        </w:tc>
        <w:tc>
          <w:tcPr>
            <w:tcW w:w="901" w:type="dxa"/>
            <w:tcBorders>
              <w:top w:val="single" w:sz="4" w:space="0" w:color="auto"/>
              <w:left w:val="single" w:sz="4" w:space="0" w:color="auto"/>
              <w:bottom w:val="single" w:sz="4" w:space="0" w:color="auto"/>
              <w:right w:val="single" w:sz="4" w:space="0" w:color="auto"/>
            </w:tcBorders>
            <w:vAlign w:val="bottom"/>
          </w:tcPr>
          <w:p w:rsidR="00D31B32" w:rsidRPr="0013392D" w:rsidRDefault="00D31B32" w:rsidP="0013392D">
            <w:pPr>
              <w:jc w:val="both"/>
              <w:rPr>
                <w:sz w:val="20"/>
                <w:szCs w:val="20"/>
                <w:lang w:val="uk-UA"/>
              </w:rPr>
            </w:pPr>
            <w:r w:rsidRPr="0013392D">
              <w:rPr>
                <w:sz w:val="20"/>
                <w:szCs w:val="20"/>
                <w:lang w:val="uk-UA"/>
              </w:rPr>
              <w:t>5267,18</w:t>
            </w:r>
          </w:p>
        </w:tc>
        <w:tc>
          <w:tcPr>
            <w:tcW w:w="901" w:type="dxa"/>
            <w:tcBorders>
              <w:top w:val="single" w:sz="4" w:space="0" w:color="auto"/>
              <w:left w:val="single" w:sz="4" w:space="0" w:color="auto"/>
              <w:bottom w:val="single" w:sz="4" w:space="0" w:color="auto"/>
              <w:right w:val="single" w:sz="4" w:space="0" w:color="auto"/>
            </w:tcBorders>
            <w:vAlign w:val="bottom"/>
          </w:tcPr>
          <w:p w:rsidR="00D31B32" w:rsidRPr="0013392D" w:rsidRDefault="00D31B32" w:rsidP="0013392D">
            <w:pPr>
              <w:jc w:val="both"/>
              <w:rPr>
                <w:sz w:val="20"/>
                <w:szCs w:val="20"/>
                <w:lang w:val="uk-UA"/>
              </w:rPr>
            </w:pPr>
            <w:r w:rsidRPr="0013392D">
              <w:rPr>
                <w:sz w:val="20"/>
                <w:szCs w:val="20"/>
                <w:lang w:val="uk-UA"/>
              </w:rPr>
              <w:t>6142,62</w:t>
            </w:r>
          </w:p>
        </w:tc>
        <w:tc>
          <w:tcPr>
            <w:tcW w:w="901" w:type="dxa"/>
            <w:tcBorders>
              <w:top w:val="single" w:sz="4" w:space="0" w:color="auto"/>
              <w:left w:val="single" w:sz="4" w:space="0" w:color="auto"/>
              <w:bottom w:val="single" w:sz="4" w:space="0" w:color="auto"/>
              <w:right w:val="single" w:sz="4" w:space="0" w:color="auto"/>
            </w:tcBorders>
            <w:vAlign w:val="bottom"/>
          </w:tcPr>
          <w:p w:rsidR="00D31B32" w:rsidRPr="0013392D" w:rsidRDefault="00D31B32" w:rsidP="0013392D">
            <w:pPr>
              <w:jc w:val="both"/>
              <w:rPr>
                <w:sz w:val="20"/>
                <w:szCs w:val="20"/>
                <w:lang w:val="uk-UA"/>
              </w:rPr>
            </w:pPr>
            <w:r w:rsidRPr="0013392D">
              <w:rPr>
                <w:sz w:val="20"/>
                <w:szCs w:val="20"/>
                <w:lang w:val="uk-UA"/>
              </w:rPr>
              <w:t>5644,16</w:t>
            </w:r>
          </w:p>
        </w:tc>
        <w:tc>
          <w:tcPr>
            <w:tcW w:w="827" w:type="dxa"/>
            <w:tcBorders>
              <w:top w:val="single" w:sz="4" w:space="0" w:color="auto"/>
              <w:left w:val="single" w:sz="4" w:space="0" w:color="auto"/>
              <w:bottom w:val="single" w:sz="4" w:space="0" w:color="auto"/>
              <w:right w:val="single" w:sz="4" w:space="0" w:color="auto"/>
            </w:tcBorders>
            <w:vAlign w:val="bottom"/>
          </w:tcPr>
          <w:p w:rsidR="00D31B32" w:rsidRPr="0013392D" w:rsidRDefault="00D31B32" w:rsidP="0013392D">
            <w:pPr>
              <w:jc w:val="both"/>
              <w:rPr>
                <w:sz w:val="20"/>
                <w:szCs w:val="20"/>
                <w:lang w:val="uk-UA"/>
              </w:rPr>
            </w:pPr>
            <w:r w:rsidRPr="0013392D">
              <w:rPr>
                <w:sz w:val="20"/>
                <w:szCs w:val="20"/>
                <w:lang w:val="uk-UA"/>
              </w:rPr>
              <w:t>6296,82</w:t>
            </w:r>
          </w:p>
        </w:tc>
      </w:tr>
      <w:tr w:rsidR="00D31B32" w:rsidRPr="0013392D" w:rsidTr="0013392D">
        <w:trPr>
          <w:trHeight w:val="445"/>
          <w:jc w:val="center"/>
        </w:trPr>
        <w:tc>
          <w:tcPr>
            <w:tcW w:w="524" w:type="dxa"/>
            <w:tcBorders>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13</w:t>
            </w:r>
          </w:p>
        </w:tc>
        <w:tc>
          <w:tcPr>
            <w:tcW w:w="3257" w:type="dxa"/>
            <w:tcBorders>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Загальномісячна заробітна платня</w:t>
            </w:r>
          </w:p>
        </w:tc>
        <w:tc>
          <w:tcPr>
            <w:tcW w:w="1043" w:type="dxa"/>
            <w:tcBorders>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грн./ чол.х міс.</w:t>
            </w:r>
          </w:p>
        </w:tc>
        <w:tc>
          <w:tcPr>
            <w:tcW w:w="901" w:type="dxa"/>
            <w:tcBorders>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406,78</w:t>
            </w:r>
          </w:p>
        </w:tc>
        <w:tc>
          <w:tcPr>
            <w:tcW w:w="901" w:type="dxa"/>
            <w:tcBorders>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211,45</w:t>
            </w:r>
          </w:p>
        </w:tc>
        <w:tc>
          <w:tcPr>
            <w:tcW w:w="901" w:type="dxa"/>
            <w:tcBorders>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260,15</w:t>
            </w:r>
          </w:p>
        </w:tc>
        <w:tc>
          <w:tcPr>
            <w:tcW w:w="901" w:type="dxa"/>
            <w:tcBorders>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299,35</w:t>
            </w:r>
          </w:p>
        </w:tc>
        <w:tc>
          <w:tcPr>
            <w:tcW w:w="827" w:type="dxa"/>
            <w:tcBorders>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289,55</w:t>
            </w:r>
          </w:p>
        </w:tc>
      </w:tr>
      <w:tr w:rsidR="00D31B32" w:rsidRPr="0013392D" w:rsidTr="0013392D">
        <w:trPr>
          <w:trHeight w:val="668"/>
          <w:jc w:val="center"/>
        </w:trPr>
        <w:tc>
          <w:tcPr>
            <w:tcW w:w="524"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14</w:t>
            </w:r>
          </w:p>
        </w:tc>
        <w:tc>
          <w:tcPr>
            <w:tcW w:w="325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Питома вага заробітної плати з відрахуваннями до додаткової вартості</w:t>
            </w:r>
          </w:p>
        </w:tc>
        <w:tc>
          <w:tcPr>
            <w:tcW w:w="104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66,06</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69,05</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68,26</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84,63</w:t>
            </w:r>
          </w:p>
        </w:tc>
        <w:tc>
          <w:tcPr>
            <w:tcW w:w="827"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75,15</w:t>
            </w:r>
          </w:p>
        </w:tc>
      </w:tr>
      <w:tr w:rsidR="00D31B32" w:rsidRPr="0013392D" w:rsidTr="0013392D">
        <w:trPr>
          <w:trHeight w:val="445"/>
          <w:jc w:val="center"/>
        </w:trPr>
        <w:tc>
          <w:tcPr>
            <w:tcW w:w="524"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15</w:t>
            </w:r>
          </w:p>
        </w:tc>
        <w:tc>
          <w:tcPr>
            <w:tcW w:w="3257"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Індекс цін виробників промислової продукції</w:t>
            </w:r>
          </w:p>
        </w:tc>
        <w:tc>
          <w:tcPr>
            <w:tcW w:w="1043" w:type="dxa"/>
            <w:tcBorders>
              <w:top w:val="single" w:sz="6" w:space="0" w:color="auto"/>
              <w:left w:val="single" w:sz="6" w:space="0" w:color="auto"/>
              <w:bottom w:val="single" w:sz="6" w:space="0" w:color="auto"/>
              <w:right w:val="single" w:sz="6" w:space="0" w:color="auto"/>
            </w:tcBorders>
          </w:tcPr>
          <w:p w:rsidR="00D31B32" w:rsidRPr="0013392D" w:rsidRDefault="00D31B32" w:rsidP="0013392D">
            <w:pPr>
              <w:jc w:val="both"/>
              <w:rPr>
                <w:sz w:val="20"/>
                <w:szCs w:val="20"/>
                <w:lang w:val="uk-UA"/>
              </w:rPr>
            </w:pPr>
            <w:r w:rsidRPr="0013392D">
              <w:rPr>
                <w:sz w:val="20"/>
                <w:szCs w:val="20"/>
                <w:lang w:val="uk-UA"/>
              </w:rPr>
              <w:t>грн./грн.</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1,050</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1,353</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1,157</w:t>
            </w:r>
          </w:p>
        </w:tc>
        <w:tc>
          <w:tcPr>
            <w:tcW w:w="901"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1,208</w:t>
            </w:r>
          </w:p>
        </w:tc>
        <w:tc>
          <w:tcPr>
            <w:tcW w:w="827" w:type="dxa"/>
            <w:tcBorders>
              <w:top w:val="single" w:sz="6" w:space="0" w:color="auto"/>
              <w:left w:val="single" w:sz="6" w:space="0" w:color="auto"/>
              <w:bottom w:val="single" w:sz="6" w:space="0" w:color="auto"/>
              <w:right w:val="single" w:sz="6" w:space="0" w:color="auto"/>
            </w:tcBorders>
            <w:vAlign w:val="bottom"/>
          </w:tcPr>
          <w:p w:rsidR="00D31B32" w:rsidRPr="0013392D" w:rsidRDefault="00D31B32" w:rsidP="0013392D">
            <w:pPr>
              <w:jc w:val="both"/>
              <w:rPr>
                <w:sz w:val="20"/>
                <w:szCs w:val="20"/>
                <w:lang w:val="uk-UA"/>
              </w:rPr>
            </w:pPr>
            <w:r w:rsidRPr="0013392D">
              <w:rPr>
                <w:sz w:val="20"/>
                <w:szCs w:val="20"/>
                <w:lang w:val="uk-UA"/>
              </w:rPr>
              <w:t>1,009</w:t>
            </w:r>
          </w:p>
        </w:tc>
      </w:tr>
    </w:tbl>
    <w:p w:rsidR="00D31B32" w:rsidRPr="004C0B8D" w:rsidRDefault="00D31B32" w:rsidP="004C0B8D">
      <w:pPr>
        <w:spacing w:line="360" w:lineRule="auto"/>
        <w:ind w:firstLine="709"/>
        <w:jc w:val="both"/>
        <w:rPr>
          <w:sz w:val="28"/>
          <w:szCs w:val="28"/>
          <w:lang w:val="uk-UA"/>
        </w:rPr>
      </w:pPr>
    </w:p>
    <w:p w:rsidR="000A2DE7" w:rsidRPr="004C0B8D" w:rsidRDefault="000A2DE7" w:rsidP="004C0B8D">
      <w:pPr>
        <w:spacing w:line="360" w:lineRule="auto"/>
        <w:ind w:firstLine="709"/>
        <w:jc w:val="both"/>
        <w:rPr>
          <w:sz w:val="28"/>
          <w:szCs w:val="28"/>
          <w:lang w:val="uk-UA"/>
        </w:rPr>
      </w:pPr>
      <w:r w:rsidRPr="004C0B8D">
        <w:rPr>
          <w:sz w:val="28"/>
          <w:szCs w:val="28"/>
          <w:lang w:val="uk-UA"/>
        </w:rPr>
        <w:t>Рух основних засобів</w:t>
      </w:r>
      <w:r w:rsidR="001B0C84" w:rsidRPr="004C0B8D">
        <w:rPr>
          <w:sz w:val="28"/>
          <w:szCs w:val="28"/>
          <w:lang w:val="uk-UA"/>
        </w:rPr>
        <w:t xml:space="preserve"> на ЗАО «ХПЗ»</w:t>
      </w:r>
      <w:r w:rsidRPr="004C0B8D">
        <w:rPr>
          <w:sz w:val="28"/>
          <w:szCs w:val="28"/>
          <w:lang w:val="uk-UA"/>
        </w:rPr>
        <w:t xml:space="preserve">, пов'язаний </w:t>
      </w:r>
      <w:r w:rsidR="007623E1" w:rsidRPr="004C0B8D">
        <w:rPr>
          <w:sz w:val="28"/>
          <w:szCs w:val="28"/>
          <w:lang w:val="uk-UA"/>
        </w:rPr>
        <w:t>зі</w:t>
      </w:r>
      <w:r w:rsidRPr="004C0B8D">
        <w:rPr>
          <w:sz w:val="28"/>
          <w:szCs w:val="28"/>
          <w:lang w:val="uk-UA"/>
        </w:rPr>
        <w:t xml:space="preserve"> здійсненням господарських операцій з їх надходження, внутрішнього переміщення та вибу</w:t>
      </w:r>
      <w:r w:rsidR="007623E1" w:rsidRPr="004C0B8D">
        <w:rPr>
          <w:sz w:val="28"/>
          <w:szCs w:val="28"/>
          <w:lang w:val="uk-UA"/>
        </w:rPr>
        <w:t>тт</w:t>
      </w:r>
      <w:r w:rsidRPr="004C0B8D">
        <w:rPr>
          <w:sz w:val="28"/>
          <w:szCs w:val="28"/>
          <w:lang w:val="uk-UA"/>
        </w:rPr>
        <w:t>я. оформлюють типовими формами первинної облікової документації, затвердженими наказом Міністерства статистики України, характеристику яких наведено в табл. 2.</w:t>
      </w:r>
      <w:r w:rsidR="00D31B32" w:rsidRPr="004C0B8D">
        <w:rPr>
          <w:sz w:val="28"/>
          <w:szCs w:val="28"/>
          <w:lang w:val="uk-UA"/>
        </w:rPr>
        <w:t>3</w:t>
      </w:r>
      <w:r w:rsidRPr="004C0B8D">
        <w:rPr>
          <w:sz w:val="28"/>
          <w:szCs w:val="28"/>
          <w:lang w:val="uk-UA"/>
        </w:rPr>
        <w:t>.</w:t>
      </w:r>
    </w:p>
    <w:p w:rsidR="000A2DE7" w:rsidRPr="004C0B8D" w:rsidRDefault="0013392D" w:rsidP="0013392D">
      <w:pPr>
        <w:spacing w:line="360" w:lineRule="auto"/>
        <w:ind w:left="709"/>
        <w:jc w:val="both"/>
        <w:rPr>
          <w:sz w:val="28"/>
          <w:szCs w:val="28"/>
          <w:lang w:val="uk-UA"/>
        </w:rPr>
      </w:pPr>
      <w:r>
        <w:rPr>
          <w:sz w:val="28"/>
          <w:szCs w:val="28"/>
          <w:lang w:val="uk-UA"/>
        </w:rPr>
        <w:br w:type="page"/>
      </w:r>
      <w:r w:rsidR="000A2DE7" w:rsidRPr="004C0B8D">
        <w:rPr>
          <w:sz w:val="28"/>
          <w:szCs w:val="28"/>
          <w:lang w:val="uk-UA"/>
        </w:rPr>
        <w:t>Таблиця 2.</w:t>
      </w:r>
      <w:r w:rsidR="00D31B32" w:rsidRPr="004C0B8D">
        <w:rPr>
          <w:sz w:val="28"/>
          <w:szCs w:val="28"/>
          <w:lang w:val="uk-UA"/>
        </w:rPr>
        <w:t>3</w:t>
      </w:r>
      <w:r w:rsidR="000A2DE7" w:rsidRPr="004C0B8D">
        <w:rPr>
          <w:sz w:val="28"/>
          <w:szCs w:val="28"/>
          <w:lang w:val="uk-UA"/>
        </w:rPr>
        <w:t>. Характеристика типових форм первинних документів з</w:t>
      </w:r>
      <w:r w:rsidR="009479CF" w:rsidRPr="004C0B8D">
        <w:rPr>
          <w:sz w:val="28"/>
          <w:szCs w:val="28"/>
          <w:lang w:val="uk-UA"/>
        </w:rPr>
        <w:t xml:space="preserve"> обліку вибуття основних засобів</w:t>
      </w:r>
      <w:r w:rsidR="001B0C84" w:rsidRPr="004C0B8D">
        <w:rPr>
          <w:sz w:val="28"/>
          <w:szCs w:val="28"/>
          <w:lang w:val="uk-UA"/>
        </w:rPr>
        <w:t xml:space="preserve"> на ЗАО «ХПЗ»</w:t>
      </w:r>
    </w:p>
    <w:tbl>
      <w:tblPr>
        <w:tblW w:w="8278" w:type="dxa"/>
        <w:jc w:val="center"/>
        <w:tblLayout w:type="fixed"/>
        <w:tblCellMar>
          <w:left w:w="40" w:type="dxa"/>
          <w:right w:w="40" w:type="dxa"/>
        </w:tblCellMar>
        <w:tblLook w:val="0000" w:firstRow="0" w:lastRow="0" w:firstColumn="0" w:lastColumn="0" w:noHBand="0" w:noVBand="0"/>
      </w:tblPr>
      <w:tblGrid>
        <w:gridCol w:w="1114"/>
        <w:gridCol w:w="2414"/>
        <w:gridCol w:w="4750"/>
      </w:tblGrid>
      <w:tr w:rsidR="000A2DE7" w:rsidRPr="0013392D" w:rsidTr="0013392D">
        <w:trPr>
          <w:trHeight w:val="664"/>
          <w:jc w:val="center"/>
        </w:trPr>
        <w:tc>
          <w:tcPr>
            <w:tcW w:w="1114" w:type="dxa"/>
            <w:tcBorders>
              <w:top w:val="single" w:sz="6" w:space="0" w:color="auto"/>
              <w:left w:val="single" w:sz="6" w:space="0" w:color="auto"/>
              <w:bottom w:val="single" w:sz="6" w:space="0" w:color="auto"/>
              <w:right w:val="single" w:sz="6" w:space="0" w:color="auto"/>
            </w:tcBorders>
            <w:vAlign w:val="center"/>
          </w:tcPr>
          <w:p w:rsidR="000A2DE7" w:rsidRPr="0013392D" w:rsidRDefault="000A2DE7" w:rsidP="0013392D">
            <w:pPr>
              <w:jc w:val="both"/>
              <w:rPr>
                <w:sz w:val="20"/>
                <w:szCs w:val="20"/>
                <w:lang w:val="uk-UA"/>
              </w:rPr>
            </w:pPr>
            <w:r w:rsidRPr="0013392D">
              <w:rPr>
                <w:sz w:val="20"/>
                <w:szCs w:val="20"/>
                <w:lang w:val="uk-UA"/>
              </w:rPr>
              <w:t>Форма доку</w:t>
            </w:r>
            <w:r w:rsidRPr="0013392D">
              <w:rPr>
                <w:sz w:val="20"/>
                <w:szCs w:val="20"/>
                <w:lang w:val="uk-UA"/>
              </w:rPr>
              <w:softHyphen/>
              <w:t>менту</w:t>
            </w:r>
          </w:p>
        </w:tc>
        <w:tc>
          <w:tcPr>
            <w:tcW w:w="2414" w:type="dxa"/>
            <w:tcBorders>
              <w:top w:val="single" w:sz="6" w:space="0" w:color="auto"/>
              <w:left w:val="single" w:sz="6" w:space="0" w:color="auto"/>
              <w:bottom w:val="single" w:sz="6" w:space="0" w:color="auto"/>
              <w:right w:val="single" w:sz="6" w:space="0" w:color="auto"/>
            </w:tcBorders>
            <w:vAlign w:val="center"/>
          </w:tcPr>
          <w:p w:rsidR="000A2DE7" w:rsidRPr="0013392D" w:rsidRDefault="000A2DE7" w:rsidP="0013392D">
            <w:pPr>
              <w:jc w:val="both"/>
              <w:rPr>
                <w:sz w:val="20"/>
                <w:szCs w:val="20"/>
                <w:lang w:val="uk-UA"/>
              </w:rPr>
            </w:pPr>
            <w:r w:rsidRPr="0013392D">
              <w:rPr>
                <w:sz w:val="20"/>
                <w:szCs w:val="20"/>
                <w:lang w:val="uk-UA"/>
              </w:rPr>
              <w:t>Назва документу</w:t>
            </w:r>
          </w:p>
        </w:tc>
        <w:tc>
          <w:tcPr>
            <w:tcW w:w="4750" w:type="dxa"/>
            <w:tcBorders>
              <w:top w:val="single" w:sz="6" w:space="0" w:color="auto"/>
              <w:left w:val="single" w:sz="6" w:space="0" w:color="auto"/>
              <w:bottom w:val="single" w:sz="6" w:space="0" w:color="auto"/>
              <w:right w:val="single" w:sz="6" w:space="0" w:color="auto"/>
            </w:tcBorders>
            <w:vAlign w:val="center"/>
          </w:tcPr>
          <w:p w:rsidR="000A2DE7" w:rsidRPr="0013392D" w:rsidRDefault="000A2DE7" w:rsidP="0013392D">
            <w:pPr>
              <w:jc w:val="both"/>
              <w:rPr>
                <w:sz w:val="20"/>
                <w:szCs w:val="20"/>
                <w:lang w:val="uk-UA"/>
              </w:rPr>
            </w:pPr>
            <w:r w:rsidRPr="0013392D">
              <w:rPr>
                <w:sz w:val="20"/>
                <w:szCs w:val="20"/>
                <w:lang w:val="uk-UA"/>
              </w:rPr>
              <w:t>Примітки</w:t>
            </w:r>
          </w:p>
        </w:tc>
      </w:tr>
      <w:tr w:rsidR="000A2DE7" w:rsidRPr="0013392D" w:rsidTr="0013392D">
        <w:trPr>
          <w:trHeight w:val="868"/>
          <w:jc w:val="center"/>
        </w:trPr>
        <w:tc>
          <w:tcPr>
            <w:tcW w:w="1114"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ОЗ -1</w:t>
            </w:r>
          </w:p>
        </w:tc>
        <w:tc>
          <w:tcPr>
            <w:tcW w:w="2414"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Акт приймання-передачі (внутрішнього переміщення) основних засобів</w:t>
            </w:r>
          </w:p>
        </w:tc>
        <w:tc>
          <w:tcPr>
            <w:tcW w:w="4750"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Складається на кожний об'єкт окремо, а на декілька - лише в тому випадку, коли об'єкти однотипні, мають однакову вартість і прийняті одночасно на відповідальне зберігання однією й тією ж особою</w:t>
            </w:r>
          </w:p>
        </w:tc>
      </w:tr>
      <w:tr w:rsidR="000A2DE7" w:rsidRPr="0013392D" w:rsidTr="0013392D">
        <w:trPr>
          <w:trHeight w:val="923"/>
          <w:jc w:val="center"/>
        </w:trPr>
        <w:tc>
          <w:tcPr>
            <w:tcW w:w="1114"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ОЗ -3</w:t>
            </w:r>
          </w:p>
        </w:tc>
        <w:tc>
          <w:tcPr>
            <w:tcW w:w="2414"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Акт на списання основних засобів</w:t>
            </w:r>
          </w:p>
        </w:tc>
        <w:tc>
          <w:tcPr>
            <w:tcW w:w="4750"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Після ліквідації основних засобів і складання актів на списання основних засобів перший примірник передається до бухгалтерії, де на його підставі робиться запис до інвентарного списку основних засобів</w:t>
            </w:r>
          </w:p>
        </w:tc>
      </w:tr>
      <w:tr w:rsidR="000A2DE7" w:rsidRPr="0013392D" w:rsidTr="0013392D">
        <w:trPr>
          <w:trHeight w:val="673"/>
          <w:jc w:val="center"/>
        </w:trPr>
        <w:tc>
          <w:tcPr>
            <w:tcW w:w="1114"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ОЗ -4</w:t>
            </w:r>
          </w:p>
        </w:tc>
        <w:tc>
          <w:tcPr>
            <w:tcW w:w="2414"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Акт на списання автотранспортних засобів</w:t>
            </w:r>
          </w:p>
        </w:tc>
        <w:tc>
          <w:tcPr>
            <w:tcW w:w="4750"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Складається в двох примірниках, підписують члени комісії, затверджує керівник підприємства або уповноважена ним на це особа</w:t>
            </w:r>
          </w:p>
        </w:tc>
      </w:tr>
      <w:tr w:rsidR="000A2DE7" w:rsidRPr="0013392D" w:rsidTr="0013392D">
        <w:trPr>
          <w:trHeight w:val="1074"/>
          <w:jc w:val="center"/>
        </w:trPr>
        <w:tc>
          <w:tcPr>
            <w:tcW w:w="1114"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ОЗ-6</w:t>
            </w:r>
          </w:p>
        </w:tc>
        <w:tc>
          <w:tcPr>
            <w:tcW w:w="2414"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Інвентарна картка обліку основних засобів</w:t>
            </w:r>
          </w:p>
        </w:tc>
        <w:tc>
          <w:tcPr>
            <w:tcW w:w="4750"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Здійснюються записи на підставі актів приймання-передачі основних засобів та акту на списання основних засобів: для обліку окремих об'єктів основних засобів; для групового обліку однотипних об'єктів основних засобів, які надійшли в експлуатацію в одному календарному місяці та мають одне й те ж виробничо-господарське призначення, технічну характеристику та вартість. Як правило, заповнюється в одному примірнику та знаходиться у бухгалтерії</w:t>
            </w:r>
          </w:p>
        </w:tc>
      </w:tr>
      <w:tr w:rsidR="000A2DE7" w:rsidRPr="0013392D" w:rsidTr="0013392D">
        <w:trPr>
          <w:trHeight w:val="528"/>
          <w:jc w:val="center"/>
        </w:trPr>
        <w:tc>
          <w:tcPr>
            <w:tcW w:w="1114"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ОЗ -7</w:t>
            </w:r>
          </w:p>
        </w:tc>
        <w:tc>
          <w:tcPr>
            <w:tcW w:w="2414"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Опис інвентарних карток з обліку основних засобів</w:t>
            </w:r>
          </w:p>
        </w:tc>
        <w:tc>
          <w:tcPr>
            <w:tcW w:w="4750"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Застосовується для реєстрації інвентарних карток. Ця форма складається в одному примірнику в бухгалтерії</w:t>
            </w:r>
          </w:p>
        </w:tc>
      </w:tr>
      <w:tr w:rsidR="000A2DE7" w:rsidRPr="0013392D" w:rsidTr="0013392D">
        <w:trPr>
          <w:trHeight w:val="674"/>
          <w:jc w:val="center"/>
        </w:trPr>
        <w:tc>
          <w:tcPr>
            <w:tcW w:w="1114"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ОЗ -8</w:t>
            </w:r>
          </w:p>
        </w:tc>
        <w:tc>
          <w:tcPr>
            <w:tcW w:w="2414"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Картка обліку руху основних засобів</w:t>
            </w:r>
          </w:p>
        </w:tc>
        <w:tc>
          <w:tcPr>
            <w:tcW w:w="4750" w:type="dxa"/>
            <w:tcBorders>
              <w:top w:val="single" w:sz="6" w:space="0" w:color="auto"/>
              <w:left w:val="single" w:sz="6" w:space="0" w:color="auto"/>
              <w:bottom w:val="single" w:sz="6" w:space="0" w:color="auto"/>
              <w:right w:val="single" w:sz="6" w:space="0" w:color="auto"/>
            </w:tcBorders>
          </w:tcPr>
          <w:p w:rsidR="000A2DE7" w:rsidRPr="0013392D" w:rsidRDefault="000A2DE7" w:rsidP="0013392D">
            <w:pPr>
              <w:jc w:val="both"/>
              <w:rPr>
                <w:sz w:val="20"/>
                <w:szCs w:val="20"/>
                <w:lang w:val="uk-UA"/>
              </w:rPr>
            </w:pPr>
            <w:r w:rsidRPr="0013392D">
              <w:rPr>
                <w:sz w:val="20"/>
                <w:szCs w:val="20"/>
                <w:lang w:val="uk-UA"/>
              </w:rPr>
              <w:t>Застосовується для обліку руху основних засобів за класифікаційними групами. Відкривається в бухгалтерії в одному примірнику</w:t>
            </w:r>
          </w:p>
        </w:tc>
      </w:tr>
    </w:tbl>
    <w:p w:rsidR="000A2DE7" w:rsidRPr="004C0B8D" w:rsidRDefault="000A2DE7" w:rsidP="004C0B8D">
      <w:pPr>
        <w:spacing w:line="360" w:lineRule="auto"/>
        <w:ind w:firstLine="709"/>
        <w:jc w:val="both"/>
        <w:rPr>
          <w:sz w:val="28"/>
          <w:szCs w:val="28"/>
          <w:lang w:val="uk-UA"/>
        </w:rPr>
      </w:pPr>
    </w:p>
    <w:p w:rsidR="000A2DE7" w:rsidRPr="004C0B8D" w:rsidRDefault="000A2DE7" w:rsidP="004C0B8D">
      <w:pPr>
        <w:spacing w:line="360" w:lineRule="auto"/>
        <w:ind w:firstLine="709"/>
        <w:jc w:val="both"/>
        <w:rPr>
          <w:sz w:val="28"/>
          <w:szCs w:val="28"/>
          <w:lang w:val="uk-UA"/>
        </w:rPr>
      </w:pPr>
      <w:r w:rsidRPr="004C0B8D">
        <w:rPr>
          <w:sz w:val="28"/>
          <w:szCs w:val="28"/>
          <w:lang w:val="uk-UA"/>
        </w:rPr>
        <w:t xml:space="preserve">Форма </w:t>
      </w:r>
      <w:r w:rsidR="000B7354" w:rsidRPr="004C0B8D">
        <w:rPr>
          <w:sz w:val="28"/>
          <w:szCs w:val="28"/>
          <w:lang w:val="uk-UA"/>
        </w:rPr>
        <w:t xml:space="preserve">ОЗ </w:t>
      </w:r>
      <w:r w:rsidRPr="004C0B8D">
        <w:rPr>
          <w:sz w:val="28"/>
          <w:szCs w:val="28"/>
          <w:lang w:val="uk-UA"/>
        </w:rPr>
        <w:t>-1 "Акт приймання-передачі (внутрішнього переміщення) основних засобів" використовується для:</w:t>
      </w:r>
    </w:p>
    <w:p w:rsidR="000A2DE7" w:rsidRPr="004C0B8D" w:rsidRDefault="000A2DE7" w:rsidP="004C0B8D">
      <w:pPr>
        <w:spacing w:line="360" w:lineRule="auto"/>
        <w:ind w:firstLine="709"/>
        <w:jc w:val="both"/>
        <w:rPr>
          <w:sz w:val="28"/>
          <w:szCs w:val="28"/>
          <w:lang w:val="uk-UA"/>
        </w:rPr>
      </w:pPr>
      <w:r w:rsidRPr="004C0B8D">
        <w:rPr>
          <w:sz w:val="28"/>
          <w:szCs w:val="28"/>
          <w:lang w:val="uk-UA"/>
        </w:rPr>
        <w:t>♦ зарахування до складу основних засобів окремих об'єктів;</w:t>
      </w:r>
    </w:p>
    <w:p w:rsidR="000A2DE7" w:rsidRPr="004C0B8D" w:rsidRDefault="000A2DE7" w:rsidP="004C0B8D">
      <w:pPr>
        <w:spacing w:line="360" w:lineRule="auto"/>
        <w:ind w:firstLine="709"/>
        <w:jc w:val="both"/>
        <w:rPr>
          <w:sz w:val="28"/>
          <w:szCs w:val="28"/>
          <w:lang w:val="uk-UA"/>
        </w:rPr>
      </w:pPr>
      <w:r w:rsidRPr="004C0B8D">
        <w:rPr>
          <w:sz w:val="28"/>
          <w:szCs w:val="28"/>
          <w:lang w:val="uk-UA"/>
        </w:rPr>
        <w:t>♦ обліку введення об'єктів основних засобів в експлуатацію;</w:t>
      </w:r>
    </w:p>
    <w:p w:rsidR="000A2DE7" w:rsidRPr="004C0B8D" w:rsidRDefault="000A2DE7" w:rsidP="004C0B8D">
      <w:pPr>
        <w:spacing w:line="360" w:lineRule="auto"/>
        <w:ind w:firstLine="709"/>
        <w:jc w:val="both"/>
        <w:rPr>
          <w:sz w:val="28"/>
          <w:szCs w:val="28"/>
          <w:lang w:val="uk-UA"/>
        </w:rPr>
      </w:pPr>
      <w:r w:rsidRPr="004C0B8D">
        <w:rPr>
          <w:sz w:val="28"/>
          <w:szCs w:val="28"/>
          <w:lang w:val="uk-UA"/>
        </w:rPr>
        <w:t>♦ оформлення внутрішнього переміщення основного засобу з одного підрозділу (цеху, відділу, ділянки) до іншого;</w:t>
      </w:r>
    </w:p>
    <w:p w:rsidR="000A2DE7" w:rsidRPr="004C0B8D" w:rsidRDefault="000A2DE7" w:rsidP="004C0B8D">
      <w:pPr>
        <w:spacing w:line="360" w:lineRule="auto"/>
        <w:ind w:firstLine="709"/>
        <w:jc w:val="both"/>
        <w:rPr>
          <w:sz w:val="28"/>
          <w:szCs w:val="28"/>
          <w:lang w:val="uk-UA"/>
        </w:rPr>
      </w:pPr>
      <w:r w:rsidRPr="004C0B8D">
        <w:rPr>
          <w:sz w:val="28"/>
          <w:szCs w:val="28"/>
          <w:lang w:val="uk-UA"/>
        </w:rPr>
        <w:t>♦ виключення об'єктів зі складу основних засобів при передачі іншому підприємству - як при продажу (обміні), так і при безоплатній передачі.</w:t>
      </w:r>
    </w:p>
    <w:p w:rsidR="000A2DE7" w:rsidRPr="004C0B8D" w:rsidRDefault="000A2DE7" w:rsidP="004C0B8D">
      <w:pPr>
        <w:spacing w:line="360" w:lineRule="auto"/>
        <w:ind w:firstLine="709"/>
        <w:jc w:val="both"/>
        <w:rPr>
          <w:sz w:val="28"/>
          <w:szCs w:val="28"/>
          <w:lang w:val="uk-UA"/>
        </w:rPr>
      </w:pPr>
      <w:r w:rsidRPr="004C0B8D">
        <w:rPr>
          <w:sz w:val="28"/>
          <w:szCs w:val="28"/>
          <w:lang w:val="uk-UA"/>
        </w:rPr>
        <w:t>Склад комісії, яка підписує акт, зазначається в Положенні про облікову політику підприємства або затверджується керівником</w:t>
      </w:r>
      <w:r w:rsidR="00D0352B" w:rsidRPr="004C0B8D">
        <w:rPr>
          <w:sz w:val="28"/>
          <w:szCs w:val="28"/>
          <w:lang w:val="uk-UA"/>
        </w:rPr>
        <w:t xml:space="preserve"> [10, стор. </w:t>
      </w:r>
      <w:r w:rsidR="00630225" w:rsidRPr="004C0B8D">
        <w:rPr>
          <w:sz w:val="28"/>
          <w:szCs w:val="28"/>
          <w:lang w:val="uk-UA"/>
        </w:rPr>
        <w:t>257</w:t>
      </w:r>
      <w:r w:rsidR="00D0352B" w:rsidRPr="004C0B8D">
        <w:rPr>
          <w:sz w:val="28"/>
          <w:szCs w:val="28"/>
          <w:lang w:val="uk-UA"/>
        </w:rPr>
        <w:t>].</w:t>
      </w:r>
    </w:p>
    <w:p w:rsidR="000A2DE7" w:rsidRPr="004C0B8D" w:rsidRDefault="000A2DE7" w:rsidP="004C0B8D">
      <w:pPr>
        <w:spacing w:line="360" w:lineRule="auto"/>
        <w:ind w:firstLine="709"/>
        <w:jc w:val="both"/>
        <w:rPr>
          <w:sz w:val="28"/>
          <w:szCs w:val="28"/>
          <w:lang w:val="uk-UA"/>
        </w:rPr>
      </w:pPr>
      <w:r w:rsidRPr="004C0B8D">
        <w:rPr>
          <w:sz w:val="28"/>
          <w:szCs w:val="28"/>
          <w:lang w:val="uk-UA"/>
        </w:rPr>
        <w:t xml:space="preserve">Кожен об'єкт </w:t>
      </w:r>
      <w:r w:rsidR="00B533C8" w:rsidRPr="004C0B8D">
        <w:rPr>
          <w:sz w:val="28"/>
          <w:szCs w:val="28"/>
          <w:lang w:val="uk-UA"/>
        </w:rPr>
        <w:t xml:space="preserve">на ЗАО «ХПЗ» </w:t>
      </w:r>
      <w:r w:rsidRPr="004C0B8D">
        <w:rPr>
          <w:sz w:val="28"/>
          <w:szCs w:val="28"/>
          <w:lang w:val="uk-UA"/>
        </w:rPr>
        <w:t>зараховується до складу основних засобів за окремим актом. Виняток становлять інвентар, інструменти, обладнання та подібні об'єкти, якщо вони є однотипними та мають однакову вартість в одному календарному місяці.</w:t>
      </w:r>
    </w:p>
    <w:p w:rsidR="000A2DE7" w:rsidRPr="004C0B8D" w:rsidRDefault="000A2DE7" w:rsidP="004C0B8D">
      <w:pPr>
        <w:spacing w:line="360" w:lineRule="auto"/>
        <w:ind w:firstLine="709"/>
        <w:jc w:val="both"/>
        <w:rPr>
          <w:sz w:val="28"/>
          <w:szCs w:val="28"/>
          <w:lang w:val="uk-UA"/>
        </w:rPr>
      </w:pPr>
      <w:r w:rsidRPr="004C0B8D">
        <w:rPr>
          <w:sz w:val="28"/>
          <w:szCs w:val="28"/>
          <w:lang w:val="uk-UA"/>
        </w:rPr>
        <w:t>Акти зберігаються протягом всього терміну експлуатації об'єкту та протягом трьох років і одного місяця після списання об'єкту з обліку за умови, що за цей період була проведена ревізія.</w:t>
      </w:r>
    </w:p>
    <w:p w:rsidR="000A2DE7" w:rsidRPr="004C0B8D" w:rsidRDefault="000A2DE7" w:rsidP="004C0B8D">
      <w:pPr>
        <w:spacing w:line="360" w:lineRule="auto"/>
        <w:ind w:firstLine="709"/>
        <w:jc w:val="both"/>
        <w:rPr>
          <w:sz w:val="28"/>
          <w:szCs w:val="28"/>
          <w:lang w:val="uk-UA"/>
        </w:rPr>
      </w:pPr>
      <w:r w:rsidRPr="004C0B8D">
        <w:rPr>
          <w:sz w:val="28"/>
          <w:szCs w:val="28"/>
          <w:lang w:val="uk-UA"/>
        </w:rPr>
        <w:t xml:space="preserve">Форми </w:t>
      </w:r>
      <w:r w:rsidR="000B7354" w:rsidRPr="004C0B8D">
        <w:rPr>
          <w:sz w:val="28"/>
          <w:szCs w:val="28"/>
          <w:lang w:val="uk-UA"/>
        </w:rPr>
        <w:t xml:space="preserve">ОЗ </w:t>
      </w:r>
      <w:r w:rsidRPr="004C0B8D">
        <w:rPr>
          <w:sz w:val="28"/>
          <w:szCs w:val="28"/>
          <w:lang w:val="uk-UA"/>
        </w:rPr>
        <w:t>-</w:t>
      </w:r>
      <w:r w:rsidR="000B7354" w:rsidRPr="004C0B8D">
        <w:rPr>
          <w:sz w:val="28"/>
          <w:szCs w:val="28"/>
          <w:lang w:val="uk-UA"/>
        </w:rPr>
        <w:t>3</w:t>
      </w:r>
      <w:r w:rsidRPr="004C0B8D">
        <w:rPr>
          <w:sz w:val="28"/>
          <w:szCs w:val="28"/>
          <w:lang w:val="uk-UA"/>
        </w:rPr>
        <w:t xml:space="preserve"> "Акт на списання основних засобів" та 03-4 "Акт на списання автотранспортних засобів" використовуються для оформлення вибуття окремих об'єктів основних засобів при повній або частковій ліквідації. Акт складається у двох примірниках і затверджується керівником підприємства, потім передається в бухгалтерію, де на його підставі здійснюють запис до форми 03-9 та вилучають картку форми ОЗ-</w:t>
      </w:r>
      <w:r w:rsidR="000B0A4E" w:rsidRPr="004C0B8D">
        <w:rPr>
          <w:sz w:val="28"/>
          <w:szCs w:val="28"/>
          <w:lang w:val="uk-UA"/>
        </w:rPr>
        <w:t>6</w:t>
      </w:r>
      <w:r w:rsidRPr="004C0B8D">
        <w:rPr>
          <w:sz w:val="28"/>
          <w:szCs w:val="28"/>
          <w:lang w:val="uk-UA"/>
        </w:rPr>
        <w:t>, що відображають у відомості форми 03-7.</w:t>
      </w:r>
    </w:p>
    <w:p w:rsidR="000A2DE7" w:rsidRPr="004C0B8D" w:rsidRDefault="000A2DE7" w:rsidP="004C0B8D">
      <w:pPr>
        <w:spacing w:line="360" w:lineRule="auto"/>
        <w:ind w:firstLine="709"/>
        <w:jc w:val="both"/>
        <w:rPr>
          <w:sz w:val="28"/>
          <w:szCs w:val="28"/>
          <w:lang w:val="uk-UA"/>
        </w:rPr>
      </w:pPr>
      <w:r w:rsidRPr="004C0B8D">
        <w:rPr>
          <w:sz w:val="28"/>
          <w:szCs w:val="28"/>
          <w:lang w:val="uk-UA"/>
        </w:rPr>
        <w:t xml:space="preserve">Форма </w:t>
      </w:r>
      <w:r w:rsidR="000B7354" w:rsidRPr="004C0B8D">
        <w:rPr>
          <w:sz w:val="28"/>
          <w:szCs w:val="28"/>
          <w:lang w:val="uk-UA"/>
        </w:rPr>
        <w:t xml:space="preserve">ОЗ </w:t>
      </w:r>
      <w:r w:rsidRPr="004C0B8D">
        <w:rPr>
          <w:sz w:val="28"/>
          <w:szCs w:val="28"/>
          <w:lang w:val="uk-UA"/>
        </w:rPr>
        <w:t>-</w:t>
      </w:r>
      <w:r w:rsidR="000B7354" w:rsidRPr="004C0B8D">
        <w:rPr>
          <w:sz w:val="28"/>
          <w:szCs w:val="28"/>
          <w:lang w:val="uk-UA"/>
        </w:rPr>
        <w:t xml:space="preserve"> 6</w:t>
      </w:r>
      <w:r w:rsidRPr="004C0B8D">
        <w:rPr>
          <w:sz w:val="28"/>
          <w:szCs w:val="28"/>
          <w:lang w:val="uk-UA"/>
        </w:rPr>
        <w:t xml:space="preserve"> "Інвентарна картка обліку основних засобів" використовується для аналітичного обліку та узагальнення інформації про наявність та рух всіх типів основних засобів на підприємстві. Картки заводяться на кожен інвентарний об'єкт або групу однотипних об'єктів, які мають однакову вартість, введені в експлуатацію в один і той же час та знаходяться в одному підрозділі (цеху). Інвентарні картки заповнюються на підставі первинних документів з обліку руху основних засобів: ОЗ-</w:t>
      </w:r>
      <w:r w:rsidR="001D603E" w:rsidRPr="004C0B8D">
        <w:rPr>
          <w:sz w:val="28"/>
          <w:szCs w:val="28"/>
          <w:lang w:val="uk-UA"/>
        </w:rPr>
        <w:t>1</w:t>
      </w:r>
      <w:r w:rsidRPr="004C0B8D">
        <w:rPr>
          <w:sz w:val="28"/>
          <w:szCs w:val="28"/>
          <w:lang w:val="uk-UA"/>
        </w:rPr>
        <w:t xml:space="preserve"> "Акт приймання-передачі (внутрішнього переміщення) основних засобів"; </w:t>
      </w:r>
      <w:r w:rsidR="000B7354" w:rsidRPr="004C0B8D">
        <w:rPr>
          <w:sz w:val="28"/>
          <w:szCs w:val="28"/>
          <w:lang w:val="uk-UA"/>
        </w:rPr>
        <w:t xml:space="preserve">ОЗ </w:t>
      </w:r>
      <w:r w:rsidRPr="004C0B8D">
        <w:rPr>
          <w:sz w:val="28"/>
          <w:szCs w:val="28"/>
          <w:lang w:val="uk-UA"/>
        </w:rPr>
        <w:t>-2 "Акт приймання-здачі відремонтованих, реконструйованих та модернізованих об'єктів"; ОЗ-</w:t>
      </w:r>
      <w:r w:rsidR="001D603E" w:rsidRPr="004C0B8D">
        <w:rPr>
          <w:sz w:val="28"/>
          <w:szCs w:val="28"/>
          <w:lang w:val="uk-UA"/>
        </w:rPr>
        <w:t>3</w:t>
      </w:r>
      <w:r w:rsidRPr="004C0B8D">
        <w:rPr>
          <w:sz w:val="28"/>
          <w:szCs w:val="28"/>
          <w:lang w:val="uk-UA"/>
        </w:rPr>
        <w:t xml:space="preserve"> "Акт на списання основних засобів" (при цьому картка вилучається); </w:t>
      </w:r>
      <w:r w:rsidR="000B7354" w:rsidRPr="004C0B8D">
        <w:rPr>
          <w:sz w:val="28"/>
          <w:szCs w:val="28"/>
          <w:lang w:val="uk-UA"/>
        </w:rPr>
        <w:t xml:space="preserve">ОЗ </w:t>
      </w:r>
      <w:r w:rsidRPr="004C0B8D">
        <w:rPr>
          <w:sz w:val="28"/>
          <w:szCs w:val="28"/>
          <w:lang w:val="uk-UA"/>
        </w:rPr>
        <w:t>-4 "Акт на списання автотранспортних засобів" (при цьому картка вилучається).</w:t>
      </w:r>
    </w:p>
    <w:p w:rsidR="000A2DE7" w:rsidRPr="004C0B8D" w:rsidRDefault="000A2DE7" w:rsidP="004C0B8D">
      <w:pPr>
        <w:spacing w:line="360" w:lineRule="auto"/>
        <w:ind w:firstLine="709"/>
        <w:jc w:val="both"/>
        <w:rPr>
          <w:sz w:val="28"/>
          <w:szCs w:val="28"/>
          <w:lang w:val="uk-UA"/>
        </w:rPr>
      </w:pPr>
      <w:r w:rsidRPr="004C0B8D">
        <w:rPr>
          <w:sz w:val="28"/>
          <w:szCs w:val="28"/>
          <w:lang w:val="uk-UA"/>
        </w:rPr>
        <w:t>На підставі інвентарних карток</w:t>
      </w:r>
      <w:r w:rsidR="009955A1">
        <w:rPr>
          <w:sz w:val="28"/>
          <w:szCs w:val="28"/>
          <w:lang w:val="uk-UA"/>
        </w:rPr>
        <w:t xml:space="preserve"> </w:t>
      </w:r>
      <w:r w:rsidR="00B533C8" w:rsidRPr="004C0B8D">
        <w:rPr>
          <w:sz w:val="28"/>
          <w:szCs w:val="28"/>
          <w:lang w:val="uk-UA"/>
        </w:rPr>
        <w:t xml:space="preserve">на ЗАО «ХПЗ» </w:t>
      </w:r>
      <w:r w:rsidRPr="004C0B8D">
        <w:rPr>
          <w:sz w:val="28"/>
          <w:szCs w:val="28"/>
          <w:lang w:val="uk-UA"/>
        </w:rPr>
        <w:t xml:space="preserve">заповнюються такі накопичувальні документи: </w:t>
      </w:r>
      <w:r w:rsidR="000B7354" w:rsidRPr="004C0B8D">
        <w:rPr>
          <w:sz w:val="28"/>
          <w:szCs w:val="28"/>
          <w:lang w:val="uk-UA"/>
        </w:rPr>
        <w:t xml:space="preserve">ОЗ </w:t>
      </w:r>
      <w:r w:rsidRPr="004C0B8D">
        <w:rPr>
          <w:sz w:val="28"/>
          <w:szCs w:val="28"/>
          <w:lang w:val="uk-UA"/>
        </w:rPr>
        <w:t>-7 "Опис інвентарних карток з обліку основних засобів"; ОЗ-</w:t>
      </w:r>
      <w:r w:rsidR="000B7354" w:rsidRPr="004C0B8D">
        <w:rPr>
          <w:sz w:val="28"/>
          <w:szCs w:val="28"/>
          <w:lang w:val="uk-UA"/>
        </w:rPr>
        <w:t xml:space="preserve"> </w:t>
      </w:r>
      <w:r w:rsidRPr="004C0B8D">
        <w:rPr>
          <w:sz w:val="28"/>
          <w:szCs w:val="28"/>
          <w:lang w:val="uk-UA"/>
        </w:rPr>
        <w:t>8 "Картка обліку руху основних засобів" (заповнюється в кінці місяця); ОЗ-9 "Інвентарний список основних засобів" (крім випадку внутрішнього переміщення основного засобу).</w:t>
      </w:r>
    </w:p>
    <w:p w:rsidR="000A2DE7" w:rsidRPr="004C0B8D" w:rsidRDefault="000A2DE7" w:rsidP="004C0B8D">
      <w:pPr>
        <w:spacing w:line="360" w:lineRule="auto"/>
        <w:ind w:firstLine="709"/>
        <w:jc w:val="both"/>
        <w:rPr>
          <w:sz w:val="28"/>
          <w:szCs w:val="28"/>
          <w:lang w:val="uk-UA"/>
        </w:rPr>
      </w:pPr>
      <w:r w:rsidRPr="004C0B8D">
        <w:rPr>
          <w:sz w:val="28"/>
          <w:szCs w:val="28"/>
          <w:lang w:val="uk-UA"/>
        </w:rPr>
        <w:t>Дані карток сумарно звіряють з регістрами синтетичного бухгалтерського обліку.</w:t>
      </w:r>
    </w:p>
    <w:p w:rsidR="000A2DE7" w:rsidRPr="004C0B8D" w:rsidRDefault="000A2DE7" w:rsidP="004C0B8D">
      <w:pPr>
        <w:spacing w:line="360" w:lineRule="auto"/>
        <w:ind w:firstLine="709"/>
        <w:jc w:val="both"/>
        <w:rPr>
          <w:sz w:val="28"/>
          <w:szCs w:val="28"/>
          <w:lang w:val="uk-UA"/>
        </w:rPr>
      </w:pPr>
      <w:r w:rsidRPr="004C0B8D">
        <w:rPr>
          <w:sz w:val="28"/>
          <w:szCs w:val="28"/>
          <w:lang w:val="uk-UA"/>
        </w:rPr>
        <w:t xml:space="preserve">Кожна картка, як правило, ведеться в одному примірнику в бухгалтерії, але існує варіант обліку з веденням двох примірників цих форм: один примірник - в бухгалтерії, інший - за місцем експлуатації основного засобу, замість форми </w:t>
      </w:r>
      <w:r w:rsidR="000B7354" w:rsidRPr="004C0B8D">
        <w:rPr>
          <w:sz w:val="28"/>
          <w:szCs w:val="28"/>
          <w:lang w:val="uk-UA"/>
        </w:rPr>
        <w:t xml:space="preserve">ОЗ </w:t>
      </w:r>
      <w:r w:rsidRPr="004C0B8D">
        <w:rPr>
          <w:sz w:val="28"/>
          <w:szCs w:val="28"/>
          <w:lang w:val="uk-UA"/>
        </w:rPr>
        <w:t>-</w:t>
      </w:r>
      <w:r w:rsidR="000B7354" w:rsidRPr="004C0B8D">
        <w:rPr>
          <w:sz w:val="28"/>
          <w:szCs w:val="28"/>
          <w:lang w:val="uk-UA"/>
        </w:rPr>
        <w:t xml:space="preserve"> </w:t>
      </w:r>
      <w:r w:rsidRPr="004C0B8D">
        <w:rPr>
          <w:sz w:val="28"/>
          <w:szCs w:val="28"/>
          <w:lang w:val="uk-UA"/>
        </w:rPr>
        <w:t>9. Підприємства, які мають невелику кількість основних засобів, можуть вести їх пооб'єктний облік в інвентарній книзі (в розрізі видів основних засобів та за місцем їх знаходження).</w:t>
      </w:r>
    </w:p>
    <w:p w:rsidR="000A2DE7" w:rsidRPr="004C0B8D" w:rsidRDefault="000A2DE7" w:rsidP="004C0B8D">
      <w:pPr>
        <w:spacing w:line="360" w:lineRule="auto"/>
        <w:ind w:firstLine="709"/>
        <w:jc w:val="both"/>
        <w:rPr>
          <w:sz w:val="28"/>
          <w:szCs w:val="28"/>
          <w:lang w:val="uk-UA"/>
        </w:rPr>
      </w:pPr>
      <w:r w:rsidRPr="004C0B8D">
        <w:rPr>
          <w:sz w:val="28"/>
          <w:szCs w:val="28"/>
          <w:lang w:val="uk-UA"/>
        </w:rPr>
        <w:t xml:space="preserve">На орендовані основні засоби </w:t>
      </w:r>
      <w:r w:rsidR="00B533C8" w:rsidRPr="004C0B8D">
        <w:rPr>
          <w:sz w:val="28"/>
          <w:szCs w:val="28"/>
          <w:lang w:val="uk-UA"/>
        </w:rPr>
        <w:t xml:space="preserve">на ЗАО «ХПЗ» </w:t>
      </w:r>
      <w:r w:rsidRPr="004C0B8D">
        <w:rPr>
          <w:sz w:val="28"/>
          <w:szCs w:val="28"/>
          <w:lang w:val="uk-UA"/>
        </w:rPr>
        <w:t>картка форми ОЗ-</w:t>
      </w:r>
      <w:r w:rsidR="000B7354" w:rsidRPr="004C0B8D">
        <w:rPr>
          <w:sz w:val="28"/>
          <w:szCs w:val="28"/>
          <w:lang w:val="uk-UA"/>
        </w:rPr>
        <w:t>6</w:t>
      </w:r>
      <w:r w:rsidRPr="004C0B8D">
        <w:rPr>
          <w:sz w:val="28"/>
          <w:szCs w:val="28"/>
          <w:lang w:val="uk-UA"/>
        </w:rPr>
        <w:t xml:space="preserve"> не заводиться. Для аналітичного обліку таких засобів використовується копія інвентарної картки орендодавця, яка повинна бути отримана разом з орендованими основними засобами</w:t>
      </w:r>
      <w:r w:rsidR="00180395" w:rsidRPr="004C0B8D">
        <w:rPr>
          <w:sz w:val="28"/>
          <w:szCs w:val="28"/>
          <w:lang w:val="uk-UA"/>
        </w:rPr>
        <w:t xml:space="preserve"> [11, стор. 167].</w:t>
      </w:r>
    </w:p>
    <w:p w:rsidR="000A2DE7" w:rsidRPr="004C0B8D" w:rsidRDefault="000A2DE7" w:rsidP="004C0B8D">
      <w:pPr>
        <w:spacing w:line="360" w:lineRule="auto"/>
        <w:ind w:firstLine="709"/>
        <w:jc w:val="both"/>
        <w:rPr>
          <w:sz w:val="28"/>
          <w:szCs w:val="28"/>
          <w:lang w:val="uk-UA"/>
        </w:rPr>
      </w:pPr>
      <w:r w:rsidRPr="004C0B8D">
        <w:rPr>
          <w:sz w:val="28"/>
          <w:szCs w:val="28"/>
          <w:lang w:val="uk-UA"/>
        </w:rPr>
        <w:t xml:space="preserve">Форма </w:t>
      </w:r>
      <w:r w:rsidR="000B7354" w:rsidRPr="004C0B8D">
        <w:rPr>
          <w:sz w:val="28"/>
          <w:szCs w:val="28"/>
          <w:lang w:val="uk-UA"/>
        </w:rPr>
        <w:t xml:space="preserve">ОЗ </w:t>
      </w:r>
      <w:r w:rsidRPr="004C0B8D">
        <w:rPr>
          <w:sz w:val="28"/>
          <w:szCs w:val="28"/>
          <w:lang w:val="uk-UA"/>
        </w:rPr>
        <w:t>-7 "Опис інвентарних карток з обліку основних засобів" використовується для реєстрації інвентарних карток. Ця форма складається в одному примірнику з метою контролю за зберіганням карток. Зареєстровані в описі картки розміщують у картотеці основних засобів, де їх групують за видами, а всередині видів - за місцезнаходженням. Картки недіючих основних засобів групують окремо. Вибуття основних засобів відмічається у картці, яка вилучається з картотеки діючих об'єктів, що відображається в цьому описі.</w:t>
      </w:r>
    </w:p>
    <w:p w:rsidR="000B7354" w:rsidRPr="004C0B8D" w:rsidRDefault="000A2DE7" w:rsidP="004C0B8D">
      <w:pPr>
        <w:spacing w:line="360" w:lineRule="auto"/>
        <w:ind w:firstLine="709"/>
        <w:jc w:val="both"/>
        <w:rPr>
          <w:sz w:val="28"/>
          <w:szCs w:val="28"/>
          <w:lang w:val="uk-UA"/>
        </w:rPr>
      </w:pPr>
      <w:r w:rsidRPr="004C0B8D">
        <w:rPr>
          <w:sz w:val="28"/>
          <w:szCs w:val="28"/>
          <w:lang w:val="uk-UA"/>
        </w:rPr>
        <w:t xml:space="preserve">Форма </w:t>
      </w:r>
      <w:r w:rsidR="000B7354" w:rsidRPr="004C0B8D">
        <w:rPr>
          <w:sz w:val="28"/>
          <w:szCs w:val="28"/>
          <w:lang w:val="uk-UA"/>
        </w:rPr>
        <w:t xml:space="preserve">ОЗ </w:t>
      </w:r>
      <w:r w:rsidRPr="004C0B8D">
        <w:rPr>
          <w:sz w:val="28"/>
          <w:szCs w:val="28"/>
          <w:lang w:val="uk-UA"/>
        </w:rPr>
        <w:t xml:space="preserve">-8 "Картка обліку руху основних засобів" заповнюється на підставі наступних форм: </w:t>
      </w:r>
      <w:r w:rsidR="000B7354" w:rsidRPr="004C0B8D">
        <w:rPr>
          <w:sz w:val="28"/>
          <w:szCs w:val="28"/>
          <w:lang w:val="uk-UA"/>
        </w:rPr>
        <w:t xml:space="preserve">ОЗ </w:t>
      </w:r>
      <w:r w:rsidRPr="004C0B8D">
        <w:rPr>
          <w:sz w:val="28"/>
          <w:szCs w:val="28"/>
          <w:lang w:val="uk-UA"/>
        </w:rPr>
        <w:t xml:space="preserve">-б "Інвентарна картка обліку основних засобів": </w:t>
      </w:r>
      <w:r w:rsidR="000B7354" w:rsidRPr="004C0B8D">
        <w:rPr>
          <w:sz w:val="28"/>
          <w:szCs w:val="28"/>
          <w:lang w:val="uk-UA"/>
        </w:rPr>
        <w:t xml:space="preserve">ОЗ </w:t>
      </w:r>
      <w:r w:rsidRPr="004C0B8D">
        <w:rPr>
          <w:sz w:val="28"/>
          <w:szCs w:val="28"/>
          <w:lang w:val="uk-UA"/>
        </w:rPr>
        <w:t xml:space="preserve">-14 "Розрахунок амортизації основних засобів (для промислових підприємств)"; </w:t>
      </w:r>
      <w:r w:rsidR="000B7354" w:rsidRPr="004C0B8D">
        <w:rPr>
          <w:sz w:val="28"/>
          <w:szCs w:val="28"/>
          <w:lang w:val="uk-UA"/>
        </w:rPr>
        <w:t xml:space="preserve">ОЗ </w:t>
      </w:r>
      <w:r w:rsidRPr="004C0B8D">
        <w:rPr>
          <w:sz w:val="28"/>
          <w:szCs w:val="28"/>
          <w:lang w:val="uk-UA"/>
        </w:rPr>
        <w:t xml:space="preserve">-15 "Розрахунок амортизації основних засобів (для будівельних організацій)"; </w:t>
      </w:r>
      <w:r w:rsidR="000B7354" w:rsidRPr="004C0B8D">
        <w:rPr>
          <w:sz w:val="28"/>
          <w:szCs w:val="28"/>
          <w:lang w:val="uk-UA"/>
        </w:rPr>
        <w:t xml:space="preserve">ОЗ </w:t>
      </w:r>
      <w:r w:rsidRPr="004C0B8D">
        <w:rPr>
          <w:sz w:val="28"/>
          <w:szCs w:val="28"/>
          <w:lang w:val="uk-UA"/>
        </w:rPr>
        <w:t>-16 "Розрахунок амортизації по автотранспорту".</w:t>
      </w:r>
    </w:p>
    <w:p w:rsidR="000E515E" w:rsidRPr="0013392D" w:rsidRDefault="007B291C" w:rsidP="0013392D">
      <w:pPr>
        <w:spacing w:line="360" w:lineRule="auto"/>
        <w:ind w:left="709"/>
        <w:jc w:val="both"/>
        <w:rPr>
          <w:b/>
          <w:sz w:val="28"/>
          <w:szCs w:val="28"/>
          <w:lang w:val="uk-UA"/>
        </w:rPr>
      </w:pPr>
      <w:r w:rsidRPr="004C0B8D">
        <w:rPr>
          <w:sz w:val="28"/>
          <w:szCs w:val="28"/>
          <w:lang w:val="uk-UA"/>
        </w:rPr>
        <w:br w:type="page"/>
      </w:r>
      <w:r w:rsidR="000E515E" w:rsidRPr="0013392D">
        <w:rPr>
          <w:b/>
          <w:sz w:val="28"/>
          <w:szCs w:val="28"/>
          <w:lang w:val="uk-UA"/>
        </w:rPr>
        <w:t>2.2. Відображення операцій вибуття ОЗ на рахунках бухгалтерського обліку</w:t>
      </w:r>
      <w:r w:rsidR="00B533C8" w:rsidRPr="0013392D">
        <w:rPr>
          <w:b/>
          <w:sz w:val="28"/>
          <w:szCs w:val="28"/>
          <w:lang w:val="uk-UA"/>
        </w:rPr>
        <w:t xml:space="preserve"> на ЗАО «ХПЗ»</w:t>
      </w:r>
    </w:p>
    <w:p w:rsidR="007B291C" w:rsidRPr="004C0B8D" w:rsidRDefault="007B291C" w:rsidP="004C0B8D">
      <w:pPr>
        <w:spacing w:line="360" w:lineRule="auto"/>
        <w:ind w:firstLine="709"/>
        <w:jc w:val="both"/>
        <w:rPr>
          <w:sz w:val="28"/>
          <w:szCs w:val="28"/>
          <w:lang w:val="uk-UA"/>
        </w:rPr>
      </w:pPr>
    </w:p>
    <w:p w:rsidR="00E36C60" w:rsidRPr="004C0B8D" w:rsidRDefault="00E36C60" w:rsidP="004C0B8D">
      <w:pPr>
        <w:spacing w:line="360" w:lineRule="auto"/>
        <w:ind w:firstLine="709"/>
        <w:jc w:val="both"/>
        <w:rPr>
          <w:sz w:val="28"/>
          <w:szCs w:val="28"/>
          <w:lang w:val="uk-UA"/>
        </w:rPr>
      </w:pPr>
      <w:r w:rsidRPr="004C0B8D">
        <w:rPr>
          <w:sz w:val="28"/>
          <w:szCs w:val="28"/>
          <w:lang w:val="uk-UA"/>
        </w:rPr>
        <w:t>Якщо на ЗАО «ХПЗ» з будь якої причини основний засіб не відповідає ознакам активу, то приймається рішення про його списання</w:t>
      </w:r>
      <w:r w:rsidR="00084065" w:rsidRPr="004C0B8D">
        <w:rPr>
          <w:sz w:val="28"/>
          <w:szCs w:val="28"/>
          <w:lang w:val="uk-UA"/>
        </w:rPr>
        <w:t xml:space="preserve"> [12, стор. 28]</w:t>
      </w:r>
      <w:r w:rsidRPr="004C0B8D">
        <w:rPr>
          <w:sz w:val="28"/>
          <w:szCs w:val="28"/>
          <w:lang w:val="uk-UA"/>
        </w:rPr>
        <w:t>.</w:t>
      </w:r>
    </w:p>
    <w:p w:rsidR="00E36C60" w:rsidRPr="004C0B8D" w:rsidRDefault="00E36C60" w:rsidP="004C0B8D">
      <w:pPr>
        <w:spacing w:line="360" w:lineRule="auto"/>
        <w:ind w:firstLine="709"/>
        <w:jc w:val="both"/>
        <w:rPr>
          <w:sz w:val="28"/>
          <w:szCs w:val="28"/>
          <w:lang w:val="uk-UA"/>
        </w:rPr>
      </w:pPr>
      <w:r w:rsidRPr="004C0B8D">
        <w:rPr>
          <w:sz w:val="28"/>
          <w:szCs w:val="28"/>
          <w:lang w:val="uk-UA"/>
        </w:rPr>
        <w:t>Основний засіб списується з балансу підприємства</w:t>
      </w:r>
      <w:r w:rsidR="00B32E07" w:rsidRPr="004C0B8D">
        <w:rPr>
          <w:sz w:val="28"/>
          <w:szCs w:val="28"/>
          <w:lang w:val="uk-UA"/>
        </w:rPr>
        <w:t xml:space="preserve"> ЗАО «ХПЗ»</w:t>
      </w:r>
      <w:r w:rsidR="009955A1">
        <w:rPr>
          <w:sz w:val="28"/>
          <w:szCs w:val="28"/>
          <w:lang w:val="uk-UA"/>
        </w:rPr>
        <w:t xml:space="preserve"> </w:t>
      </w:r>
      <w:r w:rsidRPr="004C0B8D">
        <w:rPr>
          <w:sz w:val="28"/>
          <w:szCs w:val="28"/>
          <w:lang w:val="uk-UA"/>
        </w:rPr>
        <w:t>в наступних випадках (рис. 2.</w:t>
      </w:r>
      <w:r w:rsidR="002D668F" w:rsidRPr="004C0B8D">
        <w:rPr>
          <w:sz w:val="28"/>
          <w:szCs w:val="28"/>
          <w:lang w:val="uk-UA"/>
        </w:rPr>
        <w:t>1</w:t>
      </w:r>
      <w:r w:rsidRPr="004C0B8D">
        <w:rPr>
          <w:sz w:val="28"/>
          <w:szCs w:val="28"/>
          <w:lang w:val="uk-UA"/>
        </w:rPr>
        <w:t>).</w:t>
      </w:r>
    </w:p>
    <w:p w:rsidR="00E36C60" w:rsidRPr="004C0B8D" w:rsidRDefault="00E36C60" w:rsidP="004C0B8D">
      <w:pPr>
        <w:spacing w:line="360" w:lineRule="auto"/>
        <w:ind w:firstLine="709"/>
        <w:jc w:val="both"/>
        <w:rPr>
          <w:sz w:val="28"/>
          <w:szCs w:val="28"/>
          <w:lang w:val="uk-UA"/>
        </w:rPr>
      </w:pPr>
      <w:r w:rsidRPr="004C0B8D">
        <w:rPr>
          <w:sz w:val="28"/>
          <w:szCs w:val="28"/>
          <w:lang w:val="uk-UA"/>
        </w:rPr>
        <w:t>Фінансовий результат від вибуття об'єктів основних засобів визначається вирахуванням з доходу від вибуття об'єктів основних засобів їх залишкової вартості, непрямих податків і витрат, пов'язаних з вибуттям основних засобів.</w:t>
      </w:r>
    </w:p>
    <w:p w:rsidR="008A0F32" w:rsidRPr="004C0B8D" w:rsidRDefault="008A0F32" w:rsidP="004C0B8D">
      <w:pPr>
        <w:spacing w:line="360" w:lineRule="auto"/>
        <w:ind w:firstLine="709"/>
        <w:jc w:val="both"/>
        <w:rPr>
          <w:sz w:val="28"/>
          <w:szCs w:val="28"/>
          <w:lang w:val="uk-UA"/>
        </w:rPr>
      </w:pPr>
    </w:p>
    <w:p w:rsidR="00E36C60" w:rsidRPr="004C0B8D" w:rsidRDefault="00DC1652" w:rsidP="004C0B8D">
      <w:pPr>
        <w:spacing w:line="360" w:lineRule="auto"/>
        <w:ind w:firstLine="709"/>
        <w:jc w:val="both"/>
        <w:rPr>
          <w:sz w:val="28"/>
          <w:szCs w:val="28"/>
          <w:lang w:val="uk-UA"/>
        </w:rPr>
      </w:pPr>
      <w:r>
        <w:rPr>
          <w:sz w:val="28"/>
          <w:szCs w:val="28"/>
          <w:lang w:val="uk-UA"/>
        </w:rPr>
        <w:pict>
          <v:shape id="_x0000_i1026" type="#_x0000_t75" style="width:363.75pt;height:165pt">
            <v:imagedata r:id="rId8" o:title=""/>
          </v:shape>
        </w:pict>
      </w:r>
    </w:p>
    <w:p w:rsidR="008A0F32" w:rsidRPr="004C0B8D" w:rsidRDefault="008A0F32" w:rsidP="004C0B8D">
      <w:pPr>
        <w:spacing w:line="360" w:lineRule="auto"/>
        <w:ind w:firstLine="709"/>
        <w:jc w:val="both"/>
        <w:rPr>
          <w:sz w:val="28"/>
          <w:szCs w:val="28"/>
          <w:lang w:val="uk-UA"/>
        </w:rPr>
      </w:pPr>
    </w:p>
    <w:p w:rsidR="00E36C60" w:rsidRPr="004C0B8D" w:rsidRDefault="00E36C60" w:rsidP="0013392D">
      <w:pPr>
        <w:spacing w:line="360" w:lineRule="auto"/>
        <w:ind w:left="709"/>
        <w:jc w:val="both"/>
        <w:rPr>
          <w:sz w:val="28"/>
          <w:szCs w:val="28"/>
          <w:lang w:val="uk-UA"/>
        </w:rPr>
      </w:pPr>
      <w:r w:rsidRPr="004C0B8D">
        <w:rPr>
          <w:sz w:val="28"/>
          <w:szCs w:val="28"/>
          <w:lang w:val="uk-UA"/>
        </w:rPr>
        <w:t>Рис. 2.</w:t>
      </w:r>
      <w:r w:rsidR="002D668F" w:rsidRPr="004C0B8D">
        <w:rPr>
          <w:sz w:val="28"/>
          <w:szCs w:val="28"/>
          <w:lang w:val="uk-UA"/>
        </w:rPr>
        <w:t>1</w:t>
      </w:r>
      <w:r w:rsidR="00CD340F" w:rsidRPr="004C0B8D">
        <w:rPr>
          <w:sz w:val="28"/>
          <w:szCs w:val="28"/>
          <w:lang w:val="uk-UA"/>
        </w:rPr>
        <w:t xml:space="preserve"> –</w:t>
      </w:r>
      <w:r w:rsidRPr="004C0B8D">
        <w:rPr>
          <w:sz w:val="28"/>
          <w:szCs w:val="28"/>
          <w:lang w:val="uk-UA"/>
        </w:rPr>
        <w:t xml:space="preserve"> Вибуття основних засобів та інших необоротних матеріальних</w:t>
      </w:r>
      <w:r w:rsidR="003D56CC" w:rsidRPr="004C0B8D">
        <w:rPr>
          <w:sz w:val="28"/>
          <w:szCs w:val="28"/>
          <w:lang w:val="uk-UA"/>
        </w:rPr>
        <w:t xml:space="preserve"> а</w:t>
      </w:r>
      <w:r w:rsidRPr="004C0B8D">
        <w:rPr>
          <w:sz w:val="28"/>
          <w:szCs w:val="28"/>
          <w:lang w:val="uk-UA"/>
        </w:rPr>
        <w:t>ктивів</w:t>
      </w:r>
    </w:p>
    <w:p w:rsidR="008A0F32" w:rsidRPr="004C0B8D" w:rsidRDefault="008A0F32" w:rsidP="004C0B8D">
      <w:pPr>
        <w:spacing w:line="360" w:lineRule="auto"/>
        <w:ind w:firstLine="709"/>
        <w:jc w:val="both"/>
        <w:rPr>
          <w:sz w:val="28"/>
          <w:szCs w:val="28"/>
          <w:lang w:val="uk-UA"/>
        </w:rPr>
      </w:pPr>
    </w:p>
    <w:p w:rsidR="00E36C60" w:rsidRPr="004C0B8D" w:rsidRDefault="00E36C60" w:rsidP="004C0B8D">
      <w:pPr>
        <w:spacing w:line="360" w:lineRule="auto"/>
        <w:ind w:firstLine="709"/>
        <w:jc w:val="both"/>
        <w:rPr>
          <w:sz w:val="28"/>
          <w:szCs w:val="28"/>
          <w:lang w:val="uk-UA"/>
        </w:rPr>
      </w:pPr>
      <w:r w:rsidRPr="004C0B8D">
        <w:rPr>
          <w:sz w:val="28"/>
          <w:szCs w:val="28"/>
          <w:lang w:val="uk-UA"/>
        </w:rPr>
        <w:t>У випадку часткової ліквідації об'єкта основних засобів його первісна (переоцінена) вартість та знос зменшуються, відповідно, на суму первісної (переоціненої") вартості та зносу ліквідованої частини об'єкта.</w:t>
      </w:r>
    </w:p>
    <w:p w:rsidR="00E36C60" w:rsidRPr="004C0B8D" w:rsidRDefault="00B32E07" w:rsidP="004C0B8D">
      <w:pPr>
        <w:spacing w:line="360" w:lineRule="auto"/>
        <w:ind w:firstLine="709"/>
        <w:jc w:val="both"/>
        <w:rPr>
          <w:sz w:val="28"/>
          <w:szCs w:val="28"/>
          <w:lang w:val="uk-UA"/>
        </w:rPr>
      </w:pPr>
      <w:r w:rsidRPr="004C0B8D">
        <w:rPr>
          <w:sz w:val="28"/>
          <w:szCs w:val="28"/>
          <w:lang w:val="uk-UA"/>
        </w:rPr>
        <w:t>На ЗАО «ХПЗ» р</w:t>
      </w:r>
      <w:r w:rsidR="00E36C60" w:rsidRPr="004C0B8D">
        <w:rPr>
          <w:sz w:val="28"/>
          <w:szCs w:val="28"/>
          <w:lang w:val="uk-UA"/>
        </w:rPr>
        <w:t>еалізація, ліквідація, безоплатна передача та передача основних засобів та інших необоротних матеріальних активів в якості внеску до статутного капіталу іншого підприємства оформлюється в бухгалтерському обліку наступним чином (табл. 2.</w:t>
      </w:r>
      <w:r w:rsidR="00782B98" w:rsidRPr="004C0B8D">
        <w:rPr>
          <w:sz w:val="28"/>
          <w:szCs w:val="28"/>
          <w:lang w:val="uk-UA"/>
        </w:rPr>
        <w:t>4)</w:t>
      </w:r>
    </w:p>
    <w:p w:rsidR="00E36C60" w:rsidRPr="004C0B8D" w:rsidRDefault="00782B98" w:rsidP="004C0B8D">
      <w:pPr>
        <w:spacing w:line="360" w:lineRule="auto"/>
        <w:ind w:firstLine="709"/>
        <w:jc w:val="both"/>
        <w:rPr>
          <w:sz w:val="28"/>
          <w:szCs w:val="28"/>
          <w:lang w:val="uk-UA"/>
        </w:rPr>
      </w:pPr>
      <w:r w:rsidRPr="004C0B8D">
        <w:rPr>
          <w:sz w:val="28"/>
          <w:szCs w:val="28"/>
          <w:lang w:val="uk-UA"/>
        </w:rPr>
        <w:t>Таблиця 2.4</w:t>
      </w:r>
      <w:r w:rsidR="00E36C60" w:rsidRPr="004C0B8D">
        <w:rPr>
          <w:sz w:val="28"/>
          <w:szCs w:val="28"/>
          <w:lang w:val="uk-UA"/>
        </w:rPr>
        <w:t>. Кореспонденція рахунків з обліку реалізації, ліквідації, безоплатної передачі та передачі основних засобів та Інших необоротних матеріальних активів в якості внеску до статутного капіталу</w:t>
      </w:r>
    </w:p>
    <w:tbl>
      <w:tblPr>
        <w:tblW w:w="0" w:type="auto"/>
        <w:tblInd w:w="40" w:type="dxa"/>
        <w:tblLayout w:type="fixed"/>
        <w:tblCellMar>
          <w:left w:w="40" w:type="dxa"/>
          <w:right w:w="40" w:type="dxa"/>
        </w:tblCellMar>
        <w:tblLook w:val="0000" w:firstRow="0" w:lastRow="0" w:firstColumn="0" w:lastColumn="0" w:noHBand="0" w:noVBand="0"/>
      </w:tblPr>
      <w:tblGrid>
        <w:gridCol w:w="454"/>
        <w:gridCol w:w="7"/>
        <w:gridCol w:w="3650"/>
        <w:gridCol w:w="569"/>
        <w:gridCol w:w="2412"/>
        <w:gridCol w:w="22"/>
        <w:gridCol w:w="2052"/>
        <w:gridCol w:w="7"/>
      </w:tblGrid>
      <w:tr w:rsidR="00AD4059" w:rsidRPr="0013392D">
        <w:trPr>
          <w:gridAfter w:val="1"/>
          <w:wAfter w:w="7" w:type="dxa"/>
          <w:trHeight w:val="166"/>
        </w:trPr>
        <w:tc>
          <w:tcPr>
            <w:tcW w:w="461" w:type="dxa"/>
            <w:gridSpan w:val="2"/>
            <w:vMerge w:val="restart"/>
            <w:tcBorders>
              <w:top w:val="single" w:sz="6" w:space="0" w:color="auto"/>
              <w:left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 оп.</w:t>
            </w:r>
          </w:p>
        </w:tc>
        <w:tc>
          <w:tcPr>
            <w:tcW w:w="4219" w:type="dxa"/>
            <w:gridSpan w:val="2"/>
            <w:vMerge w:val="restart"/>
            <w:tcBorders>
              <w:top w:val="single" w:sz="6" w:space="0" w:color="auto"/>
              <w:left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Зміст господарської операції</w:t>
            </w:r>
          </w:p>
        </w:tc>
        <w:tc>
          <w:tcPr>
            <w:tcW w:w="4486" w:type="dxa"/>
            <w:gridSpan w:val="3"/>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Кореспондуючі рахунки</w:t>
            </w:r>
          </w:p>
        </w:tc>
      </w:tr>
      <w:tr w:rsidR="00AD4059" w:rsidRPr="0013392D">
        <w:trPr>
          <w:gridAfter w:val="1"/>
          <w:wAfter w:w="7" w:type="dxa"/>
          <w:trHeight w:val="310"/>
        </w:trPr>
        <w:tc>
          <w:tcPr>
            <w:tcW w:w="461" w:type="dxa"/>
            <w:gridSpan w:val="2"/>
            <w:vMerge/>
            <w:tcBorders>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p>
        </w:tc>
        <w:tc>
          <w:tcPr>
            <w:tcW w:w="4219" w:type="dxa"/>
            <w:gridSpan w:val="2"/>
            <w:vMerge/>
            <w:tcBorders>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p>
        </w:tc>
        <w:tc>
          <w:tcPr>
            <w:tcW w:w="2434" w:type="dxa"/>
            <w:gridSpan w:val="2"/>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Дебет</w:t>
            </w:r>
          </w:p>
        </w:tc>
        <w:tc>
          <w:tcPr>
            <w:tcW w:w="2052" w:type="dxa"/>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Кредит</w:t>
            </w:r>
          </w:p>
        </w:tc>
      </w:tr>
      <w:tr w:rsidR="00AD4059" w:rsidRPr="0013392D">
        <w:trPr>
          <w:gridAfter w:val="1"/>
          <w:wAfter w:w="7" w:type="dxa"/>
          <w:trHeight w:val="230"/>
        </w:trPr>
        <w:tc>
          <w:tcPr>
            <w:tcW w:w="9166" w:type="dxa"/>
            <w:gridSpan w:val="7"/>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Реалізація основних засобів та інших необоротних матеріальних активів</w:t>
            </w:r>
          </w:p>
        </w:tc>
      </w:tr>
      <w:tr w:rsidR="00AD4059" w:rsidRPr="0013392D" w:rsidTr="0013392D">
        <w:trPr>
          <w:gridAfter w:val="1"/>
          <w:wAfter w:w="7" w:type="dxa"/>
          <w:trHeight w:val="670"/>
        </w:trPr>
        <w:tc>
          <w:tcPr>
            <w:tcW w:w="461" w:type="dxa"/>
            <w:gridSpan w:val="2"/>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1</w:t>
            </w:r>
          </w:p>
        </w:tc>
        <w:tc>
          <w:tcPr>
            <w:tcW w:w="3650" w:type="dxa"/>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Відображено</w:t>
            </w:r>
            <w:r w:rsidR="00804E68">
              <w:rPr>
                <w:sz w:val="20"/>
                <w:szCs w:val="20"/>
                <w:lang w:val="uk-UA"/>
              </w:rPr>
              <w:t xml:space="preserve"> </w:t>
            </w:r>
            <w:r w:rsidRPr="0013392D">
              <w:rPr>
                <w:sz w:val="20"/>
                <w:szCs w:val="20"/>
                <w:lang w:val="uk-UA"/>
              </w:rPr>
              <w:t xml:space="preserve"> дохід</w:t>
            </w:r>
            <w:r w:rsidR="00804E68">
              <w:rPr>
                <w:sz w:val="20"/>
                <w:szCs w:val="20"/>
                <w:lang w:val="uk-UA"/>
              </w:rPr>
              <w:t xml:space="preserve"> </w:t>
            </w:r>
            <w:r w:rsidRPr="0013392D">
              <w:rPr>
                <w:sz w:val="20"/>
                <w:szCs w:val="20"/>
                <w:lang w:val="uk-UA"/>
              </w:rPr>
              <w:t xml:space="preserve"> від реалізації</w:t>
            </w:r>
          </w:p>
        </w:tc>
        <w:tc>
          <w:tcPr>
            <w:tcW w:w="3003" w:type="dxa"/>
            <w:gridSpan w:val="3"/>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31 "Рахунки в банках", 37 "Розрахунки з різними дебіторами"</w:t>
            </w:r>
          </w:p>
        </w:tc>
        <w:tc>
          <w:tcPr>
            <w:tcW w:w="2052" w:type="dxa"/>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742 "Дохід від реалізації</w:t>
            </w:r>
          </w:p>
          <w:p w:rsidR="00AD4059" w:rsidRPr="0013392D" w:rsidRDefault="00AD4059" w:rsidP="0013392D">
            <w:pPr>
              <w:autoSpaceDE w:val="0"/>
              <w:autoSpaceDN w:val="0"/>
              <w:adjustRightInd w:val="0"/>
              <w:jc w:val="both"/>
              <w:rPr>
                <w:sz w:val="20"/>
                <w:szCs w:val="20"/>
                <w:lang w:val="uk-UA"/>
              </w:rPr>
            </w:pPr>
            <w:r w:rsidRPr="0013392D">
              <w:rPr>
                <w:sz w:val="20"/>
                <w:szCs w:val="20"/>
                <w:lang w:val="uk-UA"/>
              </w:rPr>
              <w:t>необоротних активів"</w:t>
            </w:r>
          </w:p>
        </w:tc>
      </w:tr>
      <w:tr w:rsidR="00AD4059" w:rsidRPr="0013392D" w:rsidTr="0013392D">
        <w:trPr>
          <w:gridAfter w:val="1"/>
          <w:wAfter w:w="7" w:type="dxa"/>
          <w:trHeight w:val="662"/>
        </w:trPr>
        <w:tc>
          <w:tcPr>
            <w:tcW w:w="461" w:type="dxa"/>
            <w:gridSpan w:val="2"/>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2</w:t>
            </w:r>
          </w:p>
        </w:tc>
        <w:tc>
          <w:tcPr>
            <w:tcW w:w="3650" w:type="dxa"/>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Відображено</w:t>
            </w:r>
            <w:r w:rsidR="00804E68">
              <w:rPr>
                <w:sz w:val="20"/>
                <w:szCs w:val="20"/>
                <w:lang w:val="uk-UA"/>
              </w:rPr>
              <w:t xml:space="preserve">    </w:t>
            </w:r>
            <w:r w:rsidRPr="0013392D">
              <w:rPr>
                <w:sz w:val="20"/>
                <w:szCs w:val="20"/>
                <w:lang w:val="uk-UA"/>
              </w:rPr>
              <w:t>суму податкових</w:t>
            </w:r>
            <w:r w:rsidR="00804E68">
              <w:rPr>
                <w:sz w:val="20"/>
                <w:szCs w:val="20"/>
                <w:lang w:val="uk-UA"/>
              </w:rPr>
              <w:t xml:space="preserve"> </w:t>
            </w:r>
            <w:r w:rsidRPr="0013392D">
              <w:rPr>
                <w:sz w:val="20"/>
                <w:szCs w:val="20"/>
                <w:lang w:val="uk-UA"/>
              </w:rPr>
              <w:t>зобов'язань</w:t>
            </w:r>
            <w:r w:rsidR="00804E68">
              <w:rPr>
                <w:sz w:val="20"/>
                <w:szCs w:val="20"/>
                <w:lang w:val="uk-UA"/>
              </w:rPr>
              <w:t xml:space="preserve"> </w:t>
            </w:r>
            <w:r w:rsidRPr="0013392D">
              <w:rPr>
                <w:sz w:val="20"/>
                <w:szCs w:val="20"/>
                <w:lang w:val="uk-UA"/>
              </w:rPr>
              <w:t>з ПДВ</w:t>
            </w:r>
          </w:p>
        </w:tc>
        <w:tc>
          <w:tcPr>
            <w:tcW w:w="3003" w:type="dxa"/>
            <w:gridSpan w:val="3"/>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742 "Дохід від реалізації необоротних активів"</w:t>
            </w:r>
          </w:p>
        </w:tc>
        <w:tc>
          <w:tcPr>
            <w:tcW w:w="2052" w:type="dxa"/>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64 "Розрахунки за податками й платежами"</w:t>
            </w:r>
          </w:p>
        </w:tc>
      </w:tr>
      <w:tr w:rsidR="00AD4059" w:rsidRPr="0013392D" w:rsidTr="0013392D">
        <w:trPr>
          <w:gridAfter w:val="1"/>
          <w:wAfter w:w="7" w:type="dxa"/>
          <w:trHeight w:val="702"/>
        </w:trPr>
        <w:tc>
          <w:tcPr>
            <w:tcW w:w="461" w:type="dxa"/>
            <w:gridSpan w:val="2"/>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3</w:t>
            </w:r>
          </w:p>
        </w:tc>
        <w:tc>
          <w:tcPr>
            <w:tcW w:w="3650" w:type="dxa"/>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Списано</w:t>
            </w:r>
            <w:r w:rsidR="009955A1" w:rsidRPr="0013392D">
              <w:rPr>
                <w:sz w:val="20"/>
                <w:szCs w:val="20"/>
                <w:lang w:val="uk-UA"/>
              </w:rPr>
              <w:t xml:space="preserve"> </w:t>
            </w:r>
            <w:r w:rsidRPr="0013392D">
              <w:rPr>
                <w:sz w:val="20"/>
                <w:szCs w:val="20"/>
                <w:lang w:val="uk-UA"/>
              </w:rPr>
              <w:t>знос</w:t>
            </w:r>
            <w:r w:rsidR="009955A1" w:rsidRPr="0013392D">
              <w:rPr>
                <w:sz w:val="20"/>
                <w:szCs w:val="20"/>
                <w:lang w:val="uk-UA"/>
              </w:rPr>
              <w:t xml:space="preserve"> </w:t>
            </w:r>
            <w:r w:rsidRPr="0013392D">
              <w:rPr>
                <w:sz w:val="20"/>
                <w:szCs w:val="20"/>
                <w:lang w:val="uk-UA"/>
              </w:rPr>
              <w:t>реалізованих основних засобів та інших необоротних</w:t>
            </w:r>
            <w:r w:rsidR="00804E68">
              <w:rPr>
                <w:sz w:val="20"/>
                <w:szCs w:val="20"/>
                <w:lang w:val="uk-UA"/>
              </w:rPr>
              <w:t xml:space="preserve"> </w:t>
            </w:r>
            <w:r w:rsidRPr="0013392D">
              <w:rPr>
                <w:sz w:val="20"/>
                <w:szCs w:val="20"/>
                <w:lang w:val="uk-UA"/>
              </w:rPr>
              <w:t xml:space="preserve"> матеріальних активів</w:t>
            </w:r>
          </w:p>
        </w:tc>
        <w:tc>
          <w:tcPr>
            <w:tcW w:w="3003" w:type="dxa"/>
            <w:gridSpan w:val="3"/>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131 "Знос основних засобів"</w:t>
            </w:r>
          </w:p>
          <w:p w:rsidR="00AD4059" w:rsidRPr="0013392D" w:rsidRDefault="00AD4059" w:rsidP="0013392D">
            <w:pPr>
              <w:autoSpaceDE w:val="0"/>
              <w:autoSpaceDN w:val="0"/>
              <w:adjustRightInd w:val="0"/>
              <w:jc w:val="both"/>
              <w:rPr>
                <w:sz w:val="20"/>
                <w:szCs w:val="20"/>
                <w:lang w:val="uk-UA"/>
              </w:rPr>
            </w:pPr>
            <w:r w:rsidRPr="0013392D">
              <w:rPr>
                <w:sz w:val="20"/>
                <w:szCs w:val="20"/>
                <w:lang w:val="uk-UA"/>
              </w:rPr>
              <w:t>132 "Знос інших необоротних матеріальних активів"</w:t>
            </w:r>
          </w:p>
        </w:tc>
        <w:tc>
          <w:tcPr>
            <w:tcW w:w="2052" w:type="dxa"/>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10 "Основні засоби"</w:t>
            </w:r>
          </w:p>
          <w:p w:rsidR="00AD4059" w:rsidRPr="0013392D" w:rsidRDefault="00AD4059" w:rsidP="0013392D">
            <w:pPr>
              <w:autoSpaceDE w:val="0"/>
              <w:autoSpaceDN w:val="0"/>
              <w:adjustRightInd w:val="0"/>
              <w:jc w:val="both"/>
              <w:rPr>
                <w:sz w:val="20"/>
                <w:szCs w:val="20"/>
                <w:lang w:val="uk-UA"/>
              </w:rPr>
            </w:pPr>
            <w:r w:rsidRPr="0013392D">
              <w:rPr>
                <w:sz w:val="20"/>
                <w:szCs w:val="20"/>
                <w:lang w:val="uk-UA"/>
              </w:rPr>
              <w:t>11 "Інші необоротні матеріальні активи"</w:t>
            </w:r>
          </w:p>
        </w:tc>
      </w:tr>
      <w:tr w:rsidR="007000B1" w:rsidRPr="0013392D" w:rsidTr="0013392D">
        <w:trPr>
          <w:gridAfter w:val="1"/>
          <w:wAfter w:w="7" w:type="dxa"/>
          <w:trHeight w:val="676"/>
        </w:trPr>
        <w:tc>
          <w:tcPr>
            <w:tcW w:w="461" w:type="dxa"/>
            <w:gridSpan w:val="2"/>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4</w:t>
            </w:r>
          </w:p>
        </w:tc>
        <w:tc>
          <w:tcPr>
            <w:tcW w:w="3650" w:type="dxa"/>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Відображено залишкову вартість</w:t>
            </w:r>
          </w:p>
        </w:tc>
        <w:tc>
          <w:tcPr>
            <w:tcW w:w="3003" w:type="dxa"/>
            <w:gridSpan w:val="3"/>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972 "Собівартість реалізованих необоротних активів"</w:t>
            </w:r>
          </w:p>
        </w:tc>
        <w:tc>
          <w:tcPr>
            <w:tcW w:w="2052" w:type="dxa"/>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10 "Основні засоби"</w:t>
            </w:r>
          </w:p>
          <w:p w:rsidR="00AD4059" w:rsidRPr="0013392D" w:rsidRDefault="00AD4059" w:rsidP="0013392D">
            <w:pPr>
              <w:autoSpaceDE w:val="0"/>
              <w:autoSpaceDN w:val="0"/>
              <w:adjustRightInd w:val="0"/>
              <w:jc w:val="both"/>
              <w:rPr>
                <w:sz w:val="20"/>
                <w:szCs w:val="20"/>
                <w:lang w:val="uk-UA"/>
              </w:rPr>
            </w:pPr>
            <w:r w:rsidRPr="0013392D">
              <w:rPr>
                <w:sz w:val="20"/>
                <w:szCs w:val="20"/>
                <w:lang w:val="uk-UA"/>
              </w:rPr>
              <w:t>11 "Інші необоротні матеріальні активи"</w:t>
            </w:r>
          </w:p>
        </w:tc>
      </w:tr>
      <w:tr w:rsidR="00931064" w:rsidRPr="0013392D" w:rsidTr="0013392D">
        <w:trPr>
          <w:gridAfter w:val="1"/>
          <w:wAfter w:w="7" w:type="dxa"/>
          <w:trHeight w:val="685"/>
        </w:trPr>
        <w:tc>
          <w:tcPr>
            <w:tcW w:w="461" w:type="dxa"/>
            <w:gridSpan w:val="2"/>
            <w:vMerge w:val="restart"/>
            <w:tcBorders>
              <w:top w:val="single" w:sz="6" w:space="0" w:color="auto"/>
              <w:left w:val="single" w:sz="6" w:space="0" w:color="auto"/>
              <w:right w:val="single" w:sz="6" w:space="0" w:color="auto"/>
            </w:tcBorders>
          </w:tcPr>
          <w:p w:rsidR="00931064" w:rsidRPr="0013392D" w:rsidRDefault="00931064" w:rsidP="0013392D">
            <w:pPr>
              <w:autoSpaceDE w:val="0"/>
              <w:autoSpaceDN w:val="0"/>
              <w:adjustRightInd w:val="0"/>
              <w:jc w:val="both"/>
              <w:rPr>
                <w:sz w:val="20"/>
                <w:szCs w:val="20"/>
                <w:lang w:val="uk-UA"/>
              </w:rPr>
            </w:pPr>
            <w:r w:rsidRPr="0013392D">
              <w:rPr>
                <w:sz w:val="20"/>
                <w:szCs w:val="20"/>
                <w:lang w:val="uk-UA"/>
              </w:rPr>
              <w:t>5</w:t>
            </w:r>
          </w:p>
          <w:p w:rsidR="00931064" w:rsidRPr="0013392D" w:rsidRDefault="00931064" w:rsidP="0013392D">
            <w:pPr>
              <w:autoSpaceDE w:val="0"/>
              <w:autoSpaceDN w:val="0"/>
              <w:adjustRightInd w:val="0"/>
              <w:jc w:val="both"/>
              <w:rPr>
                <w:sz w:val="20"/>
                <w:szCs w:val="20"/>
                <w:lang w:val="uk-UA"/>
              </w:rPr>
            </w:pPr>
          </w:p>
          <w:p w:rsidR="00931064" w:rsidRPr="0013392D" w:rsidRDefault="00931064" w:rsidP="0013392D">
            <w:pPr>
              <w:autoSpaceDE w:val="0"/>
              <w:autoSpaceDN w:val="0"/>
              <w:adjustRightInd w:val="0"/>
              <w:jc w:val="both"/>
              <w:rPr>
                <w:sz w:val="20"/>
                <w:szCs w:val="20"/>
                <w:lang w:val="uk-UA"/>
              </w:rPr>
            </w:pPr>
          </w:p>
        </w:tc>
        <w:tc>
          <w:tcPr>
            <w:tcW w:w="3650" w:type="dxa"/>
            <w:vMerge w:val="restart"/>
            <w:tcBorders>
              <w:top w:val="single" w:sz="6" w:space="0" w:color="auto"/>
              <w:left w:val="single" w:sz="6" w:space="0" w:color="auto"/>
              <w:right w:val="single" w:sz="6" w:space="0" w:color="auto"/>
            </w:tcBorders>
          </w:tcPr>
          <w:p w:rsidR="00931064" w:rsidRPr="0013392D" w:rsidRDefault="00931064" w:rsidP="0013392D">
            <w:pPr>
              <w:autoSpaceDE w:val="0"/>
              <w:autoSpaceDN w:val="0"/>
              <w:adjustRightInd w:val="0"/>
              <w:jc w:val="both"/>
              <w:rPr>
                <w:sz w:val="20"/>
                <w:szCs w:val="20"/>
                <w:lang w:val="uk-UA"/>
              </w:rPr>
            </w:pPr>
            <w:r w:rsidRPr="0013392D">
              <w:rPr>
                <w:sz w:val="20"/>
                <w:szCs w:val="20"/>
                <w:lang w:val="uk-UA"/>
              </w:rPr>
              <w:t>Відображено фінансовий результат від реалізації</w:t>
            </w:r>
          </w:p>
          <w:p w:rsidR="00931064" w:rsidRPr="0013392D" w:rsidRDefault="00931064" w:rsidP="0013392D">
            <w:pPr>
              <w:autoSpaceDE w:val="0"/>
              <w:autoSpaceDN w:val="0"/>
              <w:adjustRightInd w:val="0"/>
              <w:jc w:val="both"/>
              <w:rPr>
                <w:sz w:val="20"/>
                <w:szCs w:val="20"/>
                <w:lang w:val="uk-UA"/>
              </w:rPr>
            </w:pPr>
          </w:p>
          <w:p w:rsidR="00931064" w:rsidRPr="0013392D" w:rsidRDefault="00931064" w:rsidP="0013392D">
            <w:pPr>
              <w:autoSpaceDE w:val="0"/>
              <w:autoSpaceDN w:val="0"/>
              <w:adjustRightInd w:val="0"/>
              <w:jc w:val="both"/>
              <w:rPr>
                <w:sz w:val="20"/>
                <w:szCs w:val="20"/>
                <w:lang w:val="uk-UA"/>
              </w:rPr>
            </w:pPr>
          </w:p>
        </w:tc>
        <w:tc>
          <w:tcPr>
            <w:tcW w:w="3003" w:type="dxa"/>
            <w:gridSpan w:val="3"/>
            <w:tcBorders>
              <w:top w:val="single" w:sz="6" w:space="0" w:color="auto"/>
              <w:left w:val="single" w:sz="6" w:space="0" w:color="auto"/>
              <w:bottom w:val="single" w:sz="6" w:space="0" w:color="auto"/>
              <w:right w:val="single" w:sz="6" w:space="0" w:color="auto"/>
            </w:tcBorders>
          </w:tcPr>
          <w:p w:rsidR="00931064" w:rsidRPr="0013392D" w:rsidRDefault="00931064" w:rsidP="0013392D">
            <w:pPr>
              <w:autoSpaceDE w:val="0"/>
              <w:autoSpaceDN w:val="0"/>
              <w:adjustRightInd w:val="0"/>
              <w:jc w:val="both"/>
              <w:rPr>
                <w:sz w:val="20"/>
                <w:szCs w:val="20"/>
                <w:lang w:val="uk-UA"/>
              </w:rPr>
            </w:pPr>
            <w:r w:rsidRPr="0013392D">
              <w:rPr>
                <w:sz w:val="20"/>
                <w:szCs w:val="20"/>
                <w:lang w:val="uk-UA"/>
              </w:rPr>
              <w:t>793 "Результат іншої звичайної діяльності"</w:t>
            </w:r>
          </w:p>
        </w:tc>
        <w:tc>
          <w:tcPr>
            <w:tcW w:w="2052" w:type="dxa"/>
            <w:tcBorders>
              <w:top w:val="single" w:sz="6" w:space="0" w:color="auto"/>
              <w:left w:val="single" w:sz="6" w:space="0" w:color="auto"/>
              <w:bottom w:val="single" w:sz="6" w:space="0" w:color="auto"/>
              <w:right w:val="single" w:sz="6" w:space="0" w:color="auto"/>
            </w:tcBorders>
          </w:tcPr>
          <w:p w:rsidR="00931064" w:rsidRPr="0013392D" w:rsidRDefault="00931064" w:rsidP="0013392D">
            <w:pPr>
              <w:autoSpaceDE w:val="0"/>
              <w:autoSpaceDN w:val="0"/>
              <w:adjustRightInd w:val="0"/>
              <w:jc w:val="both"/>
              <w:rPr>
                <w:sz w:val="20"/>
                <w:szCs w:val="20"/>
                <w:lang w:val="uk-UA"/>
              </w:rPr>
            </w:pPr>
            <w:r w:rsidRPr="0013392D">
              <w:rPr>
                <w:sz w:val="20"/>
                <w:szCs w:val="20"/>
                <w:lang w:val="uk-UA"/>
              </w:rPr>
              <w:t>972 "Собівартість реалізованих необоротних активів"</w:t>
            </w:r>
          </w:p>
        </w:tc>
      </w:tr>
      <w:tr w:rsidR="00931064" w:rsidRPr="0013392D" w:rsidTr="0013392D">
        <w:trPr>
          <w:gridAfter w:val="1"/>
          <w:wAfter w:w="7" w:type="dxa"/>
          <w:trHeight w:val="399"/>
        </w:trPr>
        <w:tc>
          <w:tcPr>
            <w:tcW w:w="461" w:type="dxa"/>
            <w:gridSpan w:val="2"/>
            <w:vMerge/>
            <w:tcBorders>
              <w:left w:val="single" w:sz="6" w:space="0" w:color="auto"/>
              <w:bottom w:val="single" w:sz="6" w:space="0" w:color="auto"/>
              <w:right w:val="single" w:sz="6" w:space="0" w:color="auto"/>
            </w:tcBorders>
          </w:tcPr>
          <w:p w:rsidR="00931064" w:rsidRPr="0013392D" w:rsidRDefault="00931064" w:rsidP="0013392D">
            <w:pPr>
              <w:autoSpaceDE w:val="0"/>
              <w:autoSpaceDN w:val="0"/>
              <w:adjustRightInd w:val="0"/>
              <w:jc w:val="both"/>
              <w:rPr>
                <w:sz w:val="20"/>
                <w:szCs w:val="20"/>
                <w:lang w:val="uk-UA"/>
              </w:rPr>
            </w:pPr>
          </w:p>
        </w:tc>
        <w:tc>
          <w:tcPr>
            <w:tcW w:w="3650" w:type="dxa"/>
            <w:vMerge/>
            <w:tcBorders>
              <w:left w:val="single" w:sz="6" w:space="0" w:color="auto"/>
              <w:bottom w:val="single" w:sz="6" w:space="0" w:color="auto"/>
              <w:right w:val="single" w:sz="6" w:space="0" w:color="auto"/>
            </w:tcBorders>
          </w:tcPr>
          <w:p w:rsidR="00931064" w:rsidRPr="0013392D" w:rsidRDefault="00931064" w:rsidP="0013392D">
            <w:pPr>
              <w:autoSpaceDE w:val="0"/>
              <w:autoSpaceDN w:val="0"/>
              <w:adjustRightInd w:val="0"/>
              <w:jc w:val="both"/>
              <w:rPr>
                <w:sz w:val="20"/>
                <w:szCs w:val="20"/>
                <w:lang w:val="uk-UA"/>
              </w:rPr>
            </w:pPr>
          </w:p>
        </w:tc>
        <w:tc>
          <w:tcPr>
            <w:tcW w:w="3003" w:type="dxa"/>
            <w:gridSpan w:val="3"/>
            <w:tcBorders>
              <w:top w:val="single" w:sz="6" w:space="0" w:color="auto"/>
              <w:left w:val="single" w:sz="6" w:space="0" w:color="auto"/>
              <w:bottom w:val="single" w:sz="6" w:space="0" w:color="auto"/>
              <w:right w:val="single" w:sz="6" w:space="0" w:color="auto"/>
            </w:tcBorders>
          </w:tcPr>
          <w:p w:rsidR="00931064" w:rsidRPr="0013392D" w:rsidRDefault="00931064" w:rsidP="0013392D">
            <w:pPr>
              <w:autoSpaceDE w:val="0"/>
              <w:autoSpaceDN w:val="0"/>
              <w:adjustRightInd w:val="0"/>
              <w:jc w:val="both"/>
              <w:rPr>
                <w:sz w:val="20"/>
                <w:szCs w:val="20"/>
                <w:lang w:val="uk-UA"/>
              </w:rPr>
            </w:pPr>
            <w:r w:rsidRPr="0013392D">
              <w:rPr>
                <w:sz w:val="20"/>
                <w:szCs w:val="20"/>
                <w:lang w:val="uk-UA"/>
              </w:rPr>
              <w:t>742 "Дохід від реалізації необоротних активів"</w:t>
            </w:r>
          </w:p>
        </w:tc>
        <w:tc>
          <w:tcPr>
            <w:tcW w:w="2052" w:type="dxa"/>
            <w:tcBorders>
              <w:top w:val="single" w:sz="6" w:space="0" w:color="auto"/>
              <w:left w:val="single" w:sz="6" w:space="0" w:color="auto"/>
              <w:bottom w:val="single" w:sz="6" w:space="0" w:color="auto"/>
              <w:right w:val="single" w:sz="6" w:space="0" w:color="auto"/>
            </w:tcBorders>
          </w:tcPr>
          <w:p w:rsidR="00931064" w:rsidRPr="0013392D" w:rsidRDefault="00931064" w:rsidP="0013392D">
            <w:pPr>
              <w:autoSpaceDE w:val="0"/>
              <w:autoSpaceDN w:val="0"/>
              <w:adjustRightInd w:val="0"/>
              <w:jc w:val="both"/>
              <w:rPr>
                <w:sz w:val="20"/>
                <w:szCs w:val="20"/>
                <w:lang w:val="uk-UA"/>
              </w:rPr>
            </w:pPr>
            <w:r w:rsidRPr="0013392D">
              <w:rPr>
                <w:sz w:val="20"/>
                <w:szCs w:val="20"/>
                <w:lang w:val="uk-UA"/>
              </w:rPr>
              <w:t>793 "Результат іншої звичайної діяльності"</w:t>
            </w:r>
          </w:p>
        </w:tc>
      </w:tr>
      <w:tr w:rsidR="00AD4059" w:rsidRPr="0013392D">
        <w:trPr>
          <w:trHeight w:val="223"/>
        </w:trPr>
        <w:tc>
          <w:tcPr>
            <w:tcW w:w="9173" w:type="dxa"/>
            <w:gridSpan w:val="8"/>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Ліквідація основних засобів та інших необоротних матеріальних активів</w:t>
            </w:r>
          </w:p>
        </w:tc>
      </w:tr>
      <w:tr w:rsidR="00AD4059" w:rsidRPr="0013392D" w:rsidTr="0013392D">
        <w:trPr>
          <w:trHeight w:val="1109"/>
        </w:trPr>
        <w:tc>
          <w:tcPr>
            <w:tcW w:w="454" w:type="dxa"/>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1</w:t>
            </w:r>
          </w:p>
        </w:tc>
        <w:tc>
          <w:tcPr>
            <w:tcW w:w="3657" w:type="dxa"/>
            <w:gridSpan w:val="2"/>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Списано знос ліквідованих основних засобів та інших необоротних матеріальних активів</w:t>
            </w:r>
          </w:p>
        </w:tc>
        <w:tc>
          <w:tcPr>
            <w:tcW w:w="2981" w:type="dxa"/>
            <w:gridSpan w:val="2"/>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131 "Знос основних засобів"</w:t>
            </w:r>
          </w:p>
          <w:p w:rsidR="00AD4059" w:rsidRPr="0013392D" w:rsidRDefault="00AD4059" w:rsidP="0013392D">
            <w:pPr>
              <w:autoSpaceDE w:val="0"/>
              <w:autoSpaceDN w:val="0"/>
              <w:adjustRightInd w:val="0"/>
              <w:jc w:val="both"/>
              <w:rPr>
                <w:sz w:val="20"/>
                <w:szCs w:val="20"/>
                <w:lang w:val="uk-UA"/>
              </w:rPr>
            </w:pPr>
            <w:r w:rsidRPr="0013392D">
              <w:rPr>
                <w:sz w:val="20"/>
                <w:szCs w:val="20"/>
                <w:lang w:val="uk-UA"/>
              </w:rPr>
              <w:t>132 "Знос інших необоротних матеріальних активів"</w:t>
            </w:r>
          </w:p>
        </w:tc>
        <w:tc>
          <w:tcPr>
            <w:tcW w:w="2081" w:type="dxa"/>
            <w:gridSpan w:val="3"/>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10 "Основні засоби"</w:t>
            </w:r>
          </w:p>
          <w:p w:rsidR="00AD4059" w:rsidRPr="0013392D" w:rsidRDefault="00AD4059" w:rsidP="0013392D">
            <w:pPr>
              <w:autoSpaceDE w:val="0"/>
              <w:autoSpaceDN w:val="0"/>
              <w:adjustRightInd w:val="0"/>
              <w:jc w:val="both"/>
              <w:rPr>
                <w:sz w:val="20"/>
                <w:szCs w:val="20"/>
                <w:lang w:val="uk-UA"/>
              </w:rPr>
            </w:pPr>
            <w:r w:rsidRPr="0013392D">
              <w:rPr>
                <w:sz w:val="20"/>
                <w:szCs w:val="20"/>
                <w:lang w:val="uk-UA"/>
              </w:rPr>
              <w:t>11 "Інші необоротні матеріальні активи"</w:t>
            </w:r>
          </w:p>
        </w:tc>
      </w:tr>
      <w:tr w:rsidR="00AD4059" w:rsidRPr="0013392D" w:rsidTr="0013392D">
        <w:trPr>
          <w:trHeight w:val="878"/>
        </w:trPr>
        <w:tc>
          <w:tcPr>
            <w:tcW w:w="454" w:type="dxa"/>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2</w:t>
            </w:r>
          </w:p>
        </w:tc>
        <w:tc>
          <w:tcPr>
            <w:tcW w:w="3657" w:type="dxa"/>
            <w:gridSpan w:val="2"/>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Відображено залишкову вар</w:t>
            </w:r>
            <w:r w:rsidRPr="0013392D">
              <w:rPr>
                <w:sz w:val="20"/>
                <w:szCs w:val="20"/>
                <w:lang w:val="uk-UA"/>
              </w:rPr>
              <w:softHyphen/>
              <w:t>тість ліквідованих основних засобів та інших необоротних матеріальних активів</w:t>
            </w:r>
          </w:p>
        </w:tc>
        <w:tc>
          <w:tcPr>
            <w:tcW w:w="2981" w:type="dxa"/>
            <w:gridSpan w:val="2"/>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976 "Списання необоротних активів"</w:t>
            </w:r>
          </w:p>
        </w:tc>
        <w:tc>
          <w:tcPr>
            <w:tcW w:w="2081" w:type="dxa"/>
            <w:gridSpan w:val="3"/>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10 "Основні засоби"</w:t>
            </w:r>
          </w:p>
          <w:p w:rsidR="00AD4059" w:rsidRPr="0013392D" w:rsidRDefault="00AD4059" w:rsidP="0013392D">
            <w:pPr>
              <w:autoSpaceDE w:val="0"/>
              <w:autoSpaceDN w:val="0"/>
              <w:adjustRightInd w:val="0"/>
              <w:jc w:val="both"/>
              <w:rPr>
                <w:sz w:val="20"/>
                <w:szCs w:val="20"/>
                <w:lang w:val="uk-UA"/>
              </w:rPr>
            </w:pPr>
            <w:r w:rsidRPr="0013392D">
              <w:rPr>
                <w:sz w:val="20"/>
                <w:szCs w:val="20"/>
                <w:lang w:val="uk-UA"/>
              </w:rPr>
              <w:t>11 "Інші необоротні матеріальні активи"</w:t>
            </w:r>
          </w:p>
        </w:tc>
      </w:tr>
      <w:tr w:rsidR="00AD4059" w:rsidRPr="0013392D" w:rsidTr="0013392D">
        <w:trPr>
          <w:trHeight w:val="1318"/>
        </w:trPr>
        <w:tc>
          <w:tcPr>
            <w:tcW w:w="454" w:type="dxa"/>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3</w:t>
            </w:r>
          </w:p>
        </w:tc>
        <w:tc>
          <w:tcPr>
            <w:tcW w:w="3657" w:type="dxa"/>
            <w:gridSpan w:val="2"/>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Відображено витрати, пов'язані з ліквідацією основних засобів</w:t>
            </w:r>
          </w:p>
        </w:tc>
        <w:tc>
          <w:tcPr>
            <w:tcW w:w="2981" w:type="dxa"/>
            <w:gridSpan w:val="2"/>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976 "Списання необоротних активів"</w:t>
            </w:r>
          </w:p>
        </w:tc>
        <w:tc>
          <w:tcPr>
            <w:tcW w:w="2081" w:type="dxa"/>
            <w:gridSpan w:val="3"/>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66 "Розрахунки з оплати праці", 65 "Розрахунки за страхуванням", 685 "Розрахунки з іншими кредиторами"</w:t>
            </w:r>
          </w:p>
        </w:tc>
      </w:tr>
      <w:tr w:rsidR="00AD4059" w:rsidRPr="0013392D" w:rsidTr="0013392D">
        <w:trPr>
          <w:trHeight w:val="886"/>
        </w:trPr>
        <w:tc>
          <w:tcPr>
            <w:tcW w:w="454" w:type="dxa"/>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4</w:t>
            </w:r>
          </w:p>
        </w:tc>
        <w:tc>
          <w:tcPr>
            <w:tcW w:w="3657" w:type="dxa"/>
            <w:gridSpan w:val="2"/>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Відображено доходи від ліквідації основних засобів</w:t>
            </w:r>
          </w:p>
        </w:tc>
        <w:tc>
          <w:tcPr>
            <w:tcW w:w="2981" w:type="dxa"/>
            <w:gridSpan w:val="2"/>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20 "Виробничі запаси", 22 "Малоцінні та швид</w:t>
            </w:r>
            <w:r w:rsidRPr="0013392D">
              <w:rPr>
                <w:sz w:val="20"/>
                <w:szCs w:val="20"/>
                <w:lang w:val="uk-UA"/>
              </w:rPr>
              <w:softHyphen/>
              <w:t>козношувані предмети", 28 "Товари"</w:t>
            </w:r>
          </w:p>
        </w:tc>
        <w:tc>
          <w:tcPr>
            <w:tcW w:w="2081" w:type="dxa"/>
            <w:gridSpan w:val="3"/>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746 "Інші доходи від звичайної діяльності"</w:t>
            </w:r>
          </w:p>
        </w:tc>
      </w:tr>
      <w:tr w:rsidR="00527B83" w:rsidRPr="0013392D" w:rsidTr="0013392D">
        <w:trPr>
          <w:trHeight w:val="439"/>
        </w:trPr>
        <w:tc>
          <w:tcPr>
            <w:tcW w:w="454" w:type="dxa"/>
            <w:vMerge w:val="restart"/>
            <w:tcBorders>
              <w:top w:val="single" w:sz="6" w:space="0" w:color="auto"/>
              <w:left w:val="single" w:sz="6" w:space="0" w:color="auto"/>
              <w:right w:val="single" w:sz="6" w:space="0" w:color="auto"/>
            </w:tcBorders>
          </w:tcPr>
          <w:p w:rsidR="00527B83" w:rsidRPr="0013392D" w:rsidRDefault="00527B83" w:rsidP="0013392D">
            <w:pPr>
              <w:autoSpaceDE w:val="0"/>
              <w:autoSpaceDN w:val="0"/>
              <w:adjustRightInd w:val="0"/>
              <w:jc w:val="both"/>
              <w:rPr>
                <w:sz w:val="20"/>
                <w:szCs w:val="20"/>
                <w:lang w:val="uk-UA"/>
              </w:rPr>
            </w:pPr>
            <w:r w:rsidRPr="0013392D">
              <w:rPr>
                <w:sz w:val="20"/>
                <w:szCs w:val="20"/>
                <w:lang w:val="uk-UA"/>
              </w:rPr>
              <w:t>5</w:t>
            </w:r>
          </w:p>
          <w:p w:rsidR="00527B83" w:rsidRPr="0013392D" w:rsidRDefault="00527B83" w:rsidP="0013392D">
            <w:pPr>
              <w:autoSpaceDE w:val="0"/>
              <w:autoSpaceDN w:val="0"/>
              <w:adjustRightInd w:val="0"/>
              <w:jc w:val="both"/>
              <w:rPr>
                <w:sz w:val="20"/>
                <w:szCs w:val="20"/>
                <w:lang w:val="uk-UA"/>
              </w:rPr>
            </w:pPr>
          </w:p>
          <w:p w:rsidR="00527B83" w:rsidRPr="0013392D" w:rsidRDefault="00527B83" w:rsidP="0013392D">
            <w:pPr>
              <w:autoSpaceDE w:val="0"/>
              <w:autoSpaceDN w:val="0"/>
              <w:adjustRightInd w:val="0"/>
              <w:jc w:val="both"/>
              <w:rPr>
                <w:sz w:val="20"/>
                <w:szCs w:val="20"/>
                <w:lang w:val="uk-UA"/>
              </w:rPr>
            </w:pPr>
          </w:p>
        </w:tc>
        <w:tc>
          <w:tcPr>
            <w:tcW w:w="3657" w:type="dxa"/>
            <w:gridSpan w:val="2"/>
            <w:vMerge w:val="restart"/>
            <w:tcBorders>
              <w:top w:val="single" w:sz="6" w:space="0" w:color="auto"/>
              <w:left w:val="single" w:sz="6" w:space="0" w:color="auto"/>
              <w:right w:val="single" w:sz="6" w:space="0" w:color="auto"/>
            </w:tcBorders>
          </w:tcPr>
          <w:p w:rsidR="00527B83" w:rsidRPr="0013392D" w:rsidRDefault="00527B83" w:rsidP="0013392D">
            <w:pPr>
              <w:autoSpaceDE w:val="0"/>
              <w:autoSpaceDN w:val="0"/>
              <w:adjustRightInd w:val="0"/>
              <w:jc w:val="both"/>
              <w:rPr>
                <w:sz w:val="20"/>
                <w:szCs w:val="20"/>
                <w:lang w:val="uk-UA"/>
              </w:rPr>
            </w:pPr>
            <w:r w:rsidRPr="0013392D">
              <w:rPr>
                <w:sz w:val="20"/>
                <w:szCs w:val="20"/>
                <w:lang w:val="uk-UA"/>
              </w:rPr>
              <w:t>Відображено фінансовий результат від ліквідації основних засобів</w:t>
            </w:r>
          </w:p>
          <w:p w:rsidR="00527B83" w:rsidRPr="0013392D" w:rsidRDefault="00527B83" w:rsidP="0013392D">
            <w:pPr>
              <w:autoSpaceDE w:val="0"/>
              <w:autoSpaceDN w:val="0"/>
              <w:adjustRightInd w:val="0"/>
              <w:jc w:val="both"/>
              <w:rPr>
                <w:sz w:val="20"/>
                <w:szCs w:val="20"/>
                <w:lang w:val="uk-UA"/>
              </w:rPr>
            </w:pPr>
          </w:p>
          <w:p w:rsidR="00527B83" w:rsidRPr="0013392D" w:rsidRDefault="00527B83" w:rsidP="0013392D">
            <w:pPr>
              <w:autoSpaceDE w:val="0"/>
              <w:autoSpaceDN w:val="0"/>
              <w:adjustRightInd w:val="0"/>
              <w:jc w:val="both"/>
              <w:rPr>
                <w:sz w:val="20"/>
                <w:szCs w:val="20"/>
                <w:lang w:val="uk-UA"/>
              </w:rPr>
            </w:pPr>
          </w:p>
        </w:tc>
        <w:tc>
          <w:tcPr>
            <w:tcW w:w="2981" w:type="dxa"/>
            <w:gridSpan w:val="2"/>
            <w:tcBorders>
              <w:top w:val="single" w:sz="6" w:space="0" w:color="auto"/>
              <w:left w:val="single" w:sz="6" w:space="0" w:color="auto"/>
              <w:bottom w:val="single" w:sz="6" w:space="0" w:color="auto"/>
              <w:right w:val="single" w:sz="6" w:space="0" w:color="auto"/>
            </w:tcBorders>
          </w:tcPr>
          <w:p w:rsidR="00527B83" w:rsidRPr="0013392D" w:rsidRDefault="00527B83" w:rsidP="0013392D">
            <w:pPr>
              <w:autoSpaceDE w:val="0"/>
              <w:autoSpaceDN w:val="0"/>
              <w:adjustRightInd w:val="0"/>
              <w:jc w:val="both"/>
              <w:rPr>
                <w:sz w:val="20"/>
                <w:szCs w:val="20"/>
                <w:lang w:val="uk-UA"/>
              </w:rPr>
            </w:pPr>
            <w:r w:rsidRPr="0013392D">
              <w:rPr>
                <w:sz w:val="20"/>
                <w:szCs w:val="20"/>
                <w:lang w:val="uk-UA"/>
              </w:rPr>
              <w:t>793 "Результат іншої звичайної діяльності"</w:t>
            </w:r>
          </w:p>
        </w:tc>
        <w:tc>
          <w:tcPr>
            <w:tcW w:w="2081" w:type="dxa"/>
            <w:gridSpan w:val="3"/>
            <w:tcBorders>
              <w:top w:val="single" w:sz="6" w:space="0" w:color="auto"/>
              <w:left w:val="single" w:sz="6" w:space="0" w:color="auto"/>
              <w:bottom w:val="single" w:sz="6" w:space="0" w:color="auto"/>
              <w:right w:val="single" w:sz="6" w:space="0" w:color="auto"/>
            </w:tcBorders>
          </w:tcPr>
          <w:p w:rsidR="00527B83" w:rsidRPr="0013392D" w:rsidRDefault="00527B83" w:rsidP="0013392D">
            <w:pPr>
              <w:autoSpaceDE w:val="0"/>
              <w:autoSpaceDN w:val="0"/>
              <w:adjustRightInd w:val="0"/>
              <w:jc w:val="both"/>
              <w:rPr>
                <w:sz w:val="20"/>
                <w:szCs w:val="20"/>
                <w:lang w:val="uk-UA"/>
              </w:rPr>
            </w:pPr>
            <w:r w:rsidRPr="0013392D">
              <w:rPr>
                <w:sz w:val="20"/>
                <w:szCs w:val="20"/>
                <w:lang w:val="uk-UA"/>
              </w:rPr>
              <w:t>976 "Списання необоротних активів"</w:t>
            </w:r>
          </w:p>
        </w:tc>
      </w:tr>
      <w:tr w:rsidR="00527B83" w:rsidRPr="0013392D" w:rsidTr="0013392D">
        <w:trPr>
          <w:trHeight w:val="446"/>
        </w:trPr>
        <w:tc>
          <w:tcPr>
            <w:tcW w:w="454" w:type="dxa"/>
            <w:vMerge/>
            <w:tcBorders>
              <w:left w:val="single" w:sz="6" w:space="0" w:color="auto"/>
              <w:bottom w:val="single" w:sz="6" w:space="0" w:color="auto"/>
              <w:right w:val="single" w:sz="6" w:space="0" w:color="auto"/>
            </w:tcBorders>
          </w:tcPr>
          <w:p w:rsidR="00527B83" w:rsidRPr="0013392D" w:rsidRDefault="00527B83" w:rsidP="0013392D">
            <w:pPr>
              <w:autoSpaceDE w:val="0"/>
              <w:autoSpaceDN w:val="0"/>
              <w:adjustRightInd w:val="0"/>
              <w:jc w:val="both"/>
              <w:rPr>
                <w:sz w:val="20"/>
                <w:szCs w:val="20"/>
                <w:lang w:val="uk-UA"/>
              </w:rPr>
            </w:pPr>
          </w:p>
        </w:tc>
        <w:tc>
          <w:tcPr>
            <w:tcW w:w="3657" w:type="dxa"/>
            <w:gridSpan w:val="2"/>
            <w:vMerge/>
            <w:tcBorders>
              <w:left w:val="single" w:sz="6" w:space="0" w:color="auto"/>
              <w:bottom w:val="single" w:sz="6" w:space="0" w:color="auto"/>
              <w:right w:val="single" w:sz="6" w:space="0" w:color="auto"/>
            </w:tcBorders>
          </w:tcPr>
          <w:p w:rsidR="00527B83" w:rsidRPr="0013392D" w:rsidRDefault="00527B83" w:rsidP="0013392D">
            <w:pPr>
              <w:autoSpaceDE w:val="0"/>
              <w:autoSpaceDN w:val="0"/>
              <w:adjustRightInd w:val="0"/>
              <w:jc w:val="both"/>
              <w:rPr>
                <w:sz w:val="20"/>
                <w:szCs w:val="20"/>
                <w:lang w:val="uk-UA"/>
              </w:rPr>
            </w:pPr>
          </w:p>
        </w:tc>
        <w:tc>
          <w:tcPr>
            <w:tcW w:w="2981" w:type="dxa"/>
            <w:gridSpan w:val="2"/>
            <w:tcBorders>
              <w:top w:val="single" w:sz="6" w:space="0" w:color="auto"/>
              <w:left w:val="single" w:sz="6" w:space="0" w:color="auto"/>
              <w:bottom w:val="single" w:sz="6" w:space="0" w:color="auto"/>
              <w:right w:val="single" w:sz="6" w:space="0" w:color="auto"/>
            </w:tcBorders>
          </w:tcPr>
          <w:p w:rsidR="00527B83" w:rsidRPr="0013392D" w:rsidRDefault="00527B83" w:rsidP="0013392D">
            <w:pPr>
              <w:autoSpaceDE w:val="0"/>
              <w:autoSpaceDN w:val="0"/>
              <w:adjustRightInd w:val="0"/>
              <w:jc w:val="both"/>
              <w:rPr>
                <w:sz w:val="20"/>
                <w:szCs w:val="20"/>
                <w:lang w:val="uk-UA"/>
              </w:rPr>
            </w:pPr>
            <w:r w:rsidRPr="0013392D">
              <w:rPr>
                <w:sz w:val="20"/>
                <w:szCs w:val="20"/>
                <w:lang w:val="uk-UA"/>
              </w:rPr>
              <w:t>746 "Інші доходи від звичайної діяльності"</w:t>
            </w:r>
          </w:p>
        </w:tc>
        <w:tc>
          <w:tcPr>
            <w:tcW w:w="2081" w:type="dxa"/>
            <w:gridSpan w:val="3"/>
            <w:tcBorders>
              <w:top w:val="single" w:sz="6" w:space="0" w:color="auto"/>
              <w:left w:val="single" w:sz="6" w:space="0" w:color="auto"/>
              <w:bottom w:val="single" w:sz="6" w:space="0" w:color="auto"/>
              <w:right w:val="single" w:sz="6" w:space="0" w:color="auto"/>
            </w:tcBorders>
          </w:tcPr>
          <w:p w:rsidR="00527B83" w:rsidRPr="0013392D" w:rsidRDefault="00527B83" w:rsidP="0013392D">
            <w:pPr>
              <w:autoSpaceDE w:val="0"/>
              <w:autoSpaceDN w:val="0"/>
              <w:adjustRightInd w:val="0"/>
              <w:jc w:val="both"/>
              <w:rPr>
                <w:sz w:val="20"/>
                <w:szCs w:val="20"/>
                <w:lang w:val="uk-UA"/>
              </w:rPr>
            </w:pPr>
            <w:r w:rsidRPr="0013392D">
              <w:rPr>
                <w:sz w:val="20"/>
                <w:szCs w:val="20"/>
                <w:lang w:val="uk-UA"/>
              </w:rPr>
              <w:t>793 "Результат іншої звичайної діяльності"</w:t>
            </w:r>
          </w:p>
        </w:tc>
      </w:tr>
      <w:tr w:rsidR="00AD4059" w:rsidRPr="0013392D">
        <w:trPr>
          <w:trHeight w:val="446"/>
        </w:trPr>
        <w:tc>
          <w:tcPr>
            <w:tcW w:w="9173" w:type="dxa"/>
            <w:gridSpan w:val="8"/>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Передача основних засобів та інших необоротних матеріальних активів в якості внеску до статутного капіталу іншого підприємства</w:t>
            </w:r>
          </w:p>
        </w:tc>
      </w:tr>
      <w:tr w:rsidR="00AD4059" w:rsidRPr="0013392D" w:rsidTr="0013392D">
        <w:trPr>
          <w:trHeight w:val="774"/>
        </w:trPr>
        <w:tc>
          <w:tcPr>
            <w:tcW w:w="454" w:type="dxa"/>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1</w:t>
            </w:r>
          </w:p>
        </w:tc>
        <w:tc>
          <w:tcPr>
            <w:tcW w:w="3657" w:type="dxa"/>
            <w:gridSpan w:val="2"/>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Списано знос переданих основних засобів та інших необоротних матеріальних активів</w:t>
            </w:r>
          </w:p>
        </w:tc>
        <w:tc>
          <w:tcPr>
            <w:tcW w:w="2981" w:type="dxa"/>
            <w:gridSpan w:val="2"/>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131 "Знос основних засобів"</w:t>
            </w:r>
          </w:p>
          <w:p w:rsidR="00AD4059" w:rsidRPr="0013392D" w:rsidRDefault="00AD4059" w:rsidP="0013392D">
            <w:pPr>
              <w:autoSpaceDE w:val="0"/>
              <w:autoSpaceDN w:val="0"/>
              <w:adjustRightInd w:val="0"/>
              <w:jc w:val="both"/>
              <w:rPr>
                <w:sz w:val="20"/>
                <w:szCs w:val="20"/>
                <w:lang w:val="uk-UA"/>
              </w:rPr>
            </w:pPr>
            <w:r w:rsidRPr="0013392D">
              <w:rPr>
                <w:sz w:val="20"/>
                <w:szCs w:val="20"/>
                <w:lang w:val="uk-UA"/>
              </w:rPr>
              <w:t>132 "Знос інших необоротних матеріальних активів"</w:t>
            </w:r>
          </w:p>
        </w:tc>
        <w:tc>
          <w:tcPr>
            <w:tcW w:w="2081" w:type="dxa"/>
            <w:gridSpan w:val="3"/>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10 "Основні засоби"</w:t>
            </w:r>
          </w:p>
          <w:p w:rsidR="00AD4059" w:rsidRPr="0013392D" w:rsidRDefault="00AD4059" w:rsidP="0013392D">
            <w:pPr>
              <w:autoSpaceDE w:val="0"/>
              <w:autoSpaceDN w:val="0"/>
              <w:adjustRightInd w:val="0"/>
              <w:jc w:val="both"/>
              <w:rPr>
                <w:sz w:val="20"/>
                <w:szCs w:val="20"/>
                <w:lang w:val="uk-UA"/>
              </w:rPr>
            </w:pPr>
            <w:r w:rsidRPr="0013392D">
              <w:rPr>
                <w:sz w:val="20"/>
                <w:szCs w:val="20"/>
                <w:lang w:val="uk-UA"/>
              </w:rPr>
              <w:t>11 "Інші необоротні матеріальні активи"</w:t>
            </w:r>
          </w:p>
        </w:tc>
      </w:tr>
      <w:tr w:rsidR="00AD4059" w:rsidRPr="0013392D" w:rsidTr="0013392D">
        <w:trPr>
          <w:trHeight w:val="693"/>
        </w:trPr>
        <w:tc>
          <w:tcPr>
            <w:tcW w:w="454" w:type="dxa"/>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2</w:t>
            </w:r>
          </w:p>
        </w:tc>
        <w:tc>
          <w:tcPr>
            <w:tcW w:w="3657" w:type="dxa"/>
            <w:gridSpan w:val="2"/>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Відображено залишкову вар</w:t>
            </w:r>
            <w:r w:rsidRPr="0013392D">
              <w:rPr>
                <w:sz w:val="20"/>
                <w:szCs w:val="20"/>
                <w:lang w:val="uk-UA"/>
              </w:rPr>
              <w:softHyphen/>
              <w:t>тість переданих основних засобів та інших необоротних матеріальних активів</w:t>
            </w:r>
          </w:p>
        </w:tc>
        <w:tc>
          <w:tcPr>
            <w:tcW w:w="2981" w:type="dxa"/>
            <w:gridSpan w:val="2"/>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14 "Довгострокові фінансові інвестиції"</w:t>
            </w:r>
          </w:p>
        </w:tc>
        <w:tc>
          <w:tcPr>
            <w:tcW w:w="2081" w:type="dxa"/>
            <w:gridSpan w:val="3"/>
            <w:tcBorders>
              <w:top w:val="single" w:sz="6" w:space="0" w:color="auto"/>
              <w:left w:val="single" w:sz="6" w:space="0" w:color="auto"/>
              <w:bottom w:val="single" w:sz="6" w:space="0" w:color="auto"/>
              <w:right w:val="single" w:sz="6" w:space="0" w:color="auto"/>
            </w:tcBorders>
          </w:tcPr>
          <w:p w:rsidR="00AD4059" w:rsidRPr="0013392D" w:rsidRDefault="00AD4059" w:rsidP="0013392D">
            <w:pPr>
              <w:autoSpaceDE w:val="0"/>
              <w:autoSpaceDN w:val="0"/>
              <w:adjustRightInd w:val="0"/>
              <w:jc w:val="both"/>
              <w:rPr>
                <w:sz w:val="20"/>
                <w:szCs w:val="20"/>
                <w:lang w:val="uk-UA"/>
              </w:rPr>
            </w:pPr>
            <w:r w:rsidRPr="0013392D">
              <w:rPr>
                <w:sz w:val="20"/>
                <w:szCs w:val="20"/>
                <w:lang w:val="uk-UA"/>
              </w:rPr>
              <w:t>10 "Основні засоби"</w:t>
            </w:r>
          </w:p>
          <w:p w:rsidR="00AD4059" w:rsidRPr="0013392D" w:rsidRDefault="00AD4059" w:rsidP="0013392D">
            <w:pPr>
              <w:autoSpaceDE w:val="0"/>
              <w:autoSpaceDN w:val="0"/>
              <w:adjustRightInd w:val="0"/>
              <w:jc w:val="both"/>
              <w:rPr>
                <w:sz w:val="20"/>
                <w:szCs w:val="20"/>
                <w:lang w:val="uk-UA"/>
              </w:rPr>
            </w:pPr>
            <w:r w:rsidRPr="0013392D">
              <w:rPr>
                <w:sz w:val="20"/>
                <w:szCs w:val="20"/>
                <w:lang w:val="uk-UA"/>
              </w:rPr>
              <w:t>11 "Інші необоротні матеріальні активи"</w:t>
            </w:r>
          </w:p>
        </w:tc>
      </w:tr>
    </w:tbl>
    <w:p w:rsidR="000E515E" w:rsidRPr="0013392D" w:rsidRDefault="007B291C" w:rsidP="0013392D">
      <w:pPr>
        <w:spacing w:line="360" w:lineRule="auto"/>
        <w:ind w:left="709"/>
        <w:jc w:val="both"/>
        <w:rPr>
          <w:b/>
          <w:sz w:val="28"/>
          <w:szCs w:val="28"/>
          <w:lang w:val="uk-UA"/>
        </w:rPr>
      </w:pPr>
      <w:r w:rsidRPr="004C0B8D">
        <w:rPr>
          <w:sz w:val="28"/>
          <w:szCs w:val="28"/>
          <w:lang w:val="uk-UA"/>
        </w:rPr>
        <w:br w:type="page"/>
      </w:r>
      <w:r w:rsidR="000E515E" w:rsidRPr="0013392D">
        <w:rPr>
          <w:b/>
          <w:sz w:val="28"/>
          <w:szCs w:val="28"/>
          <w:lang w:val="uk-UA"/>
        </w:rPr>
        <w:t>2.3. Відображення операцій вибуття ОЗ у регістрах бухгалтерського обліку і фінансовій звітності підприємства</w:t>
      </w:r>
    </w:p>
    <w:p w:rsidR="007826EA" w:rsidRPr="004C0B8D" w:rsidRDefault="007826EA" w:rsidP="004C0B8D">
      <w:pPr>
        <w:spacing w:line="360" w:lineRule="auto"/>
        <w:ind w:firstLine="709"/>
        <w:jc w:val="both"/>
        <w:rPr>
          <w:sz w:val="28"/>
          <w:szCs w:val="28"/>
          <w:lang w:val="uk-UA"/>
        </w:rPr>
      </w:pPr>
    </w:p>
    <w:p w:rsidR="001D603E" w:rsidRPr="004C0B8D" w:rsidRDefault="001D603E" w:rsidP="004C0B8D">
      <w:pPr>
        <w:spacing w:line="360" w:lineRule="auto"/>
        <w:ind w:firstLine="709"/>
        <w:jc w:val="both"/>
        <w:rPr>
          <w:sz w:val="28"/>
          <w:szCs w:val="28"/>
          <w:lang w:val="uk-UA"/>
        </w:rPr>
      </w:pPr>
      <w:r w:rsidRPr="004C0B8D">
        <w:rPr>
          <w:sz w:val="28"/>
          <w:szCs w:val="28"/>
          <w:lang w:val="uk-UA"/>
        </w:rPr>
        <w:t>Узагальнена інформації про наявність і рух основних засобів, інших необоротних матеріальних активів, зносу та капітальних інвестицій необоротних активів відображається в регістрах бухгалтерського обліку та фінансо</w:t>
      </w:r>
      <w:r w:rsidR="003C2FBA" w:rsidRPr="004C0B8D">
        <w:rPr>
          <w:sz w:val="28"/>
          <w:szCs w:val="28"/>
          <w:lang w:val="uk-UA"/>
        </w:rPr>
        <w:t>вій звітності (див. табл. 2.4</w:t>
      </w:r>
      <w:r w:rsidRPr="004C0B8D">
        <w:rPr>
          <w:sz w:val="28"/>
          <w:szCs w:val="28"/>
          <w:lang w:val="uk-UA"/>
        </w:rPr>
        <w:t>).</w:t>
      </w:r>
    </w:p>
    <w:p w:rsidR="003C2FBA" w:rsidRPr="004C0B8D" w:rsidRDefault="003C2FBA" w:rsidP="004C0B8D">
      <w:pPr>
        <w:spacing w:line="360" w:lineRule="auto"/>
        <w:ind w:firstLine="709"/>
        <w:jc w:val="both"/>
        <w:rPr>
          <w:sz w:val="28"/>
          <w:szCs w:val="28"/>
          <w:lang w:val="uk-UA"/>
        </w:rPr>
      </w:pPr>
    </w:p>
    <w:p w:rsidR="001D603E" w:rsidRPr="004C0B8D" w:rsidRDefault="003C2FBA" w:rsidP="004C0B8D">
      <w:pPr>
        <w:spacing w:line="360" w:lineRule="auto"/>
        <w:ind w:firstLine="709"/>
        <w:jc w:val="both"/>
        <w:rPr>
          <w:sz w:val="28"/>
          <w:szCs w:val="28"/>
          <w:lang w:val="uk-UA"/>
        </w:rPr>
      </w:pPr>
      <w:r w:rsidRPr="004C0B8D">
        <w:rPr>
          <w:sz w:val="28"/>
          <w:szCs w:val="28"/>
          <w:lang w:val="uk-UA"/>
        </w:rPr>
        <w:t>Таблиця 2.4</w:t>
      </w:r>
      <w:r w:rsidR="001D603E" w:rsidRPr="004C0B8D">
        <w:rPr>
          <w:sz w:val="28"/>
          <w:szCs w:val="28"/>
          <w:lang w:val="uk-UA"/>
        </w:rPr>
        <w:t>. Розкриття інформації про основні засоби, інші необоротні матеріальні активи, їх знос та капітальні інвестиції в облікових регістрах та фінансовій звітності</w:t>
      </w:r>
    </w:p>
    <w:tbl>
      <w:tblPr>
        <w:tblW w:w="8814" w:type="dxa"/>
        <w:jc w:val="center"/>
        <w:tblLayout w:type="fixed"/>
        <w:tblCellMar>
          <w:left w:w="40" w:type="dxa"/>
          <w:right w:w="40" w:type="dxa"/>
        </w:tblCellMar>
        <w:tblLook w:val="0000" w:firstRow="0" w:lastRow="0" w:firstColumn="0" w:lastColumn="0" w:noHBand="0" w:noVBand="0"/>
      </w:tblPr>
      <w:tblGrid>
        <w:gridCol w:w="2966"/>
        <w:gridCol w:w="1563"/>
        <w:gridCol w:w="1645"/>
        <w:gridCol w:w="2640"/>
      </w:tblGrid>
      <w:tr w:rsidR="001D603E" w:rsidRPr="0013392D" w:rsidTr="0013392D">
        <w:trPr>
          <w:trHeight w:val="531"/>
          <w:jc w:val="center"/>
        </w:trPr>
        <w:tc>
          <w:tcPr>
            <w:tcW w:w="2966"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Шифр та назва рахунку</w:t>
            </w:r>
          </w:p>
        </w:tc>
        <w:tc>
          <w:tcPr>
            <w:tcW w:w="1563"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Регістри обліку</w:t>
            </w:r>
          </w:p>
        </w:tc>
        <w:tc>
          <w:tcPr>
            <w:tcW w:w="1645"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Номер рядку в Балансі (ф.№1)</w:t>
            </w:r>
          </w:p>
        </w:tc>
        <w:tc>
          <w:tcPr>
            <w:tcW w:w="2640"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Номер рядку в Примітках до річної фінансової звітності (ф. №5)</w:t>
            </w:r>
          </w:p>
        </w:tc>
      </w:tr>
      <w:tr w:rsidR="001D603E" w:rsidRPr="0013392D" w:rsidTr="0013392D">
        <w:trPr>
          <w:trHeight w:val="376"/>
          <w:jc w:val="center"/>
        </w:trPr>
        <w:tc>
          <w:tcPr>
            <w:tcW w:w="2966"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10 "Основні засоби"</w:t>
            </w:r>
          </w:p>
        </w:tc>
        <w:tc>
          <w:tcPr>
            <w:tcW w:w="1563"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jc w:val="both"/>
              <w:rPr>
                <w:sz w:val="20"/>
                <w:szCs w:val="20"/>
                <w:lang w:val="uk-UA"/>
              </w:rPr>
            </w:pPr>
            <w:r w:rsidRPr="0013392D">
              <w:rPr>
                <w:sz w:val="20"/>
                <w:szCs w:val="20"/>
                <w:lang w:val="uk-UA"/>
              </w:rPr>
              <w:t>Журнал 4</w:t>
            </w:r>
            <w:r w:rsidR="00B67E7C" w:rsidRPr="0013392D">
              <w:rPr>
                <w:sz w:val="20"/>
                <w:szCs w:val="20"/>
                <w:lang w:val="uk-UA"/>
              </w:rPr>
              <w:t xml:space="preserve"> [Додаток 1]</w:t>
            </w:r>
          </w:p>
        </w:tc>
        <w:tc>
          <w:tcPr>
            <w:tcW w:w="1645"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030, 031</w:t>
            </w:r>
          </w:p>
        </w:tc>
        <w:tc>
          <w:tcPr>
            <w:tcW w:w="2640"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100-180, 260-268</w:t>
            </w:r>
          </w:p>
        </w:tc>
      </w:tr>
      <w:tr w:rsidR="001D603E" w:rsidRPr="0013392D" w:rsidTr="0013392D">
        <w:trPr>
          <w:trHeight w:val="370"/>
          <w:jc w:val="center"/>
        </w:trPr>
        <w:tc>
          <w:tcPr>
            <w:tcW w:w="2966"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11 "Інші</w:t>
            </w:r>
            <w:r w:rsidR="009955A1" w:rsidRPr="0013392D">
              <w:rPr>
                <w:sz w:val="20"/>
                <w:szCs w:val="20"/>
                <w:lang w:val="uk-UA"/>
              </w:rPr>
              <w:t xml:space="preserve"> </w:t>
            </w:r>
            <w:r w:rsidRPr="0013392D">
              <w:rPr>
                <w:sz w:val="20"/>
                <w:szCs w:val="20"/>
                <w:lang w:val="uk-UA"/>
              </w:rPr>
              <w:t>необоротні матеріальні активи</w:t>
            </w:r>
          </w:p>
        </w:tc>
        <w:tc>
          <w:tcPr>
            <w:tcW w:w="1563"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Журнал 4</w:t>
            </w:r>
          </w:p>
        </w:tc>
        <w:tc>
          <w:tcPr>
            <w:tcW w:w="1645"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030, 031</w:t>
            </w:r>
          </w:p>
        </w:tc>
        <w:tc>
          <w:tcPr>
            <w:tcW w:w="2640"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190-260</w:t>
            </w:r>
          </w:p>
        </w:tc>
      </w:tr>
      <w:tr w:rsidR="001D603E" w:rsidRPr="0013392D" w:rsidTr="0013392D">
        <w:trPr>
          <w:trHeight w:val="357"/>
          <w:jc w:val="center"/>
        </w:trPr>
        <w:tc>
          <w:tcPr>
            <w:tcW w:w="2966"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131 "Знос основних засобів"</w:t>
            </w:r>
          </w:p>
        </w:tc>
        <w:tc>
          <w:tcPr>
            <w:tcW w:w="1563"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Журнал 4</w:t>
            </w:r>
          </w:p>
        </w:tc>
        <w:tc>
          <w:tcPr>
            <w:tcW w:w="1645"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032</w:t>
            </w:r>
          </w:p>
        </w:tc>
        <w:tc>
          <w:tcPr>
            <w:tcW w:w="2640"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100-180 (графи 4, 7, 9, 10, 13, 15, 17, 18), 268</w:t>
            </w:r>
          </w:p>
        </w:tc>
      </w:tr>
      <w:tr w:rsidR="001D603E" w:rsidRPr="0013392D" w:rsidTr="0013392D">
        <w:trPr>
          <w:trHeight w:val="525"/>
          <w:jc w:val="center"/>
        </w:trPr>
        <w:tc>
          <w:tcPr>
            <w:tcW w:w="2966"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132 "Знос</w:t>
            </w:r>
            <w:r w:rsidR="009955A1" w:rsidRPr="0013392D">
              <w:rPr>
                <w:sz w:val="20"/>
                <w:szCs w:val="20"/>
                <w:lang w:val="uk-UA"/>
              </w:rPr>
              <w:t xml:space="preserve"> </w:t>
            </w:r>
            <w:r w:rsidRPr="0013392D">
              <w:rPr>
                <w:sz w:val="20"/>
                <w:szCs w:val="20"/>
                <w:lang w:val="uk-UA"/>
              </w:rPr>
              <w:t>інших необоротних</w:t>
            </w:r>
            <w:r w:rsidR="00804E68">
              <w:rPr>
                <w:sz w:val="20"/>
                <w:szCs w:val="20"/>
                <w:lang w:val="uk-UA"/>
              </w:rPr>
              <w:t xml:space="preserve"> </w:t>
            </w:r>
            <w:r w:rsidRPr="0013392D">
              <w:rPr>
                <w:sz w:val="20"/>
                <w:szCs w:val="20"/>
                <w:lang w:val="uk-UA"/>
              </w:rPr>
              <w:t>матеріальних активів"</w:t>
            </w:r>
          </w:p>
        </w:tc>
        <w:tc>
          <w:tcPr>
            <w:tcW w:w="1563"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Журнал 4</w:t>
            </w:r>
          </w:p>
        </w:tc>
        <w:tc>
          <w:tcPr>
            <w:tcW w:w="1645"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132</w:t>
            </w:r>
          </w:p>
        </w:tc>
        <w:tc>
          <w:tcPr>
            <w:tcW w:w="2640"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190-260 (</w:t>
            </w:r>
            <w:r w:rsidR="003C2FBA" w:rsidRPr="0013392D">
              <w:rPr>
                <w:sz w:val="20"/>
                <w:szCs w:val="20"/>
                <w:lang w:val="uk-UA"/>
              </w:rPr>
              <w:t>г</w:t>
            </w:r>
            <w:r w:rsidRPr="0013392D">
              <w:rPr>
                <w:sz w:val="20"/>
                <w:szCs w:val="20"/>
                <w:lang w:val="uk-UA"/>
              </w:rPr>
              <w:t>рафи 4, 7, 9, 10, 13, 15, 17, 19)</w:t>
            </w:r>
          </w:p>
        </w:tc>
      </w:tr>
      <w:tr w:rsidR="001D603E" w:rsidRPr="0013392D" w:rsidTr="0013392D">
        <w:trPr>
          <w:trHeight w:val="357"/>
          <w:jc w:val="center"/>
        </w:trPr>
        <w:tc>
          <w:tcPr>
            <w:tcW w:w="2966"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15 "Капітальні інвестиції"</w:t>
            </w:r>
          </w:p>
        </w:tc>
        <w:tc>
          <w:tcPr>
            <w:tcW w:w="1563"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Журнал 4, Відомість 4.1</w:t>
            </w:r>
          </w:p>
        </w:tc>
        <w:tc>
          <w:tcPr>
            <w:tcW w:w="1645"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020</w:t>
            </w:r>
          </w:p>
        </w:tc>
        <w:tc>
          <w:tcPr>
            <w:tcW w:w="2640"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280-340</w:t>
            </w:r>
          </w:p>
        </w:tc>
      </w:tr>
      <w:tr w:rsidR="001D603E" w:rsidRPr="0013392D" w:rsidTr="0013392D">
        <w:trPr>
          <w:trHeight w:val="189"/>
          <w:jc w:val="center"/>
        </w:trPr>
        <w:tc>
          <w:tcPr>
            <w:tcW w:w="2966"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18 "Інші необоротні активи"</w:t>
            </w:r>
          </w:p>
        </w:tc>
        <w:tc>
          <w:tcPr>
            <w:tcW w:w="1563"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Журнал 4</w:t>
            </w:r>
          </w:p>
        </w:tc>
        <w:tc>
          <w:tcPr>
            <w:tcW w:w="1645"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070</w:t>
            </w:r>
          </w:p>
        </w:tc>
        <w:tc>
          <w:tcPr>
            <w:tcW w:w="2640" w:type="dxa"/>
            <w:tcBorders>
              <w:top w:val="single" w:sz="6" w:space="0" w:color="auto"/>
              <w:left w:val="single" w:sz="6" w:space="0" w:color="auto"/>
              <w:bottom w:val="single" w:sz="6" w:space="0" w:color="auto"/>
              <w:right w:val="single" w:sz="6" w:space="0" w:color="auto"/>
            </w:tcBorders>
          </w:tcPr>
          <w:p w:rsidR="001D603E" w:rsidRPr="0013392D" w:rsidRDefault="001D603E" w:rsidP="0013392D">
            <w:pPr>
              <w:autoSpaceDE w:val="0"/>
              <w:autoSpaceDN w:val="0"/>
              <w:adjustRightInd w:val="0"/>
              <w:jc w:val="both"/>
              <w:rPr>
                <w:sz w:val="20"/>
                <w:szCs w:val="20"/>
                <w:lang w:val="uk-UA"/>
              </w:rPr>
            </w:pPr>
            <w:r w:rsidRPr="0013392D">
              <w:rPr>
                <w:sz w:val="20"/>
                <w:szCs w:val="20"/>
                <w:lang w:val="uk-UA"/>
              </w:rPr>
              <w:t>170</w:t>
            </w:r>
          </w:p>
        </w:tc>
      </w:tr>
    </w:tbl>
    <w:p w:rsidR="006D772F" w:rsidRPr="004C0B8D" w:rsidRDefault="006D772F" w:rsidP="004C0B8D">
      <w:pPr>
        <w:spacing w:line="360" w:lineRule="auto"/>
        <w:ind w:firstLine="709"/>
        <w:jc w:val="both"/>
        <w:rPr>
          <w:sz w:val="28"/>
          <w:szCs w:val="28"/>
          <w:lang w:val="uk-UA"/>
        </w:rPr>
      </w:pPr>
    </w:p>
    <w:p w:rsidR="001D603E" w:rsidRPr="004C0B8D" w:rsidRDefault="007B00D2" w:rsidP="004C0B8D">
      <w:pPr>
        <w:spacing w:line="360" w:lineRule="auto"/>
        <w:ind w:firstLine="709"/>
        <w:jc w:val="both"/>
        <w:rPr>
          <w:sz w:val="28"/>
          <w:szCs w:val="28"/>
          <w:lang w:val="uk-UA"/>
        </w:rPr>
      </w:pPr>
      <w:r w:rsidRPr="004C0B8D">
        <w:rPr>
          <w:sz w:val="28"/>
          <w:szCs w:val="28"/>
          <w:lang w:val="uk-UA"/>
        </w:rPr>
        <w:t xml:space="preserve">У Примітках до річної фінансової </w:t>
      </w:r>
      <w:r w:rsidR="00084065" w:rsidRPr="004C0B8D">
        <w:rPr>
          <w:sz w:val="28"/>
          <w:szCs w:val="28"/>
          <w:lang w:val="uk-UA"/>
        </w:rPr>
        <w:t>[5, стор. 105] з</w:t>
      </w:r>
      <w:r w:rsidRPr="004C0B8D">
        <w:rPr>
          <w:sz w:val="28"/>
          <w:szCs w:val="28"/>
          <w:lang w:val="uk-UA"/>
        </w:rPr>
        <w:t>вітності обов'язково повинна наводитися наступна інформац</w:t>
      </w:r>
      <w:r w:rsidR="006D772F" w:rsidRPr="004C0B8D">
        <w:rPr>
          <w:sz w:val="28"/>
          <w:szCs w:val="28"/>
          <w:lang w:val="uk-UA"/>
        </w:rPr>
        <w:t>ія про основні засоби (рис. 2.1</w:t>
      </w:r>
      <w:r w:rsidRPr="004C0B8D">
        <w:rPr>
          <w:sz w:val="28"/>
          <w:szCs w:val="28"/>
          <w:lang w:val="uk-UA"/>
        </w:rPr>
        <w:t>).</w:t>
      </w:r>
    </w:p>
    <w:p w:rsidR="0013392D" w:rsidRDefault="0013392D" w:rsidP="0013392D">
      <w:pPr>
        <w:spacing w:line="360" w:lineRule="auto"/>
        <w:ind w:firstLine="709"/>
        <w:jc w:val="center"/>
        <w:rPr>
          <w:b/>
          <w:sz w:val="28"/>
          <w:szCs w:val="28"/>
          <w:lang w:val="en-US"/>
        </w:rPr>
      </w:pPr>
    </w:p>
    <w:p w:rsidR="000E515E" w:rsidRPr="0013392D" w:rsidRDefault="000E515E" w:rsidP="0013392D">
      <w:pPr>
        <w:spacing w:line="360" w:lineRule="auto"/>
        <w:ind w:firstLine="709"/>
        <w:jc w:val="center"/>
        <w:rPr>
          <w:b/>
          <w:sz w:val="28"/>
          <w:szCs w:val="28"/>
          <w:lang w:val="uk-UA"/>
        </w:rPr>
      </w:pPr>
      <w:r w:rsidRPr="0013392D">
        <w:rPr>
          <w:b/>
          <w:sz w:val="28"/>
          <w:szCs w:val="28"/>
          <w:lang w:val="uk-UA"/>
        </w:rPr>
        <w:t>Висновок за 2 розділом</w:t>
      </w:r>
    </w:p>
    <w:p w:rsidR="00FE4B66" w:rsidRPr="004C0B8D" w:rsidRDefault="00FE4B66" w:rsidP="004C0B8D">
      <w:pPr>
        <w:spacing w:line="360" w:lineRule="auto"/>
        <w:ind w:firstLine="709"/>
        <w:jc w:val="both"/>
        <w:rPr>
          <w:sz w:val="28"/>
          <w:szCs w:val="28"/>
          <w:lang w:val="uk-UA"/>
        </w:rPr>
      </w:pPr>
    </w:p>
    <w:p w:rsidR="00FE4B66" w:rsidRPr="004C0B8D" w:rsidRDefault="00FE4B66" w:rsidP="0013392D">
      <w:pPr>
        <w:spacing w:line="360" w:lineRule="auto"/>
        <w:ind w:firstLine="709"/>
        <w:jc w:val="both"/>
        <w:rPr>
          <w:sz w:val="28"/>
          <w:szCs w:val="28"/>
          <w:lang w:val="uk-UA"/>
        </w:rPr>
      </w:pPr>
      <w:r w:rsidRPr="004C0B8D">
        <w:rPr>
          <w:sz w:val="28"/>
          <w:szCs w:val="28"/>
          <w:lang w:val="uk-UA"/>
        </w:rPr>
        <w:t xml:space="preserve">Для визначення непридатності основних засобів до використання, можливості їх використання іншими підприємствами, організаціями та установами, неефективності або недоцільності їх поліпшення (ремонту, модернізації тощо) та оформлення відповідних первинних документів керівником підприємства створюється постійно діюча комісія. </w:t>
      </w:r>
    </w:p>
    <w:p w:rsidR="00FE4B66" w:rsidRPr="004C0B8D" w:rsidRDefault="00FE4B66" w:rsidP="0013392D">
      <w:pPr>
        <w:spacing w:line="360" w:lineRule="auto"/>
        <w:ind w:firstLine="709"/>
        <w:jc w:val="both"/>
        <w:rPr>
          <w:sz w:val="28"/>
          <w:szCs w:val="28"/>
          <w:lang w:val="uk-UA"/>
        </w:rPr>
      </w:pPr>
      <w:bookmarkStart w:id="5" w:name="140"/>
      <w:bookmarkEnd w:id="5"/>
      <w:r w:rsidRPr="004C0B8D">
        <w:rPr>
          <w:sz w:val="28"/>
          <w:szCs w:val="28"/>
          <w:lang w:val="uk-UA"/>
        </w:rPr>
        <w:t xml:space="preserve">Постійно діюча комісія: </w:t>
      </w:r>
    </w:p>
    <w:p w:rsidR="00FE4B66" w:rsidRPr="004C0B8D" w:rsidRDefault="00FE4B66" w:rsidP="0013392D">
      <w:pPr>
        <w:spacing w:line="360" w:lineRule="auto"/>
        <w:ind w:firstLine="709"/>
        <w:jc w:val="both"/>
        <w:rPr>
          <w:sz w:val="28"/>
          <w:szCs w:val="28"/>
          <w:lang w:val="uk-UA"/>
        </w:rPr>
      </w:pPr>
      <w:bookmarkStart w:id="6" w:name="141"/>
      <w:bookmarkEnd w:id="6"/>
      <w:r w:rsidRPr="004C0B8D">
        <w:rPr>
          <w:sz w:val="28"/>
          <w:szCs w:val="28"/>
          <w:lang w:val="uk-UA"/>
        </w:rPr>
        <w:t xml:space="preserve">здійснює безпосередній огляд об'єкта, що підлягає списанню; </w:t>
      </w:r>
    </w:p>
    <w:p w:rsidR="00FE4B66" w:rsidRPr="004C0B8D" w:rsidRDefault="00FE4B66" w:rsidP="0013392D">
      <w:pPr>
        <w:spacing w:line="360" w:lineRule="auto"/>
        <w:ind w:firstLine="709"/>
        <w:jc w:val="both"/>
        <w:rPr>
          <w:sz w:val="28"/>
          <w:szCs w:val="28"/>
          <w:lang w:val="uk-UA"/>
        </w:rPr>
      </w:pPr>
      <w:bookmarkStart w:id="7" w:name="142"/>
      <w:bookmarkEnd w:id="7"/>
      <w:r w:rsidRPr="004C0B8D">
        <w:rPr>
          <w:sz w:val="28"/>
          <w:szCs w:val="28"/>
          <w:lang w:val="uk-UA"/>
        </w:rPr>
        <w:t xml:space="preserve">встановлює причини невідповідності критеріям активу; </w:t>
      </w:r>
    </w:p>
    <w:p w:rsidR="00FE4B66" w:rsidRPr="004C0B8D" w:rsidRDefault="00FE4B66" w:rsidP="0013392D">
      <w:pPr>
        <w:spacing w:line="360" w:lineRule="auto"/>
        <w:ind w:firstLine="709"/>
        <w:jc w:val="both"/>
        <w:rPr>
          <w:sz w:val="28"/>
          <w:szCs w:val="28"/>
          <w:lang w:val="uk-UA"/>
        </w:rPr>
      </w:pPr>
      <w:bookmarkStart w:id="8" w:name="143"/>
      <w:bookmarkEnd w:id="8"/>
      <w:r w:rsidRPr="004C0B8D">
        <w:rPr>
          <w:sz w:val="28"/>
          <w:szCs w:val="28"/>
          <w:lang w:val="uk-UA"/>
        </w:rPr>
        <w:t xml:space="preserve">визначає осіб, з вини яких відбулося передчасне вибуття основних засобів із експлуатації, вносить пропозиції щодо їх відповідальності; </w:t>
      </w:r>
    </w:p>
    <w:p w:rsidR="00FE4B66" w:rsidRPr="004C0B8D" w:rsidRDefault="00FE4B66" w:rsidP="0013392D">
      <w:pPr>
        <w:spacing w:line="360" w:lineRule="auto"/>
        <w:ind w:firstLine="709"/>
        <w:jc w:val="both"/>
        <w:rPr>
          <w:sz w:val="28"/>
          <w:szCs w:val="28"/>
          <w:lang w:val="uk-UA"/>
        </w:rPr>
      </w:pPr>
      <w:bookmarkStart w:id="9" w:name="144"/>
      <w:bookmarkEnd w:id="9"/>
      <w:r w:rsidRPr="004C0B8D">
        <w:rPr>
          <w:sz w:val="28"/>
          <w:szCs w:val="28"/>
          <w:lang w:val="uk-UA"/>
        </w:rPr>
        <w:t xml:space="preserve">визначає можливість продажу (передачі) об'єкта іншим підприємствам, організаціям та установам або використання окремих вузлів, деталей, матеріалів, що можуть бути одержані при демонтажі, розбиранні (ліквідації) основних засобів, встановлює їх кількість і вартість; </w:t>
      </w:r>
    </w:p>
    <w:p w:rsidR="00FE4B66" w:rsidRPr="004C0B8D" w:rsidRDefault="00FE4B66" w:rsidP="0013392D">
      <w:pPr>
        <w:spacing w:line="360" w:lineRule="auto"/>
        <w:ind w:firstLine="709"/>
        <w:jc w:val="both"/>
        <w:rPr>
          <w:sz w:val="28"/>
          <w:szCs w:val="28"/>
          <w:lang w:val="uk-UA"/>
        </w:rPr>
      </w:pPr>
      <w:bookmarkStart w:id="10" w:name="145"/>
      <w:bookmarkEnd w:id="10"/>
      <w:r w:rsidRPr="004C0B8D">
        <w:rPr>
          <w:sz w:val="28"/>
          <w:szCs w:val="28"/>
          <w:lang w:val="uk-UA"/>
        </w:rPr>
        <w:t xml:space="preserve">складає і підписує акти на списання основних засобів. </w:t>
      </w:r>
    </w:p>
    <w:p w:rsidR="00FE4B66" w:rsidRPr="004C0B8D" w:rsidRDefault="00FE4B66" w:rsidP="0013392D">
      <w:pPr>
        <w:spacing w:line="360" w:lineRule="auto"/>
        <w:ind w:firstLine="709"/>
        <w:jc w:val="both"/>
        <w:rPr>
          <w:sz w:val="28"/>
          <w:szCs w:val="28"/>
          <w:lang w:val="uk-UA"/>
        </w:rPr>
      </w:pPr>
      <w:bookmarkStart w:id="11" w:name="146"/>
      <w:bookmarkEnd w:id="11"/>
      <w:r w:rsidRPr="004C0B8D">
        <w:rPr>
          <w:sz w:val="28"/>
          <w:szCs w:val="28"/>
          <w:lang w:val="uk-UA"/>
        </w:rPr>
        <w:t xml:space="preserve">В актах на списання наводяться дані, що характеризують об'єкти основних засобів: рік виготовлення або будівництва об'єкта, дата його надходження на підприємство і початок експлуатації, первісна (переоцінена) вартість об'єкта, сума нарахованого зносу, передбачений і фактичний строк корисного використання, проведені ремонти, причини вибуття тощо. </w:t>
      </w:r>
    </w:p>
    <w:p w:rsidR="00FE4B66" w:rsidRPr="004C0B8D" w:rsidRDefault="00FE4B66" w:rsidP="0013392D">
      <w:pPr>
        <w:spacing w:line="360" w:lineRule="auto"/>
        <w:ind w:firstLine="709"/>
        <w:jc w:val="both"/>
        <w:rPr>
          <w:sz w:val="28"/>
          <w:szCs w:val="28"/>
          <w:lang w:val="uk-UA"/>
        </w:rPr>
      </w:pPr>
      <w:bookmarkStart w:id="12" w:name="147"/>
      <w:bookmarkEnd w:id="12"/>
      <w:r w:rsidRPr="004C0B8D">
        <w:rPr>
          <w:sz w:val="28"/>
          <w:szCs w:val="28"/>
          <w:lang w:val="uk-UA"/>
        </w:rPr>
        <w:t xml:space="preserve">У разі списання основних засобів, які вибувають в результаті аварії або стихійного лиха, до акта додається копія акта аварії і зазначаються обставини стихійного лиха. </w:t>
      </w:r>
    </w:p>
    <w:p w:rsidR="00FE4B66" w:rsidRPr="004C0B8D" w:rsidRDefault="00FE4B66" w:rsidP="0013392D">
      <w:pPr>
        <w:spacing w:line="360" w:lineRule="auto"/>
        <w:ind w:firstLine="709"/>
        <w:jc w:val="both"/>
        <w:rPr>
          <w:sz w:val="28"/>
          <w:szCs w:val="28"/>
          <w:lang w:val="uk-UA"/>
        </w:rPr>
      </w:pPr>
      <w:bookmarkStart w:id="13" w:name="148"/>
      <w:bookmarkEnd w:id="13"/>
      <w:r w:rsidRPr="004C0B8D">
        <w:rPr>
          <w:sz w:val="28"/>
          <w:szCs w:val="28"/>
          <w:lang w:val="uk-UA"/>
        </w:rPr>
        <w:t xml:space="preserve">Регістри аналітичного обліку основних засобів, що вибули, додаються до документів, якими оформлені факти вибуття основних засобів. </w:t>
      </w:r>
    </w:p>
    <w:p w:rsidR="00FE4B66" w:rsidRPr="004C0B8D" w:rsidRDefault="00FE4B66" w:rsidP="0013392D">
      <w:pPr>
        <w:spacing w:line="360" w:lineRule="auto"/>
        <w:ind w:firstLine="709"/>
        <w:jc w:val="both"/>
        <w:rPr>
          <w:sz w:val="28"/>
          <w:szCs w:val="28"/>
          <w:lang w:val="uk-UA"/>
        </w:rPr>
      </w:pPr>
      <w:bookmarkStart w:id="14" w:name="149"/>
      <w:bookmarkEnd w:id="14"/>
      <w:r w:rsidRPr="004C0B8D">
        <w:rPr>
          <w:sz w:val="28"/>
          <w:szCs w:val="28"/>
          <w:lang w:val="uk-UA"/>
        </w:rPr>
        <w:t xml:space="preserve">Складені комісією акти на списання основних засобів відображаються в бухгалтерському обліку після їх затвердження (погодження) посадовою особою (керівним органом), уповноваженою згідно законодавства (статуту підприємства) приймати рішення щодо розпорядження (відчуження, ліквідації) об'єктів основних засобів. </w:t>
      </w:r>
    </w:p>
    <w:p w:rsidR="000E515E" w:rsidRPr="0013392D" w:rsidRDefault="007B291C" w:rsidP="0013392D">
      <w:pPr>
        <w:spacing w:line="360" w:lineRule="auto"/>
        <w:ind w:firstLine="709"/>
        <w:jc w:val="center"/>
        <w:rPr>
          <w:b/>
          <w:sz w:val="28"/>
          <w:szCs w:val="28"/>
          <w:lang w:val="uk-UA"/>
        </w:rPr>
      </w:pPr>
      <w:r w:rsidRPr="004C0B8D">
        <w:rPr>
          <w:sz w:val="28"/>
          <w:szCs w:val="28"/>
          <w:lang w:val="uk-UA"/>
        </w:rPr>
        <w:br w:type="page"/>
      </w:r>
      <w:r w:rsidR="00BF4706" w:rsidRPr="0013392D">
        <w:rPr>
          <w:b/>
          <w:sz w:val="28"/>
          <w:szCs w:val="28"/>
          <w:lang w:val="uk-UA"/>
        </w:rPr>
        <w:t>ВИСНОВОК</w:t>
      </w:r>
    </w:p>
    <w:p w:rsidR="00BA302B" w:rsidRPr="004C0B8D" w:rsidRDefault="00BA302B" w:rsidP="004C0B8D">
      <w:pPr>
        <w:spacing w:line="360" w:lineRule="auto"/>
        <w:ind w:firstLine="709"/>
        <w:jc w:val="both"/>
        <w:rPr>
          <w:sz w:val="28"/>
          <w:szCs w:val="28"/>
          <w:lang w:val="uk-UA"/>
        </w:rPr>
      </w:pPr>
    </w:p>
    <w:p w:rsidR="00CA13B7" w:rsidRPr="004C0B8D" w:rsidRDefault="00CA13B7" w:rsidP="004C0B8D">
      <w:pPr>
        <w:spacing w:line="360" w:lineRule="auto"/>
        <w:ind w:firstLine="709"/>
        <w:jc w:val="both"/>
        <w:rPr>
          <w:sz w:val="28"/>
          <w:szCs w:val="28"/>
          <w:lang w:val="uk-UA"/>
        </w:rPr>
      </w:pPr>
      <w:r w:rsidRPr="004C0B8D">
        <w:rPr>
          <w:sz w:val="28"/>
          <w:szCs w:val="28"/>
          <w:lang w:val="uk-UA"/>
        </w:rPr>
        <w:t>Згідно з чинним законодавством підприємства мають право продавати зайві основні засоби, безоплатно передавати іншим підприємствам, установам, організаціям, а також ліквідовувати їх, якщо вони фізично або морально застаріли і ремонт їх неможливий або економічно недоцільний (а також внаслідок аварії, пожежі, стихійного лиха).</w:t>
      </w:r>
    </w:p>
    <w:p w:rsidR="00BA302B" w:rsidRPr="004C0B8D" w:rsidRDefault="00CA13B7" w:rsidP="004C0B8D">
      <w:pPr>
        <w:spacing w:line="360" w:lineRule="auto"/>
        <w:ind w:firstLine="709"/>
        <w:jc w:val="both"/>
        <w:rPr>
          <w:sz w:val="28"/>
          <w:szCs w:val="28"/>
          <w:lang w:val="uk-UA"/>
        </w:rPr>
      </w:pPr>
      <w:r w:rsidRPr="004C0B8D">
        <w:rPr>
          <w:sz w:val="28"/>
          <w:szCs w:val="28"/>
          <w:lang w:val="uk-UA"/>
        </w:rPr>
        <w:t>Вибуття основних засобів з підприємства оформляється актом на списання основних засобів (ф. № 03-3), у якому вказується причина вибуття, первинна вартість об'єкта, що вибуває, сума нарахованого зносу, залишкова вартість, витрати, пов'язані з вибуттям (реалізацією, ліквідацією), а також сума одержаного доходу. На підставі оформлених актів роблять відповідні записи в бухгалтерському обліку.</w:t>
      </w:r>
    </w:p>
    <w:p w:rsidR="00CA13B7" w:rsidRPr="004C0B8D" w:rsidRDefault="00CA13B7" w:rsidP="004C0B8D">
      <w:pPr>
        <w:spacing w:line="360" w:lineRule="auto"/>
        <w:ind w:firstLine="709"/>
        <w:jc w:val="both"/>
        <w:rPr>
          <w:sz w:val="28"/>
          <w:szCs w:val="28"/>
          <w:lang w:val="uk-UA"/>
        </w:rPr>
      </w:pPr>
      <w:r w:rsidRPr="004C0B8D">
        <w:rPr>
          <w:sz w:val="28"/>
          <w:szCs w:val="28"/>
          <w:lang w:val="uk-UA"/>
        </w:rPr>
        <w:t>Основні засоби, що стали непридатними для користування, підлягають списанню відповідно до Типової інструкції про порядок списання матеріальних цінностей з балансу бюджетних установ.</w:t>
      </w:r>
    </w:p>
    <w:p w:rsidR="00CA13B7" w:rsidRPr="004C0B8D" w:rsidRDefault="00CA13B7" w:rsidP="004C0B8D">
      <w:pPr>
        <w:spacing w:line="360" w:lineRule="auto"/>
        <w:ind w:firstLine="709"/>
        <w:jc w:val="both"/>
        <w:rPr>
          <w:sz w:val="28"/>
          <w:szCs w:val="28"/>
          <w:lang w:val="uk-UA"/>
        </w:rPr>
      </w:pPr>
      <w:r w:rsidRPr="004C0B8D">
        <w:rPr>
          <w:sz w:val="28"/>
          <w:szCs w:val="28"/>
          <w:lang w:val="uk-UA"/>
        </w:rPr>
        <w:t>Списанню підлягають основні засоби як такі, що:</w:t>
      </w:r>
    </w:p>
    <w:p w:rsidR="00CA13B7" w:rsidRPr="004C0B8D" w:rsidRDefault="00CA13B7" w:rsidP="004C0B8D">
      <w:pPr>
        <w:spacing w:line="360" w:lineRule="auto"/>
        <w:ind w:firstLine="709"/>
        <w:jc w:val="both"/>
        <w:rPr>
          <w:sz w:val="28"/>
          <w:szCs w:val="28"/>
          <w:lang w:val="uk-UA"/>
        </w:rPr>
      </w:pPr>
      <w:r w:rsidRPr="004C0B8D">
        <w:rPr>
          <w:sz w:val="28"/>
          <w:szCs w:val="28"/>
          <w:lang w:val="uk-UA"/>
        </w:rPr>
        <w:t>непридатні для подальшого використання;</w:t>
      </w:r>
    </w:p>
    <w:p w:rsidR="00CA13B7" w:rsidRPr="004C0B8D" w:rsidRDefault="00CA13B7" w:rsidP="004C0B8D">
      <w:pPr>
        <w:spacing w:line="360" w:lineRule="auto"/>
        <w:ind w:firstLine="709"/>
        <w:jc w:val="both"/>
        <w:rPr>
          <w:sz w:val="28"/>
          <w:szCs w:val="28"/>
          <w:lang w:val="uk-UA"/>
        </w:rPr>
      </w:pPr>
      <w:r w:rsidRPr="004C0B8D">
        <w:rPr>
          <w:sz w:val="28"/>
          <w:szCs w:val="28"/>
          <w:lang w:val="uk-UA"/>
        </w:rPr>
        <w:t>виявлені в результаті інвентаризації як недостача;</w:t>
      </w:r>
    </w:p>
    <w:p w:rsidR="00CA13B7" w:rsidRPr="004C0B8D" w:rsidRDefault="00CA13B7" w:rsidP="004C0B8D">
      <w:pPr>
        <w:spacing w:line="360" w:lineRule="auto"/>
        <w:ind w:firstLine="709"/>
        <w:jc w:val="both"/>
        <w:rPr>
          <w:sz w:val="28"/>
          <w:szCs w:val="28"/>
          <w:lang w:val="uk-UA"/>
        </w:rPr>
      </w:pPr>
      <w:r w:rsidRPr="004C0B8D">
        <w:rPr>
          <w:sz w:val="28"/>
          <w:szCs w:val="28"/>
          <w:lang w:val="uk-UA"/>
        </w:rPr>
        <w:t>морально застарілі;</w:t>
      </w:r>
    </w:p>
    <w:p w:rsidR="00CA13B7" w:rsidRPr="004C0B8D" w:rsidRDefault="00CA13B7" w:rsidP="004C0B8D">
      <w:pPr>
        <w:spacing w:line="360" w:lineRule="auto"/>
        <w:ind w:firstLine="709"/>
        <w:jc w:val="both"/>
        <w:rPr>
          <w:sz w:val="28"/>
          <w:szCs w:val="28"/>
          <w:lang w:val="uk-UA"/>
        </w:rPr>
      </w:pPr>
      <w:r w:rsidRPr="004C0B8D">
        <w:rPr>
          <w:sz w:val="28"/>
          <w:szCs w:val="28"/>
          <w:lang w:val="uk-UA"/>
        </w:rPr>
        <w:t>фізично зношені;</w:t>
      </w:r>
    </w:p>
    <w:p w:rsidR="00CA13B7" w:rsidRPr="004C0B8D" w:rsidRDefault="00CA13B7" w:rsidP="004C0B8D">
      <w:pPr>
        <w:spacing w:line="360" w:lineRule="auto"/>
        <w:ind w:firstLine="709"/>
        <w:jc w:val="both"/>
        <w:rPr>
          <w:sz w:val="28"/>
          <w:szCs w:val="28"/>
          <w:lang w:val="uk-UA"/>
        </w:rPr>
      </w:pPr>
      <w:r w:rsidRPr="004C0B8D">
        <w:rPr>
          <w:sz w:val="28"/>
          <w:szCs w:val="28"/>
          <w:lang w:val="uk-UA"/>
        </w:rPr>
        <w:t>пошкоджені внаслідок аварії чи стихійного лиха (за умови, що відновлення їх є неможливим або економічно недоцільним і вони не можуть бути реалізовані);</w:t>
      </w:r>
    </w:p>
    <w:p w:rsidR="00CA13B7" w:rsidRPr="004C0B8D" w:rsidRDefault="00CA13B7" w:rsidP="004C0B8D">
      <w:pPr>
        <w:spacing w:line="360" w:lineRule="auto"/>
        <w:ind w:firstLine="709"/>
        <w:jc w:val="both"/>
        <w:rPr>
          <w:sz w:val="28"/>
          <w:szCs w:val="28"/>
          <w:lang w:val="uk-UA"/>
        </w:rPr>
      </w:pPr>
      <w:r w:rsidRPr="004C0B8D">
        <w:rPr>
          <w:sz w:val="28"/>
          <w:szCs w:val="28"/>
          <w:lang w:val="uk-UA"/>
        </w:rPr>
        <w:t>будівлі, споруди, що підлягають знесенню у зв’язку з будівництвом нових об’єктів та такі, що зруйновані внаслідок атмосферного впливу і тривалого використання.</w:t>
      </w:r>
    </w:p>
    <w:p w:rsidR="00CA13B7" w:rsidRPr="004C0B8D" w:rsidRDefault="00CA13B7" w:rsidP="004C0B8D">
      <w:pPr>
        <w:spacing w:line="360" w:lineRule="auto"/>
        <w:ind w:firstLine="709"/>
        <w:jc w:val="both"/>
        <w:rPr>
          <w:sz w:val="28"/>
          <w:szCs w:val="28"/>
          <w:lang w:val="uk-UA"/>
        </w:rPr>
      </w:pPr>
      <w:r w:rsidRPr="004C0B8D">
        <w:rPr>
          <w:sz w:val="28"/>
          <w:szCs w:val="28"/>
          <w:lang w:val="uk-UA"/>
        </w:rPr>
        <w:t>Списання з балансу установ основних засобів здійснюється шляхом їх:</w:t>
      </w:r>
    </w:p>
    <w:p w:rsidR="00CA13B7" w:rsidRPr="004C0B8D" w:rsidRDefault="00CA13B7" w:rsidP="004C0B8D">
      <w:pPr>
        <w:spacing w:line="360" w:lineRule="auto"/>
        <w:ind w:firstLine="709"/>
        <w:jc w:val="both"/>
        <w:rPr>
          <w:sz w:val="28"/>
          <w:szCs w:val="28"/>
          <w:lang w:val="uk-UA"/>
        </w:rPr>
      </w:pPr>
      <w:r w:rsidRPr="004C0B8D">
        <w:rPr>
          <w:sz w:val="28"/>
          <w:szCs w:val="28"/>
          <w:lang w:val="uk-UA"/>
        </w:rPr>
        <w:t>продажу;</w:t>
      </w:r>
    </w:p>
    <w:p w:rsidR="00CA13B7" w:rsidRPr="004C0B8D" w:rsidRDefault="00CA13B7" w:rsidP="004C0B8D">
      <w:pPr>
        <w:spacing w:line="360" w:lineRule="auto"/>
        <w:ind w:firstLine="709"/>
        <w:jc w:val="both"/>
        <w:rPr>
          <w:sz w:val="28"/>
          <w:szCs w:val="28"/>
          <w:lang w:val="uk-UA"/>
        </w:rPr>
      </w:pPr>
      <w:r w:rsidRPr="004C0B8D">
        <w:rPr>
          <w:sz w:val="28"/>
          <w:szCs w:val="28"/>
          <w:lang w:val="uk-UA"/>
        </w:rPr>
        <w:t>безоплатної передачі;</w:t>
      </w:r>
    </w:p>
    <w:p w:rsidR="00CA13B7" w:rsidRPr="004C0B8D" w:rsidRDefault="00CA13B7" w:rsidP="004C0B8D">
      <w:pPr>
        <w:spacing w:line="360" w:lineRule="auto"/>
        <w:ind w:firstLine="709"/>
        <w:jc w:val="both"/>
        <w:rPr>
          <w:sz w:val="28"/>
          <w:szCs w:val="28"/>
          <w:lang w:val="uk-UA"/>
        </w:rPr>
      </w:pPr>
      <w:r w:rsidRPr="004C0B8D">
        <w:rPr>
          <w:sz w:val="28"/>
          <w:szCs w:val="28"/>
          <w:lang w:val="uk-UA"/>
        </w:rPr>
        <w:t>ліквідації (на підставі акту).</w:t>
      </w:r>
    </w:p>
    <w:p w:rsidR="00CA13B7" w:rsidRPr="004C0B8D" w:rsidRDefault="00CA13B7" w:rsidP="004C0B8D">
      <w:pPr>
        <w:spacing w:line="360" w:lineRule="auto"/>
        <w:ind w:firstLine="709"/>
        <w:jc w:val="both"/>
        <w:rPr>
          <w:sz w:val="28"/>
          <w:szCs w:val="28"/>
          <w:lang w:val="uk-UA"/>
        </w:rPr>
      </w:pPr>
      <w:r w:rsidRPr="004C0B8D">
        <w:rPr>
          <w:sz w:val="28"/>
          <w:szCs w:val="28"/>
          <w:lang w:val="uk-UA"/>
        </w:rPr>
        <w:t>Для визначення непридатності основних засобів і встановлення неможливості або неефективності проведення їх відновлювального ремонту, а також для оформлення необхідної документації на списання цих цінностей, наказом керівника установи щорічно створюється постійно діюча комісія, яка діє протягом року, у складі:</w:t>
      </w:r>
    </w:p>
    <w:p w:rsidR="00CA13B7" w:rsidRPr="004C0B8D" w:rsidRDefault="00CA13B7" w:rsidP="004C0B8D">
      <w:pPr>
        <w:spacing w:line="360" w:lineRule="auto"/>
        <w:ind w:firstLine="709"/>
        <w:jc w:val="both"/>
        <w:rPr>
          <w:sz w:val="28"/>
          <w:szCs w:val="28"/>
          <w:lang w:val="uk-UA"/>
        </w:rPr>
      </w:pPr>
      <w:r w:rsidRPr="004C0B8D">
        <w:rPr>
          <w:sz w:val="28"/>
          <w:szCs w:val="28"/>
          <w:lang w:val="uk-UA"/>
        </w:rPr>
        <w:t>керівника або його заступника (голова комісії);</w:t>
      </w:r>
    </w:p>
    <w:p w:rsidR="00CA13B7" w:rsidRPr="004C0B8D" w:rsidRDefault="00CA13B7" w:rsidP="004C0B8D">
      <w:pPr>
        <w:spacing w:line="360" w:lineRule="auto"/>
        <w:ind w:firstLine="709"/>
        <w:jc w:val="both"/>
        <w:rPr>
          <w:sz w:val="28"/>
          <w:szCs w:val="28"/>
          <w:lang w:val="uk-UA"/>
        </w:rPr>
      </w:pPr>
      <w:r w:rsidRPr="004C0B8D">
        <w:rPr>
          <w:sz w:val="28"/>
          <w:szCs w:val="28"/>
          <w:lang w:val="uk-UA"/>
        </w:rPr>
        <w:t>головного бухгалтера або його заступника (в установах і організаціях, у яких штатним розписом посада головного бухгалтера не передбачена, особи, на яку покладено ведення бухгалтерського обліку);</w:t>
      </w:r>
    </w:p>
    <w:p w:rsidR="00CA13B7" w:rsidRPr="004C0B8D" w:rsidRDefault="00CA13B7" w:rsidP="004C0B8D">
      <w:pPr>
        <w:spacing w:line="360" w:lineRule="auto"/>
        <w:ind w:firstLine="709"/>
        <w:jc w:val="both"/>
        <w:rPr>
          <w:sz w:val="28"/>
          <w:szCs w:val="28"/>
          <w:lang w:val="uk-UA"/>
        </w:rPr>
      </w:pPr>
      <w:r w:rsidRPr="004C0B8D">
        <w:rPr>
          <w:sz w:val="28"/>
          <w:szCs w:val="28"/>
          <w:lang w:val="uk-UA"/>
        </w:rPr>
        <w:t>керівників груп обліку (в установах, які обслуговуються централізованими бухгалтеріями) або інших працівників бухгалтерії, які обліковують матеріальні цінності;</w:t>
      </w:r>
    </w:p>
    <w:p w:rsidR="00CA13B7" w:rsidRPr="004C0B8D" w:rsidRDefault="00CA13B7" w:rsidP="004C0B8D">
      <w:pPr>
        <w:spacing w:line="360" w:lineRule="auto"/>
        <w:ind w:firstLine="709"/>
        <w:jc w:val="both"/>
        <w:rPr>
          <w:sz w:val="28"/>
          <w:szCs w:val="28"/>
          <w:lang w:val="uk-UA"/>
        </w:rPr>
      </w:pPr>
      <w:r w:rsidRPr="004C0B8D">
        <w:rPr>
          <w:sz w:val="28"/>
          <w:szCs w:val="28"/>
          <w:lang w:val="uk-UA"/>
        </w:rPr>
        <w:t>особи, на яку покладено відповідальність за збереження матеріальних цінностей (основних засобів);</w:t>
      </w:r>
    </w:p>
    <w:p w:rsidR="00CA13B7" w:rsidRPr="004C0B8D" w:rsidRDefault="00CA13B7" w:rsidP="004C0B8D">
      <w:pPr>
        <w:spacing w:line="360" w:lineRule="auto"/>
        <w:ind w:firstLine="709"/>
        <w:jc w:val="both"/>
        <w:rPr>
          <w:sz w:val="28"/>
          <w:szCs w:val="28"/>
          <w:lang w:val="uk-UA"/>
        </w:rPr>
      </w:pPr>
      <w:r w:rsidRPr="004C0B8D">
        <w:rPr>
          <w:sz w:val="28"/>
          <w:szCs w:val="28"/>
          <w:lang w:val="uk-UA"/>
        </w:rPr>
        <w:t>інших посадових осіб (на розсуд керівника установи).</w:t>
      </w:r>
    </w:p>
    <w:p w:rsidR="00CA13B7" w:rsidRPr="004C0B8D" w:rsidRDefault="00CA13B7" w:rsidP="004C0B8D">
      <w:pPr>
        <w:spacing w:line="360" w:lineRule="auto"/>
        <w:ind w:firstLine="709"/>
        <w:jc w:val="both"/>
        <w:rPr>
          <w:sz w:val="28"/>
          <w:szCs w:val="28"/>
          <w:lang w:val="uk-UA"/>
        </w:rPr>
      </w:pPr>
      <w:r w:rsidRPr="004C0B8D">
        <w:rPr>
          <w:sz w:val="28"/>
          <w:szCs w:val="28"/>
          <w:lang w:val="uk-UA"/>
        </w:rPr>
        <w:t>Право визначення непридатності основних засобів і встановлення неможливості або неефективності проведення відновлювального ремонту, а також оформлення необхідної документації наказом керівника установи може бути надано щорічній інвентаризаційній комісії.</w:t>
      </w:r>
    </w:p>
    <w:p w:rsidR="00CA13B7" w:rsidRPr="004C0B8D" w:rsidRDefault="00CA13B7" w:rsidP="004C0B8D">
      <w:pPr>
        <w:spacing w:line="360" w:lineRule="auto"/>
        <w:ind w:firstLine="709"/>
        <w:jc w:val="both"/>
        <w:rPr>
          <w:sz w:val="28"/>
          <w:szCs w:val="28"/>
          <w:lang w:val="uk-UA"/>
        </w:rPr>
      </w:pPr>
      <w:r w:rsidRPr="004C0B8D">
        <w:rPr>
          <w:sz w:val="28"/>
          <w:szCs w:val="28"/>
          <w:lang w:val="uk-UA"/>
        </w:rPr>
        <w:t>Для участі в роботі комісії з встановлення непридатності автомобілів, нагрівальних котлів, підйомників та інших необоротних активів, які перебувають під наглядом Державних інспекцій, запрошується представник відповідної інспекції, який підписує акт про списання або передає комісії свій письмовий висновок, що додається до акта.</w:t>
      </w:r>
    </w:p>
    <w:p w:rsidR="00CA13B7" w:rsidRPr="004C0B8D" w:rsidRDefault="00CA13B7" w:rsidP="004C0B8D">
      <w:pPr>
        <w:spacing w:line="360" w:lineRule="auto"/>
        <w:ind w:firstLine="709"/>
        <w:jc w:val="both"/>
        <w:rPr>
          <w:sz w:val="28"/>
          <w:szCs w:val="28"/>
          <w:lang w:val="uk-UA"/>
        </w:rPr>
      </w:pPr>
      <w:r w:rsidRPr="004C0B8D">
        <w:rPr>
          <w:sz w:val="28"/>
          <w:szCs w:val="28"/>
          <w:lang w:val="uk-UA"/>
        </w:rPr>
        <w:t>Завдання постійно діючої комісії:</w:t>
      </w:r>
    </w:p>
    <w:p w:rsidR="00CA13B7" w:rsidRPr="004C0B8D" w:rsidRDefault="00CA13B7" w:rsidP="004C0B8D">
      <w:pPr>
        <w:spacing w:line="360" w:lineRule="auto"/>
        <w:ind w:firstLine="709"/>
        <w:jc w:val="both"/>
        <w:rPr>
          <w:sz w:val="28"/>
          <w:szCs w:val="28"/>
          <w:lang w:val="uk-UA"/>
        </w:rPr>
      </w:pPr>
      <w:r w:rsidRPr="004C0B8D">
        <w:rPr>
          <w:sz w:val="28"/>
          <w:szCs w:val="28"/>
          <w:lang w:val="uk-UA"/>
        </w:rPr>
        <w:t xml:space="preserve"> огляд основних засобів для складання акта про їх списання на основі технічної документації (технічні паспорти, поетажні плани, відомості дефектів та інші документи) та даних бухгалтерського обліку;</w:t>
      </w:r>
    </w:p>
    <w:p w:rsidR="00CA13B7" w:rsidRPr="004C0B8D" w:rsidRDefault="00CA13B7" w:rsidP="004C0B8D">
      <w:pPr>
        <w:spacing w:line="360" w:lineRule="auto"/>
        <w:ind w:firstLine="709"/>
        <w:jc w:val="both"/>
        <w:rPr>
          <w:sz w:val="28"/>
          <w:szCs w:val="28"/>
          <w:lang w:val="uk-UA"/>
        </w:rPr>
      </w:pPr>
      <w:r w:rsidRPr="004C0B8D">
        <w:rPr>
          <w:sz w:val="28"/>
          <w:szCs w:val="28"/>
          <w:lang w:val="uk-UA"/>
        </w:rPr>
        <w:t>встановлення можливості або неможливості відновлення і подальшого використання основних засобів в даній установі;</w:t>
      </w:r>
    </w:p>
    <w:p w:rsidR="00CA13B7" w:rsidRPr="004C0B8D" w:rsidRDefault="00CA13B7" w:rsidP="004C0B8D">
      <w:pPr>
        <w:spacing w:line="360" w:lineRule="auto"/>
        <w:ind w:firstLine="709"/>
        <w:jc w:val="both"/>
        <w:rPr>
          <w:sz w:val="28"/>
          <w:szCs w:val="28"/>
          <w:lang w:val="uk-UA"/>
        </w:rPr>
      </w:pPr>
      <w:r w:rsidRPr="004C0B8D">
        <w:rPr>
          <w:sz w:val="28"/>
          <w:szCs w:val="28"/>
          <w:lang w:val="uk-UA"/>
        </w:rPr>
        <w:t>внесення пропозицій про продаж, передачу та ліквідацію основних засобів;</w:t>
      </w:r>
    </w:p>
    <w:p w:rsidR="00CA13B7" w:rsidRPr="004C0B8D" w:rsidRDefault="00CA13B7" w:rsidP="004C0B8D">
      <w:pPr>
        <w:spacing w:line="360" w:lineRule="auto"/>
        <w:ind w:firstLine="709"/>
        <w:jc w:val="both"/>
        <w:rPr>
          <w:sz w:val="28"/>
          <w:szCs w:val="28"/>
          <w:lang w:val="uk-UA"/>
        </w:rPr>
      </w:pPr>
      <w:r w:rsidRPr="004C0B8D">
        <w:rPr>
          <w:sz w:val="28"/>
          <w:szCs w:val="28"/>
          <w:lang w:val="uk-UA"/>
        </w:rPr>
        <w:t>встановлення конкретних причин списання об’єкта: фізичний або моральний знос, реконструкція, порушення нормальних умов експлуатації, аварія та ін.;</w:t>
      </w:r>
    </w:p>
    <w:p w:rsidR="00CA13B7" w:rsidRPr="004C0B8D" w:rsidRDefault="00CA13B7" w:rsidP="004C0B8D">
      <w:pPr>
        <w:spacing w:line="360" w:lineRule="auto"/>
        <w:ind w:firstLine="709"/>
        <w:jc w:val="both"/>
        <w:rPr>
          <w:sz w:val="28"/>
          <w:szCs w:val="28"/>
          <w:lang w:val="uk-UA"/>
        </w:rPr>
      </w:pPr>
      <w:r w:rsidRPr="004C0B8D">
        <w:rPr>
          <w:sz w:val="28"/>
          <w:szCs w:val="28"/>
          <w:lang w:val="uk-UA"/>
        </w:rPr>
        <w:t>встановлення осіб, з вини яких трапився передчасний вихід основних засобів з ладу (якщо такі є);</w:t>
      </w:r>
    </w:p>
    <w:p w:rsidR="00CA13B7" w:rsidRPr="004C0B8D" w:rsidRDefault="00CA13B7" w:rsidP="004C0B8D">
      <w:pPr>
        <w:spacing w:line="360" w:lineRule="auto"/>
        <w:ind w:firstLine="709"/>
        <w:jc w:val="both"/>
        <w:rPr>
          <w:sz w:val="28"/>
          <w:szCs w:val="28"/>
          <w:lang w:val="uk-UA"/>
        </w:rPr>
      </w:pPr>
      <w:r w:rsidRPr="004C0B8D">
        <w:rPr>
          <w:sz w:val="28"/>
          <w:szCs w:val="28"/>
          <w:lang w:val="uk-UA"/>
        </w:rPr>
        <w:t>встановлення можливості використання окремих вузлів, деталей, матеріалів списаного об’єкта і проведення їх оцінки;</w:t>
      </w:r>
    </w:p>
    <w:p w:rsidR="00CA13B7" w:rsidRPr="004C0B8D" w:rsidRDefault="00CA13B7" w:rsidP="004C0B8D">
      <w:pPr>
        <w:spacing w:line="360" w:lineRule="auto"/>
        <w:ind w:firstLine="709"/>
        <w:jc w:val="both"/>
        <w:rPr>
          <w:sz w:val="28"/>
          <w:szCs w:val="28"/>
          <w:lang w:val="uk-UA"/>
        </w:rPr>
      </w:pPr>
      <w:r w:rsidRPr="004C0B8D">
        <w:rPr>
          <w:sz w:val="28"/>
          <w:szCs w:val="28"/>
          <w:lang w:val="uk-UA"/>
        </w:rPr>
        <w:t>здійснення контролю за вилученням із списаних основних засобів вузлів, деталей та матеріалів із кольорових і дорогоцінних металів, визначення їх кількості, ваги та контроль їх здавання на відповідний склад.</w:t>
      </w:r>
    </w:p>
    <w:p w:rsidR="00CA13B7" w:rsidRPr="004C0B8D" w:rsidRDefault="00CA13B7" w:rsidP="004C0B8D">
      <w:pPr>
        <w:spacing w:line="360" w:lineRule="auto"/>
        <w:ind w:firstLine="709"/>
        <w:jc w:val="both"/>
        <w:rPr>
          <w:sz w:val="28"/>
          <w:szCs w:val="28"/>
          <w:lang w:val="uk-UA"/>
        </w:rPr>
      </w:pPr>
      <w:r w:rsidRPr="004C0B8D">
        <w:rPr>
          <w:sz w:val="28"/>
          <w:szCs w:val="28"/>
          <w:lang w:val="uk-UA"/>
        </w:rPr>
        <w:t>У разі, коли обладнання списується у зв’язку з будівництвом нових, розширенням, реконструкцією та технічним переоснащенням діючих об’єктів, комісія перевіряє його наявність у плані реконструкції та технічного переоснащення, затвердженому організацією вищого рівня, і робить в акті про списання посилання на пункт і дату затвердженого плану.</w:t>
      </w:r>
    </w:p>
    <w:p w:rsidR="000E515E" w:rsidRPr="004C0B8D" w:rsidRDefault="007B291C" w:rsidP="0013392D">
      <w:pPr>
        <w:spacing w:line="360" w:lineRule="auto"/>
        <w:ind w:firstLine="709"/>
        <w:jc w:val="center"/>
        <w:rPr>
          <w:sz w:val="28"/>
          <w:szCs w:val="28"/>
          <w:lang w:val="uk-UA"/>
        </w:rPr>
      </w:pPr>
      <w:r w:rsidRPr="004C0B8D">
        <w:rPr>
          <w:sz w:val="28"/>
          <w:szCs w:val="28"/>
          <w:lang w:val="uk-UA"/>
        </w:rPr>
        <w:br w:type="page"/>
      </w:r>
      <w:r w:rsidR="00BF4706" w:rsidRPr="004C0B8D">
        <w:rPr>
          <w:sz w:val="28"/>
          <w:szCs w:val="28"/>
          <w:lang w:val="uk-UA"/>
        </w:rPr>
        <w:t>СПИСОК ВИКОРИСТАНОЇ ЛІТЕРАТУРИ</w:t>
      </w:r>
    </w:p>
    <w:p w:rsidR="00BA302B" w:rsidRPr="004C0B8D" w:rsidRDefault="00BA302B" w:rsidP="004C0B8D">
      <w:pPr>
        <w:spacing w:line="360" w:lineRule="auto"/>
        <w:ind w:firstLine="709"/>
        <w:jc w:val="both"/>
        <w:rPr>
          <w:sz w:val="28"/>
          <w:szCs w:val="28"/>
          <w:lang w:val="uk-UA"/>
        </w:rPr>
      </w:pPr>
    </w:p>
    <w:p w:rsidR="00FF0698" w:rsidRPr="004C0B8D" w:rsidRDefault="00FF0698" w:rsidP="0013392D">
      <w:pPr>
        <w:numPr>
          <w:ilvl w:val="0"/>
          <w:numId w:val="9"/>
        </w:numPr>
        <w:tabs>
          <w:tab w:val="clear" w:pos="1440"/>
        </w:tabs>
        <w:spacing w:line="360" w:lineRule="auto"/>
        <w:ind w:left="709" w:hanging="709"/>
        <w:jc w:val="both"/>
        <w:rPr>
          <w:sz w:val="28"/>
          <w:szCs w:val="28"/>
          <w:lang w:val="uk-UA"/>
        </w:rPr>
      </w:pPr>
      <w:r w:rsidRPr="004C0B8D">
        <w:rPr>
          <w:sz w:val="28"/>
          <w:szCs w:val="28"/>
          <w:lang w:val="uk-UA"/>
        </w:rPr>
        <w:t xml:space="preserve">Закон України “Про бухгалтерський облік та фінансову звітність в Україні” від 16 липня 1999 року №996-XIV </w:t>
      </w:r>
    </w:p>
    <w:p w:rsidR="00FF0698" w:rsidRPr="004C0B8D" w:rsidRDefault="00FF0698" w:rsidP="0013392D">
      <w:pPr>
        <w:numPr>
          <w:ilvl w:val="0"/>
          <w:numId w:val="9"/>
        </w:numPr>
        <w:tabs>
          <w:tab w:val="clear" w:pos="1440"/>
        </w:tabs>
        <w:spacing w:line="360" w:lineRule="auto"/>
        <w:ind w:left="709" w:hanging="709"/>
        <w:jc w:val="both"/>
        <w:rPr>
          <w:sz w:val="28"/>
          <w:szCs w:val="28"/>
          <w:lang w:val="uk-UA"/>
        </w:rPr>
      </w:pPr>
      <w:r w:rsidRPr="004C0B8D">
        <w:rPr>
          <w:sz w:val="28"/>
          <w:szCs w:val="28"/>
          <w:lang w:val="uk-UA"/>
        </w:rPr>
        <w:t xml:space="preserve">План рахунків бухгалтерського обліку активів, капіталу, зобов’язань і господарських операцій підприємств і організацій. </w:t>
      </w:r>
    </w:p>
    <w:p w:rsidR="00FF0698" w:rsidRPr="004C0B8D" w:rsidRDefault="00FF0698" w:rsidP="0013392D">
      <w:pPr>
        <w:numPr>
          <w:ilvl w:val="0"/>
          <w:numId w:val="9"/>
        </w:numPr>
        <w:tabs>
          <w:tab w:val="clear" w:pos="1440"/>
        </w:tabs>
        <w:spacing w:line="360" w:lineRule="auto"/>
        <w:ind w:left="709" w:hanging="709"/>
        <w:jc w:val="both"/>
        <w:rPr>
          <w:sz w:val="28"/>
          <w:szCs w:val="28"/>
          <w:lang w:val="uk-UA"/>
        </w:rPr>
      </w:pPr>
      <w:r w:rsidRPr="004C0B8D">
        <w:rPr>
          <w:sz w:val="28"/>
          <w:szCs w:val="28"/>
          <w:lang w:val="uk-UA"/>
        </w:rPr>
        <w:t xml:space="preserve">Інструкція про застосування плану рахунків бухгалтерського обліку активів, капіталу, зобов’язань і господарських операцій підприємств і організацій. </w:t>
      </w:r>
    </w:p>
    <w:p w:rsidR="00865538" w:rsidRPr="004C0B8D" w:rsidRDefault="00124A3D" w:rsidP="0013392D">
      <w:pPr>
        <w:numPr>
          <w:ilvl w:val="0"/>
          <w:numId w:val="9"/>
        </w:numPr>
        <w:tabs>
          <w:tab w:val="clear" w:pos="1440"/>
        </w:tabs>
        <w:spacing w:line="360" w:lineRule="auto"/>
        <w:ind w:left="709" w:hanging="709"/>
        <w:jc w:val="both"/>
        <w:rPr>
          <w:sz w:val="28"/>
          <w:szCs w:val="28"/>
          <w:lang w:val="uk-UA"/>
        </w:rPr>
      </w:pPr>
      <w:r w:rsidRPr="004C0B8D">
        <w:rPr>
          <w:sz w:val="28"/>
          <w:szCs w:val="28"/>
          <w:lang w:val="uk-UA"/>
        </w:rPr>
        <w:t>ПСБО 7 «Основні засоби», затверджене наказом Мінфіну України від 27.04.2000 р. № 92</w:t>
      </w:r>
    </w:p>
    <w:p w:rsidR="00865538" w:rsidRPr="004C0B8D" w:rsidRDefault="00865538" w:rsidP="0013392D">
      <w:pPr>
        <w:numPr>
          <w:ilvl w:val="0"/>
          <w:numId w:val="9"/>
        </w:numPr>
        <w:tabs>
          <w:tab w:val="clear" w:pos="1440"/>
        </w:tabs>
        <w:spacing w:line="360" w:lineRule="auto"/>
        <w:ind w:left="709" w:hanging="709"/>
        <w:jc w:val="both"/>
        <w:rPr>
          <w:sz w:val="28"/>
          <w:szCs w:val="28"/>
          <w:lang w:val="uk-UA"/>
        </w:rPr>
      </w:pPr>
      <w:r w:rsidRPr="004C0B8D">
        <w:rPr>
          <w:sz w:val="28"/>
          <w:szCs w:val="28"/>
          <w:lang w:val="uk-UA"/>
        </w:rPr>
        <w:t>Бухгалтерський фінансовий облік: Підручник для студентів спеціальності «Облік і аудит» вищих навчальних закладів. / За ред. проф. Ф.Ф.Бутинця. – 7-е видання, доп. і перероб. - Житомир: ПП «Рута», 2006. – 832 с.</w:t>
      </w:r>
    </w:p>
    <w:p w:rsidR="00455C41" w:rsidRPr="004C0B8D" w:rsidRDefault="00455C41" w:rsidP="0013392D">
      <w:pPr>
        <w:numPr>
          <w:ilvl w:val="0"/>
          <w:numId w:val="9"/>
        </w:numPr>
        <w:tabs>
          <w:tab w:val="clear" w:pos="1440"/>
        </w:tabs>
        <w:spacing w:line="360" w:lineRule="auto"/>
        <w:ind w:left="709" w:hanging="709"/>
        <w:jc w:val="both"/>
        <w:rPr>
          <w:sz w:val="28"/>
          <w:szCs w:val="28"/>
          <w:lang w:val="uk-UA"/>
        </w:rPr>
      </w:pPr>
      <w:r w:rsidRPr="004C0B8D">
        <w:rPr>
          <w:sz w:val="28"/>
          <w:szCs w:val="28"/>
          <w:lang w:val="uk-UA"/>
        </w:rPr>
        <w:t>Виговська Н.Г. Удосконалення обліку амортизації: стан, проблеми, перспективи. Моної рафія. - Житомир: ЖІТІ, 1998. - 340 с.</w:t>
      </w:r>
    </w:p>
    <w:p w:rsidR="00455C41" w:rsidRPr="004C0B8D" w:rsidRDefault="00455C41" w:rsidP="0013392D">
      <w:pPr>
        <w:numPr>
          <w:ilvl w:val="0"/>
          <w:numId w:val="9"/>
        </w:numPr>
        <w:tabs>
          <w:tab w:val="clear" w:pos="1440"/>
        </w:tabs>
        <w:spacing w:line="360" w:lineRule="auto"/>
        <w:ind w:left="709" w:hanging="709"/>
        <w:jc w:val="both"/>
        <w:rPr>
          <w:sz w:val="28"/>
          <w:szCs w:val="28"/>
          <w:lang w:val="uk-UA"/>
        </w:rPr>
      </w:pPr>
      <w:r w:rsidRPr="004C0B8D">
        <w:rPr>
          <w:sz w:val="28"/>
          <w:szCs w:val="28"/>
          <w:lang w:val="uk-UA"/>
        </w:rPr>
        <w:t>Загоролпій А.Г., Селюченко Н.Є. Планування та організація основних засобів на засадах лізингу: Монографія. - Львів: ЛБІ ІІБУ, 2002. - 143 с.</w:t>
      </w:r>
    </w:p>
    <w:p w:rsidR="00455C41" w:rsidRPr="004C0B8D" w:rsidRDefault="00455C41" w:rsidP="0013392D">
      <w:pPr>
        <w:numPr>
          <w:ilvl w:val="0"/>
          <w:numId w:val="9"/>
        </w:numPr>
        <w:tabs>
          <w:tab w:val="clear" w:pos="1440"/>
        </w:tabs>
        <w:spacing w:line="360" w:lineRule="auto"/>
        <w:ind w:left="709" w:hanging="709"/>
        <w:jc w:val="both"/>
        <w:rPr>
          <w:sz w:val="28"/>
          <w:szCs w:val="28"/>
          <w:lang w:val="uk-UA"/>
        </w:rPr>
      </w:pPr>
      <w:r w:rsidRPr="004C0B8D">
        <w:rPr>
          <w:sz w:val="28"/>
          <w:szCs w:val="28"/>
          <w:lang w:val="uk-UA"/>
        </w:rPr>
        <w:t>Малюга Н.М. Шляхи удосконалення оцінки в бухгалтерському обліку: теорія, практика, перспективи. - Житомир: ЖІТІ, 1998. - 384 с.</w:t>
      </w:r>
    </w:p>
    <w:p w:rsidR="00455C41" w:rsidRPr="004C0B8D" w:rsidRDefault="0076598E" w:rsidP="0013392D">
      <w:pPr>
        <w:numPr>
          <w:ilvl w:val="0"/>
          <w:numId w:val="9"/>
        </w:numPr>
        <w:tabs>
          <w:tab w:val="clear" w:pos="1440"/>
        </w:tabs>
        <w:spacing w:line="360" w:lineRule="auto"/>
        <w:ind w:left="709" w:hanging="709"/>
        <w:jc w:val="both"/>
        <w:rPr>
          <w:bCs/>
          <w:sz w:val="28"/>
          <w:szCs w:val="28"/>
          <w:lang w:val="uk-UA"/>
        </w:rPr>
      </w:pPr>
      <w:r>
        <w:rPr>
          <w:sz w:val="28"/>
          <w:szCs w:val="28"/>
          <w:lang w:val="uk-UA"/>
        </w:rPr>
        <w:t>Бондар Т.</w:t>
      </w:r>
      <w:r w:rsidR="00455C41" w:rsidRPr="004C0B8D">
        <w:rPr>
          <w:sz w:val="28"/>
          <w:szCs w:val="28"/>
          <w:lang w:val="uk-UA"/>
        </w:rPr>
        <w:t>А. Облік і контроль лізингових процесів: сучасний стан та перспективи розвитку: Автореф. дис... канд. екон. наук: 08.06.04. - Київський національний економічний університет (КНЕУ). - Київ, 2004.</w:t>
      </w:r>
    </w:p>
    <w:p w:rsidR="00455C41" w:rsidRPr="004C0B8D" w:rsidRDefault="00455C41" w:rsidP="0013392D">
      <w:pPr>
        <w:numPr>
          <w:ilvl w:val="0"/>
          <w:numId w:val="9"/>
        </w:numPr>
        <w:tabs>
          <w:tab w:val="clear" w:pos="1440"/>
        </w:tabs>
        <w:spacing w:line="360" w:lineRule="auto"/>
        <w:ind w:left="709" w:hanging="709"/>
        <w:jc w:val="both"/>
        <w:rPr>
          <w:bCs/>
          <w:smallCaps/>
          <w:sz w:val="28"/>
          <w:szCs w:val="28"/>
          <w:lang w:val="uk-UA"/>
        </w:rPr>
      </w:pPr>
      <w:r w:rsidRPr="004C0B8D">
        <w:rPr>
          <w:bCs/>
          <w:sz w:val="28"/>
          <w:szCs w:val="28"/>
          <w:lang w:val="uk-UA"/>
        </w:rPr>
        <w:t xml:space="preserve">Бондар М.І. </w:t>
      </w:r>
      <w:r w:rsidRPr="004C0B8D">
        <w:rPr>
          <w:sz w:val="28"/>
          <w:szCs w:val="28"/>
          <w:lang w:val="uk-UA"/>
        </w:rPr>
        <w:t>Облік і аудит основних засобів (на матеріалах аграрних підприємств Київської області): Дис.канд. екон. наук: 08.06.04. - К., 2001.</w:t>
      </w:r>
    </w:p>
    <w:p w:rsidR="00455C41" w:rsidRPr="004C0B8D" w:rsidRDefault="00455C41" w:rsidP="0013392D">
      <w:pPr>
        <w:numPr>
          <w:ilvl w:val="0"/>
          <w:numId w:val="9"/>
        </w:numPr>
        <w:tabs>
          <w:tab w:val="clear" w:pos="1440"/>
        </w:tabs>
        <w:spacing w:line="360" w:lineRule="auto"/>
        <w:ind w:left="709" w:hanging="709"/>
        <w:jc w:val="both"/>
        <w:rPr>
          <w:bCs/>
          <w:smallCaps/>
          <w:sz w:val="28"/>
          <w:szCs w:val="28"/>
          <w:lang w:val="uk-UA"/>
        </w:rPr>
      </w:pPr>
      <w:r w:rsidRPr="004C0B8D">
        <w:rPr>
          <w:bCs/>
          <w:sz w:val="28"/>
          <w:szCs w:val="28"/>
          <w:lang w:val="uk-UA"/>
        </w:rPr>
        <w:t xml:space="preserve">Гаценко О.П. </w:t>
      </w:r>
      <w:r w:rsidRPr="004C0B8D">
        <w:rPr>
          <w:sz w:val="28"/>
          <w:szCs w:val="28"/>
          <w:lang w:val="uk-UA"/>
        </w:rPr>
        <w:t xml:space="preserve">Облік </w:t>
      </w:r>
      <w:r w:rsidRPr="004C0B8D">
        <w:rPr>
          <w:bCs/>
          <w:sz w:val="28"/>
          <w:szCs w:val="28"/>
          <w:lang w:val="uk-UA"/>
        </w:rPr>
        <w:t xml:space="preserve">необоротних </w:t>
      </w:r>
      <w:r w:rsidRPr="004C0B8D">
        <w:rPr>
          <w:sz w:val="28"/>
          <w:szCs w:val="28"/>
          <w:lang w:val="uk-UA"/>
        </w:rPr>
        <w:t>активів в умовах формування ринкових відносин: Автореф. дис... канд. скоп, наук: 08.06.04. - Національний аграрний університет. - К., 2000.</w:t>
      </w:r>
    </w:p>
    <w:p w:rsidR="00455C41" w:rsidRPr="004C0B8D" w:rsidRDefault="00455C41" w:rsidP="0013392D">
      <w:pPr>
        <w:numPr>
          <w:ilvl w:val="0"/>
          <w:numId w:val="9"/>
        </w:numPr>
        <w:tabs>
          <w:tab w:val="clear" w:pos="1440"/>
        </w:tabs>
        <w:spacing w:line="360" w:lineRule="auto"/>
        <w:ind w:left="709" w:hanging="709"/>
        <w:jc w:val="both"/>
        <w:rPr>
          <w:bCs/>
          <w:smallCaps/>
          <w:sz w:val="28"/>
          <w:szCs w:val="28"/>
          <w:lang w:val="uk-UA"/>
        </w:rPr>
      </w:pPr>
      <w:r w:rsidRPr="004C0B8D">
        <w:rPr>
          <w:bCs/>
          <w:sz w:val="28"/>
          <w:szCs w:val="28"/>
          <w:lang w:val="uk-UA"/>
        </w:rPr>
        <w:t xml:space="preserve">Годованець О.В. </w:t>
      </w:r>
      <w:r w:rsidRPr="004C0B8D">
        <w:rPr>
          <w:sz w:val="28"/>
          <w:szCs w:val="28"/>
          <w:lang w:val="uk-UA"/>
        </w:rPr>
        <w:t>Облік та аналіз фінансового лізингу як форми інвестування: Автореф. дис... канд. екон. наук: 08.06.04. - Тернопільська акад. народного господарства МОИ України. 2005.</w:t>
      </w:r>
    </w:p>
    <w:p w:rsidR="00455C41" w:rsidRPr="004C0B8D" w:rsidRDefault="00455C41" w:rsidP="0013392D">
      <w:pPr>
        <w:numPr>
          <w:ilvl w:val="0"/>
          <w:numId w:val="9"/>
        </w:numPr>
        <w:tabs>
          <w:tab w:val="clear" w:pos="1440"/>
        </w:tabs>
        <w:spacing w:line="360" w:lineRule="auto"/>
        <w:ind w:left="709" w:hanging="709"/>
        <w:jc w:val="both"/>
        <w:rPr>
          <w:sz w:val="28"/>
          <w:szCs w:val="28"/>
          <w:lang w:val="uk-UA"/>
        </w:rPr>
      </w:pPr>
      <w:r w:rsidRPr="004C0B8D">
        <w:rPr>
          <w:bCs/>
          <w:sz w:val="28"/>
          <w:szCs w:val="28"/>
          <w:lang w:val="uk-UA"/>
        </w:rPr>
        <w:t xml:space="preserve">Засадний </w:t>
      </w:r>
      <w:r w:rsidRPr="004C0B8D">
        <w:rPr>
          <w:sz w:val="28"/>
          <w:szCs w:val="28"/>
          <w:lang w:val="uk-UA"/>
        </w:rPr>
        <w:t>Б.А. Облік і аналіз інвестиційної діяльності підприємств: Автореф. дис... канд. екон. наук: 08.06.04. - Львівська комерційна академія. - Львів, 2004.</w:t>
      </w:r>
    </w:p>
    <w:p w:rsidR="00455C41" w:rsidRPr="004C0B8D" w:rsidRDefault="00455C41" w:rsidP="0013392D">
      <w:pPr>
        <w:numPr>
          <w:ilvl w:val="0"/>
          <w:numId w:val="9"/>
        </w:numPr>
        <w:tabs>
          <w:tab w:val="clear" w:pos="1440"/>
        </w:tabs>
        <w:spacing w:line="360" w:lineRule="auto"/>
        <w:ind w:left="709" w:hanging="709"/>
        <w:jc w:val="both"/>
        <w:rPr>
          <w:sz w:val="28"/>
          <w:szCs w:val="28"/>
          <w:lang w:val="uk-UA"/>
        </w:rPr>
      </w:pPr>
      <w:r w:rsidRPr="004C0B8D">
        <w:rPr>
          <w:bCs/>
          <w:sz w:val="28"/>
          <w:szCs w:val="28"/>
          <w:lang w:val="uk-UA"/>
        </w:rPr>
        <w:t xml:space="preserve">Зюкова М.М. </w:t>
      </w:r>
      <w:r w:rsidRPr="004C0B8D">
        <w:rPr>
          <w:sz w:val="28"/>
          <w:szCs w:val="28"/>
          <w:lang w:val="uk-UA"/>
        </w:rPr>
        <w:t>Удосконалення обліку та аналізу основних засобів (на прикладі хлібопекарних підприємств Полтавської області): Автореф. дис... канд. екон. наук: 08.06.04. - Харківський державний університет харчування та торгівлі МОМ України. - Харків, 2004.</w:t>
      </w:r>
    </w:p>
    <w:p w:rsidR="00E77FC0" w:rsidRPr="004C0B8D" w:rsidRDefault="00E77FC0" w:rsidP="0013392D">
      <w:pPr>
        <w:numPr>
          <w:ilvl w:val="0"/>
          <w:numId w:val="9"/>
        </w:numPr>
        <w:tabs>
          <w:tab w:val="clear" w:pos="1440"/>
        </w:tabs>
        <w:spacing w:line="360" w:lineRule="auto"/>
        <w:ind w:left="709" w:hanging="709"/>
        <w:jc w:val="both"/>
        <w:rPr>
          <w:sz w:val="28"/>
          <w:szCs w:val="28"/>
          <w:lang w:val="uk-UA"/>
        </w:rPr>
      </w:pPr>
      <w:r w:rsidRPr="004C0B8D">
        <w:rPr>
          <w:bCs/>
          <w:sz w:val="28"/>
          <w:szCs w:val="28"/>
          <w:lang w:val="uk-UA"/>
        </w:rPr>
        <w:t xml:space="preserve">Лайчук </w:t>
      </w:r>
      <w:r w:rsidRPr="004C0B8D">
        <w:rPr>
          <w:sz w:val="28"/>
          <w:szCs w:val="28"/>
          <w:lang w:val="uk-UA"/>
        </w:rPr>
        <w:t>С</w:t>
      </w:r>
      <w:r w:rsidRPr="004C0B8D">
        <w:rPr>
          <w:bCs/>
          <w:sz w:val="28"/>
          <w:szCs w:val="28"/>
          <w:lang w:val="uk-UA"/>
        </w:rPr>
        <w:t xml:space="preserve">.М. </w:t>
      </w:r>
      <w:r w:rsidRPr="004C0B8D">
        <w:rPr>
          <w:sz w:val="28"/>
          <w:szCs w:val="28"/>
          <w:lang w:val="uk-UA"/>
        </w:rPr>
        <w:t>Облік і контроль лізингових операцій: теорія і практика: Дис... канд. екон. наук: 08.06.04. - Житомир, 2002.</w:t>
      </w:r>
    </w:p>
    <w:p w:rsidR="00E77FC0" w:rsidRPr="004C0B8D" w:rsidRDefault="00E77FC0" w:rsidP="0013392D">
      <w:pPr>
        <w:numPr>
          <w:ilvl w:val="0"/>
          <w:numId w:val="9"/>
        </w:numPr>
        <w:tabs>
          <w:tab w:val="clear" w:pos="1440"/>
        </w:tabs>
        <w:spacing w:line="360" w:lineRule="auto"/>
        <w:ind w:left="709" w:hanging="709"/>
        <w:jc w:val="both"/>
        <w:rPr>
          <w:sz w:val="28"/>
          <w:szCs w:val="28"/>
          <w:lang w:val="uk-UA"/>
        </w:rPr>
      </w:pPr>
      <w:r w:rsidRPr="004C0B8D">
        <w:rPr>
          <w:bCs/>
          <w:sz w:val="28"/>
          <w:szCs w:val="28"/>
          <w:lang w:val="uk-UA"/>
        </w:rPr>
        <w:t xml:space="preserve">Леонова Л. О. </w:t>
      </w:r>
      <w:r w:rsidRPr="004C0B8D">
        <w:rPr>
          <w:sz w:val="28"/>
          <w:szCs w:val="28"/>
          <w:lang w:val="uk-UA"/>
        </w:rPr>
        <w:t>Бухгалтерський облік основних засобів та їх відтворення (на матеріалах вугільних шахт Донбасу): Автореф. дис... канд. екон. наук: 08.06.04. - Харківський державний університет харчування та торгівлі МОН України. - Харків, 2004.</w:t>
      </w:r>
    </w:p>
    <w:p w:rsidR="00E77FC0" w:rsidRPr="004C0B8D" w:rsidRDefault="00E77FC0" w:rsidP="0013392D">
      <w:pPr>
        <w:numPr>
          <w:ilvl w:val="0"/>
          <w:numId w:val="9"/>
        </w:numPr>
        <w:tabs>
          <w:tab w:val="clear" w:pos="1440"/>
        </w:tabs>
        <w:spacing w:line="360" w:lineRule="auto"/>
        <w:ind w:left="709" w:hanging="709"/>
        <w:jc w:val="both"/>
        <w:rPr>
          <w:sz w:val="28"/>
          <w:szCs w:val="28"/>
          <w:lang w:val="uk-UA"/>
        </w:rPr>
      </w:pPr>
      <w:r w:rsidRPr="004C0B8D">
        <w:rPr>
          <w:sz w:val="28"/>
          <w:szCs w:val="28"/>
          <w:lang w:val="uk-UA"/>
        </w:rPr>
        <w:t>Осадча Ю.М. Облік нерухомості в АПК: Автореф. дис... канд. екон. наук: 08.06.04. - Інститут аграрної економіки УААН. - Київ, 2003.</w:t>
      </w:r>
    </w:p>
    <w:p w:rsidR="00455C41" w:rsidRPr="004C0B8D" w:rsidRDefault="00E77FC0" w:rsidP="0013392D">
      <w:pPr>
        <w:numPr>
          <w:ilvl w:val="0"/>
          <w:numId w:val="9"/>
        </w:numPr>
        <w:tabs>
          <w:tab w:val="clear" w:pos="1440"/>
        </w:tabs>
        <w:spacing w:line="360" w:lineRule="auto"/>
        <w:ind w:left="709" w:hanging="709"/>
        <w:jc w:val="both"/>
        <w:rPr>
          <w:sz w:val="28"/>
          <w:szCs w:val="28"/>
          <w:lang w:val="uk-UA"/>
        </w:rPr>
      </w:pPr>
      <w:r w:rsidRPr="004C0B8D">
        <w:rPr>
          <w:sz w:val="28"/>
          <w:szCs w:val="28"/>
          <w:lang w:val="uk-UA"/>
        </w:rPr>
        <w:t>Сенів Б.Г. Аналіз ефективності інвестицій в реконструкцію і технічне переозброєння</w:t>
      </w:r>
      <w:r w:rsidR="009955A1">
        <w:rPr>
          <w:sz w:val="28"/>
          <w:szCs w:val="28"/>
          <w:lang w:val="uk-UA"/>
        </w:rPr>
        <w:t xml:space="preserve"> </w:t>
      </w:r>
      <w:r w:rsidRPr="004C0B8D">
        <w:rPr>
          <w:sz w:val="28"/>
          <w:szCs w:val="28"/>
          <w:lang w:val="uk-UA"/>
        </w:rPr>
        <w:t>діючих</w:t>
      </w:r>
      <w:r w:rsidR="009955A1">
        <w:rPr>
          <w:sz w:val="28"/>
          <w:szCs w:val="28"/>
          <w:lang w:val="uk-UA"/>
        </w:rPr>
        <w:t xml:space="preserve"> </w:t>
      </w:r>
      <w:r w:rsidRPr="004C0B8D">
        <w:rPr>
          <w:sz w:val="28"/>
          <w:szCs w:val="28"/>
          <w:lang w:val="uk-UA"/>
        </w:rPr>
        <w:t>підприємств:</w:t>
      </w:r>
      <w:r w:rsidR="009955A1">
        <w:rPr>
          <w:sz w:val="28"/>
          <w:szCs w:val="28"/>
          <w:lang w:val="uk-UA"/>
        </w:rPr>
        <w:t xml:space="preserve"> </w:t>
      </w:r>
      <w:r w:rsidRPr="004C0B8D">
        <w:rPr>
          <w:sz w:val="28"/>
          <w:szCs w:val="28"/>
          <w:lang w:val="uk-UA"/>
        </w:rPr>
        <w:t>Автореф.</w:t>
      </w:r>
      <w:r w:rsidR="009955A1">
        <w:rPr>
          <w:sz w:val="28"/>
          <w:szCs w:val="28"/>
          <w:lang w:val="uk-UA"/>
        </w:rPr>
        <w:t xml:space="preserve"> </w:t>
      </w:r>
      <w:r w:rsidRPr="004C0B8D">
        <w:rPr>
          <w:sz w:val="28"/>
          <w:szCs w:val="28"/>
          <w:lang w:val="uk-UA"/>
        </w:rPr>
        <w:t>дис...</w:t>
      </w:r>
      <w:r w:rsidR="009955A1">
        <w:rPr>
          <w:sz w:val="28"/>
          <w:szCs w:val="28"/>
          <w:lang w:val="uk-UA"/>
        </w:rPr>
        <w:t xml:space="preserve"> </w:t>
      </w:r>
      <w:r w:rsidRPr="004C0B8D">
        <w:rPr>
          <w:sz w:val="28"/>
          <w:szCs w:val="28"/>
          <w:lang w:val="uk-UA"/>
        </w:rPr>
        <w:t>канд.</w:t>
      </w:r>
      <w:r w:rsidR="009955A1">
        <w:rPr>
          <w:sz w:val="28"/>
          <w:szCs w:val="28"/>
          <w:lang w:val="uk-UA"/>
        </w:rPr>
        <w:t xml:space="preserve"> </w:t>
      </w:r>
      <w:r w:rsidRPr="004C0B8D">
        <w:rPr>
          <w:sz w:val="28"/>
          <w:szCs w:val="28"/>
          <w:lang w:val="uk-UA"/>
        </w:rPr>
        <w:t>екон.</w:t>
      </w:r>
      <w:r w:rsidR="009955A1">
        <w:rPr>
          <w:sz w:val="28"/>
          <w:szCs w:val="28"/>
          <w:lang w:val="uk-UA"/>
        </w:rPr>
        <w:t xml:space="preserve"> </w:t>
      </w:r>
      <w:r w:rsidRPr="004C0B8D">
        <w:rPr>
          <w:sz w:val="28"/>
          <w:szCs w:val="28"/>
          <w:lang w:val="uk-UA"/>
        </w:rPr>
        <w:t>наук: 08.06.04. - Тернопільська академія народного господарства МОН України. - Тернопіль, 2004.</w:t>
      </w:r>
    </w:p>
    <w:p w:rsidR="00124A3D" w:rsidRPr="004C0B8D" w:rsidRDefault="00124A3D" w:rsidP="0013392D">
      <w:pPr>
        <w:numPr>
          <w:ilvl w:val="0"/>
          <w:numId w:val="9"/>
        </w:numPr>
        <w:tabs>
          <w:tab w:val="clear" w:pos="1440"/>
        </w:tabs>
        <w:spacing w:line="360" w:lineRule="auto"/>
        <w:ind w:left="709" w:hanging="709"/>
        <w:jc w:val="both"/>
        <w:rPr>
          <w:sz w:val="28"/>
          <w:szCs w:val="28"/>
          <w:lang w:val="uk-UA"/>
        </w:rPr>
      </w:pPr>
      <w:r w:rsidRPr="004C0B8D">
        <w:rPr>
          <w:sz w:val="28"/>
          <w:szCs w:val="28"/>
          <w:lang w:val="uk-UA"/>
        </w:rPr>
        <w:t>Шерстюк О.Л. Коитрольно-аналітичні аспекти оцінки інвестиційної привабливості торговельних підприємств: Автореф. дис... канд. екон. наук: 08.06.04. - Київський національний торговельно-економічний університет МОН України. - Київ. 2003.</w:t>
      </w:r>
    </w:p>
    <w:p w:rsidR="00124A3D" w:rsidRPr="004C0B8D" w:rsidRDefault="00124A3D" w:rsidP="0013392D">
      <w:pPr>
        <w:numPr>
          <w:ilvl w:val="0"/>
          <w:numId w:val="9"/>
        </w:numPr>
        <w:tabs>
          <w:tab w:val="clear" w:pos="1440"/>
        </w:tabs>
        <w:spacing w:line="360" w:lineRule="auto"/>
        <w:ind w:left="709" w:hanging="709"/>
        <w:jc w:val="both"/>
        <w:rPr>
          <w:sz w:val="28"/>
          <w:szCs w:val="28"/>
          <w:lang w:val="uk-UA"/>
        </w:rPr>
      </w:pPr>
      <w:r w:rsidRPr="004C0B8D">
        <w:rPr>
          <w:sz w:val="28"/>
          <w:szCs w:val="28"/>
          <w:lang w:val="uk-UA"/>
        </w:rPr>
        <w:t>Янч</w:t>
      </w:r>
      <w:r w:rsidR="00F15238" w:rsidRPr="004C0B8D">
        <w:rPr>
          <w:sz w:val="28"/>
          <w:szCs w:val="28"/>
          <w:lang w:val="uk-UA"/>
        </w:rPr>
        <w:t>е</w:t>
      </w:r>
      <w:r w:rsidRPr="004C0B8D">
        <w:rPr>
          <w:sz w:val="28"/>
          <w:szCs w:val="28"/>
          <w:lang w:val="uk-UA"/>
        </w:rPr>
        <w:t>в А.В. Облік і аналіз відтворення основних засобів: Автореф. дис... канд. екон. наук: 08.06.04. - Харківський державний економічний університет МОН України. - Харків, 2004.</w:t>
      </w:r>
    </w:p>
    <w:p w:rsidR="00804E68" w:rsidRPr="00264307" w:rsidRDefault="007B291C" w:rsidP="00804E68">
      <w:pPr>
        <w:spacing w:line="360" w:lineRule="auto"/>
        <w:ind w:firstLine="709"/>
        <w:jc w:val="both"/>
        <w:rPr>
          <w:sz w:val="28"/>
          <w:szCs w:val="28"/>
          <w:lang w:val="uk-UA"/>
        </w:rPr>
      </w:pPr>
      <w:r w:rsidRPr="004C0B8D">
        <w:rPr>
          <w:sz w:val="28"/>
          <w:szCs w:val="28"/>
          <w:lang w:val="uk-UA"/>
        </w:rPr>
        <w:br w:type="page"/>
      </w:r>
      <w:r w:rsidR="00804E68" w:rsidRPr="00264307">
        <w:rPr>
          <w:sz w:val="28"/>
          <w:szCs w:val="28"/>
          <w:u w:val="single"/>
          <w:lang w:val="uk-UA"/>
        </w:rPr>
        <w:t xml:space="preserve"> ЗАО «ХПЗ»</w:t>
      </w:r>
      <w:r w:rsidR="00804E68" w:rsidRPr="00264307">
        <w:rPr>
          <w:sz w:val="28"/>
          <w:szCs w:val="28"/>
          <w:u w:val="single"/>
        </w:rPr>
        <w:t xml:space="preserve"> </w:t>
      </w:r>
      <w:r w:rsidR="00804E68" w:rsidRPr="00264307">
        <w:rPr>
          <w:sz w:val="28"/>
          <w:szCs w:val="28"/>
          <w:lang w:val="uk-UA"/>
        </w:rPr>
        <w:t>підприємство</w:t>
      </w:r>
    </w:p>
    <w:p w:rsidR="00804E68" w:rsidRPr="00264307" w:rsidRDefault="00804E68" w:rsidP="00804E68">
      <w:pPr>
        <w:spacing w:line="360" w:lineRule="auto"/>
        <w:ind w:firstLine="709"/>
        <w:jc w:val="both"/>
        <w:rPr>
          <w:sz w:val="28"/>
          <w:szCs w:val="28"/>
          <w:lang w:val="uk-UA"/>
        </w:rPr>
      </w:pPr>
    </w:p>
    <w:p w:rsidR="00804E68" w:rsidRPr="00264307" w:rsidRDefault="00804E68" w:rsidP="00804E68">
      <w:pPr>
        <w:spacing w:line="360" w:lineRule="auto"/>
        <w:ind w:firstLine="709"/>
        <w:jc w:val="both"/>
        <w:rPr>
          <w:b/>
          <w:sz w:val="28"/>
          <w:szCs w:val="28"/>
          <w:lang w:val="uk-UA"/>
        </w:rPr>
      </w:pPr>
      <w:r w:rsidRPr="00264307">
        <w:rPr>
          <w:b/>
          <w:sz w:val="28"/>
          <w:szCs w:val="28"/>
          <w:lang w:val="uk-UA"/>
        </w:rPr>
        <w:t xml:space="preserve">ЖУРНАЛ 4 за </w:t>
      </w:r>
      <w:r w:rsidRPr="00264307">
        <w:rPr>
          <w:sz w:val="28"/>
          <w:szCs w:val="28"/>
          <w:u w:val="single"/>
          <w:lang w:val="uk-UA"/>
        </w:rPr>
        <w:t>червень</w:t>
      </w:r>
      <w:r w:rsidRPr="00264307">
        <w:rPr>
          <w:b/>
          <w:sz w:val="28"/>
          <w:szCs w:val="28"/>
          <w:lang w:val="uk-UA"/>
        </w:rPr>
        <w:t xml:space="preserve"> 20</w:t>
      </w:r>
      <w:r w:rsidRPr="00264307">
        <w:rPr>
          <w:sz w:val="28"/>
          <w:szCs w:val="28"/>
          <w:u w:val="single"/>
          <w:lang w:val="uk-UA"/>
        </w:rPr>
        <w:t>07</w:t>
      </w:r>
      <w:r w:rsidRPr="00264307">
        <w:rPr>
          <w:b/>
          <w:sz w:val="28"/>
          <w:szCs w:val="28"/>
          <w:lang w:val="uk-UA"/>
        </w:rPr>
        <w:t xml:space="preserve"> р.</w:t>
      </w:r>
    </w:p>
    <w:p w:rsidR="00804E68" w:rsidRPr="00264307" w:rsidRDefault="00804E68" w:rsidP="00804E68">
      <w:pPr>
        <w:spacing w:line="360" w:lineRule="auto"/>
        <w:ind w:firstLine="709"/>
        <w:jc w:val="both"/>
        <w:rPr>
          <w:sz w:val="28"/>
          <w:szCs w:val="28"/>
          <w:lang w:val="uk-UA"/>
        </w:rPr>
      </w:pPr>
    </w:p>
    <w:p w:rsidR="00804E68" w:rsidRPr="00264307" w:rsidRDefault="00804E68" w:rsidP="00804E68">
      <w:pPr>
        <w:spacing w:line="360" w:lineRule="auto"/>
        <w:ind w:firstLine="709"/>
        <w:jc w:val="both"/>
        <w:rPr>
          <w:sz w:val="28"/>
          <w:szCs w:val="28"/>
          <w:lang w:val="uk-UA"/>
        </w:rPr>
      </w:pPr>
      <w:r w:rsidRPr="00264307">
        <w:rPr>
          <w:sz w:val="28"/>
          <w:szCs w:val="28"/>
          <w:lang w:val="uk-UA"/>
        </w:rPr>
        <w:t>за кредитом рахунків 10 "Основні засоби", 11 "Інші необоротні матеріальні активи", 12 "Нематеріальні активи", 13 "Знос (амортизація) необоротних активів", 15 "Капітальні інвестиції", 18 "Інші необоротні активи", 19 "Гудвіл при придбанні"</w:t>
      </w:r>
    </w:p>
    <w:p w:rsidR="00804E68" w:rsidRPr="00264307" w:rsidRDefault="00804E68" w:rsidP="00804E68">
      <w:pPr>
        <w:spacing w:line="360" w:lineRule="auto"/>
        <w:ind w:firstLine="709"/>
        <w:jc w:val="both"/>
        <w:rPr>
          <w:sz w:val="28"/>
          <w:szCs w:val="28"/>
          <w:lang w:val="uk-UA"/>
        </w:rPr>
      </w:pPr>
    </w:p>
    <w:p w:rsidR="00804E68" w:rsidRPr="00264307" w:rsidRDefault="00804E68" w:rsidP="00804E68">
      <w:pPr>
        <w:spacing w:line="360" w:lineRule="auto"/>
        <w:ind w:firstLine="709"/>
        <w:jc w:val="both"/>
        <w:rPr>
          <w:sz w:val="28"/>
          <w:szCs w:val="28"/>
          <w:lang w:val="uk-UA"/>
        </w:rPr>
      </w:pPr>
      <w:r w:rsidRPr="00264307">
        <w:rPr>
          <w:sz w:val="28"/>
          <w:szCs w:val="28"/>
          <w:lang w:val="uk-UA"/>
        </w:rPr>
        <w:t>І. З кредиту рахунків 10, 11, 12, 13, 19 в дебет рахунків</w:t>
      </w:r>
    </w:p>
    <w:tbl>
      <w:tblPr>
        <w:tblW w:w="8634" w:type="dxa"/>
        <w:jc w:val="center"/>
        <w:tblLayout w:type="fixed"/>
        <w:tblCellMar>
          <w:left w:w="40" w:type="dxa"/>
          <w:right w:w="40" w:type="dxa"/>
        </w:tblCellMar>
        <w:tblLook w:val="0000" w:firstRow="0" w:lastRow="0" w:firstColumn="0" w:lastColumn="0" w:noHBand="0" w:noVBand="0"/>
      </w:tblPr>
      <w:tblGrid>
        <w:gridCol w:w="495"/>
        <w:gridCol w:w="3018"/>
        <w:gridCol w:w="991"/>
        <w:gridCol w:w="683"/>
        <w:gridCol w:w="683"/>
        <w:gridCol w:w="683"/>
        <w:gridCol w:w="691"/>
        <w:gridCol w:w="1390"/>
      </w:tblGrid>
      <w:tr w:rsidR="00804E68" w:rsidRPr="00264307" w:rsidTr="005973B3">
        <w:trPr>
          <w:trHeight w:val="192"/>
          <w:jc w:val="center"/>
        </w:trPr>
        <w:tc>
          <w:tcPr>
            <w:tcW w:w="495" w:type="dxa"/>
            <w:vMerge w:val="restart"/>
            <w:tcBorders>
              <w:top w:val="single" w:sz="6" w:space="0" w:color="auto"/>
              <w:left w:val="single" w:sz="6" w:space="0" w:color="auto"/>
              <w:right w:val="single" w:sz="6" w:space="0" w:color="auto"/>
            </w:tcBorders>
            <w:vAlign w:val="center"/>
          </w:tcPr>
          <w:p w:rsidR="00804E68" w:rsidRPr="00264307" w:rsidRDefault="00804E68" w:rsidP="005973B3">
            <w:pPr>
              <w:jc w:val="both"/>
              <w:rPr>
                <w:sz w:val="20"/>
                <w:szCs w:val="20"/>
                <w:lang w:val="uk-UA"/>
              </w:rPr>
            </w:pPr>
            <w:r w:rsidRPr="00264307">
              <w:rPr>
                <w:sz w:val="20"/>
                <w:szCs w:val="20"/>
                <w:lang w:val="uk-UA"/>
              </w:rPr>
              <w:t>№ з/п</w:t>
            </w:r>
          </w:p>
        </w:tc>
        <w:tc>
          <w:tcPr>
            <w:tcW w:w="3018" w:type="dxa"/>
            <w:vMerge w:val="restart"/>
            <w:tcBorders>
              <w:top w:val="single" w:sz="6" w:space="0" w:color="auto"/>
              <w:left w:val="single" w:sz="6" w:space="0" w:color="auto"/>
              <w:right w:val="single" w:sz="6" w:space="0" w:color="auto"/>
            </w:tcBorders>
            <w:vAlign w:val="center"/>
          </w:tcPr>
          <w:p w:rsidR="00804E68" w:rsidRPr="00264307" w:rsidRDefault="00804E68" w:rsidP="005973B3">
            <w:pPr>
              <w:jc w:val="both"/>
              <w:rPr>
                <w:sz w:val="20"/>
                <w:szCs w:val="20"/>
                <w:lang w:val="uk-UA"/>
              </w:rPr>
            </w:pPr>
            <w:r w:rsidRPr="00264307">
              <w:rPr>
                <w:sz w:val="20"/>
                <w:szCs w:val="20"/>
                <w:lang w:val="uk-UA"/>
              </w:rPr>
              <w:t>Дебет рахунків</w:t>
            </w:r>
          </w:p>
          <w:p w:rsidR="00804E68" w:rsidRPr="00264307" w:rsidRDefault="00804E68" w:rsidP="005973B3">
            <w:pPr>
              <w:jc w:val="both"/>
              <w:rPr>
                <w:sz w:val="20"/>
                <w:szCs w:val="20"/>
                <w:lang w:val="uk-UA"/>
              </w:rPr>
            </w:pPr>
          </w:p>
        </w:tc>
        <w:tc>
          <w:tcPr>
            <w:tcW w:w="3731" w:type="dxa"/>
            <w:gridSpan w:val="5"/>
            <w:tcBorders>
              <w:top w:val="single" w:sz="6" w:space="0" w:color="auto"/>
              <w:left w:val="single" w:sz="6" w:space="0" w:color="auto"/>
              <w:bottom w:val="single" w:sz="6" w:space="0" w:color="auto"/>
              <w:right w:val="single" w:sz="6" w:space="0" w:color="auto"/>
            </w:tcBorders>
            <w:vAlign w:val="center"/>
          </w:tcPr>
          <w:p w:rsidR="00804E68" w:rsidRPr="00264307" w:rsidRDefault="00804E68" w:rsidP="005973B3">
            <w:pPr>
              <w:jc w:val="both"/>
              <w:rPr>
                <w:sz w:val="20"/>
                <w:szCs w:val="20"/>
                <w:lang w:val="uk-UA"/>
              </w:rPr>
            </w:pPr>
            <w:r w:rsidRPr="00264307">
              <w:rPr>
                <w:sz w:val="20"/>
                <w:szCs w:val="20"/>
                <w:lang w:val="uk-UA"/>
              </w:rPr>
              <w:t>Кредит рахунків</w:t>
            </w:r>
          </w:p>
        </w:tc>
        <w:tc>
          <w:tcPr>
            <w:tcW w:w="1390" w:type="dxa"/>
            <w:vMerge w:val="restart"/>
            <w:tcBorders>
              <w:top w:val="single" w:sz="6" w:space="0" w:color="auto"/>
              <w:left w:val="single" w:sz="6" w:space="0" w:color="auto"/>
              <w:right w:val="single" w:sz="6" w:space="0" w:color="auto"/>
            </w:tcBorders>
            <w:vAlign w:val="center"/>
          </w:tcPr>
          <w:p w:rsidR="00804E68" w:rsidRPr="00264307" w:rsidRDefault="00804E68" w:rsidP="005973B3">
            <w:pPr>
              <w:jc w:val="both"/>
              <w:rPr>
                <w:sz w:val="20"/>
                <w:szCs w:val="20"/>
                <w:lang w:val="uk-UA"/>
              </w:rPr>
            </w:pPr>
            <w:r w:rsidRPr="00264307">
              <w:rPr>
                <w:sz w:val="20"/>
                <w:szCs w:val="20"/>
                <w:lang w:val="uk-UA"/>
              </w:rPr>
              <w:t>Разом</w:t>
            </w:r>
          </w:p>
        </w:tc>
      </w:tr>
      <w:tr w:rsidR="00804E68" w:rsidRPr="00264307" w:rsidTr="005973B3">
        <w:trPr>
          <w:trHeight w:val="171"/>
          <w:jc w:val="center"/>
        </w:trPr>
        <w:tc>
          <w:tcPr>
            <w:tcW w:w="495" w:type="dxa"/>
            <w:vMerge/>
            <w:tcBorders>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p>
        </w:tc>
        <w:tc>
          <w:tcPr>
            <w:tcW w:w="3018" w:type="dxa"/>
            <w:vMerge/>
            <w:tcBorders>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p>
        </w:tc>
        <w:tc>
          <w:tcPr>
            <w:tcW w:w="991" w:type="dxa"/>
            <w:tcBorders>
              <w:top w:val="single" w:sz="6" w:space="0" w:color="auto"/>
              <w:left w:val="single" w:sz="6" w:space="0" w:color="auto"/>
              <w:bottom w:val="single" w:sz="6" w:space="0" w:color="auto"/>
              <w:right w:val="single" w:sz="6" w:space="0" w:color="auto"/>
            </w:tcBorders>
            <w:vAlign w:val="center"/>
          </w:tcPr>
          <w:p w:rsidR="00804E68" w:rsidRPr="00264307" w:rsidRDefault="00804E68" w:rsidP="005973B3">
            <w:pPr>
              <w:jc w:val="both"/>
              <w:rPr>
                <w:sz w:val="20"/>
                <w:szCs w:val="20"/>
                <w:lang w:val="uk-UA"/>
              </w:rPr>
            </w:pPr>
            <w:r w:rsidRPr="00264307">
              <w:rPr>
                <w:sz w:val="20"/>
                <w:szCs w:val="20"/>
                <w:lang w:val="uk-UA"/>
              </w:rPr>
              <w:t>10</w:t>
            </w:r>
          </w:p>
        </w:tc>
        <w:tc>
          <w:tcPr>
            <w:tcW w:w="683" w:type="dxa"/>
            <w:tcBorders>
              <w:top w:val="single" w:sz="6" w:space="0" w:color="auto"/>
              <w:left w:val="single" w:sz="6" w:space="0" w:color="auto"/>
              <w:bottom w:val="single" w:sz="6" w:space="0" w:color="auto"/>
              <w:right w:val="single" w:sz="6" w:space="0" w:color="auto"/>
            </w:tcBorders>
            <w:vAlign w:val="center"/>
          </w:tcPr>
          <w:p w:rsidR="00804E68" w:rsidRPr="00264307" w:rsidRDefault="00804E68" w:rsidP="005973B3">
            <w:pPr>
              <w:jc w:val="both"/>
              <w:rPr>
                <w:sz w:val="20"/>
                <w:szCs w:val="20"/>
                <w:lang w:val="uk-UA"/>
              </w:rPr>
            </w:pPr>
            <w:r w:rsidRPr="00264307">
              <w:rPr>
                <w:sz w:val="20"/>
                <w:szCs w:val="20"/>
                <w:lang w:val="uk-UA"/>
              </w:rPr>
              <w:t>11</w:t>
            </w:r>
          </w:p>
        </w:tc>
        <w:tc>
          <w:tcPr>
            <w:tcW w:w="683" w:type="dxa"/>
            <w:tcBorders>
              <w:top w:val="single" w:sz="6" w:space="0" w:color="auto"/>
              <w:left w:val="single" w:sz="6" w:space="0" w:color="auto"/>
              <w:bottom w:val="single" w:sz="6" w:space="0" w:color="auto"/>
              <w:right w:val="single" w:sz="6" w:space="0" w:color="auto"/>
            </w:tcBorders>
            <w:vAlign w:val="center"/>
          </w:tcPr>
          <w:p w:rsidR="00804E68" w:rsidRPr="00264307" w:rsidRDefault="00804E68" w:rsidP="005973B3">
            <w:pPr>
              <w:jc w:val="both"/>
              <w:rPr>
                <w:sz w:val="20"/>
                <w:szCs w:val="20"/>
                <w:lang w:val="uk-UA"/>
              </w:rPr>
            </w:pPr>
            <w:r w:rsidRPr="00264307">
              <w:rPr>
                <w:sz w:val="20"/>
                <w:szCs w:val="20"/>
                <w:lang w:val="uk-UA"/>
              </w:rPr>
              <w:t>12</w:t>
            </w:r>
          </w:p>
        </w:tc>
        <w:tc>
          <w:tcPr>
            <w:tcW w:w="683" w:type="dxa"/>
            <w:tcBorders>
              <w:top w:val="single" w:sz="6" w:space="0" w:color="auto"/>
              <w:left w:val="single" w:sz="6" w:space="0" w:color="auto"/>
              <w:bottom w:val="single" w:sz="6" w:space="0" w:color="auto"/>
              <w:right w:val="single" w:sz="6" w:space="0" w:color="auto"/>
            </w:tcBorders>
            <w:vAlign w:val="center"/>
          </w:tcPr>
          <w:p w:rsidR="00804E68" w:rsidRPr="00264307" w:rsidRDefault="00804E68" w:rsidP="005973B3">
            <w:pPr>
              <w:jc w:val="both"/>
              <w:rPr>
                <w:sz w:val="20"/>
                <w:szCs w:val="20"/>
                <w:lang w:val="uk-UA"/>
              </w:rPr>
            </w:pPr>
            <w:r w:rsidRPr="00264307">
              <w:rPr>
                <w:sz w:val="20"/>
                <w:szCs w:val="20"/>
                <w:lang w:val="uk-UA"/>
              </w:rPr>
              <w:t>13</w:t>
            </w:r>
          </w:p>
        </w:tc>
        <w:tc>
          <w:tcPr>
            <w:tcW w:w="690" w:type="dxa"/>
            <w:tcBorders>
              <w:top w:val="single" w:sz="6" w:space="0" w:color="auto"/>
              <w:left w:val="single" w:sz="6" w:space="0" w:color="auto"/>
              <w:bottom w:val="single" w:sz="6" w:space="0" w:color="auto"/>
              <w:right w:val="single" w:sz="6" w:space="0" w:color="auto"/>
            </w:tcBorders>
            <w:vAlign w:val="center"/>
          </w:tcPr>
          <w:p w:rsidR="00804E68" w:rsidRPr="00264307" w:rsidRDefault="00804E68" w:rsidP="005973B3">
            <w:pPr>
              <w:jc w:val="both"/>
              <w:rPr>
                <w:sz w:val="20"/>
                <w:szCs w:val="20"/>
                <w:lang w:val="uk-UA"/>
              </w:rPr>
            </w:pPr>
            <w:r w:rsidRPr="00264307">
              <w:rPr>
                <w:sz w:val="20"/>
                <w:szCs w:val="20"/>
                <w:lang w:val="uk-UA"/>
              </w:rPr>
              <w:t>19</w:t>
            </w:r>
          </w:p>
        </w:tc>
        <w:tc>
          <w:tcPr>
            <w:tcW w:w="1390" w:type="dxa"/>
            <w:vMerge/>
            <w:tcBorders>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p>
        </w:tc>
      </w:tr>
      <w:tr w:rsidR="00804E68" w:rsidRPr="00264307" w:rsidTr="005973B3">
        <w:trPr>
          <w:trHeight w:val="350"/>
          <w:jc w:val="center"/>
        </w:trPr>
        <w:tc>
          <w:tcPr>
            <w:tcW w:w="495"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1</w:t>
            </w:r>
          </w:p>
        </w:tc>
        <w:tc>
          <w:tcPr>
            <w:tcW w:w="3018"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13 "Знос необоротних активів"</w:t>
            </w:r>
          </w:p>
        </w:tc>
        <w:tc>
          <w:tcPr>
            <w:tcW w:w="991"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60500</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3000</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1000</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690"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1390"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64500</w:t>
            </w:r>
          </w:p>
        </w:tc>
      </w:tr>
      <w:tr w:rsidR="00804E68" w:rsidRPr="00264307" w:rsidTr="005973B3">
        <w:trPr>
          <w:trHeight w:val="178"/>
          <w:jc w:val="center"/>
        </w:trPr>
        <w:tc>
          <w:tcPr>
            <w:tcW w:w="495"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2</w:t>
            </w:r>
          </w:p>
        </w:tc>
        <w:tc>
          <w:tcPr>
            <w:tcW w:w="3018"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23 "Виробництво"</w:t>
            </w:r>
          </w:p>
        </w:tc>
        <w:tc>
          <w:tcPr>
            <w:tcW w:w="991"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565</w:t>
            </w:r>
          </w:p>
        </w:tc>
        <w:tc>
          <w:tcPr>
            <w:tcW w:w="690"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w:t>
            </w:r>
          </w:p>
        </w:tc>
        <w:tc>
          <w:tcPr>
            <w:tcW w:w="1390"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565</w:t>
            </w:r>
          </w:p>
        </w:tc>
      </w:tr>
      <w:tr w:rsidR="00804E68" w:rsidRPr="00264307" w:rsidTr="005973B3">
        <w:trPr>
          <w:trHeight w:val="343"/>
          <w:jc w:val="center"/>
        </w:trPr>
        <w:tc>
          <w:tcPr>
            <w:tcW w:w="495"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3</w:t>
            </w:r>
          </w:p>
        </w:tc>
        <w:tc>
          <w:tcPr>
            <w:tcW w:w="3018"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68 "Розрахунки за іншими операціями"</w:t>
            </w:r>
          </w:p>
        </w:tc>
        <w:tc>
          <w:tcPr>
            <w:tcW w:w="991"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690"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600</w:t>
            </w:r>
          </w:p>
        </w:tc>
        <w:tc>
          <w:tcPr>
            <w:tcW w:w="1390"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600</w:t>
            </w:r>
          </w:p>
        </w:tc>
      </w:tr>
      <w:tr w:rsidR="00804E68" w:rsidRPr="00264307" w:rsidTr="005973B3">
        <w:trPr>
          <w:trHeight w:val="178"/>
          <w:jc w:val="center"/>
        </w:trPr>
        <w:tc>
          <w:tcPr>
            <w:tcW w:w="495"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4</w:t>
            </w:r>
          </w:p>
        </w:tc>
        <w:tc>
          <w:tcPr>
            <w:tcW w:w="3018"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91 "Загальновиробничі витрати"</w:t>
            </w:r>
          </w:p>
        </w:tc>
        <w:tc>
          <w:tcPr>
            <w:tcW w:w="991"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80</w:t>
            </w:r>
          </w:p>
        </w:tc>
        <w:tc>
          <w:tcPr>
            <w:tcW w:w="690"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1390"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80</w:t>
            </w:r>
          </w:p>
        </w:tc>
      </w:tr>
      <w:tr w:rsidR="00804E68" w:rsidRPr="00264307" w:rsidTr="005973B3">
        <w:trPr>
          <w:trHeight w:val="178"/>
          <w:jc w:val="center"/>
        </w:trPr>
        <w:tc>
          <w:tcPr>
            <w:tcW w:w="495"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5</w:t>
            </w:r>
          </w:p>
        </w:tc>
        <w:tc>
          <w:tcPr>
            <w:tcW w:w="3018"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92 "Адміністративні витрати"</w:t>
            </w:r>
          </w:p>
        </w:tc>
        <w:tc>
          <w:tcPr>
            <w:tcW w:w="991"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230</w:t>
            </w:r>
          </w:p>
        </w:tc>
        <w:tc>
          <w:tcPr>
            <w:tcW w:w="690"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1390"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230</w:t>
            </w:r>
          </w:p>
        </w:tc>
      </w:tr>
      <w:tr w:rsidR="00804E68" w:rsidRPr="00264307" w:rsidTr="005973B3">
        <w:trPr>
          <w:trHeight w:val="178"/>
          <w:jc w:val="center"/>
        </w:trPr>
        <w:tc>
          <w:tcPr>
            <w:tcW w:w="495"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6</w:t>
            </w:r>
          </w:p>
        </w:tc>
        <w:tc>
          <w:tcPr>
            <w:tcW w:w="3018"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93 "Витрати на збут"</w:t>
            </w:r>
          </w:p>
        </w:tc>
        <w:tc>
          <w:tcPr>
            <w:tcW w:w="991"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50</w:t>
            </w:r>
          </w:p>
        </w:tc>
        <w:tc>
          <w:tcPr>
            <w:tcW w:w="690"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1390"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50</w:t>
            </w:r>
          </w:p>
        </w:tc>
      </w:tr>
      <w:tr w:rsidR="00804E68" w:rsidRPr="00264307" w:rsidTr="005973B3">
        <w:trPr>
          <w:trHeight w:val="178"/>
          <w:jc w:val="center"/>
        </w:trPr>
        <w:tc>
          <w:tcPr>
            <w:tcW w:w="495"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7</w:t>
            </w:r>
          </w:p>
        </w:tc>
        <w:tc>
          <w:tcPr>
            <w:tcW w:w="3018"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97 "Інші витрати"</w:t>
            </w:r>
          </w:p>
        </w:tc>
        <w:tc>
          <w:tcPr>
            <w:tcW w:w="991"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80100</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4300</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2300</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w:t>
            </w:r>
          </w:p>
        </w:tc>
        <w:tc>
          <w:tcPr>
            <w:tcW w:w="690"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1390"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86700</w:t>
            </w:r>
          </w:p>
        </w:tc>
      </w:tr>
      <w:tr w:rsidR="00804E68" w:rsidRPr="00264307" w:rsidTr="005973B3">
        <w:trPr>
          <w:trHeight w:val="192"/>
          <w:jc w:val="center"/>
        </w:trPr>
        <w:tc>
          <w:tcPr>
            <w:tcW w:w="3513" w:type="dxa"/>
            <w:gridSpan w:val="2"/>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РАЗОМ</w:t>
            </w:r>
          </w:p>
        </w:tc>
        <w:tc>
          <w:tcPr>
            <w:tcW w:w="991"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140600</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7300</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3300</w:t>
            </w:r>
          </w:p>
        </w:tc>
        <w:tc>
          <w:tcPr>
            <w:tcW w:w="683"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925</w:t>
            </w:r>
          </w:p>
        </w:tc>
        <w:tc>
          <w:tcPr>
            <w:tcW w:w="690"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600</w:t>
            </w:r>
          </w:p>
        </w:tc>
        <w:tc>
          <w:tcPr>
            <w:tcW w:w="1390"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152725</w:t>
            </w:r>
          </w:p>
        </w:tc>
      </w:tr>
    </w:tbl>
    <w:p w:rsidR="00804E68" w:rsidRPr="00264307" w:rsidRDefault="00804E68" w:rsidP="00804E68">
      <w:pPr>
        <w:spacing w:line="360" w:lineRule="auto"/>
        <w:ind w:firstLine="709"/>
        <w:jc w:val="both"/>
        <w:rPr>
          <w:sz w:val="28"/>
          <w:szCs w:val="28"/>
          <w:lang w:val="uk-UA"/>
        </w:rPr>
      </w:pPr>
    </w:p>
    <w:p w:rsidR="00804E68" w:rsidRPr="00264307" w:rsidRDefault="00804E68" w:rsidP="00804E68">
      <w:pPr>
        <w:spacing w:line="360" w:lineRule="auto"/>
        <w:ind w:firstLine="709"/>
        <w:jc w:val="both"/>
        <w:rPr>
          <w:sz w:val="28"/>
          <w:szCs w:val="28"/>
          <w:lang w:val="uk-UA"/>
        </w:rPr>
      </w:pPr>
      <w:r w:rsidRPr="00264307">
        <w:rPr>
          <w:sz w:val="28"/>
          <w:szCs w:val="28"/>
          <w:lang w:val="uk-UA"/>
        </w:rPr>
        <w:t>II. З кредиту рахунків 14, 15, 18, 35 в дебет рахунків</w:t>
      </w:r>
    </w:p>
    <w:tbl>
      <w:tblPr>
        <w:tblW w:w="8632" w:type="dxa"/>
        <w:jc w:val="center"/>
        <w:tblLayout w:type="fixed"/>
        <w:tblCellMar>
          <w:left w:w="40" w:type="dxa"/>
          <w:right w:w="40" w:type="dxa"/>
        </w:tblCellMar>
        <w:tblLook w:val="0000" w:firstRow="0" w:lastRow="0" w:firstColumn="0" w:lastColumn="0" w:noHBand="0" w:noVBand="0"/>
      </w:tblPr>
      <w:tblGrid>
        <w:gridCol w:w="607"/>
        <w:gridCol w:w="3339"/>
        <w:gridCol w:w="924"/>
        <w:gridCol w:w="924"/>
        <w:gridCol w:w="917"/>
        <w:gridCol w:w="924"/>
        <w:gridCol w:w="997"/>
      </w:tblGrid>
      <w:tr w:rsidR="00804E68" w:rsidRPr="00264307" w:rsidTr="005973B3">
        <w:trPr>
          <w:trHeight w:val="195"/>
          <w:jc w:val="center"/>
        </w:trPr>
        <w:tc>
          <w:tcPr>
            <w:tcW w:w="607" w:type="dxa"/>
            <w:vMerge w:val="restart"/>
            <w:tcBorders>
              <w:top w:val="single" w:sz="6" w:space="0" w:color="auto"/>
              <w:left w:val="single" w:sz="6" w:space="0" w:color="auto"/>
              <w:right w:val="single" w:sz="6" w:space="0" w:color="auto"/>
            </w:tcBorders>
            <w:vAlign w:val="center"/>
          </w:tcPr>
          <w:p w:rsidR="00804E68" w:rsidRPr="00264307" w:rsidRDefault="00804E68" w:rsidP="005973B3">
            <w:pPr>
              <w:jc w:val="both"/>
              <w:rPr>
                <w:sz w:val="20"/>
                <w:szCs w:val="20"/>
                <w:lang w:val="uk-UA"/>
              </w:rPr>
            </w:pPr>
            <w:r w:rsidRPr="00264307">
              <w:rPr>
                <w:sz w:val="20"/>
                <w:szCs w:val="20"/>
                <w:lang w:val="uk-UA"/>
              </w:rPr>
              <w:t>№</w:t>
            </w:r>
          </w:p>
          <w:p w:rsidR="00804E68" w:rsidRPr="00264307" w:rsidRDefault="00804E68" w:rsidP="005973B3">
            <w:pPr>
              <w:jc w:val="both"/>
              <w:rPr>
                <w:sz w:val="20"/>
                <w:szCs w:val="20"/>
                <w:lang w:val="uk-UA"/>
              </w:rPr>
            </w:pPr>
            <w:r w:rsidRPr="00264307">
              <w:rPr>
                <w:sz w:val="20"/>
                <w:szCs w:val="20"/>
                <w:lang w:val="uk-UA"/>
              </w:rPr>
              <w:t>з/ п</w:t>
            </w:r>
          </w:p>
        </w:tc>
        <w:tc>
          <w:tcPr>
            <w:tcW w:w="3338" w:type="dxa"/>
            <w:vMerge w:val="restart"/>
            <w:tcBorders>
              <w:top w:val="single" w:sz="6" w:space="0" w:color="auto"/>
              <w:left w:val="single" w:sz="6" w:space="0" w:color="auto"/>
              <w:right w:val="single" w:sz="6" w:space="0" w:color="auto"/>
            </w:tcBorders>
            <w:vAlign w:val="center"/>
          </w:tcPr>
          <w:p w:rsidR="00804E68" w:rsidRPr="00264307" w:rsidRDefault="00804E68" w:rsidP="005973B3">
            <w:pPr>
              <w:jc w:val="both"/>
              <w:rPr>
                <w:sz w:val="20"/>
                <w:szCs w:val="20"/>
                <w:lang w:val="uk-UA"/>
              </w:rPr>
            </w:pPr>
            <w:r w:rsidRPr="00264307">
              <w:rPr>
                <w:sz w:val="20"/>
                <w:szCs w:val="20"/>
                <w:lang w:val="uk-UA"/>
              </w:rPr>
              <w:t>Дебет рахунків</w:t>
            </w:r>
          </w:p>
        </w:tc>
        <w:tc>
          <w:tcPr>
            <w:tcW w:w="3688" w:type="dxa"/>
            <w:gridSpan w:val="4"/>
            <w:tcBorders>
              <w:top w:val="single" w:sz="6" w:space="0" w:color="auto"/>
              <w:left w:val="single" w:sz="6" w:space="0" w:color="auto"/>
              <w:bottom w:val="single" w:sz="6" w:space="0" w:color="auto"/>
              <w:right w:val="single" w:sz="6" w:space="0" w:color="auto"/>
            </w:tcBorders>
            <w:vAlign w:val="center"/>
          </w:tcPr>
          <w:p w:rsidR="00804E68" w:rsidRPr="00264307" w:rsidRDefault="00804E68" w:rsidP="005973B3">
            <w:pPr>
              <w:jc w:val="both"/>
              <w:rPr>
                <w:sz w:val="20"/>
                <w:szCs w:val="20"/>
                <w:lang w:val="uk-UA"/>
              </w:rPr>
            </w:pPr>
            <w:r w:rsidRPr="00264307">
              <w:rPr>
                <w:sz w:val="20"/>
                <w:szCs w:val="20"/>
                <w:lang w:val="uk-UA"/>
              </w:rPr>
              <w:t>Кредит рахунків</w:t>
            </w:r>
          </w:p>
        </w:tc>
        <w:tc>
          <w:tcPr>
            <w:tcW w:w="997" w:type="dxa"/>
            <w:vMerge w:val="restart"/>
            <w:tcBorders>
              <w:top w:val="single" w:sz="6" w:space="0" w:color="auto"/>
              <w:left w:val="single" w:sz="6" w:space="0" w:color="auto"/>
              <w:right w:val="single" w:sz="6" w:space="0" w:color="auto"/>
            </w:tcBorders>
            <w:vAlign w:val="center"/>
          </w:tcPr>
          <w:p w:rsidR="00804E68" w:rsidRPr="00264307" w:rsidRDefault="00804E68" w:rsidP="005973B3">
            <w:pPr>
              <w:jc w:val="both"/>
              <w:rPr>
                <w:sz w:val="20"/>
                <w:szCs w:val="20"/>
                <w:lang w:val="uk-UA"/>
              </w:rPr>
            </w:pPr>
            <w:r w:rsidRPr="00264307">
              <w:rPr>
                <w:sz w:val="20"/>
                <w:szCs w:val="20"/>
                <w:lang w:val="uk-UA"/>
              </w:rPr>
              <w:t>Разом</w:t>
            </w:r>
          </w:p>
        </w:tc>
      </w:tr>
      <w:tr w:rsidR="00804E68" w:rsidRPr="00264307" w:rsidTr="005973B3">
        <w:trPr>
          <w:trHeight w:val="325"/>
          <w:jc w:val="center"/>
        </w:trPr>
        <w:tc>
          <w:tcPr>
            <w:tcW w:w="607" w:type="dxa"/>
            <w:vMerge/>
            <w:tcBorders>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p>
        </w:tc>
        <w:tc>
          <w:tcPr>
            <w:tcW w:w="3338" w:type="dxa"/>
            <w:vMerge/>
            <w:tcBorders>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p>
        </w:tc>
        <w:tc>
          <w:tcPr>
            <w:tcW w:w="924" w:type="dxa"/>
            <w:tcBorders>
              <w:top w:val="single" w:sz="6" w:space="0" w:color="auto"/>
              <w:left w:val="single" w:sz="6" w:space="0" w:color="auto"/>
              <w:bottom w:val="single" w:sz="6" w:space="0" w:color="auto"/>
              <w:right w:val="single" w:sz="6" w:space="0" w:color="auto"/>
            </w:tcBorders>
            <w:vAlign w:val="center"/>
          </w:tcPr>
          <w:p w:rsidR="00804E68" w:rsidRPr="00264307" w:rsidRDefault="00804E68" w:rsidP="005973B3">
            <w:pPr>
              <w:jc w:val="both"/>
              <w:rPr>
                <w:sz w:val="20"/>
                <w:szCs w:val="20"/>
                <w:lang w:val="uk-UA"/>
              </w:rPr>
            </w:pPr>
            <w:r w:rsidRPr="00264307">
              <w:rPr>
                <w:sz w:val="20"/>
                <w:szCs w:val="20"/>
                <w:lang w:val="uk-UA"/>
              </w:rPr>
              <w:t>14</w:t>
            </w:r>
          </w:p>
        </w:tc>
        <w:tc>
          <w:tcPr>
            <w:tcW w:w="924" w:type="dxa"/>
            <w:tcBorders>
              <w:top w:val="single" w:sz="6" w:space="0" w:color="auto"/>
              <w:left w:val="single" w:sz="6" w:space="0" w:color="auto"/>
              <w:bottom w:val="single" w:sz="6" w:space="0" w:color="auto"/>
              <w:right w:val="single" w:sz="6" w:space="0" w:color="auto"/>
            </w:tcBorders>
            <w:vAlign w:val="center"/>
          </w:tcPr>
          <w:p w:rsidR="00804E68" w:rsidRPr="00264307" w:rsidRDefault="00804E68" w:rsidP="005973B3">
            <w:pPr>
              <w:jc w:val="both"/>
              <w:rPr>
                <w:sz w:val="20"/>
                <w:szCs w:val="20"/>
                <w:lang w:val="uk-UA"/>
              </w:rPr>
            </w:pPr>
            <w:r w:rsidRPr="00264307">
              <w:rPr>
                <w:sz w:val="20"/>
                <w:szCs w:val="20"/>
                <w:lang w:val="uk-UA"/>
              </w:rPr>
              <w:t>15</w:t>
            </w:r>
          </w:p>
        </w:tc>
        <w:tc>
          <w:tcPr>
            <w:tcW w:w="917" w:type="dxa"/>
            <w:tcBorders>
              <w:top w:val="single" w:sz="6" w:space="0" w:color="auto"/>
              <w:left w:val="single" w:sz="6" w:space="0" w:color="auto"/>
              <w:bottom w:val="single" w:sz="6" w:space="0" w:color="auto"/>
              <w:right w:val="single" w:sz="6" w:space="0" w:color="auto"/>
            </w:tcBorders>
            <w:vAlign w:val="center"/>
          </w:tcPr>
          <w:p w:rsidR="00804E68" w:rsidRPr="00264307" w:rsidRDefault="00804E68" w:rsidP="005973B3">
            <w:pPr>
              <w:jc w:val="both"/>
              <w:rPr>
                <w:sz w:val="20"/>
                <w:szCs w:val="20"/>
                <w:lang w:val="uk-UA"/>
              </w:rPr>
            </w:pPr>
            <w:r w:rsidRPr="00264307">
              <w:rPr>
                <w:sz w:val="20"/>
                <w:szCs w:val="20"/>
                <w:lang w:val="uk-UA"/>
              </w:rPr>
              <w:t>18</w:t>
            </w:r>
          </w:p>
        </w:tc>
        <w:tc>
          <w:tcPr>
            <w:tcW w:w="924" w:type="dxa"/>
            <w:tcBorders>
              <w:top w:val="single" w:sz="6" w:space="0" w:color="auto"/>
              <w:left w:val="single" w:sz="6" w:space="0" w:color="auto"/>
              <w:bottom w:val="single" w:sz="6" w:space="0" w:color="auto"/>
              <w:right w:val="single" w:sz="6" w:space="0" w:color="auto"/>
            </w:tcBorders>
            <w:vAlign w:val="center"/>
          </w:tcPr>
          <w:p w:rsidR="00804E68" w:rsidRPr="00264307" w:rsidRDefault="00804E68" w:rsidP="005973B3">
            <w:pPr>
              <w:jc w:val="both"/>
              <w:rPr>
                <w:sz w:val="20"/>
                <w:szCs w:val="20"/>
                <w:lang w:val="uk-UA"/>
              </w:rPr>
            </w:pPr>
            <w:r w:rsidRPr="00264307">
              <w:rPr>
                <w:sz w:val="20"/>
                <w:szCs w:val="20"/>
                <w:lang w:val="uk-UA"/>
              </w:rPr>
              <w:t>35</w:t>
            </w:r>
          </w:p>
        </w:tc>
        <w:tc>
          <w:tcPr>
            <w:tcW w:w="997" w:type="dxa"/>
            <w:vMerge/>
            <w:tcBorders>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p>
        </w:tc>
      </w:tr>
      <w:tr w:rsidR="00804E68" w:rsidRPr="00264307" w:rsidTr="005973B3">
        <w:trPr>
          <w:trHeight w:val="175"/>
          <w:jc w:val="center"/>
        </w:trPr>
        <w:tc>
          <w:tcPr>
            <w:tcW w:w="60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1</w:t>
            </w:r>
          </w:p>
        </w:tc>
        <w:tc>
          <w:tcPr>
            <w:tcW w:w="3338"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12 "Нематеріальні активи"</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150</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300</w:t>
            </w:r>
          </w:p>
        </w:tc>
        <w:tc>
          <w:tcPr>
            <w:tcW w:w="91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99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450</w:t>
            </w:r>
          </w:p>
        </w:tc>
      </w:tr>
      <w:tr w:rsidR="00804E68" w:rsidRPr="00264307" w:rsidTr="005973B3">
        <w:trPr>
          <w:trHeight w:val="175"/>
          <w:jc w:val="center"/>
        </w:trPr>
        <w:tc>
          <w:tcPr>
            <w:tcW w:w="60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2</w:t>
            </w:r>
          </w:p>
        </w:tc>
        <w:tc>
          <w:tcPr>
            <w:tcW w:w="3338"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31 "Рахунки в банках"</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1000</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w:t>
            </w:r>
          </w:p>
        </w:tc>
        <w:tc>
          <w:tcPr>
            <w:tcW w:w="91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1200</w:t>
            </w:r>
          </w:p>
        </w:tc>
        <w:tc>
          <w:tcPr>
            <w:tcW w:w="99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2200</w:t>
            </w:r>
          </w:p>
        </w:tc>
      </w:tr>
      <w:tr w:rsidR="00804E68" w:rsidRPr="00264307" w:rsidTr="005973B3">
        <w:trPr>
          <w:trHeight w:val="182"/>
          <w:jc w:val="center"/>
        </w:trPr>
        <w:tc>
          <w:tcPr>
            <w:tcW w:w="60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3</w:t>
            </w:r>
          </w:p>
        </w:tc>
        <w:tc>
          <w:tcPr>
            <w:tcW w:w="3338"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35 "І Іоточні фінансові інвестиції"</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100</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91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99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100</w:t>
            </w:r>
          </w:p>
        </w:tc>
      </w:tr>
      <w:tr w:rsidR="00804E68" w:rsidRPr="00264307" w:rsidTr="005973B3">
        <w:trPr>
          <w:trHeight w:val="338"/>
          <w:jc w:val="center"/>
        </w:trPr>
        <w:tc>
          <w:tcPr>
            <w:tcW w:w="60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4</w:t>
            </w:r>
          </w:p>
        </w:tc>
        <w:tc>
          <w:tcPr>
            <w:tcW w:w="3338"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37 "Розрахунки з різними дебіторами"</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2100</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w:t>
            </w:r>
          </w:p>
        </w:tc>
        <w:tc>
          <w:tcPr>
            <w:tcW w:w="91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99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2100</w:t>
            </w:r>
          </w:p>
        </w:tc>
      </w:tr>
      <w:tr w:rsidR="00804E68" w:rsidRPr="00264307" w:rsidTr="005973B3">
        <w:trPr>
          <w:trHeight w:val="175"/>
          <w:jc w:val="center"/>
        </w:trPr>
        <w:tc>
          <w:tcPr>
            <w:tcW w:w="60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5</w:t>
            </w:r>
          </w:p>
        </w:tc>
        <w:tc>
          <w:tcPr>
            <w:tcW w:w="3338"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42 "Додатковий капітал"</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300</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w:t>
            </w:r>
          </w:p>
        </w:tc>
        <w:tc>
          <w:tcPr>
            <w:tcW w:w="91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w:t>
            </w:r>
          </w:p>
        </w:tc>
        <w:tc>
          <w:tcPr>
            <w:tcW w:w="99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300</w:t>
            </w:r>
          </w:p>
        </w:tc>
      </w:tr>
      <w:tr w:rsidR="00804E68" w:rsidRPr="00264307" w:rsidTr="005973B3">
        <w:trPr>
          <w:trHeight w:val="175"/>
          <w:jc w:val="center"/>
        </w:trPr>
        <w:tc>
          <w:tcPr>
            <w:tcW w:w="60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6</w:t>
            </w:r>
          </w:p>
        </w:tc>
        <w:tc>
          <w:tcPr>
            <w:tcW w:w="3338"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60 "Короткострокові позики"</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650</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w:t>
            </w:r>
          </w:p>
        </w:tc>
        <w:tc>
          <w:tcPr>
            <w:tcW w:w="91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99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650</w:t>
            </w:r>
          </w:p>
        </w:tc>
      </w:tr>
      <w:tr w:rsidR="00804E68" w:rsidRPr="00264307" w:rsidTr="005973B3">
        <w:trPr>
          <w:trHeight w:val="338"/>
          <w:jc w:val="center"/>
        </w:trPr>
        <w:tc>
          <w:tcPr>
            <w:tcW w:w="60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7</w:t>
            </w:r>
          </w:p>
        </w:tc>
        <w:tc>
          <w:tcPr>
            <w:tcW w:w="3338"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68 "Розрахунки за іншими операціями"</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120</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91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99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120</w:t>
            </w:r>
          </w:p>
        </w:tc>
      </w:tr>
      <w:tr w:rsidR="00804E68" w:rsidRPr="00264307" w:rsidTr="005973B3">
        <w:trPr>
          <w:trHeight w:val="175"/>
          <w:jc w:val="center"/>
        </w:trPr>
        <w:tc>
          <w:tcPr>
            <w:tcW w:w="60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8</w:t>
            </w:r>
          </w:p>
        </w:tc>
        <w:tc>
          <w:tcPr>
            <w:tcW w:w="3338"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96 "Втрати від участі в капіталі"</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50</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91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X</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w:t>
            </w:r>
          </w:p>
        </w:tc>
        <w:tc>
          <w:tcPr>
            <w:tcW w:w="99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50</w:t>
            </w:r>
          </w:p>
        </w:tc>
      </w:tr>
      <w:tr w:rsidR="00804E68" w:rsidRPr="00264307" w:rsidTr="005973B3">
        <w:trPr>
          <w:trHeight w:val="195"/>
          <w:jc w:val="center"/>
        </w:trPr>
        <w:tc>
          <w:tcPr>
            <w:tcW w:w="3946" w:type="dxa"/>
            <w:gridSpan w:val="2"/>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РАЗОМ</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4470</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300</w:t>
            </w:r>
          </w:p>
        </w:tc>
        <w:tc>
          <w:tcPr>
            <w:tcW w:w="91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w:t>
            </w:r>
          </w:p>
        </w:tc>
        <w:tc>
          <w:tcPr>
            <w:tcW w:w="924"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1200</w:t>
            </w:r>
          </w:p>
        </w:tc>
        <w:tc>
          <w:tcPr>
            <w:tcW w:w="997" w:type="dxa"/>
            <w:tcBorders>
              <w:top w:val="single" w:sz="6" w:space="0" w:color="auto"/>
              <w:left w:val="single" w:sz="6" w:space="0" w:color="auto"/>
              <w:bottom w:val="single" w:sz="6" w:space="0" w:color="auto"/>
              <w:right w:val="single" w:sz="6" w:space="0" w:color="auto"/>
            </w:tcBorders>
          </w:tcPr>
          <w:p w:rsidR="00804E68" w:rsidRPr="00264307" w:rsidRDefault="00804E68" w:rsidP="005973B3">
            <w:pPr>
              <w:jc w:val="both"/>
              <w:rPr>
                <w:sz w:val="20"/>
                <w:szCs w:val="20"/>
                <w:lang w:val="uk-UA"/>
              </w:rPr>
            </w:pPr>
            <w:r w:rsidRPr="00264307">
              <w:rPr>
                <w:sz w:val="20"/>
                <w:szCs w:val="20"/>
                <w:lang w:val="uk-UA"/>
              </w:rPr>
              <w:t>5970</w:t>
            </w:r>
          </w:p>
        </w:tc>
      </w:tr>
    </w:tbl>
    <w:p w:rsidR="00804E68" w:rsidRPr="00264307" w:rsidRDefault="00804E68" w:rsidP="00804E68">
      <w:pPr>
        <w:spacing w:line="360" w:lineRule="auto"/>
        <w:ind w:firstLine="709"/>
        <w:jc w:val="both"/>
        <w:rPr>
          <w:sz w:val="28"/>
          <w:szCs w:val="28"/>
          <w:lang w:val="en-US"/>
        </w:rPr>
      </w:pPr>
    </w:p>
    <w:tbl>
      <w:tblPr>
        <w:tblW w:w="9395" w:type="dxa"/>
        <w:tblInd w:w="88" w:type="dxa"/>
        <w:tblLook w:val="0000" w:firstRow="0" w:lastRow="0" w:firstColumn="0" w:lastColumn="0" w:noHBand="0" w:noVBand="0"/>
      </w:tblPr>
      <w:tblGrid>
        <w:gridCol w:w="9395"/>
      </w:tblGrid>
      <w:tr w:rsidR="00804E68" w:rsidRPr="00264307" w:rsidTr="005973B3">
        <w:trPr>
          <w:trHeight w:val="255"/>
        </w:trPr>
        <w:tc>
          <w:tcPr>
            <w:tcW w:w="9395" w:type="dxa"/>
            <w:tcBorders>
              <w:top w:val="nil"/>
              <w:left w:val="nil"/>
              <w:bottom w:val="nil"/>
              <w:right w:val="nil"/>
            </w:tcBorders>
            <w:noWrap/>
            <w:vAlign w:val="bottom"/>
          </w:tcPr>
          <w:p w:rsidR="00804E68" w:rsidRPr="00804E68" w:rsidRDefault="00804E68" w:rsidP="00804E68">
            <w:pPr>
              <w:spacing w:line="360" w:lineRule="auto"/>
              <w:ind w:firstLine="709"/>
              <w:jc w:val="both"/>
              <w:rPr>
                <w:sz w:val="28"/>
                <w:szCs w:val="28"/>
              </w:rPr>
            </w:pPr>
            <w:r w:rsidRPr="00804E68">
              <w:rPr>
                <w:sz w:val="28"/>
                <w:szCs w:val="28"/>
                <w:lang w:val="uk-UA"/>
              </w:rPr>
              <w:t>Журнал закончен "</w:t>
            </w:r>
            <w:r w:rsidRPr="00804E68">
              <w:rPr>
                <w:sz w:val="28"/>
                <w:szCs w:val="28"/>
              </w:rPr>
              <w:t>30</w:t>
            </w:r>
            <w:r w:rsidRPr="00804E68">
              <w:rPr>
                <w:sz w:val="28"/>
                <w:szCs w:val="28"/>
                <w:lang w:val="uk-UA"/>
              </w:rPr>
              <w:t xml:space="preserve">" </w:t>
            </w:r>
            <w:r w:rsidRPr="00804E68">
              <w:rPr>
                <w:sz w:val="28"/>
                <w:szCs w:val="28"/>
              </w:rPr>
              <w:t>червня</w:t>
            </w:r>
            <w:r w:rsidRPr="00804E68">
              <w:rPr>
                <w:sz w:val="28"/>
                <w:szCs w:val="28"/>
                <w:lang w:val="uk-UA"/>
              </w:rPr>
              <w:t xml:space="preserve"> </w:t>
            </w:r>
            <w:smartTag w:uri="urn:schemas-microsoft-com:office:smarttags" w:element="metricconverter">
              <w:smartTagPr>
                <w:attr w:name="ProductID" w:val="2007 г"/>
              </w:smartTagPr>
              <w:r w:rsidRPr="00804E68">
                <w:rPr>
                  <w:sz w:val="28"/>
                  <w:szCs w:val="28"/>
                  <w:lang w:val="uk-UA"/>
                </w:rPr>
                <w:t>2007 г</w:t>
              </w:r>
            </w:smartTag>
            <w:r w:rsidRPr="00804E68">
              <w:rPr>
                <w:sz w:val="28"/>
                <w:szCs w:val="28"/>
                <w:lang w:val="uk-UA"/>
              </w:rPr>
              <w:t xml:space="preserve">.  </w:t>
            </w:r>
          </w:p>
          <w:p w:rsidR="00804E68" w:rsidRPr="00804E68" w:rsidRDefault="00804E68" w:rsidP="00804E68">
            <w:pPr>
              <w:spacing w:line="360" w:lineRule="auto"/>
              <w:ind w:firstLine="709"/>
              <w:jc w:val="both"/>
              <w:rPr>
                <w:sz w:val="28"/>
                <w:szCs w:val="28"/>
                <w:lang w:val="uk-UA"/>
              </w:rPr>
            </w:pPr>
            <w:r w:rsidRPr="00804E68">
              <w:rPr>
                <w:sz w:val="28"/>
                <w:szCs w:val="28"/>
                <w:lang w:val="uk-UA"/>
              </w:rPr>
              <w:t xml:space="preserve">Исполнитель                                        </w:t>
            </w:r>
            <w:r w:rsidRPr="00804E68">
              <w:rPr>
                <w:sz w:val="28"/>
                <w:szCs w:val="28"/>
                <w:u w:val="single"/>
                <w:lang w:val="uk-UA"/>
              </w:rPr>
              <w:t xml:space="preserve">                                </w:t>
            </w:r>
            <w:r w:rsidRPr="00804E68">
              <w:rPr>
                <w:sz w:val="28"/>
                <w:szCs w:val="28"/>
                <w:lang w:val="uk-UA"/>
              </w:rPr>
              <w:t>Марченко А.К.</w:t>
            </w:r>
          </w:p>
        </w:tc>
      </w:tr>
      <w:tr w:rsidR="00804E68" w:rsidRPr="00264307" w:rsidTr="005973B3">
        <w:trPr>
          <w:trHeight w:val="255"/>
        </w:trPr>
        <w:tc>
          <w:tcPr>
            <w:tcW w:w="9395" w:type="dxa"/>
            <w:tcBorders>
              <w:top w:val="nil"/>
              <w:left w:val="nil"/>
              <w:bottom w:val="nil"/>
              <w:right w:val="nil"/>
            </w:tcBorders>
            <w:noWrap/>
            <w:vAlign w:val="bottom"/>
          </w:tcPr>
          <w:p w:rsidR="00804E68" w:rsidRPr="00804E68" w:rsidRDefault="00804E68" w:rsidP="00804E68">
            <w:pPr>
              <w:spacing w:line="360" w:lineRule="auto"/>
              <w:ind w:left="621" w:firstLine="88"/>
              <w:jc w:val="both"/>
              <w:rPr>
                <w:sz w:val="28"/>
                <w:szCs w:val="28"/>
                <w:lang w:val="uk-UA"/>
              </w:rPr>
            </w:pPr>
            <w:r w:rsidRPr="00804E68">
              <w:rPr>
                <w:sz w:val="28"/>
                <w:szCs w:val="28"/>
                <w:lang w:val="uk-UA"/>
              </w:rPr>
              <w:t xml:space="preserve">Главный бухгалтер                               </w:t>
            </w:r>
            <w:r w:rsidRPr="00804E68">
              <w:rPr>
                <w:sz w:val="28"/>
                <w:szCs w:val="28"/>
                <w:u w:val="single"/>
                <w:lang w:val="uk-UA"/>
              </w:rPr>
              <w:t xml:space="preserve">                                  </w:t>
            </w:r>
            <w:r w:rsidRPr="00804E68">
              <w:rPr>
                <w:sz w:val="28"/>
                <w:szCs w:val="28"/>
                <w:lang w:val="uk-UA"/>
              </w:rPr>
              <w:t xml:space="preserve">       Жуков.</w:t>
            </w:r>
          </w:p>
        </w:tc>
      </w:tr>
    </w:tbl>
    <w:p w:rsidR="00804E68" w:rsidRPr="00264307" w:rsidRDefault="00804E68" w:rsidP="00804E68">
      <w:pPr>
        <w:spacing w:line="360" w:lineRule="auto"/>
        <w:ind w:firstLine="709"/>
        <w:jc w:val="both"/>
        <w:rPr>
          <w:sz w:val="28"/>
          <w:szCs w:val="28"/>
          <w:lang w:val="uk-UA"/>
        </w:rPr>
      </w:pPr>
      <w:bookmarkStart w:id="15" w:name="_GoBack"/>
      <w:bookmarkEnd w:id="15"/>
    </w:p>
    <w:sectPr w:rsidR="00804E68" w:rsidRPr="00264307" w:rsidSect="004C0B8D">
      <w:headerReference w:type="even" r:id="rId9"/>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4B9" w:rsidRDefault="004104B9">
      <w:r>
        <w:separator/>
      </w:r>
    </w:p>
  </w:endnote>
  <w:endnote w:type="continuationSeparator" w:id="0">
    <w:p w:rsidR="004104B9" w:rsidRDefault="00410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4B9" w:rsidRDefault="004104B9">
      <w:r>
        <w:separator/>
      </w:r>
    </w:p>
  </w:footnote>
  <w:footnote w:type="continuationSeparator" w:id="0">
    <w:p w:rsidR="004104B9" w:rsidRDefault="004104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972" w:rsidRDefault="00334972" w:rsidP="00A01C13">
    <w:pPr>
      <w:pStyle w:val="a4"/>
      <w:framePr w:wrap="around" w:vAnchor="text" w:hAnchor="margin" w:xAlign="right" w:y="1"/>
      <w:rPr>
        <w:rStyle w:val="a6"/>
      </w:rPr>
    </w:pPr>
  </w:p>
  <w:p w:rsidR="00334972" w:rsidRDefault="00334972" w:rsidP="00F16B4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377F0"/>
    <w:multiLevelType w:val="hybridMultilevel"/>
    <w:tmpl w:val="F9CA461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5DF620A"/>
    <w:multiLevelType w:val="singleLevel"/>
    <w:tmpl w:val="8278B5B8"/>
    <w:lvl w:ilvl="0">
      <w:start w:val="1"/>
      <w:numFmt w:val="decimal"/>
      <w:lvlText w:val="%1."/>
      <w:legacy w:legacy="1" w:legacySpace="0" w:legacyIndent="432"/>
      <w:lvlJc w:val="left"/>
      <w:rPr>
        <w:rFonts w:ascii="Times New Roman" w:hAnsi="Times New Roman" w:cs="Times New Roman" w:hint="default"/>
      </w:rPr>
    </w:lvl>
  </w:abstractNum>
  <w:abstractNum w:abstractNumId="2">
    <w:nsid w:val="2DCF0AD8"/>
    <w:multiLevelType w:val="singleLevel"/>
    <w:tmpl w:val="53147726"/>
    <w:lvl w:ilvl="0">
      <w:start w:val="135"/>
      <w:numFmt w:val="decimal"/>
      <w:lvlText w:val="%1"/>
      <w:legacy w:legacy="1" w:legacySpace="0" w:legacyIndent="432"/>
      <w:lvlJc w:val="left"/>
      <w:rPr>
        <w:rFonts w:ascii="Times New Roman" w:hAnsi="Times New Roman" w:cs="Times New Roman" w:hint="default"/>
      </w:rPr>
    </w:lvl>
  </w:abstractNum>
  <w:abstractNum w:abstractNumId="3">
    <w:nsid w:val="45A33FB5"/>
    <w:multiLevelType w:val="hybridMultilevel"/>
    <w:tmpl w:val="B6B00848"/>
    <w:lvl w:ilvl="0" w:tplc="CA6C2FF2">
      <w:numFmt w:val="bullet"/>
      <w:lvlText w:val="-"/>
      <w:lvlJc w:val="left"/>
      <w:pPr>
        <w:tabs>
          <w:tab w:val="num" w:pos="1665"/>
        </w:tabs>
        <w:ind w:left="1665" w:hanging="94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45D06DE2"/>
    <w:multiLevelType w:val="singleLevel"/>
    <w:tmpl w:val="770208DC"/>
    <w:lvl w:ilvl="0">
      <w:start w:val="111"/>
      <w:numFmt w:val="decimal"/>
      <w:lvlText w:val="%1."/>
      <w:legacy w:legacy="1" w:legacySpace="0" w:legacyIndent="439"/>
      <w:lvlJc w:val="left"/>
      <w:rPr>
        <w:rFonts w:ascii="Times New Roman" w:hAnsi="Times New Roman" w:cs="Times New Roman" w:hint="default"/>
      </w:rPr>
    </w:lvl>
  </w:abstractNum>
  <w:abstractNum w:abstractNumId="5">
    <w:nsid w:val="4E7E74D5"/>
    <w:multiLevelType w:val="singleLevel"/>
    <w:tmpl w:val="9DE84302"/>
    <w:lvl w:ilvl="0">
      <w:start w:val="72"/>
      <w:numFmt w:val="decimal"/>
      <w:lvlText w:val="%1."/>
      <w:legacy w:legacy="1" w:legacySpace="0" w:legacyIndent="439"/>
      <w:lvlJc w:val="left"/>
      <w:rPr>
        <w:rFonts w:ascii="Times New Roman" w:hAnsi="Times New Roman" w:cs="Times New Roman" w:hint="default"/>
      </w:rPr>
    </w:lvl>
  </w:abstractNum>
  <w:abstractNum w:abstractNumId="6">
    <w:nsid w:val="594035D4"/>
    <w:multiLevelType w:val="singleLevel"/>
    <w:tmpl w:val="A8148942"/>
    <w:lvl w:ilvl="0">
      <w:start w:val="197"/>
      <w:numFmt w:val="decimal"/>
      <w:lvlText w:val="%1"/>
      <w:legacy w:legacy="1" w:legacySpace="0" w:legacyIndent="432"/>
      <w:lvlJc w:val="left"/>
      <w:rPr>
        <w:rFonts w:ascii="Times New Roman" w:hAnsi="Times New Roman" w:cs="Times New Roman" w:hint="default"/>
      </w:rPr>
    </w:lvl>
  </w:abstractNum>
  <w:abstractNum w:abstractNumId="7">
    <w:nsid w:val="75243AD3"/>
    <w:multiLevelType w:val="singleLevel"/>
    <w:tmpl w:val="DDEC4C20"/>
    <w:lvl w:ilvl="0">
      <w:start w:val="155"/>
      <w:numFmt w:val="decimal"/>
      <w:lvlText w:val="%1"/>
      <w:legacy w:legacy="1" w:legacySpace="0" w:legacyIndent="418"/>
      <w:lvlJc w:val="left"/>
      <w:rPr>
        <w:rFonts w:ascii="Times New Roman" w:hAnsi="Times New Roman" w:cs="Times New Roman" w:hint="default"/>
      </w:rPr>
    </w:lvl>
  </w:abstractNum>
  <w:num w:numId="1">
    <w:abstractNumId w:val="3"/>
  </w:num>
  <w:num w:numId="2">
    <w:abstractNumId w:val="1"/>
  </w:num>
  <w:num w:numId="3">
    <w:abstractNumId w:val="5"/>
  </w:num>
  <w:num w:numId="4">
    <w:abstractNumId w:val="5"/>
    <w:lvlOverride w:ilvl="0">
      <w:lvl w:ilvl="0">
        <w:start w:val="83"/>
        <w:numFmt w:val="decimal"/>
        <w:lvlText w:val="%1."/>
        <w:legacy w:legacy="1" w:legacySpace="0" w:legacyIndent="425"/>
        <w:lvlJc w:val="left"/>
        <w:rPr>
          <w:rFonts w:ascii="Times New Roman" w:hAnsi="Times New Roman" w:cs="Times New Roman" w:hint="default"/>
        </w:rPr>
      </w:lvl>
    </w:lvlOverride>
  </w:num>
  <w:num w:numId="5">
    <w:abstractNumId w:val="4"/>
  </w:num>
  <w:num w:numId="6">
    <w:abstractNumId w:val="2"/>
  </w:num>
  <w:num w:numId="7">
    <w:abstractNumId w:val="7"/>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515E"/>
    <w:rsid w:val="00031F7B"/>
    <w:rsid w:val="00032A3B"/>
    <w:rsid w:val="00045BB4"/>
    <w:rsid w:val="00051523"/>
    <w:rsid w:val="00061FD0"/>
    <w:rsid w:val="00072C91"/>
    <w:rsid w:val="00084065"/>
    <w:rsid w:val="000A2DE7"/>
    <w:rsid w:val="000B0A4E"/>
    <w:rsid w:val="000B7354"/>
    <w:rsid w:val="000C29E8"/>
    <w:rsid w:val="000E515E"/>
    <w:rsid w:val="0010003D"/>
    <w:rsid w:val="00115AEF"/>
    <w:rsid w:val="00124A3D"/>
    <w:rsid w:val="0013392D"/>
    <w:rsid w:val="00133ADA"/>
    <w:rsid w:val="001440E5"/>
    <w:rsid w:val="00161ABB"/>
    <w:rsid w:val="00170855"/>
    <w:rsid w:val="00180395"/>
    <w:rsid w:val="00194BB4"/>
    <w:rsid w:val="001B0C84"/>
    <w:rsid w:val="001D603E"/>
    <w:rsid w:val="00200712"/>
    <w:rsid w:val="00203EA6"/>
    <w:rsid w:val="00214601"/>
    <w:rsid w:val="00223626"/>
    <w:rsid w:val="002310E1"/>
    <w:rsid w:val="002510C4"/>
    <w:rsid w:val="00264307"/>
    <w:rsid w:val="00287C3E"/>
    <w:rsid w:val="002D5332"/>
    <w:rsid w:val="002D668F"/>
    <w:rsid w:val="003045BD"/>
    <w:rsid w:val="00330C2F"/>
    <w:rsid w:val="00334972"/>
    <w:rsid w:val="0033712D"/>
    <w:rsid w:val="00374F59"/>
    <w:rsid w:val="003953B6"/>
    <w:rsid w:val="003C2FBA"/>
    <w:rsid w:val="003D56CC"/>
    <w:rsid w:val="004104B9"/>
    <w:rsid w:val="00444DC6"/>
    <w:rsid w:val="00451868"/>
    <w:rsid w:val="00455C41"/>
    <w:rsid w:val="00481F61"/>
    <w:rsid w:val="004A766E"/>
    <w:rsid w:val="004B1DBB"/>
    <w:rsid w:val="004C0B8D"/>
    <w:rsid w:val="004E6E1A"/>
    <w:rsid w:val="0052560F"/>
    <w:rsid w:val="00527B83"/>
    <w:rsid w:val="005309FD"/>
    <w:rsid w:val="00581483"/>
    <w:rsid w:val="0058374E"/>
    <w:rsid w:val="005973B3"/>
    <w:rsid w:val="006212AF"/>
    <w:rsid w:val="00630225"/>
    <w:rsid w:val="00647311"/>
    <w:rsid w:val="00657B4A"/>
    <w:rsid w:val="006643EE"/>
    <w:rsid w:val="006844CE"/>
    <w:rsid w:val="00697F74"/>
    <w:rsid w:val="006A190A"/>
    <w:rsid w:val="006D3FB0"/>
    <w:rsid w:val="006D772F"/>
    <w:rsid w:val="006F6D83"/>
    <w:rsid w:val="007000B1"/>
    <w:rsid w:val="0072035A"/>
    <w:rsid w:val="00751AB4"/>
    <w:rsid w:val="00753974"/>
    <w:rsid w:val="007552E0"/>
    <w:rsid w:val="007623E1"/>
    <w:rsid w:val="0076598E"/>
    <w:rsid w:val="007826EA"/>
    <w:rsid w:val="00782B98"/>
    <w:rsid w:val="00785B7C"/>
    <w:rsid w:val="007A0A63"/>
    <w:rsid w:val="007B00D2"/>
    <w:rsid w:val="007B291C"/>
    <w:rsid w:val="00803431"/>
    <w:rsid w:val="00804E68"/>
    <w:rsid w:val="00865538"/>
    <w:rsid w:val="0089545B"/>
    <w:rsid w:val="008A0F32"/>
    <w:rsid w:val="00907562"/>
    <w:rsid w:val="009250BE"/>
    <w:rsid w:val="00931064"/>
    <w:rsid w:val="009479CF"/>
    <w:rsid w:val="009955A1"/>
    <w:rsid w:val="009A21C4"/>
    <w:rsid w:val="009B1DE2"/>
    <w:rsid w:val="009D7035"/>
    <w:rsid w:val="009F32B4"/>
    <w:rsid w:val="00A01C13"/>
    <w:rsid w:val="00A03026"/>
    <w:rsid w:val="00A2336F"/>
    <w:rsid w:val="00A530D9"/>
    <w:rsid w:val="00A62A87"/>
    <w:rsid w:val="00A767B2"/>
    <w:rsid w:val="00A77772"/>
    <w:rsid w:val="00AB6684"/>
    <w:rsid w:val="00AC6177"/>
    <w:rsid w:val="00AD4059"/>
    <w:rsid w:val="00B17A7E"/>
    <w:rsid w:val="00B32E07"/>
    <w:rsid w:val="00B32FB4"/>
    <w:rsid w:val="00B351BC"/>
    <w:rsid w:val="00B533C8"/>
    <w:rsid w:val="00B67E7C"/>
    <w:rsid w:val="00B91C04"/>
    <w:rsid w:val="00BA0F76"/>
    <w:rsid w:val="00BA302B"/>
    <w:rsid w:val="00BA4C32"/>
    <w:rsid w:val="00BF4706"/>
    <w:rsid w:val="00C423A4"/>
    <w:rsid w:val="00C6086C"/>
    <w:rsid w:val="00CA13B7"/>
    <w:rsid w:val="00CB5438"/>
    <w:rsid w:val="00CD340F"/>
    <w:rsid w:val="00CD53A2"/>
    <w:rsid w:val="00CE030D"/>
    <w:rsid w:val="00CE7BDF"/>
    <w:rsid w:val="00D0352B"/>
    <w:rsid w:val="00D31B32"/>
    <w:rsid w:val="00D33749"/>
    <w:rsid w:val="00D72988"/>
    <w:rsid w:val="00D8434F"/>
    <w:rsid w:val="00DA7071"/>
    <w:rsid w:val="00DC1652"/>
    <w:rsid w:val="00DF158E"/>
    <w:rsid w:val="00DF7000"/>
    <w:rsid w:val="00E03C20"/>
    <w:rsid w:val="00E36C60"/>
    <w:rsid w:val="00E74903"/>
    <w:rsid w:val="00E77FC0"/>
    <w:rsid w:val="00EB6307"/>
    <w:rsid w:val="00EC4B97"/>
    <w:rsid w:val="00ED7B4C"/>
    <w:rsid w:val="00EF5A0B"/>
    <w:rsid w:val="00F15238"/>
    <w:rsid w:val="00F16B4B"/>
    <w:rsid w:val="00F311BD"/>
    <w:rsid w:val="00F525F8"/>
    <w:rsid w:val="00F80033"/>
    <w:rsid w:val="00F81007"/>
    <w:rsid w:val="00F82097"/>
    <w:rsid w:val="00FB5228"/>
    <w:rsid w:val="00FD0474"/>
    <w:rsid w:val="00FE4B66"/>
    <w:rsid w:val="00FF0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85356706-900D-4D17-8A16-9250D5619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7">
    <w:name w:val="heading 7"/>
    <w:basedOn w:val="a"/>
    <w:next w:val="a"/>
    <w:link w:val="70"/>
    <w:uiPriority w:val="9"/>
    <w:qFormat/>
    <w:rsid w:val="00D31B32"/>
    <w:pPr>
      <w:keepNext/>
      <w:jc w:val="center"/>
      <w:outlineLvl w:val="6"/>
    </w:pPr>
    <w:rPr>
      <w:b/>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
    <w:semiHidden/>
    <w:rPr>
      <w:rFonts w:ascii="Calibri" w:eastAsia="Times New Roman" w:hAnsi="Calibri" w:cs="Times New Roman"/>
      <w:sz w:val="24"/>
      <w:szCs w:val="24"/>
    </w:rPr>
  </w:style>
  <w:style w:type="table" w:styleId="a3">
    <w:name w:val="Table Grid"/>
    <w:basedOn w:val="a1"/>
    <w:uiPriority w:val="59"/>
    <w:rsid w:val="007B29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16B4B"/>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F16B4B"/>
    <w:rPr>
      <w:rFonts w:cs="Times New Roman"/>
    </w:rPr>
  </w:style>
  <w:style w:type="paragraph" w:customStyle="1" w:styleId="Style1">
    <w:name w:val="Style1"/>
    <w:basedOn w:val="a"/>
    <w:rsid w:val="004B1DBB"/>
    <w:pPr>
      <w:widowControl w:val="0"/>
      <w:autoSpaceDE w:val="0"/>
      <w:autoSpaceDN w:val="0"/>
      <w:adjustRightInd w:val="0"/>
    </w:pPr>
    <w:rPr>
      <w:rFonts w:ascii="Arial" w:hAnsi="Arial"/>
    </w:rPr>
  </w:style>
  <w:style w:type="character" w:customStyle="1" w:styleId="FontStyle11">
    <w:name w:val="Font Style11"/>
    <w:rsid w:val="004B1DBB"/>
    <w:rPr>
      <w:rFonts w:ascii="Arial" w:hAnsi="Arial" w:cs="Arial"/>
      <w:i/>
      <w:iCs/>
      <w:sz w:val="18"/>
      <w:szCs w:val="18"/>
    </w:rPr>
  </w:style>
  <w:style w:type="paragraph" w:styleId="a7">
    <w:name w:val="Normal (Web)"/>
    <w:basedOn w:val="a"/>
    <w:uiPriority w:val="99"/>
    <w:rsid w:val="00FE4B66"/>
    <w:pPr>
      <w:spacing w:before="100" w:beforeAutospacing="1" w:after="100" w:afterAutospacing="1"/>
    </w:pPr>
  </w:style>
  <w:style w:type="paragraph" w:customStyle="1" w:styleId="Style5">
    <w:name w:val="Style5"/>
    <w:basedOn w:val="a"/>
    <w:rsid w:val="00455C41"/>
    <w:pPr>
      <w:widowControl w:val="0"/>
      <w:autoSpaceDE w:val="0"/>
      <w:autoSpaceDN w:val="0"/>
      <w:adjustRightInd w:val="0"/>
      <w:spacing w:line="230" w:lineRule="exact"/>
      <w:ind w:hanging="432"/>
    </w:pPr>
  </w:style>
  <w:style w:type="character" w:customStyle="1" w:styleId="FontStyle20">
    <w:name w:val="Font Style20"/>
    <w:rsid w:val="00455C41"/>
    <w:rPr>
      <w:rFonts w:ascii="Times New Roman" w:hAnsi="Times New Roman" w:cs="Times New Roman"/>
      <w:sz w:val="18"/>
      <w:szCs w:val="18"/>
    </w:rPr>
  </w:style>
  <w:style w:type="character" w:customStyle="1" w:styleId="FontStyle23">
    <w:name w:val="Font Style23"/>
    <w:rsid w:val="00455C41"/>
    <w:rPr>
      <w:rFonts w:ascii="Times New Roman" w:hAnsi="Times New Roman" w:cs="Times New Roman"/>
      <w:b/>
      <w:bCs/>
      <w:sz w:val="18"/>
      <w:szCs w:val="18"/>
    </w:rPr>
  </w:style>
  <w:style w:type="paragraph" w:customStyle="1" w:styleId="Style9">
    <w:name w:val="Style9"/>
    <w:basedOn w:val="a"/>
    <w:rsid w:val="00455C41"/>
    <w:pPr>
      <w:widowControl w:val="0"/>
      <w:autoSpaceDE w:val="0"/>
      <w:autoSpaceDN w:val="0"/>
      <w:adjustRightInd w:val="0"/>
      <w:spacing w:line="227" w:lineRule="exact"/>
      <w:ind w:hanging="439"/>
      <w:jc w:val="both"/>
    </w:pPr>
  </w:style>
  <w:style w:type="character" w:customStyle="1" w:styleId="FontStyle30">
    <w:name w:val="Font Style30"/>
    <w:rsid w:val="00455C41"/>
    <w:rPr>
      <w:rFonts w:ascii="Times New Roman" w:hAnsi="Times New Roman" w:cs="Times New Roman"/>
      <w:b/>
      <w:bCs/>
      <w:smallCaps/>
      <w:sz w:val="18"/>
      <w:szCs w:val="18"/>
    </w:rPr>
  </w:style>
  <w:style w:type="character" w:customStyle="1" w:styleId="FontStyle29">
    <w:name w:val="Font Style29"/>
    <w:rsid w:val="00455C41"/>
    <w:rPr>
      <w:rFonts w:ascii="Times New Roman" w:hAnsi="Times New Roman" w:cs="Times New Roman"/>
      <w:b/>
      <w:bCs/>
      <w:spacing w:val="-10"/>
      <w:sz w:val="20"/>
      <w:szCs w:val="20"/>
    </w:rPr>
  </w:style>
  <w:style w:type="paragraph" w:customStyle="1" w:styleId="Style7">
    <w:name w:val="Style7"/>
    <w:basedOn w:val="a"/>
    <w:rsid w:val="00455C41"/>
    <w:pPr>
      <w:widowControl w:val="0"/>
      <w:autoSpaceDE w:val="0"/>
      <w:autoSpaceDN w:val="0"/>
      <w:adjustRightInd w:val="0"/>
      <w:spacing w:line="223" w:lineRule="exact"/>
      <w:ind w:firstLine="439"/>
    </w:pPr>
  </w:style>
  <w:style w:type="paragraph" w:customStyle="1" w:styleId="Style13">
    <w:name w:val="Style13"/>
    <w:basedOn w:val="a"/>
    <w:rsid w:val="00E77FC0"/>
    <w:pPr>
      <w:widowControl w:val="0"/>
      <w:autoSpaceDE w:val="0"/>
      <w:autoSpaceDN w:val="0"/>
      <w:adjustRightInd w:val="0"/>
      <w:spacing w:line="230" w:lineRule="exact"/>
      <w:ind w:hanging="418"/>
      <w:jc w:val="both"/>
    </w:pPr>
  </w:style>
  <w:style w:type="paragraph" w:styleId="a8">
    <w:name w:val="footer"/>
    <w:basedOn w:val="a"/>
    <w:link w:val="a9"/>
    <w:uiPriority w:val="99"/>
    <w:rsid w:val="004C0B8D"/>
    <w:pPr>
      <w:tabs>
        <w:tab w:val="center" w:pos="4677"/>
        <w:tab w:val="right" w:pos="9355"/>
      </w:tabs>
    </w:pPr>
  </w:style>
  <w:style w:type="character" w:customStyle="1" w:styleId="a9">
    <w:name w:val="Нижний колонтитул Знак"/>
    <w:link w:val="a8"/>
    <w:uiPriority w:val="99"/>
    <w:locked/>
    <w:rsid w:val="004C0B8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642437">
      <w:marLeft w:val="0"/>
      <w:marRight w:val="0"/>
      <w:marTop w:val="0"/>
      <w:marBottom w:val="0"/>
      <w:divBdr>
        <w:top w:val="none" w:sz="0" w:space="0" w:color="auto"/>
        <w:left w:val="none" w:sz="0" w:space="0" w:color="auto"/>
        <w:bottom w:val="none" w:sz="0" w:space="0" w:color="auto"/>
        <w:right w:val="none" w:sz="0" w:space="0" w:color="auto"/>
      </w:divBdr>
    </w:div>
    <w:div w:id="1759642438">
      <w:marLeft w:val="0"/>
      <w:marRight w:val="0"/>
      <w:marTop w:val="0"/>
      <w:marBottom w:val="0"/>
      <w:divBdr>
        <w:top w:val="none" w:sz="0" w:space="0" w:color="auto"/>
        <w:left w:val="none" w:sz="0" w:space="0" w:color="auto"/>
        <w:bottom w:val="none" w:sz="0" w:space="0" w:color="auto"/>
        <w:right w:val="none" w:sz="0" w:space="0" w:color="auto"/>
      </w:divBdr>
    </w:div>
    <w:div w:id="1759642439">
      <w:marLeft w:val="0"/>
      <w:marRight w:val="0"/>
      <w:marTop w:val="0"/>
      <w:marBottom w:val="0"/>
      <w:divBdr>
        <w:top w:val="none" w:sz="0" w:space="0" w:color="auto"/>
        <w:left w:val="none" w:sz="0" w:space="0" w:color="auto"/>
        <w:bottom w:val="none" w:sz="0" w:space="0" w:color="auto"/>
        <w:right w:val="none" w:sz="0" w:space="0" w:color="auto"/>
      </w:divBdr>
    </w:div>
    <w:div w:id="1759642440">
      <w:marLeft w:val="0"/>
      <w:marRight w:val="0"/>
      <w:marTop w:val="0"/>
      <w:marBottom w:val="0"/>
      <w:divBdr>
        <w:top w:val="none" w:sz="0" w:space="0" w:color="auto"/>
        <w:left w:val="none" w:sz="0" w:space="0" w:color="auto"/>
        <w:bottom w:val="none" w:sz="0" w:space="0" w:color="auto"/>
        <w:right w:val="none" w:sz="0" w:space="0" w:color="auto"/>
      </w:divBdr>
    </w:div>
    <w:div w:id="1759642442">
      <w:marLeft w:val="0"/>
      <w:marRight w:val="0"/>
      <w:marTop w:val="0"/>
      <w:marBottom w:val="0"/>
      <w:divBdr>
        <w:top w:val="none" w:sz="0" w:space="0" w:color="auto"/>
        <w:left w:val="none" w:sz="0" w:space="0" w:color="auto"/>
        <w:bottom w:val="none" w:sz="0" w:space="0" w:color="auto"/>
        <w:right w:val="none" w:sz="0" w:space="0" w:color="auto"/>
      </w:divBdr>
      <w:divsChild>
        <w:div w:id="1759642441">
          <w:marLeft w:val="0"/>
          <w:marRight w:val="0"/>
          <w:marTop w:val="0"/>
          <w:marBottom w:val="0"/>
          <w:divBdr>
            <w:top w:val="none" w:sz="0" w:space="0" w:color="auto"/>
            <w:left w:val="none" w:sz="0" w:space="0" w:color="auto"/>
            <w:bottom w:val="none" w:sz="0" w:space="0" w:color="auto"/>
            <w:right w:val="none" w:sz="0" w:space="0" w:color="auto"/>
          </w:divBdr>
          <w:divsChild>
            <w:div w:id="1759642436">
              <w:marLeft w:val="200"/>
              <w:marRight w:val="200"/>
              <w:marTop w:val="0"/>
              <w:marBottom w:val="0"/>
              <w:divBdr>
                <w:top w:val="none" w:sz="0" w:space="0" w:color="auto"/>
                <w:left w:val="none" w:sz="0" w:space="0" w:color="auto"/>
                <w:bottom w:val="none" w:sz="0" w:space="0" w:color="auto"/>
                <w:right w:val="none" w:sz="0" w:space="0" w:color="auto"/>
              </w:divBdr>
            </w:div>
          </w:divsChild>
        </w:div>
      </w:divsChild>
    </w:div>
    <w:div w:id="1759642443">
      <w:marLeft w:val="0"/>
      <w:marRight w:val="0"/>
      <w:marTop w:val="0"/>
      <w:marBottom w:val="0"/>
      <w:divBdr>
        <w:top w:val="none" w:sz="0" w:space="0" w:color="auto"/>
        <w:left w:val="none" w:sz="0" w:space="0" w:color="auto"/>
        <w:bottom w:val="none" w:sz="0" w:space="0" w:color="auto"/>
        <w:right w:val="none" w:sz="0" w:space="0" w:color="auto"/>
      </w:divBdr>
    </w:div>
    <w:div w:id="1759642444">
      <w:marLeft w:val="0"/>
      <w:marRight w:val="0"/>
      <w:marTop w:val="0"/>
      <w:marBottom w:val="0"/>
      <w:divBdr>
        <w:top w:val="none" w:sz="0" w:space="0" w:color="auto"/>
        <w:left w:val="none" w:sz="0" w:space="0" w:color="auto"/>
        <w:bottom w:val="none" w:sz="0" w:space="0" w:color="auto"/>
        <w:right w:val="none" w:sz="0" w:space="0" w:color="auto"/>
      </w:divBdr>
    </w:div>
    <w:div w:id="1759642445">
      <w:marLeft w:val="0"/>
      <w:marRight w:val="0"/>
      <w:marTop w:val="0"/>
      <w:marBottom w:val="0"/>
      <w:divBdr>
        <w:top w:val="none" w:sz="0" w:space="0" w:color="auto"/>
        <w:left w:val="none" w:sz="0" w:space="0" w:color="auto"/>
        <w:bottom w:val="none" w:sz="0" w:space="0" w:color="auto"/>
        <w:right w:val="none" w:sz="0" w:space="0" w:color="auto"/>
      </w:divBdr>
    </w:div>
    <w:div w:id="1759642446">
      <w:marLeft w:val="0"/>
      <w:marRight w:val="0"/>
      <w:marTop w:val="0"/>
      <w:marBottom w:val="0"/>
      <w:divBdr>
        <w:top w:val="none" w:sz="0" w:space="0" w:color="auto"/>
        <w:left w:val="none" w:sz="0" w:space="0" w:color="auto"/>
        <w:bottom w:val="none" w:sz="0" w:space="0" w:color="auto"/>
        <w:right w:val="none" w:sz="0" w:space="0" w:color="auto"/>
      </w:divBdr>
    </w:div>
    <w:div w:id="17596424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7848</Words>
  <Characters>44740</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Тема: Облік вибуття основних засобів</vt:lpstr>
    </vt:vector>
  </TitlesOfParts>
  <Company/>
  <LinksUpToDate>false</LinksUpToDate>
  <CharactersWithSpaces>52484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Облік вибуття основних засобів</dc:title>
  <dc:subject/>
  <dc:creator>I_am</dc:creator>
  <cp:keywords/>
  <dc:description/>
  <cp:lastModifiedBy>admin</cp:lastModifiedBy>
  <cp:revision>2</cp:revision>
  <dcterms:created xsi:type="dcterms:W3CDTF">2014-03-03T20:36:00Z</dcterms:created>
  <dcterms:modified xsi:type="dcterms:W3CDTF">2014-03-03T20:36:00Z</dcterms:modified>
</cp:coreProperties>
</file>