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116" w:rsidRPr="00C17990" w:rsidRDefault="00A93FD8" w:rsidP="00A93FD8">
      <w:pPr>
        <w:tabs>
          <w:tab w:val="num" w:pos="360"/>
        </w:tabs>
        <w:spacing w:line="360" w:lineRule="auto"/>
        <w:ind w:firstLine="709"/>
        <w:jc w:val="center"/>
        <w:outlineLvl w:val="0"/>
        <w:rPr>
          <w:b/>
          <w:sz w:val="28"/>
          <w:szCs w:val="28"/>
          <w:lang w:val="uk-UA"/>
        </w:rPr>
      </w:pPr>
      <w:r w:rsidRPr="00C17990">
        <w:rPr>
          <w:b/>
          <w:sz w:val="28"/>
          <w:szCs w:val="28"/>
          <w:lang w:val="uk-UA"/>
        </w:rPr>
        <w:t>Вступ</w:t>
      </w:r>
    </w:p>
    <w:p w:rsidR="00A93FD8" w:rsidRPr="001D7631" w:rsidRDefault="00A93FD8" w:rsidP="00A93FD8">
      <w:pPr>
        <w:spacing w:line="360" w:lineRule="auto"/>
        <w:ind w:firstLine="709"/>
        <w:jc w:val="both"/>
        <w:rPr>
          <w:sz w:val="28"/>
          <w:szCs w:val="28"/>
        </w:rPr>
      </w:pPr>
    </w:p>
    <w:p w:rsidR="00CE4C7F" w:rsidRPr="00C17990" w:rsidRDefault="00CE4C7F" w:rsidP="00A93FD8">
      <w:pPr>
        <w:spacing w:line="360" w:lineRule="auto"/>
        <w:ind w:firstLine="709"/>
        <w:jc w:val="both"/>
        <w:rPr>
          <w:sz w:val="28"/>
          <w:szCs w:val="28"/>
          <w:lang w:val="uk-UA"/>
        </w:rPr>
      </w:pPr>
      <w:r w:rsidRPr="00C17990">
        <w:rPr>
          <w:sz w:val="28"/>
          <w:szCs w:val="28"/>
          <w:lang w:val="uk-UA"/>
        </w:rPr>
        <w:t xml:space="preserve">Світовий ринок </w:t>
      </w:r>
      <w:r w:rsidR="007A14DA" w:rsidRPr="00C17990">
        <w:rPr>
          <w:sz w:val="28"/>
          <w:szCs w:val="28"/>
          <w:lang w:val="uk-UA"/>
        </w:rPr>
        <w:t>чорних металів</w:t>
      </w:r>
      <w:r w:rsidR="00335ACD" w:rsidRPr="00C17990">
        <w:rPr>
          <w:sz w:val="28"/>
          <w:szCs w:val="28"/>
          <w:lang w:val="uk-UA"/>
        </w:rPr>
        <w:t xml:space="preserve"> навіть у постіндустріальному суспільстві</w:t>
      </w:r>
      <w:r w:rsidR="007A14DA" w:rsidRPr="00C17990">
        <w:rPr>
          <w:sz w:val="28"/>
          <w:szCs w:val="28"/>
          <w:lang w:val="uk-UA"/>
        </w:rPr>
        <w:t xml:space="preserve"> залишається однією з </w:t>
      </w:r>
      <w:r w:rsidR="00335ACD" w:rsidRPr="00C17990">
        <w:rPr>
          <w:sz w:val="28"/>
          <w:szCs w:val="28"/>
          <w:lang w:val="uk-UA"/>
        </w:rPr>
        <w:t>найважливіших</w:t>
      </w:r>
      <w:r w:rsidR="007A14DA" w:rsidRPr="00C17990">
        <w:rPr>
          <w:sz w:val="28"/>
          <w:szCs w:val="28"/>
          <w:lang w:val="uk-UA"/>
        </w:rPr>
        <w:t xml:space="preserve"> галузей світового </w:t>
      </w:r>
      <w:r w:rsidR="00335ACD" w:rsidRPr="00C17990">
        <w:rPr>
          <w:sz w:val="28"/>
          <w:szCs w:val="28"/>
          <w:lang w:val="uk-UA"/>
        </w:rPr>
        <w:t xml:space="preserve">господарства. </w:t>
      </w:r>
      <w:r w:rsidR="00335ACD" w:rsidRPr="00C17990">
        <w:rPr>
          <w:position w:val="-1"/>
          <w:sz w:val="28"/>
          <w:szCs w:val="28"/>
          <w:lang w:val="uk-UA"/>
        </w:rPr>
        <w:t xml:space="preserve">Попит на сталь та інші </w:t>
      </w:r>
      <w:r w:rsidR="00335ACD" w:rsidRPr="00C17990">
        <w:rPr>
          <w:position w:val="1"/>
          <w:sz w:val="28"/>
          <w:szCs w:val="28"/>
          <w:lang w:val="uk-UA"/>
        </w:rPr>
        <w:t xml:space="preserve">чорні метали є похідним від попиту на найрізноманітніші продукти кінцевого споживання. </w:t>
      </w:r>
      <w:r w:rsidR="00E0392B" w:rsidRPr="00C17990">
        <w:rPr>
          <w:sz w:val="28"/>
          <w:szCs w:val="28"/>
          <w:lang w:val="uk-UA"/>
        </w:rPr>
        <w:t xml:space="preserve">Економічний розвиток, перспективи міжнародного співробітництва будь-якої держави та її суб’єктів господарювання вирішальною мірою залежать від стану та динаміки світового ринку, процесів міжнародної інтернаціоналізації та інтеграції на світовому та регіональному рівнях. </w:t>
      </w:r>
      <w:r w:rsidR="00335ACD" w:rsidRPr="00C17990">
        <w:rPr>
          <w:position w:val="1"/>
          <w:sz w:val="28"/>
          <w:szCs w:val="28"/>
          <w:lang w:val="uk-UA"/>
        </w:rPr>
        <w:t>Таким чином, розвиток галузі багато в чому залежить від темпів росту світової економіки в цілому.</w:t>
      </w:r>
    </w:p>
    <w:p w:rsidR="00146371" w:rsidRPr="00C17990" w:rsidRDefault="00146371" w:rsidP="00A93FD8">
      <w:pPr>
        <w:spacing w:line="360" w:lineRule="auto"/>
        <w:ind w:firstLine="709"/>
        <w:jc w:val="both"/>
        <w:rPr>
          <w:sz w:val="28"/>
          <w:szCs w:val="28"/>
          <w:lang w:val="uk-UA"/>
        </w:rPr>
      </w:pPr>
      <w:r w:rsidRPr="00C17990">
        <w:rPr>
          <w:b/>
          <w:sz w:val="28"/>
          <w:szCs w:val="28"/>
          <w:lang w:val="uk-UA"/>
        </w:rPr>
        <w:t xml:space="preserve">Мета дослідження </w:t>
      </w:r>
      <w:r w:rsidRPr="00C17990">
        <w:rPr>
          <w:sz w:val="28"/>
          <w:szCs w:val="28"/>
          <w:lang w:val="uk-UA"/>
        </w:rPr>
        <w:t>полягає в тому, щоб на основі вивчення і аналізу теоретико-статистичних засад, процесу формування ринку чорних металів, визначити характер тенденцій, що існують в галузі, а також, враховуючи цей досвід, виділити завдання, що виникають у зв’язку з проблемою розвитку сучасного ринку чорних металів в Україні та їх вирішення.</w:t>
      </w:r>
    </w:p>
    <w:p w:rsidR="00CE4C7F" w:rsidRPr="00C17990" w:rsidRDefault="00CE4C7F" w:rsidP="00A93FD8">
      <w:pPr>
        <w:spacing w:line="360" w:lineRule="auto"/>
        <w:ind w:firstLine="709"/>
        <w:jc w:val="both"/>
        <w:rPr>
          <w:sz w:val="28"/>
          <w:szCs w:val="28"/>
          <w:lang w:val="uk-UA"/>
        </w:rPr>
      </w:pPr>
      <w:r w:rsidRPr="00C17990">
        <w:rPr>
          <w:b/>
          <w:bCs/>
          <w:sz w:val="28"/>
          <w:szCs w:val="28"/>
          <w:lang w:val="uk-UA"/>
        </w:rPr>
        <w:t xml:space="preserve">Актуальність теми </w:t>
      </w:r>
      <w:r w:rsidRPr="00C17990">
        <w:rPr>
          <w:b/>
          <w:sz w:val="28"/>
          <w:szCs w:val="28"/>
          <w:lang w:val="uk-UA"/>
        </w:rPr>
        <w:t>дослідження</w:t>
      </w:r>
      <w:r w:rsidRPr="00C17990">
        <w:rPr>
          <w:i/>
          <w:sz w:val="28"/>
          <w:szCs w:val="28"/>
          <w:lang w:val="uk-UA"/>
        </w:rPr>
        <w:t xml:space="preserve"> </w:t>
      </w:r>
      <w:r w:rsidRPr="00C17990">
        <w:rPr>
          <w:sz w:val="28"/>
          <w:szCs w:val="28"/>
          <w:lang w:val="uk-UA"/>
        </w:rPr>
        <w:t>полягає в тому, що одн</w:t>
      </w:r>
      <w:r w:rsidR="00147585" w:rsidRPr="00C17990">
        <w:rPr>
          <w:sz w:val="28"/>
          <w:szCs w:val="28"/>
          <w:lang w:val="uk-UA"/>
        </w:rPr>
        <w:t>им</w:t>
      </w:r>
      <w:r w:rsidRPr="00C17990">
        <w:rPr>
          <w:sz w:val="28"/>
          <w:szCs w:val="28"/>
          <w:lang w:val="uk-UA"/>
        </w:rPr>
        <w:t xml:space="preserve"> </w:t>
      </w:r>
      <w:r w:rsidR="00147585" w:rsidRPr="00C17990">
        <w:rPr>
          <w:sz w:val="28"/>
          <w:szCs w:val="28"/>
          <w:lang w:val="uk-UA"/>
        </w:rPr>
        <w:t xml:space="preserve">з </w:t>
      </w:r>
      <w:r w:rsidRPr="00C17990">
        <w:rPr>
          <w:sz w:val="28"/>
          <w:szCs w:val="28"/>
          <w:lang w:val="uk-UA"/>
        </w:rPr>
        <w:t xml:space="preserve">найважливіших </w:t>
      </w:r>
      <w:r w:rsidR="00147585" w:rsidRPr="00C17990">
        <w:rPr>
          <w:sz w:val="28"/>
          <w:szCs w:val="28"/>
          <w:lang w:val="uk-UA"/>
        </w:rPr>
        <w:t xml:space="preserve">пунктів </w:t>
      </w:r>
      <w:r w:rsidR="003A274F" w:rsidRPr="00C17990">
        <w:rPr>
          <w:sz w:val="28"/>
          <w:szCs w:val="28"/>
          <w:lang w:val="uk-UA"/>
        </w:rPr>
        <w:t>народногосподарського</w:t>
      </w:r>
      <w:r w:rsidR="00504450" w:rsidRPr="00C17990">
        <w:rPr>
          <w:sz w:val="28"/>
          <w:szCs w:val="28"/>
          <w:lang w:val="uk-UA"/>
        </w:rPr>
        <w:t xml:space="preserve"> комплексу і зовнішньої торгівлі </w:t>
      </w:r>
      <w:r w:rsidR="00E0392B" w:rsidRPr="00C17990">
        <w:rPr>
          <w:sz w:val="28"/>
          <w:szCs w:val="28"/>
          <w:lang w:val="uk-UA"/>
        </w:rPr>
        <w:t xml:space="preserve">України </w:t>
      </w:r>
      <w:r w:rsidR="00147585" w:rsidRPr="00C17990">
        <w:rPr>
          <w:sz w:val="28"/>
          <w:szCs w:val="28"/>
          <w:lang w:val="uk-UA"/>
        </w:rPr>
        <w:t>є саме галузь чорної металургії</w:t>
      </w:r>
      <w:r w:rsidR="00504450" w:rsidRPr="00C17990">
        <w:rPr>
          <w:sz w:val="28"/>
          <w:szCs w:val="28"/>
          <w:lang w:val="uk-UA"/>
        </w:rPr>
        <w:t xml:space="preserve">. </w:t>
      </w:r>
      <w:r w:rsidR="00E0392B" w:rsidRPr="00C17990">
        <w:rPr>
          <w:sz w:val="28"/>
          <w:szCs w:val="28"/>
          <w:lang w:val="uk-UA"/>
        </w:rPr>
        <w:t>Але реалізація</w:t>
      </w:r>
      <w:r w:rsidRPr="00C17990">
        <w:rPr>
          <w:sz w:val="28"/>
          <w:szCs w:val="28"/>
          <w:lang w:val="uk-UA"/>
        </w:rPr>
        <w:t xml:space="preserve"> </w:t>
      </w:r>
      <w:r w:rsidR="00E0392B" w:rsidRPr="00C17990">
        <w:rPr>
          <w:sz w:val="28"/>
          <w:szCs w:val="28"/>
          <w:lang w:val="uk-UA"/>
        </w:rPr>
        <w:t xml:space="preserve">її </w:t>
      </w:r>
      <w:r w:rsidRPr="00C17990">
        <w:rPr>
          <w:sz w:val="28"/>
          <w:szCs w:val="28"/>
          <w:lang w:val="uk-UA"/>
        </w:rPr>
        <w:t>експортн</w:t>
      </w:r>
      <w:r w:rsidR="00504450" w:rsidRPr="00C17990">
        <w:rPr>
          <w:sz w:val="28"/>
          <w:szCs w:val="28"/>
          <w:lang w:val="uk-UA"/>
        </w:rPr>
        <w:t>ого</w:t>
      </w:r>
      <w:r w:rsidRPr="00C17990">
        <w:rPr>
          <w:sz w:val="28"/>
          <w:szCs w:val="28"/>
          <w:lang w:val="uk-UA"/>
        </w:rPr>
        <w:t xml:space="preserve"> </w:t>
      </w:r>
      <w:r w:rsidR="00504450" w:rsidRPr="00C17990">
        <w:rPr>
          <w:sz w:val="28"/>
          <w:szCs w:val="28"/>
          <w:lang w:val="uk-UA"/>
        </w:rPr>
        <w:t>потенціалу</w:t>
      </w:r>
      <w:r w:rsidRPr="00C17990">
        <w:rPr>
          <w:sz w:val="28"/>
          <w:szCs w:val="28"/>
          <w:lang w:val="uk-UA"/>
        </w:rPr>
        <w:t xml:space="preserve"> </w:t>
      </w:r>
      <w:r w:rsidR="00E0392B" w:rsidRPr="00C17990">
        <w:rPr>
          <w:sz w:val="28"/>
          <w:szCs w:val="28"/>
          <w:lang w:val="uk-UA"/>
        </w:rPr>
        <w:t>має полягати у розвиненні високотехнологічного, наукомісткого та ресурсозберігаючого виробництва</w:t>
      </w:r>
      <w:r w:rsidRPr="00C17990">
        <w:rPr>
          <w:sz w:val="28"/>
          <w:szCs w:val="28"/>
          <w:lang w:val="uk-UA"/>
        </w:rPr>
        <w:t xml:space="preserve">. Цим посилюється необхідність використання сучасних знань про стратегію і тактику боротьби за ринки збуту, реструктуризацію підприємств і організацій </w:t>
      </w:r>
      <w:r w:rsidR="00E0392B" w:rsidRPr="00C17990">
        <w:rPr>
          <w:sz w:val="28"/>
          <w:szCs w:val="28"/>
          <w:lang w:val="uk-UA"/>
        </w:rPr>
        <w:t>металургійного комплексу</w:t>
      </w:r>
      <w:r w:rsidRPr="00C17990">
        <w:rPr>
          <w:sz w:val="28"/>
          <w:szCs w:val="28"/>
          <w:lang w:val="uk-UA"/>
        </w:rPr>
        <w:t xml:space="preserve">, освоєння нових ринків щодо поставки товарів </w:t>
      </w:r>
      <w:r w:rsidR="00E0392B" w:rsidRPr="00C17990">
        <w:rPr>
          <w:sz w:val="28"/>
          <w:szCs w:val="28"/>
          <w:lang w:val="uk-UA"/>
        </w:rPr>
        <w:t>високого рівня переробки</w:t>
      </w:r>
      <w:r w:rsidRPr="00C17990">
        <w:rPr>
          <w:sz w:val="28"/>
          <w:szCs w:val="28"/>
          <w:lang w:val="uk-UA"/>
        </w:rPr>
        <w:t>.</w:t>
      </w:r>
    </w:p>
    <w:p w:rsidR="003A274F" w:rsidRPr="00C17990" w:rsidRDefault="008744F1" w:rsidP="00A93FD8">
      <w:pPr>
        <w:spacing w:line="360" w:lineRule="auto"/>
        <w:ind w:firstLine="709"/>
        <w:jc w:val="both"/>
        <w:rPr>
          <w:sz w:val="28"/>
          <w:szCs w:val="28"/>
          <w:lang w:val="uk-UA"/>
        </w:rPr>
      </w:pPr>
      <w:r w:rsidRPr="00C17990">
        <w:rPr>
          <w:sz w:val="28"/>
          <w:szCs w:val="28"/>
          <w:lang w:val="uk-UA"/>
        </w:rPr>
        <w:t>Наразі у світі йде</w:t>
      </w:r>
      <w:r w:rsidR="003A274F" w:rsidRPr="00C17990">
        <w:rPr>
          <w:sz w:val="28"/>
          <w:szCs w:val="28"/>
          <w:lang w:val="uk-UA"/>
        </w:rPr>
        <w:t xml:space="preserve"> </w:t>
      </w:r>
      <w:r w:rsidRPr="00C17990">
        <w:rPr>
          <w:sz w:val="28"/>
          <w:szCs w:val="28"/>
          <w:lang w:val="uk-UA"/>
        </w:rPr>
        <w:t>інтенсифікація інтеграційних процесів</w:t>
      </w:r>
      <w:r w:rsidR="00B23DB8" w:rsidRPr="00C17990">
        <w:rPr>
          <w:sz w:val="28"/>
          <w:szCs w:val="28"/>
          <w:lang w:val="uk-UA"/>
        </w:rPr>
        <w:t xml:space="preserve"> в </w:t>
      </w:r>
      <w:r w:rsidRPr="00C17990">
        <w:rPr>
          <w:sz w:val="28"/>
          <w:szCs w:val="28"/>
          <w:lang w:val="uk-UA"/>
        </w:rPr>
        <w:t xml:space="preserve">галузі, загострення </w:t>
      </w:r>
      <w:r w:rsidR="00B23DB8" w:rsidRPr="00C17990">
        <w:rPr>
          <w:sz w:val="28"/>
          <w:szCs w:val="28"/>
          <w:lang w:val="uk-UA"/>
        </w:rPr>
        <w:t>кризи сировинного питання</w:t>
      </w:r>
      <w:r w:rsidRPr="00C17990">
        <w:rPr>
          <w:sz w:val="28"/>
          <w:szCs w:val="28"/>
          <w:lang w:val="uk-UA"/>
        </w:rPr>
        <w:t xml:space="preserve"> і вихід нових </w:t>
      </w:r>
      <w:r w:rsidR="00B23DB8" w:rsidRPr="00C17990">
        <w:rPr>
          <w:sz w:val="28"/>
          <w:szCs w:val="28"/>
          <w:lang w:val="uk-UA"/>
        </w:rPr>
        <w:t xml:space="preserve">могутніх </w:t>
      </w:r>
      <w:r w:rsidRPr="00C17990">
        <w:rPr>
          <w:sz w:val="28"/>
          <w:szCs w:val="28"/>
          <w:lang w:val="uk-UA"/>
        </w:rPr>
        <w:t>гравців на ринок</w:t>
      </w:r>
      <w:r w:rsidR="00B23DB8" w:rsidRPr="00C17990">
        <w:rPr>
          <w:sz w:val="28"/>
          <w:szCs w:val="28"/>
          <w:lang w:val="uk-UA"/>
        </w:rPr>
        <w:t xml:space="preserve"> чорних металів</w:t>
      </w:r>
      <w:r w:rsidRPr="00C17990">
        <w:rPr>
          <w:sz w:val="28"/>
          <w:szCs w:val="28"/>
          <w:lang w:val="uk-UA"/>
        </w:rPr>
        <w:t>. Це в свою чергу веде до глобальних і регіональних змін у структурі світо</w:t>
      </w:r>
      <w:r w:rsidR="00B23DB8" w:rsidRPr="00C17990">
        <w:rPr>
          <w:sz w:val="28"/>
          <w:szCs w:val="28"/>
          <w:lang w:val="uk-UA"/>
        </w:rPr>
        <w:t>господарських зв’язків.</w:t>
      </w:r>
    </w:p>
    <w:p w:rsidR="00CE4C7F" w:rsidRPr="00C17990" w:rsidRDefault="00CE4C7F" w:rsidP="00A93FD8">
      <w:pPr>
        <w:spacing w:line="360" w:lineRule="auto"/>
        <w:ind w:firstLine="709"/>
        <w:jc w:val="both"/>
        <w:rPr>
          <w:sz w:val="28"/>
          <w:szCs w:val="28"/>
          <w:lang w:val="uk-UA"/>
        </w:rPr>
      </w:pPr>
      <w:r w:rsidRPr="00C17990">
        <w:rPr>
          <w:sz w:val="28"/>
          <w:szCs w:val="28"/>
          <w:lang w:val="uk-UA"/>
        </w:rPr>
        <w:t>Дотримання і наслідування науково обґрунтованих принципів економічної політики в процесі широкої міжнародної співпраці складає важливу передумову ринкових перетворень в Україні, створення бі</w:t>
      </w:r>
      <w:r w:rsidR="00146371" w:rsidRPr="00C17990">
        <w:rPr>
          <w:sz w:val="28"/>
          <w:szCs w:val="28"/>
          <w:lang w:val="uk-UA"/>
        </w:rPr>
        <w:t>0</w:t>
      </w:r>
      <w:r w:rsidRPr="00C17990">
        <w:rPr>
          <w:sz w:val="28"/>
          <w:szCs w:val="28"/>
          <w:lang w:val="uk-UA"/>
        </w:rPr>
        <w:t>льш сприятливих конкурентних умов для її участі у глобальній та регіональній господарській інтернаціоналізації</w:t>
      </w:r>
      <w:r w:rsidR="00E0392B" w:rsidRPr="00C17990">
        <w:rPr>
          <w:sz w:val="28"/>
          <w:szCs w:val="28"/>
          <w:lang w:val="uk-UA"/>
        </w:rPr>
        <w:t xml:space="preserve"> і залучення іноземних інвестицій</w:t>
      </w:r>
      <w:r w:rsidRPr="00C17990">
        <w:rPr>
          <w:sz w:val="28"/>
          <w:szCs w:val="28"/>
          <w:lang w:val="uk-UA"/>
        </w:rPr>
        <w:t xml:space="preserve">. Очікуваними практичними наслідками </w:t>
      </w:r>
      <w:r w:rsidR="003A274F" w:rsidRPr="00C17990">
        <w:rPr>
          <w:sz w:val="28"/>
          <w:szCs w:val="28"/>
          <w:lang w:val="uk-UA"/>
        </w:rPr>
        <w:t>має стати загальний підйом економіки, утворення великої кількості нових робочих місць і становлення України як повноправного члена міжнародної спільноти.</w:t>
      </w:r>
    </w:p>
    <w:p w:rsidR="00CE4C7F" w:rsidRPr="00C17990" w:rsidRDefault="00CE4C7F" w:rsidP="00A93FD8">
      <w:pPr>
        <w:spacing w:line="360" w:lineRule="auto"/>
        <w:ind w:firstLine="709"/>
        <w:jc w:val="both"/>
        <w:rPr>
          <w:sz w:val="28"/>
          <w:szCs w:val="28"/>
          <w:lang w:val="uk-UA"/>
        </w:rPr>
      </w:pPr>
      <w:r w:rsidRPr="00C17990">
        <w:rPr>
          <w:b/>
          <w:sz w:val="28"/>
          <w:szCs w:val="28"/>
          <w:lang w:val="uk-UA"/>
        </w:rPr>
        <w:t>Об'єктом дослідження</w:t>
      </w:r>
      <w:r w:rsidRPr="00C17990">
        <w:rPr>
          <w:i/>
          <w:sz w:val="28"/>
          <w:szCs w:val="28"/>
          <w:lang w:val="uk-UA"/>
        </w:rPr>
        <w:t xml:space="preserve"> </w:t>
      </w:r>
      <w:r w:rsidRPr="00C17990">
        <w:rPr>
          <w:sz w:val="28"/>
          <w:szCs w:val="28"/>
          <w:lang w:val="uk-UA"/>
        </w:rPr>
        <w:t xml:space="preserve">є світовий ринок </w:t>
      </w:r>
      <w:r w:rsidR="00335ACD" w:rsidRPr="00C17990">
        <w:rPr>
          <w:sz w:val="28"/>
          <w:szCs w:val="28"/>
          <w:lang w:val="uk-UA"/>
        </w:rPr>
        <w:t>чорних металів</w:t>
      </w:r>
      <w:r w:rsidR="00504450" w:rsidRPr="00C17990">
        <w:rPr>
          <w:sz w:val="28"/>
          <w:szCs w:val="28"/>
          <w:lang w:val="uk-UA"/>
        </w:rPr>
        <w:t>, проблематика</w:t>
      </w:r>
      <w:r w:rsidRPr="00C17990">
        <w:rPr>
          <w:sz w:val="28"/>
          <w:szCs w:val="28"/>
          <w:lang w:val="uk-UA"/>
        </w:rPr>
        <w:t xml:space="preserve"> </w:t>
      </w:r>
      <w:r w:rsidR="00147585" w:rsidRPr="00C17990">
        <w:rPr>
          <w:sz w:val="28"/>
          <w:szCs w:val="28"/>
          <w:lang w:val="uk-UA"/>
        </w:rPr>
        <w:t>процес</w:t>
      </w:r>
      <w:r w:rsidR="00504450" w:rsidRPr="00C17990">
        <w:rPr>
          <w:sz w:val="28"/>
          <w:szCs w:val="28"/>
          <w:lang w:val="uk-UA"/>
        </w:rPr>
        <w:t>ів</w:t>
      </w:r>
      <w:r w:rsidR="00147585" w:rsidRPr="00C17990">
        <w:rPr>
          <w:sz w:val="28"/>
          <w:szCs w:val="28"/>
          <w:lang w:val="uk-UA"/>
        </w:rPr>
        <w:t xml:space="preserve"> глобалізації галузі, роль України</w:t>
      </w:r>
      <w:r w:rsidR="00504450" w:rsidRPr="00C17990">
        <w:rPr>
          <w:sz w:val="28"/>
          <w:szCs w:val="28"/>
          <w:lang w:val="uk-UA"/>
        </w:rPr>
        <w:t xml:space="preserve"> у міжнародному поділі праці як постачальника металургійної сировини</w:t>
      </w:r>
      <w:r w:rsidR="00147585" w:rsidRPr="00C17990">
        <w:rPr>
          <w:sz w:val="28"/>
          <w:szCs w:val="28"/>
          <w:lang w:val="uk-UA"/>
        </w:rPr>
        <w:t xml:space="preserve"> та </w:t>
      </w:r>
      <w:r w:rsidRPr="00C17990">
        <w:rPr>
          <w:sz w:val="28"/>
          <w:szCs w:val="28"/>
          <w:lang w:val="uk-UA"/>
        </w:rPr>
        <w:t xml:space="preserve">пріоритети </w:t>
      </w:r>
      <w:r w:rsidR="00504450" w:rsidRPr="00C17990">
        <w:rPr>
          <w:sz w:val="28"/>
          <w:szCs w:val="28"/>
          <w:lang w:val="uk-UA"/>
        </w:rPr>
        <w:t>подальшого розвитку галузі</w:t>
      </w:r>
      <w:r w:rsidRPr="00C17990">
        <w:rPr>
          <w:sz w:val="28"/>
          <w:szCs w:val="28"/>
          <w:lang w:val="uk-UA"/>
        </w:rPr>
        <w:t>.</w:t>
      </w:r>
    </w:p>
    <w:p w:rsidR="00CE4C7F" w:rsidRPr="00C17990" w:rsidRDefault="00CE4C7F" w:rsidP="00A93FD8">
      <w:pPr>
        <w:spacing w:line="360" w:lineRule="auto"/>
        <w:ind w:firstLine="709"/>
        <w:jc w:val="both"/>
        <w:rPr>
          <w:sz w:val="28"/>
          <w:szCs w:val="28"/>
          <w:lang w:val="uk-UA"/>
        </w:rPr>
      </w:pPr>
      <w:r w:rsidRPr="00C17990">
        <w:rPr>
          <w:b/>
          <w:sz w:val="28"/>
          <w:szCs w:val="28"/>
          <w:lang w:val="uk-UA"/>
        </w:rPr>
        <w:t>Предметом дослідження</w:t>
      </w:r>
      <w:r w:rsidRPr="00C17990">
        <w:rPr>
          <w:sz w:val="28"/>
          <w:szCs w:val="28"/>
          <w:lang w:val="uk-UA"/>
        </w:rPr>
        <w:t xml:space="preserve"> виступає система </w:t>
      </w:r>
      <w:r w:rsidR="00741931" w:rsidRPr="00C17990">
        <w:rPr>
          <w:sz w:val="28"/>
          <w:szCs w:val="28"/>
          <w:lang w:val="uk-UA"/>
        </w:rPr>
        <w:t>світогосподарських зв’язків між</w:t>
      </w:r>
      <w:r w:rsidR="00147585" w:rsidRPr="00C17990">
        <w:rPr>
          <w:sz w:val="28"/>
          <w:szCs w:val="28"/>
          <w:lang w:val="uk-UA"/>
        </w:rPr>
        <w:t xml:space="preserve"> суб’єктами </w:t>
      </w:r>
      <w:r w:rsidR="00472B26" w:rsidRPr="00C17990">
        <w:rPr>
          <w:sz w:val="28"/>
          <w:szCs w:val="28"/>
          <w:lang w:val="uk-UA"/>
        </w:rPr>
        <w:t>міжнародного металургійного комплексу</w:t>
      </w:r>
      <w:r w:rsidR="00335ACD" w:rsidRPr="00C17990">
        <w:rPr>
          <w:sz w:val="28"/>
          <w:szCs w:val="28"/>
          <w:lang w:val="uk-UA"/>
        </w:rPr>
        <w:t xml:space="preserve"> </w:t>
      </w:r>
      <w:r w:rsidRPr="00C17990">
        <w:rPr>
          <w:sz w:val="28"/>
          <w:szCs w:val="28"/>
          <w:lang w:val="uk-UA"/>
        </w:rPr>
        <w:t>відповідно до</w:t>
      </w:r>
      <w:r w:rsidR="00472B26" w:rsidRPr="00C17990">
        <w:rPr>
          <w:sz w:val="28"/>
          <w:szCs w:val="28"/>
          <w:lang w:val="uk-UA"/>
        </w:rPr>
        <w:t xml:space="preserve"> умов і</w:t>
      </w:r>
      <w:r w:rsidRPr="00C17990">
        <w:rPr>
          <w:sz w:val="28"/>
          <w:szCs w:val="28"/>
          <w:lang w:val="uk-UA"/>
        </w:rPr>
        <w:t xml:space="preserve"> потреб світового ринку </w:t>
      </w:r>
      <w:r w:rsidR="00472B26" w:rsidRPr="00C17990">
        <w:rPr>
          <w:sz w:val="28"/>
          <w:szCs w:val="28"/>
          <w:lang w:val="uk-UA"/>
        </w:rPr>
        <w:t>чорних металів</w:t>
      </w:r>
      <w:r w:rsidRPr="00C17990">
        <w:rPr>
          <w:sz w:val="28"/>
          <w:szCs w:val="28"/>
          <w:lang w:val="uk-UA"/>
        </w:rPr>
        <w:t>.</w:t>
      </w:r>
    </w:p>
    <w:p w:rsidR="00CE4C7F" w:rsidRPr="00C17990" w:rsidRDefault="00CE4C7F" w:rsidP="00A93FD8">
      <w:pPr>
        <w:spacing w:line="360" w:lineRule="auto"/>
        <w:ind w:firstLine="709"/>
        <w:jc w:val="both"/>
        <w:rPr>
          <w:sz w:val="28"/>
          <w:szCs w:val="28"/>
          <w:lang w:val="uk-UA"/>
        </w:rPr>
      </w:pPr>
      <w:r w:rsidRPr="00C17990">
        <w:rPr>
          <w:b/>
          <w:sz w:val="28"/>
          <w:szCs w:val="28"/>
          <w:lang w:val="uk-UA"/>
        </w:rPr>
        <w:t>Методи дослідження</w:t>
      </w:r>
      <w:r w:rsidRPr="00C17990">
        <w:rPr>
          <w:sz w:val="28"/>
          <w:szCs w:val="28"/>
          <w:lang w:val="uk-UA"/>
        </w:rPr>
        <w:t xml:space="preserve">. Використані методи </w:t>
      </w:r>
      <w:r w:rsidR="00147585" w:rsidRPr="00C17990">
        <w:rPr>
          <w:sz w:val="28"/>
          <w:szCs w:val="28"/>
          <w:lang w:val="uk-UA"/>
        </w:rPr>
        <w:t xml:space="preserve">індукції та дедукції, </w:t>
      </w:r>
      <w:r w:rsidRPr="00C17990">
        <w:rPr>
          <w:sz w:val="28"/>
          <w:szCs w:val="28"/>
          <w:lang w:val="uk-UA"/>
        </w:rPr>
        <w:t xml:space="preserve">економічного аналізу, наукового пізнання, діалектичний </w:t>
      </w:r>
      <w:r w:rsidR="00147585" w:rsidRPr="00C17990">
        <w:rPr>
          <w:sz w:val="28"/>
          <w:szCs w:val="28"/>
          <w:lang w:val="uk-UA"/>
        </w:rPr>
        <w:t>метод</w:t>
      </w:r>
      <w:r w:rsidRPr="00C17990">
        <w:rPr>
          <w:sz w:val="28"/>
          <w:szCs w:val="28"/>
          <w:lang w:val="uk-UA"/>
        </w:rPr>
        <w:t>. Методи функціонального, галузево-секторального аналізу, кількісного та якісного порівняння, наукового прогнозування, експертних оцінок, а також порівняльного аналізу регіонів, субрегіонів, окремих країн та їх інтеграційних угруповань.</w:t>
      </w:r>
    </w:p>
    <w:p w:rsidR="008B4934" w:rsidRPr="00C17990" w:rsidRDefault="00220713" w:rsidP="00A93FD8">
      <w:pPr>
        <w:spacing w:line="360" w:lineRule="auto"/>
        <w:ind w:firstLine="709"/>
        <w:jc w:val="center"/>
        <w:rPr>
          <w:b/>
          <w:sz w:val="28"/>
          <w:szCs w:val="28"/>
          <w:lang w:val="uk-UA"/>
        </w:rPr>
      </w:pPr>
      <w:r w:rsidRPr="00C17990">
        <w:rPr>
          <w:b/>
          <w:sz w:val="28"/>
          <w:szCs w:val="28"/>
          <w:lang w:val="uk-UA"/>
        </w:rPr>
        <w:br w:type="page"/>
      </w:r>
      <w:r w:rsidR="00A93FD8" w:rsidRPr="00C17990">
        <w:rPr>
          <w:b/>
          <w:sz w:val="28"/>
          <w:szCs w:val="28"/>
          <w:lang w:val="uk-UA"/>
        </w:rPr>
        <w:t>Розділ 1</w:t>
      </w:r>
      <w:r w:rsidR="008B4934" w:rsidRPr="00C17990">
        <w:rPr>
          <w:b/>
          <w:sz w:val="28"/>
          <w:szCs w:val="28"/>
          <w:lang w:val="uk-UA"/>
        </w:rPr>
        <w:t>. Т</w:t>
      </w:r>
      <w:r w:rsidR="00A93FD8" w:rsidRPr="00C17990">
        <w:rPr>
          <w:b/>
          <w:sz w:val="28"/>
          <w:szCs w:val="28"/>
          <w:lang w:val="uk-UA"/>
        </w:rPr>
        <w:t>еоретичні аспекти дослідження ринку чорних металів</w:t>
      </w:r>
    </w:p>
    <w:p w:rsidR="00A93FD8" w:rsidRPr="00C17990" w:rsidRDefault="00A93FD8" w:rsidP="00A93FD8">
      <w:pPr>
        <w:tabs>
          <w:tab w:val="num" w:pos="1080"/>
          <w:tab w:val="left" w:pos="8280"/>
        </w:tabs>
        <w:spacing w:line="360" w:lineRule="auto"/>
        <w:ind w:firstLine="709"/>
        <w:jc w:val="both"/>
        <w:rPr>
          <w:b/>
          <w:sz w:val="28"/>
          <w:szCs w:val="28"/>
        </w:rPr>
      </w:pPr>
    </w:p>
    <w:p w:rsidR="00E0392B" w:rsidRPr="00C17990" w:rsidRDefault="008B4934" w:rsidP="00A93FD8">
      <w:pPr>
        <w:tabs>
          <w:tab w:val="num" w:pos="1080"/>
          <w:tab w:val="left" w:pos="8280"/>
        </w:tabs>
        <w:spacing w:line="360" w:lineRule="auto"/>
        <w:ind w:firstLine="709"/>
        <w:jc w:val="center"/>
        <w:rPr>
          <w:b/>
          <w:sz w:val="28"/>
          <w:szCs w:val="28"/>
          <w:lang w:val="uk-UA"/>
        </w:rPr>
      </w:pPr>
      <w:r w:rsidRPr="00C17990">
        <w:rPr>
          <w:b/>
          <w:sz w:val="28"/>
          <w:szCs w:val="28"/>
          <w:lang w:val="uk-UA"/>
        </w:rPr>
        <w:t xml:space="preserve">1.1 </w:t>
      </w:r>
      <w:r w:rsidR="00A93FD8" w:rsidRPr="00C17990">
        <w:rPr>
          <w:b/>
          <w:sz w:val="28"/>
          <w:szCs w:val="28"/>
        </w:rPr>
        <w:t>П</w:t>
      </w:r>
      <w:r w:rsidR="00A93FD8" w:rsidRPr="00C17990">
        <w:rPr>
          <w:b/>
          <w:sz w:val="28"/>
          <w:szCs w:val="28"/>
          <w:lang w:val="uk-UA"/>
        </w:rPr>
        <w:t>ередумови формування світового ринку чорних металів</w:t>
      </w:r>
    </w:p>
    <w:p w:rsidR="00A93FD8" w:rsidRPr="00C17990" w:rsidRDefault="00A93FD8" w:rsidP="00A93FD8">
      <w:pPr>
        <w:spacing w:line="360" w:lineRule="auto"/>
        <w:ind w:firstLine="709"/>
        <w:jc w:val="both"/>
        <w:rPr>
          <w:sz w:val="28"/>
          <w:szCs w:val="28"/>
        </w:rPr>
      </w:pPr>
    </w:p>
    <w:p w:rsidR="00CE4C7F" w:rsidRPr="00C17990" w:rsidRDefault="00CE4C7F" w:rsidP="00A93FD8">
      <w:pPr>
        <w:spacing w:line="360" w:lineRule="auto"/>
        <w:ind w:firstLine="709"/>
        <w:jc w:val="both"/>
        <w:rPr>
          <w:sz w:val="28"/>
          <w:szCs w:val="28"/>
          <w:lang w:val="uk-UA"/>
        </w:rPr>
      </w:pPr>
      <w:r w:rsidRPr="00C17990">
        <w:rPr>
          <w:sz w:val="28"/>
          <w:szCs w:val="28"/>
          <w:lang w:val="uk-UA"/>
        </w:rPr>
        <w:t>До чорних металів відноситься три хімічних елемента – залізо(</w:t>
      </w:r>
      <w:r w:rsidRPr="00C17990">
        <w:rPr>
          <w:sz w:val="28"/>
          <w:szCs w:val="28"/>
          <w:lang w:val="en-US"/>
        </w:rPr>
        <w:t>Fe</w:t>
      </w:r>
      <w:r w:rsidRPr="00C17990">
        <w:rPr>
          <w:sz w:val="28"/>
          <w:szCs w:val="28"/>
          <w:lang w:val="uk-UA"/>
        </w:rPr>
        <w:t>), марганець</w:t>
      </w:r>
      <w:r w:rsidRPr="00C17990">
        <w:rPr>
          <w:sz w:val="28"/>
          <w:szCs w:val="28"/>
        </w:rPr>
        <w:t xml:space="preserve"> </w:t>
      </w:r>
      <w:r w:rsidRPr="00C17990">
        <w:rPr>
          <w:sz w:val="28"/>
          <w:szCs w:val="28"/>
          <w:lang w:val="uk-UA"/>
        </w:rPr>
        <w:t>(</w:t>
      </w:r>
      <w:r w:rsidRPr="00C17990">
        <w:rPr>
          <w:sz w:val="28"/>
          <w:szCs w:val="28"/>
          <w:lang w:val="en-US"/>
        </w:rPr>
        <w:t>Mn</w:t>
      </w:r>
      <w:r w:rsidRPr="00C17990">
        <w:rPr>
          <w:sz w:val="28"/>
          <w:szCs w:val="28"/>
          <w:lang w:val="uk-UA"/>
        </w:rPr>
        <w:t>) і хром</w:t>
      </w:r>
      <w:r w:rsidRPr="00C17990">
        <w:rPr>
          <w:sz w:val="28"/>
          <w:szCs w:val="28"/>
        </w:rPr>
        <w:t xml:space="preserve"> </w:t>
      </w:r>
      <w:r w:rsidRPr="00C17990">
        <w:rPr>
          <w:sz w:val="28"/>
          <w:szCs w:val="28"/>
          <w:lang w:val="uk-UA"/>
        </w:rPr>
        <w:t>(</w:t>
      </w:r>
      <w:r w:rsidRPr="00C17990">
        <w:rPr>
          <w:sz w:val="28"/>
          <w:szCs w:val="28"/>
          <w:lang w:val="en-US"/>
        </w:rPr>
        <w:t>Cr</w:t>
      </w:r>
      <w:r w:rsidRPr="00C17990">
        <w:rPr>
          <w:sz w:val="28"/>
          <w:szCs w:val="28"/>
          <w:lang w:val="uk-UA"/>
        </w:rPr>
        <w:t>), але частіше за все під чорними металами розуміють саме залізо та його сплави. Чорні метали складають більше 90% усього об’єму металів, що використовуються в економіці, з них велику частку складають різні види сталі.</w:t>
      </w:r>
      <w:r w:rsidR="003A274F" w:rsidRPr="00C17990">
        <w:rPr>
          <w:sz w:val="28"/>
          <w:szCs w:val="28"/>
          <w:lang w:val="uk-UA"/>
        </w:rPr>
        <w:t xml:space="preserve"> До чорної металургії входить видобуток чорних металів та виробництво з них, тобто чавун, прокат чорних металів, сталь, феросплави, як також вторинні виробництва: сталеві і чавунні труби, порошки чорних металів та металеві вироби індустріального призначення. До обсягу чорної металургії належать також галузі, що видобувають і переробляють флюсові вапняки, кокс, вогнетривкі матеріали й інші продукти, які служать сировиною для виробництва чорних металів.</w:t>
      </w:r>
    </w:p>
    <w:p w:rsidR="00CE4C7F" w:rsidRPr="00C17990" w:rsidRDefault="00CE4C7F" w:rsidP="00A93FD8">
      <w:pPr>
        <w:spacing w:line="360" w:lineRule="auto"/>
        <w:ind w:firstLine="709"/>
        <w:jc w:val="both"/>
        <w:rPr>
          <w:sz w:val="28"/>
          <w:szCs w:val="28"/>
          <w:lang w:val="uk-UA"/>
        </w:rPr>
      </w:pPr>
      <w:r w:rsidRPr="00C17990">
        <w:rPr>
          <w:sz w:val="28"/>
          <w:szCs w:val="28"/>
          <w:lang w:val="uk-UA"/>
        </w:rPr>
        <w:t xml:space="preserve">Початок «залізної революції» відбувся на рубежі </w:t>
      </w:r>
      <w:r w:rsidRPr="00C17990">
        <w:rPr>
          <w:sz w:val="28"/>
          <w:szCs w:val="28"/>
          <w:lang w:val="en-US"/>
        </w:rPr>
        <w:t>I</w:t>
      </w:r>
      <w:r w:rsidRPr="00C17990">
        <w:rPr>
          <w:sz w:val="28"/>
          <w:szCs w:val="28"/>
          <w:lang w:val="uk-UA"/>
        </w:rPr>
        <w:t xml:space="preserve"> тис. до н.е. в Ассирії з винайденням зварювального методу. До цього виробництво і використання заліза було непоширене внаслідок того, що зброя та знаряддя праці з заліза програвали як дорогій бронзі, так і дешевому каменю. Саме «залізна революція» поклала початок остаточному витісненню каменю як сировини для виробництва знарядь і зброї. Але тільки з розвитком міст, товарообміну та суспільного поділу праці залізні вироби стало загальнопоширеними. Наступним етапом у розвитку металургії стала поява у </w:t>
      </w:r>
      <w:r w:rsidRPr="00C17990">
        <w:rPr>
          <w:sz w:val="28"/>
          <w:szCs w:val="28"/>
          <w:lang w:val="en-US"/>
        </w:rPr>
        <w:t>VII</w:t>
      </w:r>
      <w:r w:rsidRPr="00C17990">
        <w:rPr>
          <w:sz w:val="28"/>
          <w:szCs w:val="28"/>
        </w:rPr>
        <w:t xml:space="preserve"> </w:t>
      </w:r>
      <w:r w:rsidRPr="00C17990">
        <w:rPr>
          <w:sz w:val="28"/>
          <w:szCs w:val="28"/>
          <w:lang w:val="uk-UA"/>
        </w:rPr>
        <w:t xml:space="preserve">ст. В Китаї, а з </w:t>
      </w:r>
      <w:r w:rsidRPr="00C17990">
        <w:rPr>
          <w:sz w:val="28"/>
          <w:szCs w:val="28"/>
          <w:lang w:val="en-US"/>
        </w:rPr>
        <w:t>XVI</w:t>
      </w:r>
      <w:r w:rsidRPr="00C17990">
        <w:rPr>
          <w:sz w:val="28"/>
          <w:szCs w:val="28"/>
          <w:lang w:val="uk-UA"/>
        </w:rPr>
        <w:t xml:space="preserve"> ст. і в Європі доменних печей. За рахунок збільшення розміру, попереднього підігріву повітря і механічного дуття, в такій печі все залізо з руди перетворювалось на чавун, який розплавлявся і періодично випускався назовні. Виробництво стало неперервним, — піч працювала цілодобово й не охолоджувалась. За день вона видавала до півтори тонни чавуну. Й по сьогодні ця технологія є основою металургії.</w:t>
      </w:r>
    </w:p>
    <w:p w:rsidR="008715B5" w:rsidRPr="00C17990" w:rsidRDefault="008715B5" w:rsidP="00A93FD8">
      <w:pPr>
        <w:spacing w:line="360" w:lineRule="auto"/>
        <w:ind w:firstLine="709"/>
        <w:jc w:val="both"/>
        <w:rPr>
          <w:sz w:val="28"/>
          <w:szCs w:val="28"/>
          <w:lang w:val="uk-UA"/>
        </w:rPr>
      </w:pPr>
      <w:r w:rsidRPr="00C17990">
        <w:rPr>
          <w:sz w:val="28"/>
          <w:szCs w:val="28"/>
          <w:lang w:val="uk-UA"/>
        </w:rPr>
        <w:t>Найбільший вплив на структурні зрушення у розвитку чорної металургії учинили два "нафтових шоки" у 1974 р. та в 1979 р., які сприяли переходу до ресурсозберігання в галузях чорної металургії, використання найбільшими споживачами виробів цих галузей альтернативних матеріалів, збільшення використання металобрухту. Так, у країнах Західної Європи, Японії та США за останні 10-15 років зросло споживання раціональних видів прокату, таких як катанка та тонколистова сталь. Все це, безумовно, негативно вплинуло на загальний о6сяг виробництва товарів чорної металургії. Так, за 1988-1992 рр. виробництво сталі зменшилось майже на 60 мл</w:t>
      </w:r>
      <w:r w:rsidR="009350C0" w:rsidRPr="00C17990">
        <w:rPr>
          <w:sz w:val="28"/>
          <w:szCs w:val="28"/>
          <w:lang w:val="uk-UA"/>
        </w:rPr>
        <w:t>н</w:t>
      </w:r>
      <w:r w:rsidRPr="00C17990">
        <w:rPr>
          <w:sz w:val="28"/>
          <w:szCs w:val="28"/>
          <w:lang w:val="uk-UA"/>
        </w:rPr>
        <w:t>. т. Незначне зростання виробництва сталі в країнах Африки та Далекого Сходу суттєво не вплинуло на загальну тенденцію падіння виробництва.</w:t>
      </w:r>
    </w:p>
    <w:p w:rsidR="00CE4C7F" w:rsidRPr="00C17990" w:rsidRDefault="00CE4C7F" w:rsidP="00A93FD8">
      <w:pPr>
        <w:spacing w:line="360" w:lineRule="auto"/>
        <w:ind w:firstLine="709"/>
        <w:jc w:val="both"/>
        <w:rPr>
          <w:sz w:val="28"/>
          <w:szCs w:val="28"/>
          <w:lang w:val="uk-UA"/>
        </w:rPr>
      </w:pPr>
      <w:r w:rsidRPr="00C17990">
        <w:rPr>
          <w:sz w:val="28"/>
          <w:szCs w:val="28"/>
          <w:lang w:val="uk-UA"/>
        </w:rPr>
        <w:t>Перехід світової цивілізації в постіндустріальну, інформаційно-технологічну фазу розвитку не означає різкого повсюдного згортання виробництва і споживання чорного металу і його сплавів як конструкційних металів. У сучасному світі метал продовжує залишатись головним конструкційним матеріалом. Тенденції зростання виробництва та споживання продукції чорної металургії (рис.1) на практиці спростували популярні в 70—80-х роках припущення щодо перспектив радикального заміщення металу новими матеріалами. Ще одним підтвердженням цього є факт концентрації металургійних виробництв саме в розвинених країнах, що одночасно є лідерами в створенні різних синтетичних замінників, — зокрема в США, ЄС та Японії, де зосереджено 44% світового виробництва сталі, у зв’язку з чим така тема роботи як дослідження світового рин</w:t>
      </w:r>
      <w:r w:rsidR="00A93FD8" w:rsidRPr="00C17990">
        <w:rPr>
          <w:sz w:val="28"/>
          <w:szCs w:val="28"/>
          <w:lang w:val="uk-UA"/>
        </w:rPr>
        <w:t>ку чорних металів є актуальною.</w:t>
      </w:r>
    </w:p>
    <w:p w:rsidR="00CE4C7F" w:rsidRPr="00C17990" w:rsidRDefault="00A93FD8" w:rsidP="00A93FD8">
      <w:pPr>
        <w:spacing w:line="360" w:lineRule="auto"/>
        <w:ind w:firstLine="709"/>
        <w:jc w:val="both"/>
        <w:rPr>
          <w:sz w:val="28"/>
          <w:szCs w:val="28"/>
          <w:lang w:val="en-US"/>
        </w:rPr>
      </w:pPr>
      <w:r w:rsidRPr="00C17990">
        <w:rPr>
          <w:sz w:val="28"/>
          <w:szCs w:val="28"/>
          <w:lang w:val="uk-UA"/>
        </w:rPr>
        <w:br w:type="page"/>
      </w:r>
      <w:r w:rsidR="00CE4C7F" w:rsidRPr="00C17990">
        <w:rPr>
          <w:sz w:val="28"/>
          <w:szCs w:val="28"/>
          <w:lang w:val="uk-UA"/>
        </w:rPr>
        <w:t xml:space="preserve"> </w:t>
      </w:r>
      <w:r w:rsidR="00303771">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75pt;height:177pt">
            <v:imagedata r:id="rId7" o:title=""/>
          </v:shape>
        </w:pict>
      </w:r>
    </w:p>
    <w:p w:rsidR="001D2B18" w:rsidRPr="001D7631" w:rsidRDefault="005534CF" w:rsidP="00A93FD8">
      <w:pPr>
        <w:spacing w:line="360" w:lineRule="auto"/>
        <w:ind w:firstLine="709"/>
        <w:jc w:val="both"/>
        <w:rPr>
          <w:position w:val="4"/>
          <w:sz w:val="28"/>
          <w:szCs w:val="28"/>
          <w:lang w:val="uk-UA"/>
        </w:rPr>
      </w:pPr>
      <w:r w:rsidRPr="00C17990">
        <w:rPr>
          <w:b/>
          <w:position w:val="5"/>
          <w:sz w:val="28"/>
          <w:szCs w:val="28"/>
          <w:lang w:val="uk-UA"/>
        </w:rPr>
        <w:t>Рисунок 1. Динаміка світового виробництва сталі протягом 1950-2000 рр.</w:t>
      </w:r>
      <w:r w:rsidR="00A93FD8" w:rsidRPr="00C17990">
        <w:rPr>
          <w:b/>
          <w:position w:val="5"/>
          <w:sz w:val="28"/>
          <w:szCs w:val="28"/>
          <w:lang w:val="uk-UA"/>
        </w:rPr>
        <w:t xml:space="preserve"> </w:t>
      </w:r>
      <w:r w:rsidR="001D2B18" w:rsidRPr="00C17990">
        <w:rPr>
          <w:position w:val="4"/>
          <w:sz w:val="28"/>
          <w:szCs w:val="28"/>
          <w:lang w:val="uk-UA"/>
        </w:rPr>
        <w:t xml:space="preserve">Джерело: </w:t>
      </w:r>
      <w:r w:rsidR="001D2B18" w:rsidRPr="00C17990">
        <w:rPr>
          <w:position w:val="4"/>
          <w:sz w:val="28"/>
          <w:szCs w:val="28"/>
          <w:lang w:val="en-US"/>
        </w:rPr>
        <w:t>International</w:t>
      </w:r>
      <w:r w:rsidR="001D2B18" w:rsidRPr="001D7631">
        <w:rPr>
          <w:position w:val="4"/>
          <w:sz w:val="28"/>
          <w:szCs w:val="28"/>
          <w:lang w:val="uk-UA"/>
        </w:rPr>
        <w:t xml:space="preserve"> </w:t>
      </w:r>
      <w:r w:rsidR="001D2B18" w:rsidRPr="00C17990">
        <w:rPr>
          <w:position w:val="4"/>
          <w:sz w:val="28"/>
          <w:szCs w:val="28"/>
          <w:lang w:val="en-US"/>
        </w:rPr>
        <w:t>Institute</w:t>
      </w:r>
      <w:r w:rsidR="001D2B18" w:rsidRPr="001D7631">
        <w:rPr>
          <w:position w:val="4"/>
          <w:sz w:val="28"/>
          <w:szCs w:val="28"/>
          <w:lang w:val="uk-UA"/>
        </w:rPr>
        <w:t xml:space="preserve"> </w:t>
      </w:r>
      <w:r w:rsidR="001D2B18" w:rsidRPr="00C17990">
        <w:rPr>
          <w:position w:val="4"/>
          <w:sz w:val="28"/>
          <w:szCs w:val="28"/>
          <w:lang w:val="en-US"/>
        </w:rPr>
        <w:t>of</w:t>
      </w:r>
      <w:r w:rsidR="001D2B18" w:rsidRPr="001D7631">
        <w:rPr>
          <w:position w:val="4"/>
          <w:sz w:val="28"/>
          <w:szCs w:val="28"/>
          <w:lang w:val="uk-UA"/>
        </w:rPr>
        <w:t xml:space="preserve"> </w:t>
      </w:r>
      <w:r w:rsidR="001D2B18" w:rsidRPr="00C17990">
        <w:rPr>
          <w:position w:val="4"/>
          <w:sz w:val="28"/>
          <w:szCs w:val="28"/>
          <w:lang w:val="en-US"/>
        </w:rPr>
        <w:t>Steel</w:t>
      </w:r>
      <w:r w:rsidR="001D2B18" w:rsidRPr="001D7631">
        <w:rPr>
          <w:position w:val="4"/>
          <w:sz w:val="28"/>
          <w:szCs w:val="28"/>
          <w:lang w:val="uk-UA"/>
        </w:rPr>
        <w:t xml:space="preserve"> </w:t>
      </w:r>
      <w:r w:rsidR="001D2B18" w:rsidRPr="00C17990">
        <w:rPr>
          <w:position w:val="4"/>
          <w:sz w:val="28"/>
          <w:szCs w:val="28"/>
          <w:lang w:val="en-US"/>
        </w:rPr>
        <w:t>and</w:t>
      </w:r>
      <w:r w:rsidR="001D2B18" w:rsidRPr="001D7631">
        <w:rPr>
          <w:position w:val="4"/>
          <w:sz w:val="28"/>
          <w:szCs w:val="28"/>
          <w:lang w:val="uk-UA"/>
        </w:rPr>
        <w:t xml:space="preserve"> </w:t>
      </w:r>
      <w:r w:rsidR="001D2B18" w:rsidRPr="00C17990">
        <w:rPr>
          <w:position w:val="4"/>
          <w:sz w:val="28"/>
          <w:szCs w:val="28"/>
          <w:lang w:val="en-US"/>
        </w:rPr>
        <w:t>Iron</w:t>
      </w:r>
      <w:r w:rsidR="001D2B18" w:rsidRPr="001D7631">
        <w:rPr>
          <w:position w:val="4"/>
          <w:sz w:val="28"/>
          <w:szCs w:val="28"/>
          <w:lang w:val="uk-UA"/>
        </w:rPr>
        <w:t xml:space="preserve">, </w:t>
      </w:r>
      <w:r w:rsidR="001D2B18" w:rsidRPr="00C17990">
        <w:rPr>
          <w:position w:val="4"/>
          <w:sz w:val="28"/>
          <w:szCs w:val="28"/>
          <w:lang w:val="en-US"/>
        </w:rPr>
        <w:t>www</w:t>
      </w:r>
      <w:r w:rsidR="001D2B18" w:rsidRPr="001D7631">
        <w:rPr>
          <w:position w:val="4"/>
          <w:sz w:val="28"/>
          <w:szCs w:val="28"/>
          <w:lang w:val="uk-UA"/>
        </w:rPr>
        <w:t>.</w:t>
      </w:r>
      <w:r w:rsidR="001D2B18" w:rsidRPr="00C17990">
        <w:rPr>
          <w:position w:val="4"/>
          <w:sz w:val="28"/>
          <w:szCs w:val="28"/>
          <w:lang w:val="en-US"/>
        </w:rPr>
        <w:t>worldsteel</w:t>
      </w:r>
      <w:r w:rsidR="001D2B18" w:rsidRPr="001D7631">
        <w:rPr>
          <w:position w:val="4"/>
          <w:sz w:val="28"/>
          <w:szCs w:val="28"/>
          <w:lang w:val="uk-UA"/>
        </w:rPr>
        <w:t>.</w:t>
      </w:r>
      <w:r w:rsidR="001D2B18" w:rsidRPr="00C17990">
        <w:rPr>
          <w:position w:val="4"/>
          <w:sz w:val="28"/>
          <w:szCs w:val="28"/>
          <w:lang w:val="en-US"/>
        </w:rPr>
        <w:t>org</w:t>
      </w:r>
    </w:p>
    <w:p w:rsidR="00A93FD8" w:rsidRPr="001D7631" w:rsidRDefault="00A93FD8" w:rsidP="00A93FD8">
      <w:pPr>
        <w:spacing w:line="360" w:lineRule="auto"/>
        <w:ind w:firstLine="709"/>
        <w:jc w:val="both"/>
        <w:rPr>
          <w:sz w:val="28"/>
          <w:szCs w:val="28"/>
          <w:lang w:val="uk-UA"/>
        </w:rPr>
      </w:pPr>
    </w:p>
    <w:p w:rsidR="00CE4C7F" w:rsidRPr="001D7631" w:rsidRDefault="00CE4C7F" w:rsidP="00A93FD8">
      <w:pPr>
        <w:spacing w:line="360" w:lineRule="auto"/>
        <w:ind w:firstLine="709"/>
        <w:jc w:val="both"/>
        <w:rPr>
          <w:sz w:val="28"/>
          <w:szCs w:val="28"/>
          <w:lang w:val="uk-UA"/>
        </w:rPr>
      </w:pPr>
      <w:r w:rsidRPr="00C17990">
        <w:rPr>
          <w:sz w:val="28"/>
          <w:szCs w:val="28"/>
          <w:lang w:val="uk-UA"/>
        </w:rPr>
        <w:t>За таких умов країни, що мають власну металургійну базу, отримують важливі економіко-стратегічні переваги.</w:t>
      </w:r>
      <w:r w:rsidRPr="001D7631">
        <w:rPr>
          <w:sz w:val="28"/>
          <w:szCs w:val="28"/>
          <w:lang w:val="uk-UA"/>
        </w:rPr>
        <w:t xml:space="preserve"> </w:t>
      </w:r>
      <w:r w:rsidRPr="00C17990">
        <w:rPr>
          <w:sz w:val="28"/>
          <w:szCs w:val="28"/>
          <w:lang w:val="uk-UA"/>
        </w:rPr>
        <w:t>Імператив доступу до сталі спонукає країни, які не виробляють чорні метали, створювати власне виробництво, а держави з розвиненою металургією — зберігати потужності та, головне, технологічне лідерство, котре забезпечує їм домінування у секторі продажу високотехнологічної та високорентабельної продукції.</w:t>
      </w:r>
    </w:p>
    <w:p w:rsidR="00CE4C7F" w:rsidRPr="00C17990" w:rsidRDefault="007F2923" w:rsidP="00A93FD8">
      <w:pPr>
        <w:spacing w:line="360" w:lineRule="auto"/>
        <w:ind w:firstLine="709"/>
        <w:jc w:val="both"/>
        <w:rPr>
          <w:sz w:val="28"/>
          <w:szCs w:val="28"/>
          <w:lang w:val="uk-UA"/>
        </w:rPr>
      </w:pPr>
      <w:r w:rsidRPr="00C17990">
        <w:rPr>
          <w:sz w:val="28"/>
          <w:szCs w:val="28"/>
          <w:lang w:val="uk-UA"/>
        </w:rPr>
        <w:t>З цього можна зробити висновок, що чорна металургія має дуже давню історію й залишається по сей день однією з фундаментальних галузей. Але науково-технічн</w:t>
      </w:r>
      <w:r w:rsidR="00BE744F" w:rsidRPr="00C17990">
        <w:rPr>
          <w:sz w:val="28"/>
          <w:szCs w:val="28"/>
          <w:lang w:val="uk-UA"/>
        </w:rPr>
        <w:t xml:space="preserve">а революція </w:t>
      </w:r>
      <w:r w:rsidRPr="00C17990">
        <w:rPr>
          <w:sz w:val="28"/>
          <w:szCs w:val="28"/>
          <w:lang w:val="uk-UA"/>
        </w:rPr>
        <w:t>при</w:t>
      </w:r>
      <w:r w:rsidR="00BE744F" w:rsidRPr="00C17990">
        <w:rPr>
          <w:sz w:val="28"/>
          <w:szCs w:val="28"/>
          <w:lang w:val="uk-UA"/>
        </w:rPr>
        <w:t>звела</w:t>
      </w:r>
      <w:r w:rsidRPr="00C17990">
        <w:rPr>
          <w:sz w:val="28"/>
          <w:szCs w:val="28"/>
          <w:lang w:val="uk-UA"/>
        </w:rPr>
        <w:t xml:space="preserve"> до втрати нею свого звання провідної.</w:t>
      </w:r>
    </w:p>
    <w:p w:rsidR="00A93FD8" w:rsidRPr="00C17990" w:rsidRDefault="00A93FD8" w:rsidP="00A93FD8">
      <w:pPr>
        <w:tabs>
          <w:tab w:val="num" w:pos="1260"/>
        </w:tabs>
        <w:spacing w:line="360" w:lineRule="auto"/>
        <w:ind w:firstLine="709"/>
        <w:jc w:val="both"/>
        <w:rPr>
          <w:b/>
          <w:sz w:val="28"/>
          <w:szCs w:val="28"/>
          <w:lang w:val="uk-UA"/>
        </w:rPr>
      </w:pPr>
    </w:p>
    <w:p w:rsidR="00A34E68" w:rsidRPr="00C17990" w:rsidRDefault="00082776" w:rsidP="00A93FD8">
      <w:pPr>
        <w:tabs>
          <w:tab w:val="num" w:pos="1260"/>
        </w:tabs>
        <w:spacing w:line="360" w:lineRule="auto"/>
        <w:ind w:firstLine="709"/>
        <w:jc w:val="center"/>
        <w:rPr>
          <w:b/>
          <w:sz w:val="28"/>
          <w:szCs w:val="28"/>
          <w:lang w:val="uk-UA"/>
        </w:rPr>
      </w:pPr>
      <w:r w:rsidRPr="00C17990">
        <w:rPr>
          <w:b/>
          <w:sz w:val="28"/>
          <w:szCs w:val="28"/>
          <w:lang w:val="uk-UA"/>
        </w:rPr>
        <w:t xml:space="preserve">1.2 </w:t>
      </w:r>
      <w:r w:rsidR="00A93FD8" w:rsidRPr="00C17990">
        <w:rPr>
          <w:b/>
          <w:sz w:val="28"/>
          <w:szCs w:val="28"/>
          <w:lang w:val="uk-UA"/>
        </w:rPr>
        <w:t>Кон</w:t>
      </w:r>
      <w:r w:rsidR="00927B7B" w:rsidRPr="00C17990">
        <w:rPr>
          <w:b/>
          <w:sz w:val="28"/>
          <w:szCs w:val="28"/>
          <w:lang w:val="uk-UA"/>
        </w:rPr>
        <w:t>’</w:t>
      </w:r>
      <w:r w:rsidR="00A93FD8" w:rsidRPr="00C17990">
        <w:rPr>
          <w:b/>
          <w:sz w:val="28"/>
          <w:szCs w:val="28"/>
          <w:lang w:val="uk-UA"/>
        </w:rPr>
        <w:t>юнктуроутворюючі чинники на ринку чорних металів</w:t>
      </w:r>
    </w:p>
    <w:p w:rsidR="00A93FD8" w:rsidRPr="00C17990" w:rsidRDefault="00A93FD8" w:rsidP="00A93FD8">
      <w:pPr>
        <w:spacing w:line="360" w:lineRule="auto"/>
        <w:ind w:firstLine="709"/>
        <w:jc w:val="both"/>
        <w:rPr>
          <w:sz w:val="28"/>
          <w:szCs w:val="28"/>
          <w:lang w:val="uk-UA"/>
        </w:rPr>
      </w:pPr>
    </w:p>
    <w:p w:rsidR="00913804" w:rsidRPr="00C17990" w:rsidRDefault="00632C88" w:rsidP="00A93FD8">
      <w:pPr>
        <w:spacing w:line="360" w:lineRule="auto"/>
        <w:ind w:firstLine="709"/>
        <w:jc w:val="both"/>
        <w:rPr>
          <w:sz w:val="28"/>
          <w:szCs w:val="28"/>
          <w:lang w:val="uk-UA"/>
        </w:rPr>
      </w:pPr>
      <w:r w:rsidRPr="00C17990">
        <w:rPr>
          <w:sz w:val="28"/>
          <w:szCs w:val="28"/>
          <w:lang w:val="uk-UA"/>
        </w:rPr>
        <w:t xml:space="preserve">У процесі взаємодії різноманітних факторів розвитку на світових товарних ринках формується відповідна ринкова кон’юнктура, яка відбиває зміни конкретних умов функціонування ринку та співвідношення попиту та пропозиції, пов’язаних з динамікою цін на товари та прибутками фірм. </w:t>
      </w:r>
      <w:r w:rsidR="00A34E68" w:rsidRPr="00C17990">
        <w:rPr>
          <w:sz w:val="28"/>
          <w:szCs w:val="28"/>
          <w:lang w:val="uk-UA"/>
        </w:rPr>
        <w:t xml:space="preserve">Кон’юнктура світового товарного ринку є динамічною системою, яка характеризується постійною (більш чи менш різкою) зміною ситуації. </w:t>
      </w:r>
      <w:r w:rsidR="00913804" w:rsidRPr="00C17990">
        <w:rPr>
          <w:sz w:val="28"/>
          <w:szCs w:val="28"/>
          <w:lang w:val="uk-UA"/>
        </w:rPr>
        <w:t>Кон’юнктура є невід’ємною рисою формування та розвитку світових товарних ринків, вона вивчається на мікро- та макрорівнях. На мікрорівні досліджуються короткотермінові коливання i зміни товарного рикну, а на макрорівні - середні та довгострокові тенденції розвитку ринку, які враховуються в господарській діяльності на рівні підприємств, галузей та всієї національної економіки. Ринкова кон’юнктура використовується в стратегії управління, у ви6орі форм та методів конкурентної боротьби, у забезпеченні ефективності зовнішньої торговельно-економічної діяльності.</w:t>
      </w:r>
    </w:p>
    <w:p w:rsidR="00C546FB" w:rsidRPr="00C17990" w:rsidRDefault="00C546FB" w:rsidP="00A93FD8">
      <w:pPr>
        <w:spacing w:line="360" w:lineRule="auto"/>
        <w:ind w:firstLine="709"/>
        <w:jc w:val="both"/>
        <w:rPr>
          <w:sz w:val="28"/>
          <w:szCs w:val="28"/>
          <w:lang w:val="uk-UA"/>
        </w:rPr>
      </w:pPr>
      <w:r w:rsidRPr="00C17990">
        <w:rPr>
          <w:sz w:val="28"/>
          <w:szCs w:val="28"/>
          <w:lang w:val="uk-UA"/>
        </w:rPr>
        <w:t>Формування кон’юнктури світових товарних ринків, яка базується на циклічному розвитку світового господарства, відбиває характер ринкової економіки. Великі цикли кон’юнктури досліджував відомий економіст М.Д.</w:t>
      </w:r>
      <w:r w:rsidR="00A93FD8" w:rsidRPr="00C17990">
        <w:rPr>
          <w:sz w:val="28"/>
          <w:szCs w:val="28"/>
          <w:lang w:val="uk-UA"/>
        </w:rPr>
        <w:t xml:space="preserve"> </w:t>
      </w:r>
      <w:r w:rsidRPr="00C17990">
        <w:rPr>
          <w:sz w:val="28"/>
          <w:szCs w:val="28"/>
          <w:lang w:val="uk-UA"/>
        </w:rPr>
        <w:t>Кондрат’єв. Він підкреслив роль сукупності кон’юнктуроформувальних факторів (КФФ), що впливають на економічну кон’юнктуру i проявляються у взаємозв’язках коротко-, середньо- та довгострокових тенденцій розвитку i формують ринкову кон’юнктуру. Фактор - це сила руху будь-якого процесу, яка визначає його характер. КФФ - це сила, яка формує та визначає характер ринкової економічної кон’юнктури. Провідними елементами КФФ є пропозиція i попит. Факторами групи попиту є рівень особистого та виробничого споживання товарів, обсяг надходжень їх у товарні запаси, прибутки, купівельна спроможність країн. Фактори групи пропозиції - це обсяг виробництва товарів, їх конкурентна спроможність, рентабельність виробництва, норми при6утків фірм, їх адаптування до впровадження досягнень науки i техніки.</w:t>
      </w:r>
    </w:p>
    <w:p w:rsidR="00C546FB" w:rsidRPr="00C17990" w:rsidRDefault="00C546FB" w:rsidP="00A93FD8">
      <w:pPr>
        <w:spacing w:line="360" w:lineRule="auto"/>
        <w:ind w:firstLine="709"/>
        <w:jc w:val="both"/>
        <w:rPr>
          <w:sz w:val="28"/>
          <w:szCs w:val="28"/>
          <w:lang w:val="uk-UA"/>
        </w:rPr>
      </w:pPr>
      <w:r w:rsidRPr="00C17990">
        <w:rPr>
          <w:sz w:val="28"/>
          <w:szCs w:val="28"/>
          <w:lang w:val="uk-UA"/>
        </w:rPr>
        <w:t>Умови формування кон’юнктури (УФК) - це зовнішнє середовище відносно КФФ, яке здатне впливати на КФФ. УФК можна поділити на три групи: економічні, соціально-політичні та міжнародні.</w:t>
      </w:r>
      <w:r w:rsidR="007A6E06" w:rsidRPr="00C17990">
        <w:rPr>
          <w:sz w:val="28"/>
          <w:szCs w:val="28"/>
          <w:lang w:val="uk-UA"/>
        </w:rPr>
        <w:t xml:space="preserve"> Результатом взаємодії КФФ та УФК є різкі форми прояву економічної кон’юнктури (ФПК). Провідними ознаками, за якими їх відрізняють, є співвідношення попиту i пропозиції, динаміка світових цін, ділова активність на ринку.</w:t>
      </w:r>
    </w:p>
    <w:p w:rsidR="00CB3835" w:rsidRPr="00C17990" w:rsidRDefault="00036961" w:rsidP="00A93FD8">
      <w:pPr>
        <w:spacing w:line="360" w:lineRule="auto"/>
        <w:ind w:firstLine="709"/>
        <w:jc w:val="both"/>
        <w:rPr>
          <w:sz w:val="28"/>
          <w:szCs w:val="28"/>
          <w:lang w:val="uk-UA"/>
        </w:rPr>
      </w:pPr>
      <w:r w:rsidRPr="00C17990">
        <w:rPr>
          <w:sz w:val="28"/>
          <w:szCs w:val="28"/>
          <w:lang w:val="uk-UA"/>
        </w:rPr>
        <w:t>На сьогодні основною тенденцією</w:t>
      </w:r>
      <w:r w:rsidR="00927B7B" w:rsidRPr="00C17990">
        <w:rPr>
          <w:sz w:val="28"/>
          <w:szCs w:val="28"/>
          <w:lang w:val="uk-UA"/>
        </w:rPr>
        <w:t xml:space="preserve"> кон’юнктури світового ринку</w:t>
      </w:r>
      <w:r w:rsidRPr="00C17990">
        <w:rPr>
          <w:sz w:val="28"/>
          <w:szCs w:val="28"/>
          <w:lang w:val="uk-UA"/>
        </w:rPr>
        <w:t xml:space="preserve"> є</w:t>
      </w:r>
      <w:r w:rsidR="00927B7B" w:rsidRPr="00C17990">
        <w:rPr>
          <w:sz w:val="28"/>
          <w:szCs w:val="28"/>
          <w:lang w:val="uk-UA"/>
        </w:rPr>
        <w:t xml:space="preserve"> </w:t>
      </w:r>
      <w:r w:rsidRPr="00C17990">
        <w:rPr>
          <w:sz w:val="28"/>
          <w:szCs w:val="28"/>
          <w:lang w:val="uk-UA"/>
        </w:rPr>
        <w:t xml:space="preserve">зміщення </w:t>
      </w:r>
      <w:r w:rsidR="00927B7B" w:rsidRPr="00C17990">
        <w:rPr>
          <w:sz w:val="28"/>
          <w:szCs w:val="28"/>
          <w:lang w:val="uk-UA"/>
        </w:rPr>
        <w:t>попит</w:t>
      </w:r>
      <w:r w:rsidRPr="00C17990">
        <w:rPr>
          <w:sz w:val="28"/>
          <w:szCs w:val="28"/>
          <w:lang w:val="uk-UA"/>
        </w:rPr>
        <w:t xml:space="preserve">у </w:t>
      </w:r>
      <w:r w:rsidR="00927B7B" w:rsidRPr="00C17990">
        <w:rPr>
          <w:sz w:val="28"/>
          <w:szCs w:val="28"/>
          <w:lang w:val="uk-UA"/>
        </w:rPr>
        <w:t xml:space="preserve">в напрямку сировини, напівфабрикатів та заготовок для наступного переділу, з особливою гостротою постає проблема </w:t>
      </w:r>
      <w:r w:rsidR="002471FF" w:rsidRPr="00C17990">
        <w:rPr>
          <w:sz w:val="28"/>
          <w:szCs w:val="28"/>
          <w:lang w:val="uk-UA"/>
        </w:rPr>
        <w:t xml:space="preserve">постійного моніторингу ситуації на ринку </w:t>
      </w:r>
      <w:r w:rsidR="00927B7B" w:rsidRPr="00C17990">
        <w:rPr>
          <w:sz w:val="28"/>
          <w:szCs w:val="28"/>
          <w:lang w:val="uk-UA"/>
        </w:rPr>
        <w:t xml:space="preserve">з метою своєчасного реагування на зміни його кон’юнктури та прогнозування експортного потенціалу </w:t>
      </w:r>
      <w:r w:rsidR="002471FF" w:rsidRPr="00C17990">
        <w:rPr>
          <w:sz w:val="28"/>
          <w:szCs w:val="28"/>
          <w:lang w:val="uk-UA"/>
        </w:rPr>
        <w:t>металопродукції країни-виробника.</w:t>
      </w:r>
    </w:p>
    <w:p w:rsidR="005844E2" w:rsidRPr="00C17990" w:rsidRDefault="005844E2" w:rsidP="00A93FD8">
      <w:pPr>
        <w:spacing w:line="360" w:lineRule="auto"/>
        <w:ind w:firstLine="709"/>
        <w:jc w:val="both"/>
        <w:rPr>
          <w:sz w:val="28"/>
          <w:szCs w:val="28"/>
          <w:lang w:val="uk-UA"/>
        </w:rPr>
      </w:pPr>
      <w:r w:rsidRPr="00C17990">
        <w:rPr>
          <w:sz w:val="28"/>
          <w:szCs w:val="28"/>
          <w:lang w:val="uk-UA"/>
        </w:rPr>
        <w:t>Універсальним показником i 6арометром товарної кон’юнктури є ціна на товар. Ціна - це грошовий вираз вартості товару. Ціни на товар ґрунтуються на суспільних витратах на виробництво товару з урахуванням ринкової його вартості. Ціна визначається суспільно необхідними витратами праці на виро6ництво товару, тобто робочим часом, нео6хідним для виробництва товару в даних умовах, при середньому рівні кваліфікації та інтенсивності праці. Основними ціноутворюючими факторами є ціна виробництва товару, співвідношення попиту i пропозиції на ринку товару, механізм регулювання цін (наприклад, фіксування рівня цін, "заморожування" цін, державний контроль цін, встановлення меж допустимих змін цін з фіксуванням верхнього i нижнього рівнів їх коливань). На світові ціни на товар впливає стан грошової сфери - зміни купівельної спроможності національної грошової одиниці, валютних курсів, інфляція та ін.</w:t>
      </w:r>
    </w:p>
    <w:p w:rsidR="00854FC2" w:rsidRPr="00C17990" w:rsidRDefault="005844E2" w:rsidP="00A93FD8">
      <w:pPr>
        <w:spacing w:line="360" w:lineRule="auto"/>
        <w:ind w:firstLine="709"/>
        <w:jc w:val="both"/>
        <w:rPr>
          <w:sz w:val="28"/>
          <w:szCs w:val="28"/>
          <w:lang w:val="uk-UA"/>
        </w:rPr>
      </w:pPr>
      <w:r w:rsidRPr="00C17990">
        <w:rPr>
          <w:sz w:val="28"/>
          <w:szCs w:val="28"/>
          <w:lang w:val="uk-UA"/>
        </w:rPr>
        <w:t>Все це відображає, що с</w:t>
      </w:r>
      <w:r w:rsidR="00854FC2" w:rsidRPr="00C17990">
        <w:rPr>
          <w:sz w:val="28"/>
          <w:szCs w:val="28"/>
          <w:lang w:val="uk-UA"/>
        </w:rPr>
        <w:t xml:space="preserve">вітовий ринок </w:t>
      </w:r>
      <w:r w:rsidRPr="00C17990">
        <w:rPr>
          <w:sz w:val="28"/>
          <w:szCs w:val="28"/>
          <w:lang w:val="uk-UA"/>
        </w:rPr>
        <w:t>чорних металів</w:t>
      </w:r>
      <w:r w:rsidR="00854FC2" w:rsidRPr="00C17990">
        <w:rPr>
          <w:sz w:val="28"/>
          <w:szCs w:val="28"/>
          <w:lang w:val="uk-UA"/>
        </w:rPr>
        <w:t xml:space="preserve"> – це певною мірою ринок продавця, що шукає замовника. Метал виро6ляють сотні компаній у світі, i ринок зовсім не організований (на відміну, наприклад, від ситуації на ринку алюмінію, де у світі залишилося всього кілька великих гравців, що рано чи пізно прийдуть до створення картельної угоди за прикладом ОПЕК). Тому головне питання полягає в тому, яким чином можна стабілізувати ринок сталі і позбутися циклічних коливань кон’юнктури і цін. Відповіді на це питання поки немає ні в ОЕСР, ні в металургів.</w:t>
      </w:r>
    </w:p>
    <w:p w:rsidR="00854FC2" w:rsidRPr="00C17990" w:rsidRDefault="00854FC2" w:rsidP="00A93FD8">
      <w:pPr>
        <w:spacing w:line="360" w:lineRule="auto"/>
        <w:ind w:firstLine="709"/>
        <w:jc w:val="both"/>
        <w:rPr>
          <w:sz w:val="28"/>
          <w:szCs w:val="28"/>
          <w:lang w:val="uk-UA"/>
        </w:rPr>
      </w:pPr>
      <w:r w:rsidRPr="00C17990">
        <w:rPr>
          <w:sz w:val="28"/>
          <w:szCs w:val="28"/>
          <w:lang w:val="uk-UA"/>
        </w:rPr>
        <w:t>Світовий ринок рудометалургійної сировини формується континентальними i міжконтинентальними транспортними вантажопотоками. Наприклад, європейський імпорт руди формується потоками з Південної Америки (Бразилія), Північної Америки (Канада), Австралії й Азії (Індія). Транспортний фактор містить як витрати власне на транспортування металургійної сировини, так i екологічні наслідки спалювання палива при його транспортуванні. Але ці ж обставини зумовлюють i потенційні можливості зростання конкурентоспроможності світової чорної металургії. У їхньому числі такі:</w:t>
      </w:r>
    </w:p>
    <w:p w:rsidR="00854FC2" w:rsidRPr="00C17990" w:rsidRDefault="00854FC2" w:rsidP="00A93FD8">
      <w:pPr>
        <w:numPr>
          <w:ilvl w:val="0"/>
          <w:numId w:val="15"/>
        </w:numPr>
        <w:spacing w:line="360" w:lineRule="auto"/>
        <w:ind w:left="0" w:firstLine="709"/>
        <w:jc w:val="both"/>
        <w:rPr>
          <w:sz w:val="28"/>
          <w:szCs w:val="28"/>
          <w:lang w:val="uk-UA"/>
        </w:rPr>
      </w:pPr>
      <w:r w:rsidRPr="00C17990">
        <w:rPr>
          <w:sz w:val="28"/>
          <w:szCs w:val="28"/>
          <w:lang w:val="uk-UA"/>
        </w:rPr>
        <w:t>зниження витрат енергії на переділи при скорочені повного металургійного циклу за рахунок виключення морально-застарілого доменного i мартенівського виробництва, заміни обтискних прокатних станів машинами безупинного розливання сталі та ін;</w:t>
      </w:r>
    </w:p>
    <w:p w:rsidR="00854FC2" w:rsidRPr="00C17990" w:rsidRDefault="00854FC2" w:rsidP="00A93FD8">
      <w:pPr>
        <w:numPr>
          <w:ilvl w:val="0"/>
          <w:numId w:val="15"/>
        </w:numPr>
        <w:spacing w:line="360" w:lineRule="auto"/>
        <w:ind w:left="0" w:firstLine="709"/>
        <w:jc w:val="both"/>
        <w:rPr>
          <w:sz w:val="28"/>
          <w:szCs w:val="28"/>
          <w:lang w:val="uk-UA"/>
        </w:rPr>
      </w:pPr>
      <w:r w:rsidRPr="00C17990">
        <w:rPr>
          <w:sz w:val="28"/>
          <w:szCs w:val="28"/>
          <w:lang w:val="uk-UA"/>
        </w:rPr>
        <w:t>підвищення якості металургійної сировини сучасними технологіями на ГЗК, невикористання високоякісної вторинної сировини в системі рециклінгу чорних металів, підвищення якості та розмаїтості кінцевої металопродукції;</w:t>
      </w:r>
    </w:p>
    <w:p w:rsidR="00854FC2" w:rsidRPr="00C17990" w:rsidRDefault="00854FC2" w:rsidP="00A93FD8">
      <w:pPr>
        <w:numPr>
          <w:ilvl w:val="0"/>
          <w:numId w:val="15"/>
        </w:numPr>
        <w:spacing w:line="360" w:lineRule="auto"/>
        <w:ind w:left="0" w:firstLine="709"/>
        <w:jc w:val="both"/>
        <w:rPr>
          <w:sz w:val="28"/>
          <w:szCs w:val="28"/>
          <w:lang w:val="uk-UA"/>
        </w:rPr>
      </w:pPr>
      <w:r w:rsidRPr="00C17990">
        <w:rPr>
          <w:sz w:val="28"/>
          <w:szCs w:val="28"/>
          <w:lang w:val="uk-UA"/>
        </w:rPr>
        <w:t>раціоналізація транспортних потоків сировини, енергії і кінцевої металопродукції;</w:t>
      </w:r>
    </w:p>
    <w:p w:rsidR="00854FC2" w:rsidRPr="00C17990" w:rsidRDefault="00854FC2" w:rsidP="00A93FD8">
      <w:pPr>
        <w:numPr>
          <w:ilvl w:val="0"/>
          <w:numId w:val="15"/>
        </w:numPr>
        <w:spacing w:line="360" w:lineRule="auto"/>
        <w:ind w:left="0" w:firstLine="709"/>
        <w:jc w:val="both"/>
        <w:rPr>
          <w:sz w:val="28"/>
          <w:szCs w:val="28"/>
          <w:lang w:val="uk-UA"/>
        </w:rPr>
      </w:pPr>
      <w:r w:rsidRPr="00C17990">
        <w:rPr>
          <w:sz w:val="28"/>
          <w:szCs w:val="28"/>
          <w:lang w:val="uk-UA"/>
        </w:rPr>
        <w:t>зниження всіх видів шкідливих викидів i впливів на навколишнє середовище в глобальних i локальних масштабах.</w:t>
      </w:r>
    </w:p>
    <w:p w:rsidR="005506B2" w:rsidRPr="00C17990" w:rsidRDefault="005506B2" w:rsidP="00A93FD8">
      <w:pPr>
        <w:spacing w:line="360" w:lineRule="auto"/>
        <w:ind w:firstLine="709"/>
        <w:jc w:val="both"/>
        <w:rPr>
          <w:sz w:val="28"/>
          <w:szCs w:val="28"/>
          <w:lang w:val="uk-UA"/>
        </w:rPr>
      </w:pPr>
      <w:r w:rsidRPr="00C17990">
        <w:rPr>
          <w:sz w:val="28"/>
          <w:szCs w:val="28"/>
          <w:lang w:val="uk-UA"/>
        </w:rPr>
        <w:t xml:space="preserve">Аналізуючи стан світового ринку чорних металів можна зробити висновок, що </w:t>
      </w:r>
      <w:r w:rsidR="007A6E06" w:rsidRPr="00C17990">
        <w:rPr>
          <w:sz w:val="28"/>
          <w:szCs w:val="28"/>
          <w:lang w:val="uk-UA"/>
        </w:rPr>
        <w:t xml:space="preserve">на цьому ринку спостерігається понижувальна форма прояву економічної кон’юнктури, в умовах якої відбувається стабільна перевага пропозиції товару над попитом, падіння цін на товар, скорочення числа укладених угод. Ситуація на ринку чорних металів залишається складною та двоїстою. </w:t>
      </w:r>
      <w:r w:rsidRPr="00C17990">
        <w:rPr>
          <w:sz w:val="28"/>
          <w:szCs w:val="28"/>
          <w:lang w:val="uk-UA"/>
        </w:rPr>
        <w:t>З одного боку, багато компаній у різних регіонах світу як і раніше розраховують на підвищення цін у найближчому часі, але, з іншого боку, спеціалісти спостерігають значне погіршення ринкової кон’юнктури. Різке збільшення об’ємів китайського експорту і ріст об’єму запасів готової продукції призводить до зниження об’єму продаж, яке може прийняти довгостроковий характер. Низка меткомпаній уже скоротили виплавку сталі, інші – збираються наслідувати їх приклад.</w:t>
      </w:r>
    </w:p>
    <w:p w:rsidR="00977DAA" w:rsidRPr="00C17990" w:rsidRDefault="00CB3835" w:rsidP="00A93FD8">
      <w:pPr>
        <w:spacing w:line="360" w:lineRule="auto"/>
        <w:ind w:firstLine="709"/>
        <w:jc w:val="center"/>
        <w:rPr>
          <w:sz w:val="28"/>
          <w:szCs w:val="28"/>
          <w:lang w:val="uk-UA"/>
        </w:rPr>
      </w:pPr>
      <w:r w:rsidRPr="00C17990">
        <w:rPr>
          <w:sz w:val="28"/>
          <w:szCs w:val="28"/>
          <w:lang w:val="uk-UA"/>
        </w:rPr>
        <w:br w:type="page"/>
      </w:r>
      <w:r w:rsidR="00082776" w:rsidRPr="00C17990">
        <w:rPr>
          <w:b/>
          <w:sz w:val="28"/>
          <w:szCs w:val="28"/>
          <w:lang w:val="uk-UA"/>
        </w:rPr>
        <w:t xml:space="preserve">1.3 </w:t>
      </w:r>
      <w:r w:rsidR="00A93FD8" w:rsidRPr="00C17990">
        <w:rPr>
          <w:b/>
          <w:sz w:val="28"/>
          <w:szCs w:val="28"/>
          <w:lang w:val="uk-UA"/>
        </w:rPr>
        <w:t>Регулювання світового ринку чорних металів</w:t>
      </w:r>
    </w:p>
    <w:p w:rsidR="00A93FD8" w:rsidRPr="00C17990" w:rsidRDefault="00A93FD8" w:rsidP="00A93FD8">
      <w:pPr>
        <w:spacing w:line="360" w:lineRule="auto"/>
        <w:ind w:firstLine="709"/>
        <w:jc w:val="both"/>
        <w:rPr>
          <w:sz w:val="28"/>
          <w:szCs w:val="28"/>
          <w:lang w:val="uk-UA"/>
        </w:rPr>
      </w:pPr>
    </w:p>
    <w:p w:rsidR="00977DAA" w:rsidRPr="00C17990" w:rsidRDefault="008A125B" w:rsidP="00A93FD8">
      <w:pPr>
        <w:spacing w:line="360" w:lineRule="auto"/>
        <w:ind w:firstLine="709"/>
        <w:jc w:val="both"/>
        <w:rPr>
          <w:iCs/>
          <w:sz w:val="28"/>
          <w:szCs w:val="28"/>
          <w:lang w:val="uk-UA"/>
        </w:rPr>
      </w:pPr>
      <w:r w:rsidRPr="00C17990">
        <w:rPr>
          <w:sz w:val="28"/>
          <w:szCs w:val="28"/>
          <w:lang w:val="uk-UA"/>
        </w:rPr>
        <w:t>Основним положенням неокласичної школи є те, що в</w:t>
      </w:r>
      <w:r w:rsidR="00977DAA" w:rsidRPr="00C17990">
        <w:rPr>
          <w:sz w:val="28"/>
          <w:szCs w:val="28"/>
          <w:lang w:val="uk-UA"/>
        </w:rPr>
        <w:t xml:space="preserve">ільна торгівля підвищує рівень життя населення в усіх країнах — як у тих, що експортують товари, так i в тих, що їх імпортують. Проте з багатьох причин уряди втручаються у зовнішньоторговельну діяльність i регулюють обсяги зовнішньої </w:t>
      </w:r>
      <w:r w:rsidR="004B266B" w:rsidRPr="00C17990">
        <w:rPr>
          <w:sz w:val="28"/>
          <w:szCs w:val="28"/>
          <w:lang w:val="uk-UA"/>
        </w:rPr>
        <w:t>торгівлі</w:t>
      </w:r>
      <w:r w:rsidR="00977DAA" w:rsidRPr="00C17990">
        <w:rPr>
          <w:sz w:val="28"/>
          <w:szCs w:val="28"/>
          <w:lang w:val="uk-UA"/>
        </w:rPr>
        <w:t xml:space="preserve">. Для регулювання обсягів </w:t>
      </w:r>
      <w:r w:rsidR="004B266B" w:rsidRPr="00C17990">
        <w:rPr>
          <w:sz w:val="28"/>
          <w:szCs w:val="28"/>
          <w:lang w:val="uk-UA"/>
        </w:rPr>
        <w:t>зовнішньої торгівлі</w:t>
      </w:r>
      <w:r w:rsidR="00977DAA" w:rsidRPr="00C17990">
        <w:rPr>
          <w:sz w:val="28"/>
          <w:szCs w:val="28"/>
          <w:lang w:val="uk-UA"/>
        </w:rPr>
        <w:t xml:space="preserve"> використовуються інструмен</w:t>
      </w:r>
      <w:r w:rsidR="004B266B" w:rsidRPr="00C17990">
        <w:rPr>
          <w:sz w:val="28"/>
          <w:szCs w:val="28"/>
          <w:lang w:val="uk-UA"/>
        </w:rPr>
        <w:t>ти державного регулювання, які поділ</w:t>
      </w:r>
      <w:r w:rsidR="00977DAA" w:rsidRPr="00C17990">
        <w:rPr>
          <w:sz w:val="28"/>
          <w:szCs w:val="28"/>
          <w:lang w:val="uk-UA"/>
        </w:rPr>
        <w:t xml:space="preserve">яють </w:t>
      </w:r>
      <w:r w:rsidRPr="00C17990">
        <w:rPr>
          <w:sz w:val="28"/>
          <w:szCs w:val="28"/>
          <w:lang w:val="uk-UA"/>
        </w:rPr>
        <w:t>з</w:t>
      </w:r>
      <w:r w:rsidR="00977DAA" w:rsidRPr="00C17990">
        <w:rPr>
          <w:sz w:val="28"/>
          <w:szCs w:val="28"/>
          <w:lang w:val="uk-UA"/>
        </w:rPr>
        <w:t>а</w:t>
      </w:r>
      <w:r w:rsidRPr="00C17990">
        <w:rPr>
          <w:sz w:val="28"/>
          <w:szCs w:val="28"/>
          <w:lang w:val="uk-UA"/>
        </w:rPr>
        <w:t xml:space="preserve"> типом на</w:t>
      </w:r>
      <w:r w:rsidR="00977DAA" w:rsidRPr="00C17990">
        <w:rPr>
          <w:sz w:val="28"/>
          <w:szCs w:val="28"/>
          <w:lang w:val="uk-UA"/>
        </w:rPr>
        <w:t xml:space="preserve"> </w:t>
      </w:r>
      <w:r w:rsidR="006754B9" w:rsidRPr="00C17990">
        <w:rPr>
          <w:sz w:val="28"/>
          <w:szCs w:val="28"/>
          <w:lang w:val="uk-UA"/>
        </w:rPr>
        <w:t>тариф</w:t>
      </w:r>
      <w:r w:rsidR="00977DAA" w:rsidRPr="00C17990">
        <w:rPr>
          <w:iCs/>
          <w:sz w:val="28"/>
          <w:szCs w:val="28"/>
          <w:lang w:val="uk-UA"/>
        </w:rPr>
        <w:t xml:space="preserve">ні </w:t>
      </w:r>
      <w:r w:rsidR="004B266B" w:rsidRPr="00C17990">
        <w:rPr>
          <w:sz w:val="28"/>
          <w:szCs w:val="28"/>
          <w:lang w:val="uk-UA"/>
        </w:rPr>
        <w:t>(наклад</w:t>
      </w:r>
      <w:r w:rsidR="00977DAA" w:rsidRPr="00C17990">
        <w:rPr>
          <w:sz w:val="28"/>
          <w:szCs w:val="28"/>
          <w:lang w:val="uk-UA"/>
        </w:rPr>
        <w:t>ання</w:t>
      </w:r>
      <w:r w:rsidR="004B266B" w:rsidRPr="00C17990">
        <w:rPr>
          <w:sz w:val="28"/>
          <w:szCs w:val="28"/>
          <w:lang w:val="uk-UA"/>
        </w:rPr>
        <w:t xml:space="preserve"> мита</w:t>
      </w:r>
      <w:r w:rsidR="00977DAA" w:rsidRPr="00C17990">
        <w:rPr>
          <w:sz w:val="28"/>
          <w:szCs w:val="28"/>
          <w:lang w:val="uk-UA"/>
        </w:rPr>
        <w:t xml:space="preserve"> на імпортовані та експортовані товари) та</w:t>
      </w:r>
      <w:r w:rsidR="004B266B" w:rsidRPr="00C17990">
        <w:rPr>
          <w:sz w:val="28"/>
          <w:szCs w:val="28"/>
          <w:lang w:val="uk-UA"/>
        </w:rPr>
        <w:t xml:space="preserve"> </w:t>
      </w:r>
      <w:r w:rsidR="00977DAA" w:rsidRPr="00C17990">
        <w:rPr>
          <w:iCs/>
          <w:sz w:val="28"/>
          <w:szCs w:val="28"/>
          <w:lang w:val="uk-UA"/>
        </w:rPr>
        <w:t>не</w:t>
      </w:r>
      <w:r w:rsidR="006754B9" w:rsidRPr="00C17990">
        <w:rPr>
          <w:sz w:val="28"/>
          <w:szCs w:val="28"/>
          <w:lang w:val="uk-UA"/>
        </w:rPr>
        <w:t>тариф</w:t>
      </w:r>
      <w:r w:rsidR="006754B9" w:rsidRPr="00C17990">
        <w:rPr>
          <w:iCs/>
          <w:sz w:val="28"/>
          <w:szCs w:val="28"/>
          <w:lang w:val="uk-UA"/>
        </w:rPr>
        <w:t>ні</w:t>
      </w:r>
      <w:r w:rsidR="00977DAA" w:rsidRPr="00C17990">
        <w:rPr>
          <w:iCs/>
          <w:sz w:val="28"/>
          <w:szCs w:val="28"/>
          <w:lang w:val="uk-UA"/>
        </w:rPr>
        <w:t xml:space="preserve"> </w:t>
      </w:r>
      <w:r w:rsidR="00977DAA" w:rsidRPr="00C17990">
        <w:rPr>
          <w:sz w:val="28"/>
          <w:szCs w:val="28"/>
          <w:lang w:val="uk-UA"/>
        </w:rPr>
        <w:t>(</w:t>
      </w:r>
      <w:r w:rsidR="004B266B" w:rsidRPr="00C17990">
        <w:rPr>
          <w:sz w:val="28"/>
          <w:szCs w:val="28"/>
          <w:lang w:val="uk-UA"/>
        </w:rPr>
        <w:t>к</w:t>
      </w:r>
      <w:r w:rsidR="00977DAA" w:rsidRPr="00C17990">
        <w:rPr>
          <w:sz w:val="28"/>
          <w:szCs w:val="28"/>
          <w:lang w:val="uk-UA"/>
        </w:rPr>
        <w:t xml:space="preserve">воти, </w:t>
      </w:r>
      <w:r w:rsidR="004B266B" w:rsidRPr="00C17990">
        <w:rPr>
          <w:sz w:val="28"/>
          <w:szCs w:val="28"/>
          <w:lang w:val="uk-UA"/>
        </w:rPr>
        <w:t>субсидії</w:t>
      </w:r>
      <w:r w:rsidR="00977DAA" w:rsidRPr="00C17990">
        <w:rPr>
          <w:sz w:val="28"/>
          <w:szCs w:val="28"/>
          <w:lang w:val="uk-UA"/>
        </w:rPr>
        <w:t xml:space="preserve">, демпінг, </w:t>
      </w:r>
      <w:r w:rsidR="004B266B" w:rsidRPr="00C17990">
        <w:rPr>
          <w:sz w:val="28"/>
          <w:szCs w:val="28"/>
          <w:lang w:val="uk-UA"/>
        </w:rPr>
        <w:t>бюрократичні перешкоди</w:t>
      </w:r>
      <w:r w:rsidR="00977DAA" w:rsidRPr="00C17990">
        <w:rPr>
          <w:sz w:val="28"/>
          <w:szCs w:val="28"/>
          <w:lang w:val="uk-UA"/>
        </w:rPr>
        <w:t xml:space="preserve"> </w:t>
      </w:r>
      <w:r w:rsidR="004B266B" w:rsidRPr="00C17990">
        <w:rPr>
          <w:sz w:val="28"/>
          <w:szCs w:val="28"/>
          <w:lang w:val="uk-UA"/>
        </w:rPr>
        <w:t>тощо</w:t>
      </w:r>
      <w:r w:rsidR="00977DAA" w:rsidRPr="00C17990">
        <w:rPr>
          <w:sz w:val="28"/>
          <w:szCs w:val="28"/>
          <w:lang w:val="uk-UA"/>
        </w:rPr>
        <w:t>)</w:t>
      </w:r>
      <w:r w:rsidRPr="00C17990">
        <w:rPr>
          <w:sz w:val="28"/>
          <w:szCs w:val="28"/>
          <w:lang w:val="uk-UA"/>
        </w:rPr>
        <w:t>, за</w:t>
      </w:r>
      <w:r w:rsidR="00977DAA" w:rsidRPr="00C17990">
        <w:rPr>
          <w:sz w:val="28"/>
          <w:szCs w:val="28"/>
          <w:lang w:val="uk-UA"/>
        </w:rPr>
        <w:t xml:space="preserve"> </w:t>
      </w:r>
      <w:r w:rsidRPr="00C17990">
        <w:rPr>
          <w:sz w:val="28"/>
          <w:szCs w:val="28"/>
          <w:lang w:val="uk-UA"/>
        </w:rPr>
        <w:t>спрямуванням на</w:t>
      </w:r>
      <w:r w:rsidR="00977DAA" w:rsidRPr="00C17990">
        <w:rPr>
          <w:sz w:val="28"/>
          <w:szCs w:val="28"/>
          <w:lang w:val="uk-UA"/>
        </w:rPr>
        <w:t xml:space="preserve"> </w:t>
      </w:r>
      <w:r w:rsidR="004B266B" w:rsidRPr="00C17990">
        <w:rPr>
          <w:sz w:val="28"/>
          <w:szCs w:val="28"/>
          <w:lang w:val="uk-UA"/>
        </w:rPr>
        <w:t>ті</w:t>
      </w:r>
      <w:r w:rsidR="00977DAA" w:rsidRPr="00C17990">
        <w:rPr>
          <w:sz w:val="28"/>
          <w:szCs w:val="28"/>
          <w:lang w:val="uk-UA"/>
        </w:rPr>
        <w:t xml:space="preserve">, що </w:t>
      </w:r>
      <w:r w:rsidR="004B266B" w:rsidRPr="00C17990">
        <w:rPr>
          <w:iCs/>
          <w:sz w:val="28"/>
          <w:szCs w:val="28"/>
          <w:lang w:val="uk-UA"/>
        </w:rPr>
        <w:t>сти</w:t>
      </w:r>
      <w:r w:rsidR="00977DAA" w:rsidRPr="00C17990">
        <w:rPr>
          <w:iCs/>
          <w:sz w:val="28"/>
          <w:szCs w:val="28"/>
          <w:lang w:val="uk-UA"/>
        </w:rPr>
        <w:t>м</w:t>
      </w:r>
      <w:r w:rsidR="004B266B" w:rsidRPr="00C17990">
        <w:rPr>
          <w:iCs/>
          <w:sz w:val="28"/>
          <w:szCs w:val="28"/>
          <w:lang w:val="uk-UA"/>
        </w:rPr>
        <w:t>у</w:t>
      </w:r>
      <w:r w:rsidR="00977DAA" w:rsidRPr="00C17990">
        <w:rPr>
          <w:iCs/>
          <w:sz w:val="28"/>
          <w:szCs w:val="28"/>
          <w:lang w:val="uk-UA"/>
        </w:rPr>
        <w:t>люю</w:t>
      </w:r>
      <w:r w:rsidR="004B266B" w:rsidRPr="00C17990">
        <w:rPr>
          <w:iCs/>
          <w:sz w:val="28"/>
          <w:szCs w:val="28"/>
          <w:lang w:val="uk-UA"/>
        </w:rPr>
        <w:t>ть</w:t>
      </w:r>
      <w:r w:rsidR="00977DAA" w:rsidRPr="00C17990">
        <w:rPr>
          <w:iCs/>
          <w:sz w:val="28"/>
          <w:szCs w:val="28"/>
          <w:lang w:val="uk-UA"/>
        </w:rPr>
        <w:t xml:space="preserve"> експорт </w:t>
      </w:r>
      <w:r w:rsidR="00977DAA" w:rsidRPr="00C17990">
        <w:rPr>
          <w:sz w:val="28"/>
          <w:szCs w:val="28"/>
          <w:lang w:val="uk-UA"/>
        </w:rPr>
        <w:t xml:space="preserve">(прямі й непрямі експортні субсидії), та </w:t>
      </w:r>
      <w:r w:rsidR="004B266B" w:rsidRPr="00C17990">
        <w:rPr>
          <w:sz w:val="28"/>
          <w:szCs w:val="28"/>
          <w:lang w:val="uk-UA"/>
        </w:rPr>
        <w:t>ті</w:t>
      </w:r>
      <w:r w:rsidR="00977DAA" w:rsidRPr="00C17990">
        <w:rPr>
          <w:sz w:val="28"/>
          <w:szCs w:val="28"/>
          <w:lang w:val="uk-UA"/>
        </w:rPr>
        <w:t xml:space="preserve">, що </w:t>
      </w:r>
      <w:r w:rsidR="00977DAA" w:rsidRPr="00C17990">
        <w:rPr>
          <w:iCs/>
          <w:sz w:val="28"/>
          <w:szCs w:val="28"/>
          <w:lang w:val="uk-UA"/>
        </w:rPr>
        <w:t xml:space="preserve">обмежують імпорт </w:t>
      </w:r>
      <w:r w:rsidR="00977DAA" w:rsidRPr="00C17990">
        <w:rPr>
          <w:sz w:val="28"/>
          <w:szCs w:val="28"/>
          <w:lang w:val="uk-UA"/>
        </w:rPr>
        <w:t>(мито, квоти,</w:t>
      </w:r>
      <w:r w:rsidR="00C17990">
        <w:rPr>
          <w:sz w:val="28"/>
          <w:szCs w:val="28"/>
          <w:lang w:val="uk-UA"/>
        </w:rPr>
        <w:t xml:space="preserve"> </w:t>
      </w:r>
      <w:r w:rsidR="004B266B" w:rsidRPr="00C17990">
        <w:rPr>
          <w:sz w:val="28"/>
          <w:szCs w:val="28"/>
          <w:lang w:val="uk-UA"/>
        </w:rPr>
        <w:t>ліцензування</w:t>
      </w:r>
      <w:r w:rsidR="00977DAA" w:rsidRPr="00C17990">
        <w:rPr>
          <w:sz w:val="28"/>
          <w:szCs w:val="28"/>
          <w:lang w:val="uk-UA"/>
        </w:rPr>
        <w:t xml:space="preserve">, бюрократична тяганина під час митних процедур тощо). </w:t>
      </w:r>
      <w:r w:rsidR="0015029F" w:rsidRPr="00C17990">
        <w:rPr>
          <w:iCs/>
          <w:sz w:val="28"/>
          <w:szCs w:val="28"/>
          <w:lang w:val="uk-UA"/>
        </w:rPr>
        <w:t>Розглянемо їх по-порядку.</w:t>
      </w:r>
    </w:p>
    <w:p w:rsidR="0015029F" w:rsidRPr="00C17990" w:rsidRDefault="0015029F" w:rsidP="00A93FD8">
      <w:pPr>
        <w:spacing w:line="360" w:lineRule="auto"/>
        <w:ind w:firstLine="709"/>
        <w:jc w:val="both"/>
        <w:rPr>
          <w:sz w:val="28"/>
          <w:szCs w:val="28"/>
          <w:lang w:val="uk-UA"/>
        </w:rPr>
      </w:pPr>
      <w:r w:rsidRPr="00C17990">
        <w:rPr>
          <w:iCs/>
          <w:sz w:val="28"/>
          <w:szCs w:val="28"/>
          <w:lang w:val="uk-UA"/>
        </w:rPr>
        <w:t>Мито — податок, який накладається на кожну одиницю товару, який завозять до країни є н</w:t>
      </w:r>
      <w:r w:rsidR="00977DAA" w:rsidRPr="00C17990">
        <w:rPr>
          <w:iCs/>
          <w:sz w:val="28"/>
          <w:szCs w:val="28"/>
          <w:lang w:val="uk-UA"/>
        </w:rPr>
        <w:t xml:space="preserve">айпоширенішим знаряддям </w:t>
      </w:r>
      <w:r w:rsidR="004B266B" w:rsidRPr="00C17990">
        <w:rPr>
          <w:iCs/>
          <w:sz w:val="28"/>
          <w:szCs w:val="28"/>
          <w:lang w:val="uk-UA"/>
        </w:rPr>
        <w:t>політики</w:t>
      </w:r>
      <w:r w:rsidR="00977DAA" w:rsidRPr="00C17990">
        <w:rPr>
          <w:iCs/>
          <w:sz w:val="28"/>
          <w:szCs w:val="28"/>
          <w:lang w:val="uk-UA"/>
        </w:rPr>
        <w:t xml:space="preserve"> протекціонізму. </w:t>
      </w:r>
      <w:r w:rsidR="004B266B" w:rsidRPr="00C17990">
        <w:rPr>
          <w:sz w:val="28"/>
          <w:szCs w:val="28"/>
          <w:lang w:val="uk-UA"/>
        </w:rPr>
        <w:t>Мито</w:t>
      </w:r>
      <w:r w:rsidR="00977DAA" w:rsidRPr="00C17990">
        <w:rPr>
          <w:sz w:val="28"/>
          <w:szCs w:val="28"/>
          <w:lang w:val="uk-UA"/>
        </w:rPr>
        <w:t xml:space="preserve"> </w:t>
      </w:r>
      <w:r w:rsidR="004B266B" w:rsidRPr="00C17990">
        <w:rPr>
          <w:sz w:val="28"/>
          <w:szCs w:val="28"/>
          <w:lang w:val="uk-UA"/>
        </w:rPr>
        <w:t>здорожує</w:t>
      </w:r>
      <w:r w:rsidR="00977DAA" w:rsidRPr="00C17990">
        <w:rPr>
          <w:sz w:val="28"/>
          <w:szCs w:val="28"/>
          <w:lang w:val="uk-UA"/>
        </w:rPr>
        <w:t xml:space="preserve"> імпортовані товари, внаслідок чого </w:t>
      </w:r>
      <w:r w:rsidR="004B266B" w:rsidRPr="00C17990">
        <w:rPr>
          <w:sz w:val="28"/>
          <w:szCs w:val="28"/>
          <w:lang w:val="uk-UA"/>
        </w:rPr>
        <w:t>вітчизняні</w:t>
      </w:r>
      <w:r w:rsidR="00977DAA" w:rsidRPr="00C17990">
        <w:rPr>
          <w:sz w:val="28"/>
          <w:szCs w:val="28"/>
          <w:lang w:val="uk-UA"/>
        </w:rPr>
        <w:t xml:space="preserve"> тов</w:t>
      </w:r>
      <w:r w:rsidR="004B266B" w:rsidRPr="00C17990">
        <w:rPr>
          <w:sz w:val="28"/>
          <w:szCs w:val="28"/>
          <w:lang w:val="uk-UA"/>
        </w:rPr>
        <w:t>ари стають дешевшими порівняно з</w:t>
      </w:r>
      <w:r w:rsidR="00977DAA" w:rsidRPr="00C17990">
        <w:rPr>
          <w:sz w:val="28"/>
          <w:szCs w:val="28"/>
          <w:lang w:val="uk-UA"/>
        </w:rPr>
        <w:t xml:space="preserve"> </w:t>
      </w:r>
      <w:r w:rsidR="004B266B" w:rsidRPr="00C17990">
        <w:rPr>
          <w:sz w:val="28"/>
          <w:szCs w:val="28"/>
          <w:lang w:val="uk-UA"/>
        </w:rPr>
        <w:t>імпортними</w:t>
      </w:r>
      <w:r w:rsidR="00977DAA" w:rsidRPr="00C17990">
        <w:rPr>
          <w:sz w:val="28"/>
          <w:szCs w:val="28"/>
          <w:lang w:val="uk-UA"/>
        </w:rPr>
        <w:t>. Основн</w:t>
      </w:r>
      <w:r w:rsidR="00EB7464" w:rsidRPr="00C17990">
        <w:rPr>
          <w:sz w:val="28"/>
          <w:szCs w:val="28"/>
          <w:lang w:val="uk-UA"/>
        </w:rPr>
        <w:t>і</w:t>
      </w:r>
      <w:r w:rsidR="00977DAA" w:rsidRPr="00C17990">
        <w:rPr>
          <w:sz w:val="28"/>
          <w:szCs w:val="28"/>
          <w:lang w:val="uk-UA"/>
        </w:rPr>
        <w:t xml:space="preserve"> </w:t>
      </w:r>
      <w:r w:rsidR="00EB7464" w:rsidRPr="00C17990">
        <w:rPr>
          <w:sz w:val="28"/>
          <w:szCs w:val="28"/>
          <w:lang w:val="uk-UA"/>
        </w:rPr>
        <w:t>види</w:t>
      </w:r>
      <w:r w:rsidRPr="00C17990">
        <w:rPr>
          <w:sz w:val="28"/>
          <w:szCs w:val="28"/>
          <w:lang w:val="uk-UA"/>
        </w:rPr>
        <w:t xml:space="preserve"> мита</w:t>
      </w:r>
      <w:r w:rsidR="00977DAA" w:rsidRPr="00C17990">
        <w:rPr>
          <w:sz w:val="28"/>
          <w:szCs w:val="28"/>
          <w:lang w:val="uk-UA"/>
        </w:rPr>
        <w:t xml:space="preserve">: </w:t>
      </w:r>
    </w:p>
    <w:p w:rsidR="0015029F" w:rsidRPr="00C17990" w:rsidRDefault="00977DAA" w:rsidP="00A93FD8">
      <w:pPr>
        <w:spacing w:line="360" w:lineRule="auto"/>
        <w:ind w:firstLine="709"/>
        <w:jc w:val="both"/>
        <w:rPr>
          <w:iCs/>
          <w:sz w:val="28"/>
          <w:szCs w:val="28"/>
          <w:lang w:val="uk-UA"/>
        </w:rPr>
      </w:pPr>
      <w:r w:rsidRPr="00C17990">
        <w:rPr>
          <w:sz w:val="28"/>
          <w:szCs w:val="28"/>
          <w:lang w:val="uk-UA"/>
        </w:rPr>
        <w:t xml:space="preserve">1) </w:t>
      </w:r>
      <w:r w:rsidR="0015029F" w:rsidRPr="00C17990">
        <w:rPr>
          <w:iCs/>
          <w:sz w:val="28"/>
          <w:szCs w:val="28"/>
          <w:lang w:val="uk-UA"/>
        </w:rPr>
        <w:t xml:space="preserve">Адвалерне – </w:t>
      </w:r>
      <w:r w:rsidR="0015029F" w:rsidRPr="00C17990">
        <w:rPr>
          <w:sz w:val="28"/>
          <w:szCs w:val="28"/>
          <w:lang w:val="uk-UA"/>
        </w:rPr>
        <w:t>запроваджується у вигляді відсотка від митної вартості товару.</w:t>
      </w:r>
    </w:p>
    <w:p w:rsidR="0015029F" w:rsidRPr="00C17990" w:rsidRDefault="0015029F" w:rsidP="00A93FD8">
      <w:pPr>
        <w:spacing w:line="360" w:lineRule="auto"/>
        <w:ind w:firstLine="709"/>
        <w:jc w:val="both"/>
        <w:rPr>
          <w:iCs/>
          <w:sz w:val="28"/>
          <w:szCs w:val="28"/>
          <w:lang w:val="uk-UA"/>
        </w:rPr>
      </w:pPr>
      <w:r w:rsidRPr="00C17990">
        <w:rPr>
          <w:sz w:val="28"/>
          <w:szCs w:val="28"/>
          <w:lang w:val="uk-UA"/>
        </w:rPr>
        <w:t>2) С</w:t>
      </w:r>
      <w:r w:rsidRPr="00C17990">
        <w:rPr>
          <w:iCs/>
          <w:sz w:val="28"/>
          <w:szCs w:val="28"/>
          <w:lang w:val="uk-UA"/>
        </w:rPr>
        <w:t xml:space="preserve">пецифічне – </w:t>
      </w:r>
      <w:r w:rsidRPr="00C17990">
        <w:rPr>
          <w:sz w:val="28"/>
          <w:szCs w:val="28"/>
          <w:lang w:val="uk-UA"/>
        </w:rPr>
        <w:t>встановлюється у вигляді фіксованої суми з одиниці виміру (ваги, площі, об’єму i т.д.)</w:t>
      </w:r>
    </w:p>
    <w:p w:rsidR="00977DAA" w:rsidRPr="00C17990" w:rsidRDefault="0015029F" w:rsidP="00A93FD8">
      <w:pPr>
        <w:spacing w:line="360" w:lineRule="auto"/>
        <w:ind w:firstLine="709"/>
        <w:jc w:val="both"/>
        <w:rPr>
          <w:sz w:val="28"/>
          <w:szCs w:val="28"/>
          <w:lang w:val="uk-UA"/>
        </w:rPr>
      </w:pPr>
      <w:r w:rsidRPr="00C17990">
        <w:rPr>
          <w:sz w:val="28"/>
          <w:szCs w:val="28"/>
          <w:lang w:val="uk-UA"/>
        </w:rPr>
        <w:t xml:space="preserve">3) </w:t>
      </w:r>
      <w:r w:rsidRPr="00C17990">
        <w:rPr>
          <w:iCs/>
          <w:sz w:val="28"/>
          <w:szCs w:val="28"/>
          <w:lang w:val="uk-UA"/>
        </w:rPr>
        <w:t xml:space="preserve">Комбіноване – </w:t>
      </w:r>
      <w:r w:rsidRPr="00C17990">
        <w:rPr>
          <w:sz w:val="28"/>
          <w:szCs w:val="28"/>
          <w:lang w:val="uk-UA"/>
        </w:rPr>
        <w:t>поєднує ставки адвалерного i специфічного мита.</w:t>
      </w:r>
    </w:p>
    <w:p w:rsidR="0015029F" w:rsidRPr="00C17990" w:rsidRDefault="0015029F" w:rsidP="00A93FD8">
      <w:pPr>
        <w:pStyle w:val="Style1"/>
        <w:adjustRightInd/>
        <w:spacing w:line="360" w:lineRule="auto"/>
        <w:ind w:firstLine="709"/>
        <w:jc w:val="both"/>
        <w:rPr>
          <w:sz w:val="28"/>
          <w:szCs w:val="28"/>
        </w:rPr>
      </w:pPr>
      <w:r w:rsidRPr="00C17990">
        <w:rPr>
          <w:sz w:val="28"/>
          <w:szCs w:val="28"/>
        </w:rPr>
        <w:t xml:space="preserve">За економічними функціями, яке відіграє мито у національній економіці, розрізняють такі типи митних інструментів: </w:t>
      </w:r>
    </w:p>
    <w:p w:rsidR="0015029F" w:rsidRPr="00C17990" w:rsidRDefault="0015029F" w:rsidP="00A93FD8">
      <w:pPr>
        <w:pStyle w:val="Style1"/>
        <w:numPr>
          <w:ilvl w:val="0"/>
          <w:numId w:val="14"/>
        </w:numPr>
        <w:adjustRightInd/>
        <w:spacing w:line="360" w:lineRule="auto"/>
        <w:ind w:left="0" w:firstLine="709"/>
        <w:jc w:val="both"/>
        <w:rPr>
          <w:sz w:val="28"/>
          <w:szCs w:val="28"/>
        </w:rPr>
      </w:pPr>
      <w:r w:rsidRPr="00C17990">
        <w:rPr>
          <w:sz w:val="28"/>
          <w:szCs w:val="28"/>
        </w:rPr>
        <w:t>Фіскальне</w:t>
      </w:r>
      <w:r w:rsidRPr="00C17990">
        <w:rPr>
          <w:iCs/>
          <w:sz w:val="28"/>
          <w:szCs w:val="28"/>
        </w:rPr>
        <w:t xml:space="preserve"> мито. З</w:t>
      </w:r>
      <w:r w:rsidRPr="00C17990">
        <w:rPr>
          <w:sz w:val="28"/>
          <w:szCs w:val="28"/>
        </w:rPr>
        <w:t xml:space="preserve">астосовується до виробів, які не виготовляють y країні. Ставки фіскального мита здебільшого невеликі, а його метою </w:t>
      </w:r>
      <w:r w:rsidR="003C65FD" w:rsidRPr="00C17990">
        <w:rPr>
          <w:sz w:val="28"/>
          <w:szCs w:val="28"/>
        </w:rPr>
        <w:t>є</w:t>
      </w:r>
      <w:r w:rsidRPr="00C17990">
        <w:rPr>
          <w:sz w:val="28"/>
          <w:szCs w:val="28"/>
        </w:rPr>
        <w:t xml:space="preserve"> забезпечення надходжень до державного бюджету.</w:t>
      </w:r>
    </w:p>
    <w:p w:rsidR="0015029F" w:rsidRPr="00C17990" w:rsidRDefault="0015029F" w:rsidP="00A93FD8">
      <w:pPr>
        <w:pStyle w:val="Style1"/>
        <w:numPr>
          <w:ilvl w:val="0"/>
          <w:numId w:val="14"/>
        </w:numPr>
        <w:adjustRightInd/>
        <w:spacing w:line="360" w:lineRule="auto"/>
        <w:ind w:left="0" w:firstLine="709"/>
        <w:jc w:val="both"/>
        <w:rPr>
          <w:sz w:val="28"/>
          <w:szCs w:val="28"/>
        </w:rPr>
      </w:pPr>
      <w:r w:rsidRPr="00C17990">
        <w:rPr>
          <w:sz w:val="28"/>
          <w:szCs w:val="28"/>
        </w:rPr>
        <w:t>З</w:t>
      </w:r>
      <w:r w:rsidR="003C65FD" w:rsidRPr="00C17990">
        <w:rPr>
          <w:sz w:val="28"/>
          <w:szCs w:val="28"/>
        </w:rPr>
        <w:t xml:space="preserve">ахисне – </w:t>
      </w:r>
      <w:r w:rsidR="003C65FD" w:rsidRPr="00C17990">
        <w:rPr>
          <w:rStyle w:val="CharacterStyle1"/>
          <w:rFonts w:ascii="Times New Roman" w:hAnsi="Times New Roman"/>
          <w:sz w:val="28"/>
          <w:szCs w:val="28"/>
        </w:rPr>
        <w:t xml:space="preserve">призначене для захисту вітчизняних виробників від іноземної конкуренції. Хоча таке мито зазвичай не настільки високе, щоб припинити імпорт іноземних товарів, воно ставить зарубіжних виробників у конкурентно невигідне становище на внутрішньому ринку країни. </w:t>
      </w:r>
      <w:r w:rsidR="003C65FD" w:rsidRPr="00C17990">
        <w:rPr>
          <w:sz w:val="28"/>
          <w:szCs w:val="28"/>
        </w:rPr>
        <w:t xml:space="preserve">Різновидом захисного мита є </w:t>
      </w:r>
      <w:r w:rsidR="003C65FD" w:rsidRPr="00C17990">
        <w:rPr>
          <w:iCs/>
          <w:sz w:val="28"/>
          <w:szCs w:val="28"/>
        </w:rPr>
        <w:t xml:space="preserve">заборонне мито, </w:t>
      </w:r>
      <w:r w:rsidR="003C65FD" w:rsidRPr="00C17990">
        <w:rPr>
          <w:sz w:val="28"/>
          <w:szCs w:val="28"/>
        </w:rPr>
        <w:t>за якого ставка митного податку є настільки високою, що ввезення іноземними виробниками товарів у країну є для них збитковим.</w:t>
      </w:r>
    </w:p>
    <w:p w:rsidR="003C65FD" w:rsidRPr="00C17990" w:rsidRDefault="0015029F" w:rsidP="00A93FD8">
      <w:pPr>
        <w:spacing w:line="360" w:lineRule="auto"/>
        <w:ind w:firstLine="709"/>
        <w:jc w:val="both"/>
        <w:rPr>
          <w:sz w:val="28"/>
          <w:szCs w:val="28"/>
          <w:lang w:val="uk-UA"/>
        </w:rPr>
      </w:pPr>
      <w:r w:rsidRPr="00C17990">
        <w:rPr>
          <w:sz w:val="28"/>
          <w:szCs w:val="28"/>
          <w:lang w:val="uk-UA"/>
        </w:rPr>
        <w:t xml:space="preserve">Розрізняють також </w:t>
      </w:r>
      <w:r w:rsidRPr="00C17990">
        <w:rPr>
          <w:iCs/>
          <w:sz w:val="28"/>
          <w:szCs w:val="28"/>
          <w:lang w:val="uk-UA"/>
        </w:rPr>
        <w:t xml:space="preserve">ввізне </w:t>
      </w:r>
      <w:r w:rsidRPr="00C17990">
        <w:rPr>
          <w:sz w:val="28"/>
          <w:szCs w:val="28"/>
          <w:lang w:val="uk-UA"/>
        </w:rPr>
        <w:t xml:space="preserve">та </w:t>
      </w:r>
      <w:r w:rsidRPr="00C17990">
        <w:rPr>
          <w:iCs/>
          <w:sz w:val="28"/>
          <w:szCs w:val="28"/>
          <w:lang w:val="uk-UA"/>
        </w:rPr>
        <w:t xml:space="preserve">вивізне </w:t>
      </w:r>
      <w:r w:rsidRPr="00C17990">
        <w:rPr>
          <w:sz w:val="28"/>
          <w:szCs w:val="28"/>
          <w:lang w:val="uk-UA"/>
        </w:rPr>
        <w:t>мито. Ввізне (імпортне) мито встановлюють на товари під час їх увезення на митну територію країни, а вивізне — під час їх вивезення за межі цієї території.</w:t>
      </w:r>
      <w:r w:rsidR="003C65FD" w:rsidRPr="00C17990">
        <w:rPr>
          <w:sz w:val="28"/>
          <w:szCs w:val="28"/>
          <w:lang w:val="uk-UA"/>
        </w:rPr>
        <w:t xml:space="preserve"> </w:t>
      </w:r>
      <w:r w:rsidR="003C65FD" w:rsidRPr="00C17990">
        <w:rPr>
          <w:iCs/>
          <w:sz w:val="28"/>
          <w:szCs w:val="28"/>
          <w:lang w:val="uk-UA"/>
        </w:rPr>
        <w:t>Ввізне мито є</w:t>
      </w:r>
      <w:r w:rsidRPr="00C17990">
        <w:rPr>
          <w:iCs/>
          <w:sz w:val="28"/>
          <w:szCs w:val="28"/>
          <w:lang w:val="uk-UA"/>
        </w:rPr>
        <w:t xml:space="preserve"> одним із важливих джерел поповнення державного бюджету. Загальні надходження держави від мита визначають як добуток величини мита на одиницю продукції та обсягу імпорту.</w:t>
      </w:r>
    </w:p>
    <w:p w:rsidR="0015029F" w:rsidRPr="00C17990" w:rsidRDefault="003C65FD" w:rsidP="00A93FD8">
      <w:pPr>
        <w:spacing w:line="360" w:lineRule="auto"/>
        <w:ind w:firstLine="709"/>
        <w:jc w:val="both"/>
        <w:rPr>
          <w:sz w:val="28"/>
          <w:szCs w:val="28"/>
          <w:lang w:val="uk-UA"/>
        </w:rPr>
      </w:pPr>
      <w:r w:rsidRPr="00C17990">
        <w:rPr>
          <w:sz w:val="28"/>
          <w:szCs w:val="28"/>
          <w:lang w:val="uk-UA"/>
        </w:rPr>
        <w:t>В</w:t>
      </w:r>
      <w:r w:rsidR="0015029F" w:rsidRPr="00C17990">
        <w:rPr>
          <w:iCs/>
          <w:sz w:val="28"/>
          <w:szCs w:val="28"/>
          <w:lang w:val="uk-UA"/>
        </w:rPr>
        <w:t>ивізне мито</w:t>
      </w:r>
      <w:r w:rsidRPr="00C17990">
        <w:rPr>
          <w:iCs/>
          <w:sz w:val="28"/>
          <w:szCs w:val="28"/>
          <w:lang w:val="uk-UA"/>
        </w:rPr>
        <w:t xml:space="preserve"> спрямоване на</w:t>
      </w:r>
      <w:r w:rsidR="0015029F" w:rsidRPr="00C17990">
        <w:rPr>
          <w:sz w:val="28"/>
          <w:szCs w:val="28"/>
          <w:lang w:val="uk-UA"/>
        </w:rPr>
        <w:t xml:space="preserve"> обмеж</w:t>
      </w:r>
      <w:r w:rsidRPr="00C17990">
        <w:rPr>
          <w:sz w:val="28"/>
          <w:szCs w:val="28"/>
          <w:lang w:val="uk-UA"/>
        </w:rPr>
        <w:t>ення</w:t>
      </w:r>
      <w:r w:rsidR="0015029F" w:rsidRPr="00C17990">
        <w:rPr>
          <w:sz w:val="28"/>
          <w:szCs w:val="28"/>
          <w:lang w:val="uk-UA"/>
        </w:rPr>
        <w:t xml:space="preserve"> експорт</w:t>
      </w:r>
      <w:r w:rsidRPr="00C17990">
        <w:rPr>
          <w:sz w:val="28"/>
          <w:szCs w:val="28"/>
          <w:lang w:val="uk-UA"/>
        </w:rPr>
        <w:t>у</w:t>
      </w:r>
      <w:r w:rsidR="0015029F" w:rsidRPr="00C17990">
        <w:rPr>
          <w:sz w:val="28"/>
          <w:szCs w:val="28"/>
          <w:lang w:val="uk-UA"/>
        </w:rPr>
        <w:t xml:space="preserve">. </w:t>
      </w:r>
      <w:r w:rsidRPr="00C17990">
        <w:rPr>
          <w:sz w:val="28"/>
          <w:szCs w:val="28"/>
          <w:lang w:val="uk-UA"/>
        </w:rPr>
        <w:t>Уряди країн можуть встановлювати ціни на окремі товари</w:t>
      </w:r>
      <w:r w:rsidR="0015029F" w:rsidRPr="00C17990">
        <w:rPr>
          <w:sz w:val="28"/>
          <w:szCs w:val="28"/>
          <w:lang w:val="uk-UA"/>
        </w:rPr>
        <w:t>, які завдяки субсидіям виробникам утримуються на рівні, нижчому за світовий</w:t>
      </w:r>
      <w:r w:rsidRPr="00C17990">
        <w:rPr>
          <w:sz w:val="28"/>
          <w:szCs w:val="28"/>
          <w:lang w:val="uk-UA"/>
        </w:rPr>
        <w:t xml:space="preserve"> (так звані адміністративні ціни)</w:t>
      </w:r>
      <w:r w:rsidR="0015029F" w:rsidRPr="00C17990">
        <w:rPr>
          <w:sz w:val="28"/>
          <w:szCs w:val="28"/>
          <w:lang w:val="uk-UA"/>
        </w:rPr>
        <w:t>. У такому разі обмеження експорту доцільне для запобігання вивозу за кордон субсидованого товару та для підтримання пропозиції цього продукту в країні на достатньому рівні. Вивізне мито здебільшого застосовують країни з перехідною економікою а</w:t>
      </w:r>
      <w:r w:rsidRPr="00C17990">
        <w:rPr>
          <w:sz w:val="28"/>
          <w:szCs w:val="28"/>
          <w:lang w:val="uk-UA"/>
        </w:rPr>
        <w:t>б</w:t>
      </w:r>
      <w:r w:rsidR="0015029F" w:rsidRPr="00C17990">
        <w:rPr>
          <w:sz w:val="28"/>
          <w:szCs w:val="28"/>
          <w:lang w:val="uk-UA"/>
        </w:rPr>
        <w:t>о країни, що розвиваються. Країни з розвинутою ринковою економікою використовують вивізне мито рідко, а в США оподаткування експорту взагалі заборонене конституцією.</w:t>
      </w:r>
      <w:r w:rsidRPr="00C17990">
        <w:rPr>
          <w:sz w:val="28"/>
          <w:szCs w:val="28"/>
          <w:lang w:val="uk-UA"/>
        </w:rPr>
        <w:t xml:space="preserve"> </w:t>
      </w:r>
      <w:r w:rsidR="0015029F" w:rsidRPr="00C17990">
        <w:rPr>
          <w:sz w:val="28"/>
          <w:szCs w:val="28"/>
          <w:lang w:val="uk-UA"/>
        </w:rPr>
        <w:t>Політика оподаткування експорту певного продукту нерідко має на меті зростання цін на світовому ринку. Вигоди від такої політики особливо значні у тому разі, коли декілька країн — основних постачальників цього продукту на світовий ринок — одночасно встановлюють бар’єри для свого експорту, об’єднуючись у картель.</w:t>
      </w:r>
      <w:r w:rsidR="003C581D" w:rsidRPr="00C17990">
        <w:rPr>
          <w:sz w:val="28"/>
          <w:szCs w:val="28"/>
          <w:lang w:val="uk-UA"/>
        </w:rPr>
        <w:t xml:space="preserve"> </w:t>
      </w:r>
      <w:r w:rsidR="0015705C" w:rsidRPr="00C17990">
        <w:rPr>
          <w:sz w:val="28"/>
          <w:szCs w:val="28"/>
          <w:lang w:val="uk-UA"/>
        </w:rPr>
        <w:t xml:space="preserve">Прикладом використання такого інструменту є введення китайським </w:t>
      </w:r>
      <w:r w:rsidR="00FC792B" w:rsidRPr="00C17990">
        <w:rPr>
          <w:sz w:val="28"/>
          <w:szCs w:val="28"/>
          <w:lang w:val="uk-UA"/>
        </w:rPr>
        <w:t>урядом з</w:t>
      </w:r>
      <w:r w:rsidR="0015705C" w:rsidRPr="00C17990">
        <w:rPr>
          <w:sz w:val="28"/>
          <w:szCs w:val="28"/>
          <w:lang w:val="uk-UA"/>
        </w:rPr>
        <w:t xml:space="preserve"> 1.11.06 р. 10%-мита на експорт чавуна та сталевих </w:t>
      </w:r>
      <w:r w:rsidR="00FC792B" w:rsidRPr="00C17990">
        <w:rPr>
          <w:sz w:val="28"/>
          <w:szCs w:val="28"/>
          <w:lang w:val="uk-UA"/>
        </w:rPr>
        <w:t>полу</w:t>
      </w:r>
      <w:r w:rsidR="0015705C" w:rsidRPr="00C17990">
        <w:rPr>
          <w:sz w:val="28"/>
          <w:szCs w:val="28"/>
          <w:lang w:val="uk-UA"/>
        </w:rPr>
        <w:t>фабрикатів</w:t>
      </w:r>
      <w:r w:rsidR="00FC792B" w:rsidRPr="00C17990">
        <w:rPr>
          <w:sz w:val="28"/>
          <w:szCs w:val="28"/>
          <w:lang w:val="uk-UA"/>
        </w:rPr>
        <w:t>; у грудні, в зв’язку з тим, що експорт полу</w:t>
      </w:r>
      <w:r w:rsidR="003215AB" w:rsidRPr="00C17990">
        <w:rPr>
          <w:sz w:val="28"/>
          <w:szCs w:val="28"/>
          <w:lang w:val="uk-UA"/>
        </w:rPr>
        <w:t>фабрикатів</w:t>
      </w:r>
      <w:r w:rsidR="00FC792B" w:rsidRPr="00C17990">
        <w:rPr>
          <w:sz w:val="28"/>
          <w:szCs w:val="28"/>
          <w:lang w:val="uk-UA"/>
        </w:rPr>
        <w:t xml:space="preserve"> істотно не зменшився, уряд вирішив підвищити мито до 15%</w:t>
      </w:r>
      <w:r w:rsidR="0015705C" w:rsidRPr="00C17990">
        <w:rPr>
          <w:sz w:val="28"/>
          <w:szCs w:val="28"/>
          <w:lang w:val="uk-UA"/>
        </w:rPr>
        <w:t>.</w:t>
      </w:r>
    </w:p>
    <w:p w:rsidR="003E3479" w:rsidRPr="00C17990" w:rsidRDefault="00E5221C" w:rsidP="00A93FD8">
      <w:pPr>
        <w:spacing w:line="360" w:lineRule="auto"/>
        <w:ind w:firstLine="709"/>
        <w:jc w:val="both"/>
        <w:rPr>
          <w:iCs/>
          <w:sz w:val="28"/>
          <w:szCs w:val="28"/>
          <w:lang w:val="uk-UA"/>
        </w:rPr>
      </w:pPr>
      <w:r w:rsidRPr="00C17990">
        <w:rPr>
          <w:sz w:val="28"/>
          <w:szCs w:val="28"/>
          <w:lang w:val="uk-UA"/>
        </w:rPr>
        <w:t xml:space="preserve">Ще одним інструментом конкурентної боротьби на світових ринках є </w:t>
      </w:r>
      <w:r w:rsidRPr="00C17990">
        <w:rPr>
          <w:iCs/>
          <w:sz w:val="28"/>
          <w:szCs w:val="28"/>
          <w:lang w:val="uk-UA"/>
        </w:rPr>
        <w:t>демпінг — встановлення експортером нижчих цін на певний продукт на якому-небудь закордонному ринку, ніж на іншому (найчастіше вітчизняному). 3гідно з правилами Світової організації торгівлі, країна-імпортер може запроваджувати компенсаційне ввізне (антидемпінгове) мито. Це можливо тоді, коли в ході спеціального розслідування доведено, що фірми країни-експортера застосовували демпінг. Однак нерідко фірми, які виробляють імпортозамінну продукцію, ініціюють антидемпінгове розслідування, хоча насправді демпінгу немає. Низькі ціни на імпортний продукт є результатом не зловживання, а нижчих витрат у іноземного конкурента.</w:t>
      </w:r>
      <w:r w:rsidR="00FE545D" w:rsidRPr="00C17990">
        <w:rPr>
          <w:iCs/>
          <w:sz w:val="28"/>
          <w:szCs w:val="28"/>
          <w:lang w:val="uk-UA"/>
        </w:rPr>
        <w:t xml:space="preserve"> </w:t>
      </w:r>
      <w:r w:rsidR="003E3479" w:rsidRPr="00C17990">
        <w:rPr>
          <w:iCs/>
          <w:sz w:val="28"/>
          <w:szCs w:val="28"/>
          <w:lang w:val="uk-UA"/>
        </w:rPr>
        <w:t xml:space="preserve">Фактично антидемпінгові справи є формою цивілізованого протекціонізму, розробленою і вперше застосованою розвиненими країнами, що зовні декларують свою прихильність до вільного ринку. Як правило, такі процеси закінчуються або блокуванням доступу на ринок на певний період, або його жорстким обмеженням. </w:t>
      </w:r>
    </w:p>
    <w:p w:rsidR="00E5221C" w:rsidRPr="00C17990" w:rsidRDefault="00FE545D" w:rsidP="00A93FD8">
      <w:pPr>
        <w:spacing w:line="360" w:lineRule="auto"/>
        <w:ind w:firstLine="709"/>
        <w:jc w:val="both"/>
        <w:rPr>
          <w:iCs/>
          <w:sz w:val="28"/>
          <w:szCs w:val="28"/>
          <w:lang w:val="uk-UA"/>
        </w:rPr>
      </w:pPr>
      <w:r w:rsidRPr="00C17990">
        <w:rPr>
          <w:iCs/>
          <w:sz w:val="28"/>
          <w:szCs w:val="28"/>
          <w:lang w:val="uk-UA"/>
        </w:rPr>
        <w:t xml:space="preserve">Цей інструмент можна прослідкувати по сучасній політиці низки країн до дешевої китайської продукції. </w:t>
      </w:r>
      <w:r w:rsidR="003E3479" w:rsidRPr="00C17990">
        <w:rPr>
          <w:iCs/>
          <w:sz w:val="28"/>
          <w:szCs w:val="28"/>
          <w:lang w:val="uk-UA"/>
        </w:rPr>
        <w:t xml:space="preserve">В кінці 2006 року </w:t>
      </w:r>
      <w:r w:rsidRPr="00C17990">
        <w:rPr>
          <w:iCs/>
          <w:sz w:val="28"/>
          <w:szCs w:val="28"/>
          <w:lang w:val="en-US"/>
        </w:rPr>
        <w:t>China</w:t>
      </w:r>
      <w:r w:rsidRPr="00C17990">
        <w:rPr>
          <w:iCs/>
          <w:sz w:val="28"/>
          <w:szCs w:val="28"/>
          <w:lang w:val="uk-UA"/>
        </w:rPr>
        <w:t xml:space="preserve"> </w:t>
      </w:r>
      <w:r w:rsidRPr="00C17990">
        <w:rPr>
          <w:iCs/>
          <w:sz w:val="28"/>
          <w:szCs w:val="28"/>
          <w:lang w:val="en-US"/>
        </w:rPr>
        <w:t>Iron</w:t>
      </w:r>
      <w:r w:rsidRPr="00C17990">
        <w:rPr>
          <w:iCs/>
          <w:sz w:val="28"/>
          <w:szCs w:val="28"/>
          <w:lang w:val="uk-UA"/>
        </w:rPr>
        <w:t xml:space="preserve"> </w:t>
      </w:r>
      <w:r w:rsidRPr="00C17990">
        <w:rPr>
          <w:iCs/>
          <w:sz w:val="28"/>
          <w:szCs w:val="28"/>
          <w:lang w:val="en-US"/>
        </w:rPr>
        <w:t>and</w:t>
      </w:r>
      <w:r w:rsidRPr="00C17990">
        <w:rPr>
          <w:iCs/>
          <w:sz w:val="28"/>
          <w:szCs w:val="28"/>
          <w:lang w:val="uk-UA"/>
        </w:rPr>
        <w:t xml:space="preserve"> </w:t>
      </w:r>
      <w:r w:rsidRPr="00C17990">
        <w:rPr>
          <w:iCs/>
          <w:sz w:val="28"/>
          <w:szCs w:val="28"/>
          <w:lang w:val="en-US"/>
        </w:rPr>
        <w:t>Steel</w:t>
      </w:r>
      <w:r w:rsidRPr="00C17990">
        <w:rPr>
          <w:iCs/>
          <w:sz w:val="28"/>
          <w:szCs w:val="28"/>
          <w:lang w:val="uk-UA"/>
        </w:rPr>
        <w:t xml:space="preserve"> </w:t>
      </w:r>
      <w:r w:rsidRPr="00C17990">
        <w:rPr>
          <w:iCs/>
          <w:sz w:val="28"/>
          <w:szCs w:val="28"/>
          <w:lang w:val="en-US"/>
        </w:rPr>
        <w:t>Association</w:t>
      </w:r>
      <w:r w:rsidRPr="00C17990">
        <w:rPr>
          <w:iCs/>
          <w:sz w:val="28"/>
          <w:szCs w:val="28"/>
          <w:lang w:val="uk-UA"/>
        </w:rPr>
        <w:t xml:space="preserve"> (</w:t>
      </w:r>
      <w:r w:rsidRPr="00C17990">
        <w:rPr>
          <w:iCs/>
          <w:sz w:val="28"/>
          <w:szCs w:val="28"/>
          <w:lang w:val="en-US"/>
        </w:rPr>
        <w:t>CISA</w:t>
      </w:r>
      <w:r w:rsidRPr="00C17990">
        <w:rPr>
          <w:iCs/>
          <w:sz w:val="28"/>
          <w:szCs w:val="28"/>
          <w:lang w:val="uk-UA"/>
        </w:rPr>
        <w:t xml:space="preserve">) отримала попередження відразу від </w:t>
      </w:r>
      <w:r w:rsidR="003E3479" w:rsidRPr="00C17990">
        <w:rPr>
          <w:iCs/>
          <w:sz w:val="28"/>
          <w:szCs w:val="28"/>
          <w:lang w:val="uk-UA"/>
        </w:rPr>
        <w:t>11</w:t>
      </w:r>
      <w:r w:rsidRPr="00C17990">
        <w:rPr>
          <w:iCs/>
          <w:sz w:val="28"/>
          <w:szCs w:val="28"/>
          <w:lang w:val="uk-UA"/>
        </w:rPr>
        <w:t xml:space="preserve"> країн про </w:t>
      </w:r>
      <w:r w:rsidR="003E3479" w:rsidRPr="00C17990">
        <w:rPr>
          <w:iCs/>
          <w:sz w:val="28"/>
          <w:szCs w:val="28"/>
          <w:lang w:val="uk-UA"/>
        </w:rPr>
        <w:t xml:space="preserve">відкриття 27 </w:t>
      </w:r>
      <w:r w:rsidR="00B65A6A" w:rsidRPr="00C17990">
        <w:rPr>
          <w:iCs/>
          <w:sz w:val="28"/>
          <w:szCs w:val="28"/>
          <w:lang w:val="uk-UA"/>
        </w:rPr>
        <w:t>антидемпінгових розслідувань</w:t>
      </w:r>
      <w:r w:rsidRPr="00C17990">
        <w:rPr>
          <w:iCs/>
          <w:sz w:val="28"/>
          <w:szCs w:val="28"/>
          <w:lang w:val="uk-UA"/>
        </w:rPr>
        <w:t xml:space="preserve"> відносно </w:t>
      </w:r>
      <w:r w:rsidR="00B65A6A" w:rsidRPr="00C17990">
        <w:rPr>
          <w:iCs/>
          <w:sz w:val="28"/>
          <w:szCs w:val="28"/>
          <w:lang w:val="uk-UA"/>
        </w:rPr>
        <w:t>китайського експорту сталі</w:t>
      </w:r>
      <w:r w:rsidRPr="00C17990">
        <w:rPr>
          <w:iCs/>
          <w:sz w:val="28"/>
          <w:szCs w:val="28"/>
          <w:lang w:val="uk-UA"/>
        </w:rPr>
        <w:t xml:space="preserve">. </w:t>
      </w:r>
      <w:r w:rsidR="007E70A9" w:rsidRPr="00C17990">
        <w:rPr>
          <w:iCs/>
          <w:sz w:val="28"/>
          <w:szCs w:val="28"/>
          <w:lang w:val="uk-UA"/>
        </w:rPr>
        <w:t>Іншим прикладом може стати погроза антидемпінговим розслідуванням</w:t>
      </w:r>
      <w:r w:rsidR="002145E3" w:rsidRPr="00C17990">
        <w:rPr>
          <w:iCs/>
          <w:sz w:val="28"/>
          <w:szCs w:val="28"/>
          <w:lang w:val="uk-UA"/>
        </w:rPr>
        <w:t xml:space="preserve"> проти українських металургійних компаній, яку висловив підчас візиту на Україну в кінці жовтня минулого року зам. Міністра торгівлі США. Присутність українського дешевого металу на ринку країни збільшилась на 20-30% до попереднього року, що спричинило незадоволення з боку американських металургів.</w:t>
      </w:r>
      <w:r w:rsidR="007E70A9" w:rsidRPr="00C17990">
        <w:rPr>
          <w:iCs/>
          <w:sz w:val="28"/>
          <w:szCs w:val="28"/>
          <w:lang w:val="uk-UA"/>
        </w:rPr>
        <w:t xml:space="preserve"> </w:t>
      </w:r>
    </w:p>
    <w:p w:rsidR="006754B9" w:rsidRPr="00C17990" w:rsidRDefault="006754B9" w:rsidP="00A93FD8">
      <w:pPr>
        <w:spacing w:line="360" w:lineRule="auto"/>
        <w:ind w:firstLine="709"/>
        <w:jc w:val="both"/>
        <w:rPr>
          <w:sz w:val="28"/>
          <w:szCs w:val="28"/>
          <w:lang w:val="uk-UA"/>
        </w:rPr>
      </w:pPr>
      <w:r w:rsidRPr="00C17990">
        <w:rPr>
          <w:rStyle w:val="CharacterStyle1"/>
          <w:rFonts w:ascii="Times New Roman" w:hAnsi="Times New Roman"/>
          <w:sz w:val="28"/>
          <w:szCs w:val="28"/>
          <w:lang w:val="uk-UA"/>
        </w:rPr>
        <w:t xml:space="preserve">Для захисту національного виробника держава може не лише обмежувати імпорт, а й </w:t>
      </w:r>
      <w:r w:rsidRPr="00C17990">
        <w:rPr>
          <w:rStyle w:val="CharacterStyle1"/>
          <w:rFonts w:ascii="Times New Roman" w:hAnsi="Times New Roman"/>
          <w:iCs/>
          <w:sz w:val="28"/>
          <w:szCs w:val="28"/>
          <w:lang w:val="uk-UA"/>
        </w:rPr>
        <w:t xml:space="preserve">стимулювати експорт. </w:t>
      </w:r>
      <w:r w:rsidRPr="00C17990">
        <w:rPr>
          <w:rStyle w:val="CharacterStyle1"/>
          <w:rFonts w:ascii="Times New Roman" w:hAnsi="Times New Roman"/>
          <w:sz w:val="28"/>
          <w:szCs w:val="28"/>
          <w:lang w:val="uk-UA"/>
        </w:rPr>
        <w:t xml:space="preserve">Однією із форм стимулювання експорту є його </w:t>
      </w:r>
      <w:r w:rsidRPr="00C17990">
        <w:rPr>
          <w:rStyle w:val="CharacterStyle1"/>
          <w:rFonts w:ascii="Times New Roman" w:hAnsi="Times New Roman"/>
          <w:iCs/>
          <w:sz w:val="28"/>
          <w:szCs w:val="28"/>
          <w:lang w:val="uk-UA"/>
        </w:rPr>
        <w:t xml:space="preserve">субсидування, тобто різноманітні фінансові пільги, які надаються державою вітчизняним фірмам для розширення вивозу товарів за кордон. Ці </w:t>
      </w:r>
      <w:r w:rsidRPr="00C17990">
        <w:rPr>
          <w:rStyle w:val="CharacterStyle1"/>
          <w:rFonts w:ascii="Times New Roman" w:hAnsi="Times New Roman"/>
          <w:sz w:val="28"/>
          <w:szCs w:val="28"/>
          <w:lang w:val="uk-UA"/>
        </w:rPr>
        <w:t xml:space="preserve">пільги дають їм змогу знизити витрати, внаслідок чого можна встановити нижчі ціни, що підвищує конкурентоспроможність їхніх виробів на світових ринках. Експортні субсидії бувають </w:t>
      </w:r>
      <w:r w:rsidRPr="00C17990">
        <w:rPr>
          <w:rStyle w:val="CharacterStyle1"/>
          <w:rFonts w:ascii="Times New Roman" w:hAnsi="Times New Roman"/>
          <w:iCs/>
          <w:sz w:val="28"/>
          <w:szCs w:val="28"/>
          <w:lang w:val="uk-UA"/>
        </w:rPr>
        <w:t xml:space="preserve">прямі </w:t>
      </w:r>
      <w:r w:rsidRPr="00C17990">
        <w:rPr>
          <w:rStyle w:val="CharacterStyle1"/>
          <w:rFonts w:ascii="Times New Roman" w:hAnsi="Times New Roman"/>
          <w:sz w:val="28"/>
          <w:szCs w:val="28"/>
          <w:lang w:val="uk-UA"/>
        </w:rPr>
        <w:t>(виплати дотацій вітчизняним виробникам, коли вони виходять на зовнішній ринок) і непрямі (пільгове оподаткування, кредитування тощо).</w:t>
      </w:r>
      <w:r w:rsidR="00E5221C" w:rsidRPr="00C17990">
        <w:rPr>
          <w:sz w:val="28"/>
          <w:szCs w:val="28"/>
          <w:lang w:val="uk-UA"/>
        </w:rPr>
        <w:t xml:space="preserve"> </w:t>
      </w:r>
      <w:r w:rsidR="00FE1917" w:rsidRPr="00C17990">
        <w:rPr>
          <w:sz w:val="28"/>
          <w:szCs w:val="28"/>
          <w:lang w:val="uk-UA"/>
        </w:rPr>
        <w:t xml:space="preserve">Серед інструментів стимулювання експорту окремим пунктом стоїть штучне заниження курсу національної валюти, що призводить до зниження вартості продукції на світовому ринку і відповідно збільшення її </w:t>
      </w:r>
      <w:r w:rsidR="004C0C6D" w:rsidRPr="00C17990">
        <w:rPr>
          <w:sz w:val="28"/>
          <w:szCs w:val="28"/>
          <w:lang w:val="uk-UA"/>
        </w:rPr>
        <w:t>конкурентноздатності</w:t>
      </w:r>
      <w:r w:rsidR="00FE1917" w:rsidRPr="00C17990">
        <w:rPr>
          <w:sz w:val="28"/>
          <w:szCs w:val="28"/>
          <w:lang w:val="uk-UA"/>
        </w:rPr>
        <w:t xml:space="preserve">. </w:t>
      </w:r>
      <w:r w:rsidR="00E5221C" w:rsidRPr="00C17990">
        <w:rPr>
          <w:sz w:val="28"/>
          <w:szCs w:val="28"/>
          <w:lang w:val="uk-UA"/>
        </w:rPr>
        <w:t xml:space="preserve">Правила Світової організації торгівлі забороняють використовувати експортні субсидії. Проте коли уряд країни-експортера все-таки надає експортні субсидії, то країні-експортеру дозволено запроваджувати компенсаційне мито, яке нейтралізує їх. </w:t>
      </w:r>
      <w:r w:rsidR="00BE375B" w:rsidRPr="00C17990">
        <w:rPr>
          <w:sz w:val="28"/>
          <w:szCs w:val="28"/>
          <w:lang w:val="uk-UA"/>
        </w:rPr>
        <w:t xml:space="preserve">Саме </w:t>
      </w:r>
      <w:r w:rsidR="004C0C6D" w:rsidRPr="00C17990">
        <w:rPr>
          <w:sz w:val="28"/>
          <w:szCs w:val="28"/>
          <w:lang w:val="uk-UA"/>
        </w:rPr>
        <w:t xml:space="preserve">прямі й непрямі </w:t>
      </w:r>
      <w:r w:rsidR="00BE375B" w:rsidRPr="00C17990">
        <w:rPr>
          <w:sz w:val="28"/>
          <w:szCs w:val="28"/>
          <w:lang w:val="uk-UA"/>
        </w:rPr>
        <w:t xml:space="preserve">субсидування галузі чорної металургії </w:t>
      </w:r>
      <w:r w:rsidR="004C0C6D" w:rsidRPr="00C17990">
        <w:rPr>
          <w:sz w:val="28"/>
          <w:szCs w:val="28"/>
          <w:lang w:val="uk-UA"/>
        </w:rPr>
        <w:t xml:space="preserve">і штучне заниження курсу національної валюти </w:t>
      </w:r>
      <w:r w:rsidR="00BE375B" w:rsidRPr="00C17990">
        <w:rPr>
          <w:sz w:val="28"/>
          <w:szCs w:val="28"/>
          <w:lang w:val="uk-UA"/>
        </w:rPr>
        <w:t xml:space="preserve">урядом Китаю призвело до утворення кризисної ситуації на світовому ринку, а також активізації </w:t>
      </w:r>
      <w:r w:rsidR="003C581D" w:rsidRPr="00C17990">
        <w:rPr>
          <w:sz w:val="28"/>
          <w:szCs w:val="28"/>
          <w:lang w:val="uk-UA"/>
        </w:rPr>
        <w:t>протекціоністських</w:t>
      </w:r>
      <w:r w:rsidR="00BE375B" w:rsidRPr="00C17990">
        <w:rPr>
          <w:sz w:val="28"/>
          <w:szCs w:val="28"/>
          <w:lang w:val="uk-UA"/>
        </w:rPr>
        <w:t xml:space="preserve"> політик держав світу </w:t>
      </w:r>
      <w:r w:rsidR="003C581D" w:rsidRPr="00C17990">
        <w:rPr>
          <w:sz w:val="28"/>
          <w:szCs w:val="28"/>
          <w:lang w:val="uk-UA"/>
        </w:rPr>
        <w:t>на ринку</w:t>
      </w:r>
      <w:r w:rsidR="00BE375B" w:rsidRPr="00C17990">
        <w:rPr>
          <w:sz w:val="28"/>
          <w:szCs w:val="28"/>
          <w:lang w:val="uk-UA"/>
        </w:rPr>
        <w:t xml:space="preserve"> чорних металів.</w:t>
      </w:r>
    </w:p>
    <w:p w:rsidR="003C65FD" w:rsidRPr="00C17990" w:rsidRDefault="006754B9" w:rsidP="00A93FD8">
      <w:pPr>
        <w:spacing w:line="360" w:lineRule="auto"/>
        <w:ind w:firstLine="709"/>
        <w:jc w:val="both"/>
        <w:rPr>
          <w:sz w:val="28"/>
          <w:szCs w:val="28"/>
          <w:lang w:val="uk-UA"/>
        </w:rPr>
      </w:pPr>
      <w:r w:rsidRPr="00C17990">
        <w:rPr>
          <w:sz w:val="28"/>
          <w:szCs w:val="28"/>
          <w:lang w:val="uk-UA"/>
        </w:rPr>
        <w:t>Нетариф</w:t>
      </w:r>
      <w:r w:rsidRPr="00C17990">
        <w:rPr>
          <w:iCs/>
          <w:sz w:val="28"/>
          <w:szCs w:val="28"/>
          <w:lang w:val="uk-UA"/>
        </w:rPr>
        <w:t>ні</w:t>
      </w:r>
      <w:r w:rsidR="003C65FD" w:rsidRPr="00C17990">
        <w:rPr>
          <w:sz w:val="28"/>
          <w:szCs w:val="28"/>
          <w:lang w:val="uk-UA"/>
        </w:rPr>
        <w:t xml:space="preserve"> (технічні) бар’єри — це інструменти зовнішньоторговельної політики, за допомогою яких імпорт до країни певних виробів утруднюється. До цих інструментів належать надмірні стандарти щодо якості товару, санітарні обмеження,</w:t>
      </w:r>
      <w:r w:rsidR="00FD1D69" w:rsidRPr="00C17990">
        <w:rPr>
          <w:sz w:val="28"/>
          <w:szCs w:val="28"/>
          <w:lang w:val="uk-UA"/>
        </w:rPr>
        <w:t xml:space="preserve"> квотування,</w:t>
      </w:r>
      <w:r w:rsidR="003C65FD" w:rsidRPr="00C17990">
        <w:rPr>
          <w:sz w:val="28"/>
          <w:szCs w:val="28"/>
          <w:lang w:val="uk-UA"/>
        </w:rPr>
        <w:t xml:space="preserve"> норми безпеки, бюрократична тяганина під час митних процедур, вимоги ліцензування тощо. Наприклад, у деяких країнах вітчизняні імпортери іноземних товарів зобов'язані мати ліцензії. О6меженням видання таких ліцензій можна ефективно перешкоджати імпортові тощо.</w:t>
      </w:r>
    </w:p>
    <w:p w:rsidR="00977DAA" w:rsidRPr="00C17990" w:rsidRDefault="00FD1D69" w:rsidP="00A93FD8">
      <w:pPr>
        <w:spacing w:line="360" w:lineRule="auto"/>
        <w:ind w:firstLine="709"/>
        <w:jc w:val="both"/>
        <w:rPr>
          <w:sz w:val="28"/>
          <w:szCs w:val="28"/>
          <w:lang w:val="uk-UA"/>
        </w:rPr>
      </w:pPr>
      <w:r w:rsidRPr="00C17990">
        <w:rPr>
          <w:sz w:val="28"/>
          <w:szCs w:val="28"/>
          <w:lang w:val="uk-UA"/>
        </w:rPr>
        <w:t>Серед не</w:t>
      </w:r>
      <w:r w:rsidR="006754B9" w:rsidRPr="00C17990">
        <w:rPr>
          <w:sz w:val="28"/>
          <w:szCs w:val="28"/>
          <w:lang w:val="uk-UA"/>
        </w:rPr>
        <w:t>тариф</w:t>
      </w:r>
      <w:r w:rsidR="006754B9" w:rsidRPr="00C17990">
        <w:rPr>
          <w:iCs/>
          <w:sz w:val="28"/>
          <w:szCs w:val="28"/>
          <w:lang w:val="uk-UA"/>
        </w:rPr>
        <w:t>них</w:t>
      </w:r>
      <w:r w:rsidRPr="00C17990">
        <w:rPr>
          <w:sz w:val="28"/>
          <w:szCs w:val="28"/>
          <w:lang w:val="uk-UA"/>
        </w:rPr>
        <w:t xml:space="preserve"> інструментів зовнішньоторговельної політики найважливіше значення мають квоти на імпорт та квоти на експорт. Імпортна к</w:t>
      </w:r>
      <w:r w:rsidR="00A64042" w:rsidRPr="00C17990">
        <w:rPr>
          <w:iCs/>
          <w:sz w:val="28"/>
          <w:szCs w:val="28"/>
          <w:lang w:val="uk-UA"/>
        </w:rPr>
        <w:t>во</w:t>
      </w:r>
      <w:r w:rsidR="00977DAA" w:rsidRPr="00C17990">
        <w:rPr>
          <w:iCs/>
          <w:sz w:val="28"/>
          <w:szCs w:val="28"/>
          <w:lang w:val="uk-UA"/>
        </w:rPr>
        <w:t>та</w:t>
      </w:r>
      <w:r w:rsidRPr="00C17990">
        <w:rPr>
          <w:iCs/>
          <w:sz w:val="28"/>
          <w:szCs w:val="28"/>
          <w:lang w:val="uk-UA"/>
        </w:rPr>
        <w:t xml:space="preserve"> – </w:t>
      </w:r>
      <w:r w:rsidR="00977DAA" w:rsidRPr="00C17990">
        <w:rPr>
          <w:iCs/>
          <w:sz w:val="28"/>
          <w:szCs w:val="28"/>
          <w:lang w:val="uk-UA"/>
        </w:rPr>
        <w:t xml:space="preserve">обмеження </w:t>
      </w:r>
      <w:r w:rsidR="00A64042" w:rsidRPr="00C17990">
        <w:rPr>
          <w:iCs/>
          <w:sz w:val="28"/>
          <w:szCs w:val="28"/>
          <w:lang w:val="uk-UA"/>
        </w:rPr>
        <w:t>кількості</w:t>
      </w:r>
      <w:r w:rsidR="00977DAA" w:rsidRPr="00C17990">
        <w:rPr>
          <w:iCs/>
          <w:sz w:val="28"/>
          <w:szCs w:val="28"/>
          <w:lang w:val="uk-UA"/>
        </w:rPr>
        <w:t xml:space="preserve"> або сумарної вартості конкретних імпортних товарів. </w:t>
      </w:r>
      <w:r w:rsidR="00977DAA" w:rsidRPr="00C17990">
        <w:rPr>
          <w:sz w:val="28"/>
          <w:szCs w:val="28"/>
          <w:lang w:val="uk-UA"/>
        </w:rPr>
        <w:t xml:space="preserve">Квотування зовнішньої торгівлі </w:t>
      </w:r>
      <w:r w:rsidR="00A64042" w:rsidRPr="00C17990">
        <w:rPr>
          <w:sz w:val="28"/>
          <w:szCs w:val="28"/>
          <w:lang w:val="uk-UA"/>
        </w:rPr>
        <w:t>здійснюється</w:t>
      </w:r>
      <w:r w:rsidR="00977DAA" w:rsidRPr="00C17990">
        <w:rPr>
          <w:sz w:val="28"/>
          <w:szCs w:val="28"/>
          <w:lang w:val="uk-UA"/>
        </w:rPr>
        <w:t xml:space="preserve"> через </w:t>
      </w:r>
      <w:r w:rsidR="00A64042" w:rsidRPr="00C17990">
        <w:rPr>
          <w:sz w:val="28"/>
          <w:szCs w:val="28"/>
          <w:lang w:val="uk-UA"/>
        </w:rPr>
        <w:t>її</w:t>
      </w:r>
      <w:r w:rsidR="00977DAA" w:rsidRPr="00C17990">
        <w:rPr>
          <w:sz w:val="28"/>
          <w:szCs w:val="28"/>
          <w:lang w:val="uk-UA"/>
        </w:rPr>
        <w:t xml:space="preserve"> ліцензування, коли уряд вида</w:t>
      </w:r>
      <w:r w:rsidR="00A64042" w:rsidRPr="00C17990">
        <w:rPr>
          <w:sz w:val="28"/>
          <w:szCs w:val="28"/>
          <w:lang w:val="uk-UA"/>
        </w:rPr>
        <w:t>є</w:t>
      </w:r>
      <w:r w:rsidR="00977DAA" w:rsidRPr="00C17990">
        <w:rPr>
          <w:sz w:val="28"/>
          <w:szCs w:val="28"/>
          <w:lang w:val="uk-UA"/>
        </w:rPr>
        <w:t xml:space="preserve"> ліцензії на імпорт обмеженого обсягу продукції та водночас </w:t>
      </w:r>
      <w:r w:rsidR="00A64042" w:rsidRPr="00C17990">
        <w:rPr>
          <w:sz w:val="28"/>
          <w:szCs w:val="28"/>
          <w:lang w:val="uk-UA"/>
        </w:rPr>
        <w:t>забороняє</w:t>
      </w:r>
      <w:r w:rsidR="00977DAA" w:rsidRPr="00C17990">
        <w:rPr>
          <w:sz w:val="28"/>
          <w:szCs w:val="28"/>
          <w:lang w:val="uk-UA"/>
        </w:rPr>
        <w:t xml:space="preserve"> неліцензовану торгівлю. Якщо квоту вичерпано, </w:t>
      </w:r>
      <w:r w:rsidR="00A64042" w:rsidRPr="00C17990">
        <w:rPr>
          <w:sz w:val="28"/>
          <w:szCs w:val="28"/>
          <w:lang w:val="uk-UA"/>
        </w:rPr>
        <w:t>припиняється</w:t>
      </w:r>
      <w:r w:rsidR="00977DAA" w:rsidRPr="00C17990">
        <w:rPr>
          <w:sz w:val="28"/>
          <w:szCs w:val="28"/>
          <w:lang w:val="uk-UA"/>
        </w:rPr>
        <w:t xml:space="preserve"> імпорт товарів, яким споживачі могли </w:t>
      </w:r>
      <w:r w:rsidR="00A64042" w:rsidRPr="00C17990">
        <w:rPr>
          <w:sz w:val="28"/>
          <w:szCs w:val="28"/>
          <w:lang w:val="uk-UA"/>
        </w:rPr>
        <w:t>б</w:t>
      </w:r>
      <w:r w:rsidR="00977DAA" w:rsidRPr="00C17990">
        <w:rPr>
          <w:sz w:val="28"/>
          <w:szCs w:val="28"/>
          <w:lang w:val="uk-UA"/>
        </w:rPr>
        <w:t xml:space="preserve"> віддати перевагу над </w:t>
      </w:r>
      <w:r w:rsidR="00A64042" w:rsidRPr="00C17990">
        <w:rPr>
          <w:sz w:val="28"/>
          <w:szCs w:val="28"/>
          <w:lang w:val="uk-UA"/>
        </w:rPr>
        <w:t>вітчизняними</w:t>
      </w:r>
      <w:r w:rsidR="00977DAA" w:rsidRPr="00C17990">
        <w:rPr>
          <w:sz w:val="28"/>
          <w:szCs w:val="28"/>
          <w:lang w:val="uk-UA"/>
        </w:rPr>
        <w:t xml:space="preserve">. </w:t>
      </w:r>
      <w:r w:rsidR="00A64042" w:rsidRPr="00C17990">
        <w:rPr>
          <w:sz w:val="28"/>
          <w:szCs w:val="28"/>
          <w:lang w:val="uk-UA"/>
        </w:rPr>
        <w:t>У</w:t>
      </w:r>
      <w:r w:rsidR="00977DAA" w:rsidRPr="00C17990">
        <w:rPr>
          <w:sz w:val="28"/>
          <w:szCs w:val="28"/>
          <w:lang w:val="uk-UA"/>
        </w:rPr>
        <w:t xml:space="preserve"> стримуванні зовнішньої торгівлі квоти на імпорт ефективніші, </w:t>
      </w:r>
      <w:r w:rsidR="00A64042" w:rsidRPr="00C17990">
        <w:rPr>
          <w:sz w:val="28"/>
          <w:szCs w:val="28"/>
          <w:lang w:val="uk-UA"/>
        </w:rPr>
        <w:t>ніж</w:t>
      </w:r>
      <w:r w:rsidR="00977DAA" w:rsidRPr="00C17990">
        <w:rPr>
          <w:sz w:val="28"/>
          <w:szCs w:val="28"/>
          <w:lang w:val="uk-UA"/>
        </w:rPr>
        <w:t xml:space="preserve"> мито. Деякі продукти можуть імпортуватися у великих </w:t>
      </w:r>
      <w:r w:rsidR="00A64042" w:rsidRPr="00C17990">
        <w:rPr>
          <w:sz w:val="28"/>
          <w:szCs w:val="28"/>
          <w:lang w:val="uk-UA"/>
        </w:rPr>
        <w:t>кількостях</w:t>
      </w:r>
      <w:r w:rsidR="00977DAA" w:rsidRPr="00C17990">
        <w:rPr>
          <w:sz w:val="28"/>
          <w:szCs w:val="28"/>
          <w:lang w:val="uk-UA"/>
        </w:rPr>
        <w:t xml:space="preserve">, незважаючи на високе мито. Низька квота на імпорт повністю </w:t>
      </w:r>
      <w:r w:rsidR="00A64042" w:rsidRPr="00C17990">
        <w:rPr>
          <w:sz w:val="28"/>
          <w:szCs w:val="28"/>
          <w:lang w:val="uk-UA"/>
        </w:rPr>
        <w:t>забороняє</w:t>
      </w:r>
      <w:r w:rsidR="00977DAA" w:rsidRPr="00C17990">
        <w:rPr>
          <w:sz w:val="28"/>
          <w:szCs w:val="28"/>
          <w:lang w:val="uk-UA"/>
        </w:rPr>
        <w:t xml:space="preserve"> імпорт понад квоту.</w:t>
      </w:r>
    </w:p>
    <w:p w:rsidR="004B266B" w:rsidRPr="00C17990" w:rsidRDefault="00FD1D69" w:rsidP="00A93FD8">
      <w:pPr>
        <w:spacing w:line="360" w:lineRule="auto"/>
        <w:ind w:firstLine="709"/>
        <w:jc w:val="both"/>
        <w:rPr>
          <w:rStyle w:val="CharacterStyle1"/>
          <w:rFonts w:ascii="Times New Roman" w:hAnsi="Times New Roman"/>
          <w:sz w:val="28"/>
          <w:szCs w:val="28"/>
          <w:lang w:val="uk-UA"/>
        </w:rPr>
      </w:pPr>
      <w:r w:rsidRPr="00C17990">
        <w:rPr>
          <w:sz w:val="28"/>
          <w:szCs w:val="28"/>
          <w:lang w:val="uk-UA"/>
        </w:rPr>
        <w:t>Експортна квота</w:t>
      </w:r>
      <w:r w:rsidR="006754B9" w:rsidRPr="00C17990">
        <w:rPr>
          <w:sz w:val="28"/>
          <w:szCs w:val="28"/>
          <w:lang w:val="uk-UA"/>
        </w:rPr>
        <w:t xml:space="preserve">, використовується як інструмент регулювання попиту та пропозиції на внутрішньому ринку, а також для обмеження експорту стратегічних </w:t>
      </w:r>
      <w:r w:rsidR="00E5221C" w:rsidRPr="00C17990">
        <w:rPr>
          <w:sz w:val="28"/>
          <w:szCs w:val="28"/>
          <w:lang w:val="uk-UA"/>
        </w:rPr>
        <w:t xml:space="preserve">товарів. </w:t>
      </w:r>
    </w:p>
    <w:p w:rsidR="004B266B" w:rsidRPr="00C17990" w:rsidRDefault="00FD1D69" w:rsidP="00A93FD8">
      <w:pPr>
        <w:pStyle w:val="Style2"/>
        <w:spacing w:line="360" w:lineRule="auto"/>
        <w:ind w:firstLine="709"/>
        <w:rPr>
          <w:rStyle w:val="CharacterStyle1"/>
          <w:rFonts w:ascii="Times New Roman" w:hAnsi="Times New Roman" w:cs="Times New Roman"/>
          <w:sz w:val="28"/>
          <w:szCs w:val="28"/>
        </w:rPr>
      </w:pPr>
      <w:r w:rsidRPr="00C17990">
        <w:rPr>
          <w:rStyle w:val="CharacterStyle1"/>
          <w:rFonts w:ascii="Times New Roman" w:hAnsi="Times New Roman" w:cs="Times New Roman"/>
          <w:iCs/>
          <w:sz w:val="28"/>
          <w:szCs w:val="28"/>
        </w:rPr>
        <w:t>Торгівельне ембарго</w:t>
      </w:r>
      <w:r w:rsidRPr="00C17990">
        <w:rPr>
          <w:rStyle w:val="CharacterStyle1"/>
          <w:rFonts w:ascii="Times New Roman" w:hAnsi="Times New Roman" w:cs="Times New Roman"/>
          <w:sz w:val="28"/>
          <w:szCs w:val="28"/>
        </w:rPr>
        <w:t xml:space="preserve"> – </w:t>
      </w:r>
      <w:r w:rsidRPr="00C17990">
        <w:rPr>
          <w:rStyle w:val="CharacterStyle1"/>
          <w:rFonts w:ascii="Times New Roman" w:hAnsi="Times New Roman" w:cs="Times New Roman"/>
          <w:iCs/>
          <w:sz w:val="28"/>
          <w:szCs w:val="28"/>
        </w:rPr>
        <w:t>заборона урядом ввезення до певної країни або вивезення із певної країни товарів,</w:t>
      </w:r>
      <w:r w:rsidRPr="00C17990">
        <w:rPr>
          <w:rStyle w:val="CharacterStyle1"/>
          <w:rFonts w:ascii="Times New Roman" w:hAnsi="Times New Roman" w:cs="Times New Roman"/>
          <w:sz w:val="28"/>
          <w:szCs w:val="28"/>
        </w:rPr>
        <w:t xml:space="preserve"> на</w:t>
      </w:r>
      <w:r w:rsidR="00A57EFD" w:rsidRPr="00C17990">
        <w:rPr>
          <w:rStyle w:val="CharacterStyle1"/>
          <w:rFonts w:ascii="Times New Roman" w:hAnsi="Times New Roman" w:cs="Times New Roman"/>
          <w:sz w:val="28"/>
          <w:szCs w:val="28"/>
        </w:rPr>
        <w:t>дз</w:t>
      </w:r>
      <w:r w:rsidRPr="00C17990">
        <w:rPr>
          <w:rStyle w:val="CharacterStyle1"/>
          <w:rFonts w:ascii="Times New Roman" w:hAnsi="Times New Roman" w:cs="Times New Roman"/>
          <w:sz w:val="28"/>
          <w:szCs w:val="28"/>
        </w:rPr>
        <w:t>вичайна форма</w:t>
      </w:r>
      <w:r w:rsidR="004B266B" w:rsidRPr="00C17990">
        <w:rPr>
          <w:rStyle w:val="CharacterStyle1"/>
          <w:rFonts w:ascii="Times New Roman" w:hAnsi="Times New Roman" w:cs="Times New Roman"/>
          <w:sz w:val="28"/>
          <w:szCs w:val="28"/>
        </w:rPr>
        <w:t xml:space="preserve"> обмеження урядом</w:t>
      </w:r>
      <w:r w:rsidRPr="00C17990">
        <w:rPr>
          <w:rStyle w:val="CharacterStyle1"/>
          <w:rFonts w:ascii="Times New Roman" w:hAnsi="Times New Roman" w:cs="Times New Roman"/>
          <w:sz w:val="28"/>
          <w:szCs w:val="28"/>
        </w:rPr>
        <w:t xml:space="preserve"> зовнішньоторговельного обороту</w:t>
      </w:r>
      <w:r w:rsidR="004B266B" w:rsidRPr="00C17990">
        <w:rPr>
          <w:rStyle w:val="CharacterStyle1"/>
          <w:rFonts w:ascii="Times New Roman" w:hAnsi="Times New Roman" w:cs="Times New Roman"/>
          <w:sz w:val="28"/>
          <w:szCs w:val="28"/>
        </w:rPr>
        <w:t xml:space="preserve"> за</w:t>
      </w:r>
      <w:r w:rsidR="00A57EFD" w:rsidRPr="00C17990">
        <w:rPr>
          <w:rStyle w:val="CharacterStyle1"/>
          <w:rFonts w:ascii="Times New Roman" w:hAnsi="Times New Roman" w:cs="Times New Roman"/>
          <w:sz w:val="28"/>
          <w:szCs w:val="28"/>
        </w:rPr>
        <w:t>п</w:t>
      </w:r>
      <w:r w:rsidR="004B266B" w:rsidRPr="00C17990">
        <w:rPr>
          <w:rStyle w:val="CharacterStyle1"/>
          <w:rFonts w:ascii="Times New Roman" w:hAnsi="Times New Roman" w:cs="Times New Roman"/>
          <w:sz w:val="28"/>
          <w:szCs w:val="28"/>
        </w:rPr>
        <w:t>ровадження</w:t>
      </w:r>
      <w:r w:rsidR="004B266B" w:rsidRPr="00C17990">
        <w:rPr>
          <w:rStyle w:val="CharacterStyle1"/>
          <w:rFonts w:ascii="Times New Roman" w:hAnsi="Times New Roman" w:cs="Times New Roman"/>
          <w:iCs/>
          <w:sz w:val="28"/>
          <w:szCs w:val="28"/>
        </w:rPr>
        <w:t xml:space="preserve">. </w:t>
      </w:r>
      <w:r w:rsidR="004B266B" w:rsidRPr="00C17990">
        <w:rPr>
          <w:rStyle w:val="CharacterStyle1"/>
          <w:rFonts w:ascii="Times New Roman" w:hAnsi="Times New Roman" w:cs="Times New Roman"/>
          <w:sz w:val="28"/>
          <w:szCs w:val="28"/>
        </w:rPr>
        <w:t>Ембарго вводиться зде</w:t>
      </w:r>
      <w:r w:rsidR="00A57EFD" w:rsidRPr="00C17990">
        <w:rPr>
          <w:rStyle w:val="CharacterStyle1"/>
          <w:rFonts w:ascii="Times New Roman" w:hAnsi="Times New Roman" w:cs="Times New Roman"/>
          <w:sz w:val="28"/>
          <w:szCs w:val="28"/>
        </w:rPr>
        <w:t>більшого з</w:t>
      </w:r>
      <w:r w:rsidR="004B266B" w:rsidRPr="00C17990">
        <w:rPr>
          <w:rStyle w:val="CharacterStyle1"/>
          <w:rFonts w:ascii="Times New Roman" w:hAnsi="Times New Roman" w:cs="Times New Roman"/>
          <w:sz w:val="28"/>
          <w:szCs w:val="28"/>
        </w:rPr>
        <w:t xml:space="preserve"> політичних мотивів — </w:t>
      </w:r>
      <w:r w:rsidR="00A57EFD" w:rsidRPr="00C17990">
        <w:rPr>
          <w:rStyle w:val="CharacterStyle1"/>
          <w:rFonts w:ascii="Times New Roman" w:hAnsi="Times New Roman" w:cs="Times New Roman"/>
          <w:sz w:val="28"/>
          <w:szCs w:val="28"/>
        </w:rPr>
        <w:t>здійснити</w:t>
      </w:r>
      <w:r w:rsidR="004B266B" w:rsidRPr="00C17990">
        <w:rPr>
          <w:rStyle w:val="CharacterStyle1"/>
          <w:rFonts w:ascii="Times New Roman" w:hAnsi="Times New Roman" w:cs="Times New Roman"/>
          <w:sz w:val="28"/>
          <w:szCs w:val="28"/>
        </w:rPr>
        <w:t xml:space="preserve"> тиск на країну для досягнення певних політичних </w:t>
      </w:r>
      <w:r w:rsidR="00A57EFD" w:rsidRPr="00C17990">
        <w:rPr>
          <w:rStyle w:val="CharacterStyle1"/>
          <w:rFonts w:ascii="Times New Roman" w:hAnsi="Times New Roman" w:cs="Times New Roman"/>
          <w:sz w:val="28"/>
          <w:szCs w:val="28"/>
        </w:rPr>
        <w:t>цілей, а не для стабілізації національної</w:t>
      </w:r>
      <w:r w:rsidR="004B266B" w:rsidRPr="00C17990">
        <w:rPr>
          <w:rStyle w:val="CharacterStyle1"/>
          <w:rFonts w:ascii="Times New Roman" w:hAnsi="Times New Roman" w:cs="Times New Roman"/>
          <w:sz w:val="28"/>
          <w:szCs w:val="28"/>
        </w:rPr>
        <w:t xml:space="preserve"> економіки. Іноді економічні санкції щодо певної держави ухвалюються ООН, тобто вони мають колективний характер.</w:t>
      </w:r>
    </w:p>
    <w:p w:rsidR="00CB3835" w:rsidRPr="001D7631" w:rsidRDefault="00A57EFD" w:rsidP="00A93FD8">
      <w:pPr>
        <w:spacing w:line="360" w:lineRule="auto"/>
        <w:ind w:firstLine="709"/>
        <w:jc w:val="both"/>
        <w:rPr>
          <w:rStyle w:val="CharacterStyle1"/>
          <w:rFonts w:ascii="Times New Roman" w:hAnsi="Times New Roman"/>
          <w:sz w:val="28"/>
          <w:szCs w:val="28"/>
        </w:rPr>
      </w:pPr>
      <w:r w:rsidRPr="00C17990">
        <w:rPr>
          <w:rStyle w:val="CharacterStyle1"/>
          <w:rFonts w:ascii="Times New Roman" w:hAnsi="Times New Roman"/>
          <w:sz w:val="28"/>
          <w:szCs w:val="28"/>
          <w:lang w:val="uk-UA"/>
        </w:rPr>
        <w:t>Більшість</w:t>
      </w:r>
      <w:r w:rsidR="004B266B" w:rsidRPr="00C17990">
        <w:rPr>
          <w:rStyle w:val="CharacterStyle1"/>
          <w:rFonts w:ascii="Times New Roman" w:hAnsi="Times New Roman"/>
          <w:sz w:val="28"/>
          <w:szCs w:val="28"/>
          <w:lang w:val="uk-UA"/>
        </w:rPr>
        <w:t xml:space="preserve"> економістів уважають, що будь-який метод обмеження зовнішньої торгівлі </w:t>
      </w:r>
      <w:r w:rsidRPr="00C17990">
        <w:rPr>
          <w:rStyle w:val="CharacterStyle1"/>
          <w:rFonts w:ascii="Times New Roman" w:hAnsi="Times New Roman"/>
          <w:sz w:val="28"/>
          <w:szCs w:val="28"/>
          <w:lang w:val="uk-UA"/>
        </w:rPr>
        <w:t>спричиняє</w:t>
      </w:r>
      <w:r w:rsidR="004B266B" w:rsidRPr="00C17990">
        <w:rPr>
          <w:rStyle w:val="CharacterStyle1"/>
          <w:rFonts w:ascii="Times New Roman" w:hAnsi="Times New Roman"/>
          <w:sz w:val="28"/>
          <w:szCs w:val="28"/>
          <w:lang w:val="uk-UA"/>
        </w:rPr>
        <w:t xml:space="preserve"> зниження добробуту, але ці методи </w:t>
      </w:r>
      <w:r w:rsidRPr="00C17990">
        <w:rPr>
          <w:rStyle w:val="CharacterStyle1"/>
          <w:rFonts w:ascii="Times New Roman" w:hAnsi="Times New Roman"/>
          <w:sz w:val="28"/>
          <w:szCs w:val="28"/>
          <w:lang w:val="uk-UA"/>
        </w:rPr>
        <w:t>використовують</w:t>
      </w:r>
      <w:r w:rsidR="004B266B" w:rsidRPr="00C17990">
        <w:rPr>
          <w:rStyle w:val="CharacterStyle1"/>
          <w:rFonts w:ascii="Times New Roman" w:hAnsi="Times New Roman"/>
          <w:sz w:val="28"/>
          <w:szCs w:val="28"/>
          <w:lang w:val="uk-UA"/>
        </w:rPr>
        <w:t xml:space="preserve"> практично усі країни світу. </w:t>
      </w:r>
      <w:r w:rsidR="0015705C" w:rsidRPr="00C17990">
        <w:rPr>
          <w:rStyle w:val="CharacterStyle1"/>
          <w:rFonts w:ascii="Times New Roman" w:hAnsi="Times New Roman"/>
          <w:sz w:val="28"/>
          <w:szCs w:val="28"/>
        </w:rPr>
        <w:t>С</w:t>
      </w:r>
      <w:r w:rsidR="002145E3" w:rsidRPr="00C17990">
        <w:rPr>
          <w:rStyle w:val="CharacterStyle1"/>
          <w:rFonts w:ascii="Times New Roman" w:hAnsi="Times New Roman"/>
          <w:sz w:val="28"/>
          <w:szCs w:val="28"/>
        </w:rPr>
        <w:t>учасне становище на світовому ринку чорних металів</w:t>
      </w:r>
      <w:r w:rsidR="002C1CE7" w:rsidRPr="00C17990">
        <w:rPr>
          <w:rStyle w:val="CharacterStyle1"/>
          <w:rFonts w:ascii="Times New Roman" w:hAnsi="Times New Roman"/>
          <w:sz w:val="28"/>
          <w:szCs w:val="28"/>
        </w:rPr>
        <w:t xml:space="preserve"> </w:t>
      </w:r>
      <w:r w:rsidR="0015705C" w:rsidRPr="00C17990">
        <w:rPr>
          <w:rStyle w:val="CharacterStyle1"/>
          <w:rFonts w:ascii="Times New Roman" w:hAnsi="Times New Roman"/>
          <w:sz w:val="28"/>
          <w:szCs w:val="28"/>
        </w:rPr>
        <w:t>знаходиться</w:t>
      </w:r>
      <w:r w:rsidR="002C1CE7" w:rsidRPr="00C17990">
        <w:rPr>
          <w:rStyle w:val="CharacterStyle1"/>
          <w:rFonts w:ascii="Times New Roman" w:hAnsi="Times New Roman"/>
          <w:sz w:val="28"/>
          <w:szCs w:val="28"/>
        </w:rPr>
        <w:t xml:space="preserve"> </w:t>
      </w:r>
      <w:r w:rsidR="0015705C" w:rsidRPr="00C17990">
        <w:rPr>
          <w:rStyle w:val="CharacterStyle1"/>
          <w:rFonts w:ascii="Times New Roman" w:hAnsi="Times New Roman"/>
          <w:sz w:val="28"/>
          <w:szCs w:val="28"/>
        </w:rPr>
        <w:t>на порозі</w:t>
      </w:r>
      <w:r w:rsidR="002C1CE7" w:rsidRPr="00C17990">
        <w:rPr>
          <w:rStyle w:val="CharacterStyle1"/>
          <w:rFonts w:ascii="Times New Roman" w:hAnsi="Times New Roman"/>
          <w:sz w:val="28"/>
          <w:szCs w:val="28"/>
        </w:rPr>
        <w:t xml:space="preserve"> нової</w:t>
      </w:r>
      <w:r w:rsidR="002145E3" w:rsidRPr="00C17990">
        <w:rPr>
          <w:rStyle w:val="CharacterStyle1"/>
          <w:rFonts w:ascii="Times New Roman" w:hAnsi="Times New Roman"/>
          <w:sz w:val="28"/>
          <w:szCs w:val="28"/>
        </w:rPr>
        <w:t xml:space="preserve"> глобальної торгової війни</w:t>
      </w:r>
      <w:r w:rsidR="002C1CE7" w:rsidRPr="00C17990">
        <w:rPr>
          <w:rStyle w:val="CharacterStyle1"/>
          <w:rFonts w:ascii="Times New Roman" w:hAnsi="Times New Roman"/>
          <w:sz w:val="28"/>
          <w:szCs w:val="28"/>
        </w:rPr>
        <w:t>.</w:t>
      </w:r>
      <w:r w:rsidR="002145E3" w:rsidRPr="00C17990">
        <w:rPr>
          <w:rStyle w:val="CharacterStyle1"/>
          <w:rFonts w:ascii="Times New Roman" w:hAnsi="Times New Roman"/>
          <w:sz w:val="28"/>
          <w:szCs w:val="28"/>
        </w:rPr>
        <w:t xml:space="preserve"> </w:t>
      </w:r>
      <w:r w:rsidR="002C1CE7" w:rsidRPr="00C17990">
        <w:rPr>
          <w:rStyle w:val="CharacterStyle1"/>
          <w:rFonts w:ascii="Times New Roman" w:hAnsi="Times New Roman"/>
          <w:sz w:val="28"/>
          <w:szCs w:val="28"/>
        </w:rPr>
        <w:t xml:space="preserve">Тому для країн з металургійною промисловістю є важливим активізація економічних </w:t>
      </w:r>
      <w:r w:rsidR="002C1CE7" w:rsidRPr="00C17990">
        <w:rPr>
          <w:rStyle w:val="CharacterStyle1"/>
          <w:rFonts w:ascii="Times New Roman" w:hAnsi="Times New Roman"/>
          <w:sz w:val="28"/>
          <w:szCs w:val="28"/>
          <w:lang w:val="uk-UA"/>
        </w:rPr>
        <w:t>бар’єрів</w:t>
      </w:r>
      <w:r w:rsidR="002C1CE7" w:rsidRPr="00C17990">
        <w:rPr>
          <w:rStyle w:val="CharacterStyle1"/>
          <w:rFonts w:ascii="Times New Roman" w:hAnsi="Times New Roman"/>
          <w:sz w:val="28"/>
          <w:szCs w:val="28"/>
        </w:rPr>
        <w:t xml:space="preserve"> на шляху дешевого імпорту та посилене субсидіювання галузі</w:t>
      </w:r>
      <w:r w:rsidR="00690332" w:rsidRPr="00C17990">
        <w:rPr>
          <w:rStyle w:val="CharacterStyle1"/>
          <w:rFonts w:ascii="Times New Roman" w:hAnsi="Times New Roman"/>
          <w:sz w:val="28"/>
          <w:szCs w:val="28"/>
        </w:rPr>
        <w:t xml:space="preserve"> для захисту вітчизняного виробника на час нестабільності на світовому ринку.</w:t>
      </w:r>
      <w:r w:rsidR="0015705C" w:rsidRPr="00C17990">
        <w:rPr>
          <w:rStyle w:val="CharacterStyle1"/>
          <w:rFonts w:ascii="Times New Roman" w:hAnsi="Times New Roman"/>
          <w:sz w:val="28"/>
          <w:szCs w:val="28"/>
        </w:rPr>
        <w:t xml:space="preserve"> Втрати від покупки більш дорогих товарів </w:t>
      </w:r>
      <w:r w:rsidR="00352503" w:rsidRPr="00C17990">
        <w:rPr>
          <w:rStyle w:val="CharacterStyle1"/>
          <w:rFonts w:ascii="Times New Roman" w:hAnsi="Times New Roman"/>
          <w:sz w:val="28"/>
          <w:szCs w:val="28"/>
        </w:rPr>
        <w:t>окупляться через розвитку відповідних галузей та надання ними робочих місць та заробітних плат.</w:t>
      </w:r>
    </w:p>
    <w:p w:rsidR="00A93FD8" w:rsidRPr="001D7631" w:rsidRDefault="000A2593" w:rsidP="00A93FD8">
      <w:pPr>
        <w:spacing w:line="360" w:lineRule="auto"/>
        <w:ind w:firstLine="709"/>
        <w:jc w:val="both"/>
        <w:rPr>
          <w:rStyle w:val="CharacterStyle1"/>
          <w:rFonts w:ascii="Times New Roman" w:hAnsi="Times New Roman"/>
          <w:sz w:val="28"/>
          <w:szCs w:val="28"/>
        </w:rPr>
      </w:pPr>
      <w:r w:rsidRPr="00C17990">
        <w:rPr>
          <w:sz w:val="28"/>
          <w:szCs w:val="28"/>
          <w:lang w:val="uk-UA"/>
        </w:rPr>
        <w:t>Аналізуючи сучасний стан світового ринку чорних металів ми можемо відзначити, що він зараз знаходиться в певній депресії. Величезне число незалежних виробників і наявність надлишкових потужностей зараз робить світовий ринок чорних металів практично неконтрольованим. Це призводить до цінових війн, антидемпінгових процесів і циклічних змін розквіту й спаду. Процес пошуку компромісу по світових проблемах сталеливарної галузі давно переріс корпоративні рамки</w:t>
      </w:r>
      <w:r w:rsidR="007F67E1" w:rsidRPr="00C17990">
        <w:rPr>
          <w:rStyle w:val="CharacterStyle1"/>
          <w:rFonts w:ascii="Times New Roman" w:hAnsi="Times New Roman"/>
          <w:sz w:val="28"/>
          <w:szCs w:val="28"/>
          <w:lang w:val="uk-UA"/>
        </w:rPr>
        <w:t>.</w:t>
      </w:r>
    </w:p>
    <w:p w:rsidR="00082776" w:rsidRPr="00C17990" w:rsidRDefault="001D7631" w:rsidP="001D7631">
      <w:pPr>
        <w:spacing w:line="360" w:lineRule="auto"/>
        <w:ind w:firstLine="709"/>
        <w:jc w:val="center"/>
        <w:rPr>
          <w:b/>
          <w:sz w:val="28"/>
          <w:szCs w:val="28"/>
          <w:lang w:val="uk-UA"/>
        </w:rPr>
      </w:pPr>
      <w:r>
        <w:rPr>
          <w:rStyle w:val="CharacterStyle1"/>
          <w:rFonts w:ascii="Times New Roman" w:hAnsi="Times New Roman"/>
          <w:sz w:val="28"/>
          <w:szCs w:val="28"/>
        </w:rPr>
        <w:br w:type="page"/>
      </w:r>
      <w:r w:rsidR="00A93FD8" w:rsidRPr="00C17990">
        <w:rPr>
          <w:b/>
          <w:sz w:val="28"/>
          <w:szCs w:val="28"/>
          <w:lang w:val="uk-UA"/>
        </w:rPr>
        <w:t>Розділ</w:t>
      </w:r>
      <w:r w:rsidR="00CB3835" w:rsidRPr="00C17990">
        <w:rPr>
          <w:b/>
          <w:sz w:val="28"/>
          <w:szCs w:val="28"/>
          <w:lang w:val="uk-UA"/>
        </w:rPr>
        <w:t xml:space="preserve"> </w:t>
      </w:r>
      <w:r w:rsidR="00082776" w:rsidRPr="00C17990">
        <w:rPr>
          <w:b/>
          <w:sz w:val="28"/>
          <w:szCs w:val="28"/>
          <w:lang w:val="uk-UA"/>
        </w:rPr>
        <w:t>2. С</w:t>
      </w:r>
      <w:r w:rsidR="00A93FD8" w:rsidRPr="00C17990">
        <w:rPr>
          <w:b/>
          <w:sz w:val="28"/>
          <w:szCs w:val="28"/>
          <w:lang w:val="uk-UA"/>
        </w:rPr>
        <w:t>учасний стан функціонування світового ринку чорних металів</w:t>
      </w:r>
    </w:p>
    <w:p w:rsidR="00A93FD8" w:rsidRPr="00C17990" w:rsidRDefault="00A93FD8" w:rsidP="00A93FD8">
      <w:pPr>
        <w:spacing w:line="360" w:lineRule="auto"/>
        <w:ind w:firstLine="709"/>
        <w:jc w:val="center"/>
        <w:rPr>
          <w:b/>
          <w:sz w:val="28"/>
          <w:szCs w:val="28"/>
          <w:lang w:val="uk-UA"/>
        </w:rPr>
      </w:pPr>
    </w:p>
    <w:p w:rsidR="00557008" w:rsidRPr="00C17990" w:rsidRDefault="00557008" w:rsidP="00A93FD8">
      <w:pPr>
        <w:spacing w:line="360" w:lineRule="auto"/>
        <w:ind w:firstLine="709"/>
        <w:jc w:val="center"/>
        <w:rPr>
          <w:b/>
          <w:sz w:val="28"/>
          <w:szCs w:val="28"/>
          <w:lang w:val="uk-UA"/>
        </w:rPr>
      </w:pPr>
      <w:r w:rsidRPr="00C17990">
        <w:rPr>
          <w:b/>
          <w:sz w:val="28"/>
          <w:szCs w:val="28"/>
          <w:lang w:val="uk-UA"/>
        </w:rPr>
        <w:t>2.</w:t>
      </w:r>
      <w:r w:rsidR="005C5E0F" w:rsidRPr="00C17990">
        <w:rPr>
          <w:b/>
          <w:sz w:val="28"/>
          <w:szCs w:val="28"/>
          <w:lang w:val="uk-UA"/>
        </w:rPr>
        <w:t>1</w:t>
      </w:r>
      <w:r w:rsidRPr="00C17990">
        <w:rPr>
          <w:b/>
          <w:sz w:val="28"/>
          <w:szCs w:val="28"/>
          <w:lang w:val="uk-UA"/>
        </w:rPr>
        <w:t xml:space="preserve"> Р</w:t>
      </w:r>
      <w:r w:rsidR="00A93FD8" w:rsidRPr="00C17990">
        <w:rPr>
          <w:b/>
          <w:sz w:val="28"/>
          <w:szCs w:val="28"/>
          <w:lang w:val="uk-UA"/>
        </w:rPr>
        <w:t>егіональні</w:t>
      </w:r>
      <w:r w:rsidRPr="00C17990">
        <w:rPr>
          <w:b/>
          <w:sz w:val="28"/>
          <w:szCs w:val="28"/>
          <w:lang w:val="uk-UA"/>
        </w:rPr>
        <w:t xml:space="preserve"> </w:t>
      </w:r>
      <w:r w:rsidR="00A93FD8" w:rsidRPr="00C17990">
        <w:rPr>
          <w:b/>
          <w:sz w:val="28"/>
          <w:szCs w:val="28"/>
          <w:lang w:val="uk-UA"/>
        </w:rPr>
        <w:t>особливості</w:t>
      </w:r>
      <w:r w:rsidRPr="00C17990">
        <w:rPr>
          <w:b/>
          <w:sz w:val="28"/>
          <w:szCs w:val="28"/>
          <w:lang w:val="uk-UA"/>
        </w:rPr>
        <w:t xml:space="preserve"> </w:t>
      </w:r>
      <w:r w:rsidR="00A93FD8" w:rsidRPr="00C17990">
        <w:rPr>
          <w:b/>
          <w:sz w:val="28"/>
          <w:szCs w:val="28"/>
          <w:lang w:val="uk-UA"/>
        </w:rPr>
        <w:t>розміщення</w:t>
      </w:r>
      <w:r w:rsidRPr="00C17990">
        <w:rPr>
          <w:b/>
          <w:sz w:val="28"/>
          <w:szCs w:val="28"/>
          <w:lang w:val="uk-UA"/>
        </w:rPr>
        <w:t xml:space="preserve"> </w:t>
      </w:r>
      <w:r w:rsidR="00A93FD8" w:rsidRPr="00C17990">
        <w:rPr>
          <w:b/>
          <w:sz w:val="28"/>
          <w:szCs w:val="28"/>
          <w:lang w:val="uk-UA"/>
        </w:rPr>
        <w:t>чорної металургії</w:t>
      </w:r>
    </w:p>
    <w:p w:rsidR="00A93FD8" w:rsidRPr="00C17990" w:rsidRDefault="00A93FD8" w:rsidP="00A93FD8">
      <w:pPr>
        <w:spacing w:line="360" w:lineRule="auto"/>
        <w:ind w:firstLine="709"/>
        <w:jc w:val="both"/>
        <w:rPr>
          <w:sz w:val="28"/>
          <w:szCs w:val="28"/>
          <w:lang w:val="uk-UA"/>
        </w:rPr>
      </w:pPr>
    </w:p>
    <w:p w:rsidR="003E3F41" w:rsidRPr="00C17990" w:rsidRDefault="003E3F41" w:rsidP="00A93FD8">
      <w:pPr>
        <w:spacing w:line="360" w:lineRule="auto"/>
        <w:ind w:firstLine="709"/>
        <w:jc w:val="both"/>
        <w:rPr>
          <w:sz w:val="28"/>
          <w:szCs w:val="28"/>
          <w:lang w:val="uk-UA"/>
        </w:rPr>
      </w:pPr>
      <w:r w:rsidRPr="00C17990">
        <w:rPr>
          <w:sz w:val="28"/>
          <w:szCs w:val="28"/>
          <w:lang w:val="uk-UA"/>
        </w:rPr>
        <w:t>Світові підтверджені запаси залізних руд становлять близько 198,9 млрд. т. Понад 64°/о усіх світових запасів зосереджена в країнах Латинської Америки, Австралії та Океанії (Рис. 2). Залізна руда видобувається в 50 країнах, однак основний обсяг (більше 70%) припадає на невелику кількість країн – Бразилію, Австралію, КНР, Росію й Індію.</w:t>
      </w:r>
    </w:p>
    <w:p w:rsidR="00A93FD8" w:rsidRPr="00C17990" w:rsidRDefault="00A93FD8" w:rsidP="00A93FD8">
      <w:pPr>
        <w:spacing w:line="360" w:lineRule="auto"/>
        <w:ind w:firstLine="709"/>
        <w:jc w:val="both"/>
        <w:rPr>
          <w:sz w:val="28"/>
          <w:szCs w:val="28"/>
          <w:lang w:val="uk-UA"/>
        </w:rPr>
      </w:pPr>
    </w:p>
    <w:p w:rsidR="002E03A2" w:rsidRPr="00C17990" w:rsidRDefault="00303771" w:rsidP="00A93FD8">
      <w:pPr>
        <w:spacing w:line="360" w:lineRule="auto"/>
        <w:ind w:firstLine="709"/>
        <w:jc w:val="both"/>
        <w:rPr>
          <w:sz w:val="28"/>
          <w:szCs w:val="28"/>
          <w:lang w:val="uk-UA"/>
        </w:rPr>
      </w:pPr>
      <w:r>
        <w:rPr>
          <w:sz w:val="28"/>
          <w:szCs w:val="28"/>
        </w:rPr>
        <w:pict>
          <v:shape id="_x0000_i1026" type="#_x0000_t75" style="width:428.25pt;height:153.75pt">
            <v:imagedata r:id="rId8" o:title=""/>
          </v:shape>
        </w:pict>
      </w:r>
    </w:p>
    <w:p w:rsidR="002E03A2" w:rsidRPr="00C17990" w:rsidRDefault="002E03A2" w:rsidP="00A93FD8">
      <w:pPr>
        <w:widowControl w:val="0"/>
        <w:autoSpaceDE w:val="0"/>
        <w:autoSpaceDN w:val="0"/>
        <w:adjustRightInd w:val="0"/>
        <w:spacing w:line="360" w:lineRule="auto"/>
        <w:ind w:firstLine="709"/>
        <w:jc w:val="both"/>
        <w:rPr>
          <w:sz w:val="28"/>
          <w:szCs w:val="28"/>
          <w:lang w:val="uk-UA"/>
        </w:rPr>
      </w:pPr>
      <w:r w:rsidRPr="00C17990">
        <w:rPr>
          <w:b/>
          <w:position w:val="1"/>
          <w:sz w:val="28"/>
          <w:szCs w:val="28"/>
          <w:lang w:val="uk-UA"/>
        </w:rPr>
        <w:t>Рисунок 2. Регіональний розподіл видобутку залізної руди у світі за 2005 р.</w:t>
      </w:r>
      <w:r w:rsidR="00A93FD8" w:rsidRPr="00C17990">
        <w:rPr>
          <w:b/>
          <w:position w:val="1"/>
          <w:sz w:val="28"/>
          <w:szCs w:val="28"/>
          <w:lang w:val="uk-UA"/>
        </w:rPr>
        <w:t xml:space="preserve"> </w:t>
      </w:r>
      <w:r w:rsidRPr="00C17990">
        <w:rPr>
          <w:position w:val="3"/>
          <w:sz w:val="28"/>
          <w:szCs w:val="28"/>
          <w:lang w:val="uk-UA"/>
        </w:rPr>
        <w:t>Джерело: Мазаракі А.А. «Світовий ринок товарів та послуг»</w:t>
      </w:r>
    </w:p>
    <w:p w:rsidR="00A93FD8" w:rsidRPr="00C17990" w:rsidRDefault="00A93FD8" w:rsidP="00A93FD8">
      <w:pPr>
        <w:spacing w:line="360" w:lineRule="auto"/>
        <w:ind w:firstLine="709"/>
        <w:jc w:val="both"/>
        <w:rPr>
          <w:sz w:val="28"/>
          <w:szCs w:val="28"/>
          <w:lang w:val="uk-UA"/>
        </w:rPr>
      </w:pPr>
    </w:p>
    <w:p w:rsidR="003E3F41" w:rsidRPr="00C17990" w:rsidRDefault="003E3F41" w:rsidP="00A93FD8">
      <w:pPr>
        <w:spacing w:line="360" w:lineRule="auto"/>
        <w:ind w:firstLine="709"/>
        <w:jc w:val="both"/>
        <w:rPr>
          <w:sz w:val="28"/>
          <w:szCs w:val="28"/>
          <w:lang w:val="uk-UA"/>
        </w:rPr>
      </w:pPr>
      <w:r w:rsidRPr="00C17990">
        <w:rPr>
          <w:sz w:val="28"/>
          <w:szCs w:val="28"/>
          <w:lang w:val="uk-UA"/>
        </w:rPr>
        <w:t xml:space="preserve">Хоча Бразилія залишається лідером у видобутку залізорудної сировини, її виробництво в країні не розширюється. Провідний продуцент компанія " CVRD", що поглинула ряд дрібних фірм. Частка другого за величиною продуцента – компанії "Mineracoes </w:t>
      </w:r>
      <w:r w:rsidRPr="00C17990">
        <w:rPr>
          <w:sz w:val="28"/>
          <w:szCs w:val="28"/>
          <w:lang w:val="en-US"/>
        </w:rPr>
        <w:t>B</w:t>
      </w:r>
      <w:r w:rsidRPr="00C17990">
        <w:rPr>
          <w:sz w:val="28"/>
          <w:szCs w:val="28"/>
          <w:lang w:val="uk-UA"/>
        </w:rPr>
        <w:t>rasileiras Reггnidas" ("МВА") дорівнює 15%.</w:t>
      </w:r>
    </w:p>
    <w:p w:rsidR="003E3F41" w:rsidRPr="00C17990" w:rsidRDefault="003E3F41" w:rsidP="00A93FD8">
      <w:pPr>
        <w:spacing w:line="360" w:lineRule="auto"/>
        <w:ind w:firstLine="709"/>
        <w:jc w:val="both"/>
        <w:rPr>
          <w:sz w:val="28"/>
          <w:szCs w:val="28"/>
          <w:lang w:val="uk-UA"/>
        </w:rPr>
      </w:pPr>
      <w:r w:rsidRPr="00C17990">
        <w:rPr>
          <w:sz w:val="28"/>
          <w:szCs w:val="28"/>
          <w:lang w:val="uk-UA"/>
        </w:rPr>
        <w:t>Свої позиції на ринку продовжує закріплювати Австралія: її частка зростає як у видобутку залізної руди, так i світовому експорті до КНР, але дещо зменшуються поставки до Європи i Японії. В Австралія, другому за величиною продуценті в світі, видобуток залізної руди збільшується.</w:t>
      </w:r>
    </w:p>
    <w:p w:rsidR="003E3F41" w:rsidRPr="00C17990" w:rsidRDefault="003E3F41" w:rsidP="00A93FD8">
      <w:pPr>
        <w:spacing w:line="360" w:lineRule="auto"/>
        <w:ind w:firstLine="709"/>
        <w:jc w:val="both"/>
        <w:rPr>
          <w:sz w:val="28"/>
          <w:szCs w:val="28"/>
          <w:lang w:val="uk-UA"/>
        </w:rPr>
      </w:pPr>
      <w:r w:rsidRPr="00C17990">
        <w:rPr>
          <w:sz w:val="28"/>
          <w:szCs w:val="28"/>
          <w:lang w:val="uk-UA"/>
        </w:rPr>
        <w:t>У СНД (трете місце в світі) видобуток руди на початку ХХІ ст. скорочується: 3 1990-2002 рр. він знизився на 36%. Питома вага Росії перевищує 55%. Російский експорт руди (в основному до країн Східної Європи) зменшується. У залізорудній промисловості РФ діє 6 основних компаній, частка яких у загальному виро6ництві складає 78%. Потужність видобутку залізної руди кожного з підприємств Лебединського, Михайлівського i Стойленского Г3Ків перевищує 10 млн. Т.</w:t>
      </w:r>
    </w:p>
    <w:p w:rsidR="003E3F41" w:rsidRPr="00C17990" w:rsidRDefault="003E3F41" w:rsidP="00A93FD8">
      <w:pPr>
        <w:spacing w:line="360" w:lineRule="auto"/>
        <w:ind w:firstLine="709"/>
        <w:jc w:val="both"/>
        <w:rPr>
          <w:sz w:val="28"/>
          <w:szCs w:val="28"/>
          <w:lang w:val="uk-UA"/>
        </w:rPr>
      </w:pPr>
      <w:r w:rsidRPr="00C17990">
        <w:rPr>
          <w:sz w:val="28"/>
          <w:szCs w:val="28"/>
          <w:lang w:val="uk-UA"/>
        </w:rPr>
        <w:t xml:space="preserve">У Китаї видобувається низькосортна руда (вміст заліза складає 32-33%), за вмістом заліза вона поступається рудам із Бразилії та Австралії. За 1990-2001 рр. видобуток руди зріс при6лизно на 27%, хоча власні потреби чорної металургії </w:t>
      </w:r>
      <w:r w:rsidR="002E03A2" w:rsidRPr="00C17990">
        <w:rPr>
          <w:sz w:val="28"/>
          <w:szCs w:val="28"/>
          <w:lang w:val="uk-UA"/>
        </w:rPr>
        <w:t>КНР задовольняються лише на 53%</w:t>
      </w:r>
      <w:r w:rsidRPr="00C17990">
        <w:rPr>
          <w:sz w:val="28"/>
          <w:szCs w:val="28"/>
          <w:lang w:val="uk-UA"/>
        </w:rPr>
        <w:t>, а решту становить імпорт. На сьогодні Китай е великим імпортером руди, i посідає перше місце в світі.</w:t>
      </w:r>
    </w:p>
    <w:p w:rsidR="005C03ED" w:rsidRPr="00C17990" w:rsidRDefault="005C03ED" w:rsidP="00A93FD8">
      <w:pPr>
        <w:spacing w:line="360" w:lineRule="auto"/>
        <w:ind w:firstLine="709"/>
        <w:jc w:val="both"/>
        <w:rPr>
          <w:sz w:val="28"/>
          <w:szCs w:val="28"/>
          <w:lang w:val="uk-UA"/>
        </w:rPr>
      </w:pPr>
      <w:r w:rsidRPr="00C17990">
        <w:rPr>
          <w:sz w:val="28"/>
          <w:szCs w:val="28"/>
          <w:lang w:val="uk-UA"/>
        </w:rPr>
        <w:t>Світовий ринок сталі має дворівневий характер. На більш низькому знаходяться виробники з Китаю і країн СНД, які поставляють комерційну продукцію по відносно низьким цінам і відчувають тиск через обмеженість попиту на внутрішніх ринках. Верхній рівень утворюють США і країни ЄС, де ціни на стальну продукцію можуть на 20-30% перевищувати її вартість у китайських чи українських експортерів. У проміжку поки знаходиться Ближній Схід, однак ціни там достатньо швидко йдуть донизу через розширення об’єму поставок дешевої сталі.</w:t>
      </w:r>
    </w:p>
    <w:p w:rsidR="00557008" w:rsidRPr="00C17990" w:rsidRDefault="00557008" w:rsidP="00A93FD8">
      <w:pPr>
        <w:spacing w:line="360" w:lineRule="auto"/>
        <w:ind w:firstLine="709"/>
        <w:jc w:val="both"/>
        <w:rPr>
          <w:sz w:val="28"/>
          <w:szCs w:val="28"/>
          <w:lang w:val="uk-UA"/>
        </w:rPr>
      </w:pPr>
      <w:r w:rsidRPr="00C17990">
        <w:rPr>
          <w:sz w:val="28"/>
          <w:szCs w:val="28"/>
          <w:lang w:val="uk-UA"/>
        </w:rPr>
        <w:t>Як вже було зазначено чорна металургія включає ряд виробництв, найважливішими серед яких є видобуток (підземний і відкритий) та збагачення рудної та нерудної сировини, виробництво чорних металів,</w:t>
      </w:r>
      <w:r w:rsidRPr="00C17990">
        <w:rPr>
          <w:b/>
          <w:sz w:val="28"/>
          <w:szCs w:val="28"/>
          <w:lang w:val="uk-UA"/>
        </w:rPr>
        <w:t xml:space="preserve"> </w:t>
      </w:r>
      <w:r w:rsidRPr="00C17990">
        <w:rPr>
          <w:sz w:val="28"/>
          <w:szCs w:val="28"/>
          <w:lang w:val="uk-UA"/>
        </w:rPr>
        <w:t>труб,</w:t>
      </w:r>
      <w:r w:rsidRPr="00C17990">
        <w:rPr>
          <w:b/>
          <w:sz w:val="28"/>
          <w:szCs w:val="28"/>
          <w:lang w:val="uk-UA"/>
        </w:rPr>
        <w:t xml:space="preserve"> </w:t>
      </w:r>
      <w:r w:rsidRPr="00C17990">
        <w:rPr>
          <w:sz w:val="28"/>
          <w:szCs w:val="28"/>
          <w:lang w:val="uk-UA"/>
        </w:rPr>
        <w:t>електросплавів, коксохімічне і вогнетривке виробництво, вторинна обробка чорних металів, виробництво металевих виробів. Все це, звичайно, здійснюється на певних підприємствах. І найпоширенішою формою організації виробництва чорної металургії є комбінати</w:t>
      </w:r>
      <w:r w:rsidR="004A7848" w:rsidRPr="00C17990">
        <w:rPr>
          <w:sz w:val="28"/>
          <w:szCs w:val="28"/>
          <w:lang w:val="uk-UA"/>
        </w:rPr>
        <w:t xml:space="preserve"> – об’єднання промислових підприємств різних галузей, в якому продукція одного слугує сировиною, або напівфабрикатом для іншого, або кілька спеціалізованих підприємств, що послідовно обробляють сировину, пов’язані технологічним ланцюжком.</w:t>
      </w:r>
      <w:r w:rsidRPr="00C17990">
        <w:rPr>
          <w:sz w:val="28"/>
          <w:szCs w:val="28"/>
          <w:lang w:val="uk-UA"/>
        </w:rPr>
        <w:t xml:space="preserve"> Всі вони відносяться до числа найбільш крупних промислових підприємств, а за характером внутрішніх технологічних зв’язків сучасні металургійні комбінати відносять до підприємств металургійно-енерго-хімічного профілю.</w:t>
      </w:r>
    </w:p>
    <w:p w:rsidR="00557008" w:rsidRPr="00C17990" w:rsidRDefault="00557008" w:rsidP="00A93FD8">
      <w:pPr>
        <w:spacing w:line="360" w:lineRule="auto"/>
        <w:ind w:firstLine="709"/>
        <w:jc w:val="both"/>
        <w:rPr>
          <w:sz w:val="28"/>
          <w:szCs w:val="28"/>
          <w:lang w:val="uk-UA"/>
        </w:rPr>
      </w:pPr>
      <w:r w:rsidRPr="00C17990">
        <w:rPr>
          <w:sz w:val="28"/>
          <w:szCs w:val="28"/>
          <w:lang w:val="uk-UA"/>
        </w:rPr>
        <w:t xml:space="preserve">У чорній металургії, крім підприємств повного циклу, є й такі, що спеціалізуються на </w:t>
      </w:r>
      <w:r w:rsidR="00AB0A50" w:rsidRPr="00C17990">
        <w:rPr>
          <w:sz w:val="28"/>
          <w:szCs w:val="28"/>
          <w:lang w:val="uk-UA"/>
        </w:rPr>
        <w:t>виплавлені</w:t>
      </w:r>
      <w:r w:rsidRPr="00C17990">
        <w:rPr>
          <w:sz w:val="28"/>
          <w:szCs w:val="28"/>
          <w:lang w:val="uk-UA"/>
        </w:rPr>
        <w:t xml:space="preserve"> чавуну й сталі або тільки сталі й прокату. Підприємства, які не мають чавунного виробництва, належать до переробної металургії. Особливе місце займають підприємства, що виробляють феросплави. Окремо виділяється “мала металургія”, яка організована на великих машинобудівних підприємствах і спеціалізується на </w:t>
      </w:r>
      <w:r w:rsidR="00AB0A50" w:rsidRPr="00C17990">
        <w:rPr>
          <w:sz w:val="28"/>
          <w:szCs w:val="28"/>
          <w:lang w:val="uk-UA"/>
        </w:rPr>
        <w:t>виплавлені</w:t>
      </w:r>
      <w:r w:rsidRPr="00C17990">
        <w:rPr>
          <w:sz w:val="28"/>
          <w:szCs w:val="28"/>
          <w:lang w:val="uk-UA"/>
        </w:rPr>
        <w:t xml:space="preserve"> сталі й прокату.</w:t>
      </w:r>
    </w:p>
    <w:p w:rsidR="00E07609" w:rsidRPr="00C17990" w:rsidRDefault="00557008" w:rsidP="00A93FD8">
      <w:pPr>
        <w:pStyle w:val="a8"/>
        <w:spacing w:line="360" w:lineRule="auto"/>
        <w:ind w:firstLine="709"/>
        <w:rPr>
          <w:sz w:val="28"/>
          <w:szCs w:val="28"/>
        </w:rPr>
      </w:pPr>
      <w:r w:rsidRPr="00C17990">
        <w:rPr>
          <w:sz w:val="28"/>
          <w:szCs w:val="28"/>
        </w:rPr>
        <w:t xml:space="preserve">Металургійні підприємства </w:t>
      </w:r>
      <w:r w:rsidR="00E07609" w:rsidRPr="00C17990">
        <w:rPr>
          <w:sz w:val="28"/>
          <w:szCs w:val="28"/>
        </w:rPr>
        <w:t>світу</w:t>
      </w:r>
      <w:r w:rsidRPr="00C17990">
        <w:rPr>
          <w:sz w:val="28"/>
          <w:szCs w:val="28"/>
        </w:rPr>
        <w:t xml:space="preserve"> мають</w:t>
      </w:r>
      <w:r w:rsidR="00E07609" w:rsidRPr="00C17990">
        <w:rPr>
          <w:sz w:val="28"/>
          <w:szCs w:val="28"/>
        </w:rPr>
        <w:t xml:space="preserve"> свої певні принципи розміщення.</w:t>
      </w:r>
    </w:p>
    <w:p w:rsidR="00E07609" w:rsidRPr="00C17990" w:rsidRDefault="00E07609" w:rsidP="00A93FD8">
      <w:pPr>
        <w:pStyle w:val="a8"/>
        <w:spacing w:line="360" w:lineRule="auto"/>
        <w:ind w:firstLine="709"/>
        <w:rPr>
          <w:sz w:val="28"/>
          <w:szCs w:val="28"/>
        </w:rPr>
      </w:pPr>
      <w:r w:rsidRPr="00C17990">
        <w:rPr>
          <w:sz w:val="28"/>
          <w:szCs w:val="28"/>
        </w:rPr>
        <w:t>1.) О</w:t>
      </w:r>
      <w:r w:rsidR="00557008" w:rsidRPr="00C17990">
        <w:rPr>
          <w:sz w:val="28"/>
          <w:szCs w:val="28"/>
        </w:rPr>
        <w:t>рієнтація на наявність власного коксівн</w:t>
      </w:r>
      <w:r w:rsidRPr="00C17990">
        <w:rPr>
          <w:sz w:val="28"/>
          <w:szCs w:val="28"/>
        </w:rPr>
        <w:t>ого вугілля і довізну сировину.</w:t>
      </w:r>
    </w:p>
    <w:p w:rsidR="00557008" w:rsidRPr="00C17990" w:rsidRDefault="00E07609" w:rsidP="00A93FD8">
      <w:pPr>
        <w:pStyle w:val="a8"/>
        <w:spacing w:line="360" w:lineRule="auto"/>
        <w:ind w:firstLine="709"/>
        <w:rPr>
          <w:sz w:val="28"/>
          <w:szCs w:val="28"/>
        </w:rPr>
      </w:pPr>
      <w:r w:rsidRPr="00C17990">
        <w:rPr>
          <w:sz w:val="28"/>
          <w:szCs w:val="28"/>
        </w:rPr>
        <w:t>2.) Розміщення</w:t>
      </w:r>
      <w:r w:rsidR="00557008" w:rsidRPr="00C17990">
        <w:rPr>
          <w:sz w:val="28"/>
          <w:szCs w:val="28"/>
        </w:rPr>
        <w:t xml:space="preserve"> з орієнтацією на сировину і довізне вугілля. </w:t>
      </w:r>
    </w:p>
    <w:p w:rsidR="00557008" w:rsidRPr="00C17990" w:rsidRDefault="00E07609" w:rsidP="00A93FD8">
      <w:pPr>
        <w:pStyle w:val="a8"/>
        <w:spacing w:line="360" w:lineRule="auto"/>
        <w:ind w:firstLine="709"/>
        <w:rPr>
          <w:sz w:val="28"/>
          <w:szCs w:val="28"/>
        </w:rPr>
      </w:pPr>
      <w:r w:rsidRPr="00C17990">
        <w:rPr>
          <w:sz w:val="28"/>
          <w:szCs w:val="28"/>
        </w:rPr>
        <w:t>3.) О</w:t>
      </w:r>
      <w:r w:rsidR="00557008" w:rsidRPr="00C17990">
        <w:rPr>
          <w:sz w:val="28"/>
          <w:szCs w:val="28"/>
        </w:rPr>
        <w:t>рієнтац</w:t>
      </w:r>
      <w:r w:rsidRPr="00C17990">
        <w:rPr>
          <w:sz w:val="28"/>
          <w:szCs w:val="28"/>
        </w:rPr>
        <w:t>ія</w:t>
      </w:r>
      <w:r w:rsidR="00557008" w:rsidRPr="00C17990">
        <w:rPr>
          <w:sz w:val="28"/>
          <w:szCs w:val="28"/>
        </w:rPr>
        <w:t xml:space="preserve"> на наявність прісної води і споживача металу і розміщення між сировиною та паливом. Таке розміщення зумовлює кращу територіальну організацію виробництва чорних металів.</w:t>
      </w:r>
    </w:p>
    <w:p w:rsidR="00557008" w:rsidRPr="00C17990" w:rsidRDefault="00E07609" w:rsidP="00A93FD8">
      <w:pPr>
        <w:pStyle w:val="a8"/>
        <w:spacing w:line="360" w:lineRule="auto"/>
        <w:ind w:firstLine="709"/>
        <w:rPr>
          <w:sz w:val="28"/>
          <w:szCs w:val="28"/>
        </w:rPr>
      </w:pPr>
      <w:r w:rsidRPr="00C17990">
        <w:rPr>
          <w:sz w:val="28"/>
          <w:szCs w:val="28"/>
        </w:rPr>
        <w:t>4.)</w:t>
      </w:r>
      <w:r w:rsidR="009B73A6" w:rsidRPr="00C17990">
        <w:rPr>
          <w:sz w:val="28"/>
          <w:szCs w:val="28"/>
        </w:rPr>
        <w:t xml:space="preserve"> </w:t>
      </w:r>
      <w:r w:rsidR="00557008" w:rsidRPr="00C17990">
        <w:rPr>
          <w:sz w:val="28"/>
          <w:szCs w:val="28"/>
        </w:rPr>
        <w:t>Дуже поширеною у розміщенні чорної металургії розвинутих країн світу</w:t>
      </w:r>
      <w:r w:rsidRPr="00C17990">
        <w:rPr>
          <w:sz w:val="28"/>
          <w:szCs w:val="28"/>
        </w:rPr>
        <w:t xml:space="preserve"> є орієнтація на морські порти.</w:t>
      </w:r>
    </w:p>
    <w:p w:rsidR="007E5B1D" w:rsidRPr="00C17990" w:rsidRDefault="00557008" w:rsidP="00A93FD8">
      <w:pPr>
        <w:spacing w:line="360" w:lineRule="auto"/>
        <w:ind w:firstLine="709"/>
        <w:jc w:val="both"/>
        <w:rPr>
          <w:sz w:val="28"/>
          <w:szCs w:val="28"/>
          <w:lang w:val="uk-UA"/>
        </w:rPr>
      </w:pPr>
      <w:r w:rsidRPr="00C17990">
        <w:rPr>
          <w:sz w:val="28"/>
          <w:szCs w:val="28"/>
          <w:lang w:val="uk-UA"/>
        </w:rPr>
        <w:t>Всі вищезазначені чинники та принципи розміщення характерні в основному для підприємств повного циклу. Але металургія повного циклу, переробна металургія і “мала металургія” у розміщенні значно відрізняються між собою. Так, у переробній металургії використовують в основному ресурси металевого брухту. Наприклад, виробництво сталі перевищує виробництво чавуну. Орієнтуючись на джерела вторинної сировини, переробна металургія тяжіє до місць споживання готової продукції. “Мала металургія” орієнтується на винятково великі машинобудівні центри. Специфічні риси розміщення має виробництво феросплавів та електрометалів, які виплавляють як у доменних печах, так і електротермічним способом відповідно на металургійних комбінатах повного циклу або на переробних заводах. Феросплави електротермічним способом виплавляють на спеціалізованих заводах.</w:t>
      </w:r>
      <w:r w:rsidR="009B73A6" w:rsidRPr="00C17990">
        <w:rPr>
          <w:sz w:val="28"/>
          <w:szCs w:val="28"/>
          <w:lang w:val="uk-UA"/>
        </w:rPr>
        <w:t xml:space="preserve"> </w:t>
      </w:r>
      <w:r w:rsidRPr="00C17990">
        <w:rPr>
          <w:sz w:val="28"/>
          <w:szCs w:val="28"/>
          <w:lang w:val="uk-UA"/>
        </w:rPr>
        <w:t>Дешева енергія і наявність металів є основним фактором розміщення таких заводів. Виробництво електросталей є досить енергомістким і використовує металобрухт, тому воно зорієнтовано на райони з достатньою кількістю дешевої електроенергії і металевого брухту.</w:t>
      </w:r>
    </w:p>
    <w:p w:rsidR="000A2593" w:rsidRPr="00C17990" w:rsidRDefault="000A2593" w:rsidP="00A93FD8">
      <w:pPr>
        <w:spacing w:line="360" w:lineRule="auto"/>
        <w:ind w:firstLine="709"/>
        <w:jc w:val="both"/>
        <w:rPr>
          <w:sz w:val="28"/>
          <w:szCs w:val="28"/>
          <w:lang w:val="uk-UA"/>
        </w:rPr>
      </w:pPr>
      <w:r w:rsidRPr="00C17990">
        <w:rPr>
          <w:sz w:val="28"/>
          <w:szCs w:val="28"/>
          <w:lang w:val="uk-UA"/>
        </w:rPr>
        <w:t>Отже, відзначимо, що регіональна концентрація чорної металургії припадає на нові індустріальні країни, країни Східної Європи та СНД через</w:t>
      </w:r>
      <w:r w:rsidR="00040A91" w:rsidRPr="00C17990">
        <w:rPr>
          <w:sz w:val="28"/>
          <w:szCs w:val="28"/>
          <w:lang w:val="uk-UA"/>
        </w:rPr>
        <w:t xml:space="preserve"> дешеву, але досить кваліфіковану робочу силу, а також, як правило, через достатню насиченість корисними копалинами. </w:t>
      </w:r>
      <w:r w:rsidR="00923894" w:rsidRPr="00C17990">
        <w:rPr>
          <w:sz w:val="28"/>
          <w:szCs w:val="28"/>
          <w:lang w:val="uk-UA"/>
        </w:rPr>
        <w:t>Цей в</w:t>
      </w:r>
      <w:r w:rsidR="00040A91" w:rsidRPr="00C17990">
        <w:rPr>
          <w:sz w:val="28"/>
          <w:szCs w:val="28"/>
          <w:lang w:val="uk-UA"/>
        </w:rPr>
        <w:t>ідсоток чорної металургії у ВВП і зовнішньоторговельному обороті розвинених поступово скорочується і трансформується у галузі високоякісної металообробки з великим відсотком доданої вартості.</w:t>
      </w:r>
    </w:p>
    <w:p w:rsidR="009B73A6" w:rsidRPr="00C17990" w:rsidRDefault="009B73A6" w:rsidP="00A93FD8">
      <w:pPr>
        <w:spacing w:line="360" w:lineRule="auto"/>
        <w:ind w:firstLine="709"/>
        <w:jc w:val="both"/>
        <w:rPr>
          <w:b/>
          <w:sz w:val="28"/>
          <w:szCs w:val="28"/>
          <w:lang w:val="uk-UA"/>
        </w:rPr>
      </w:pPr>
    </w:p>
    <w:p w:rsidR="005C7D08" w:rsidRPr="00C17990" w:rsidRDefault="005C5E0F" w:rsidP="009B73A6">
      <w:pPr>
        <w:spacing w:line="360" w:lineRule="auto"/>
        <w:ind w:firstLine="709"/>
        <w:jc w:val="center"/>
        <w:rPr>
          <w:b/>
          <w:sz w:val="28"/>
          <w:szCs w:val="28"/>
          <w:lang w:val="uk-UA"/>
        </w:rPr>
      </w:pPr>
      <w:r w:rsidRPr="00C17990">
        <w:rPr>
          <w:b/>
          <w:sz w:val="28"/>
          <w:szCs w:val="28"/>
          <w:lang w:val="uk-UA"/>
        </w:rPr>
        <w:t>2.</w:t>
      </w:r>
      <w:r w:rsidRPr="00C17990">
        <w:rPr>
          <w:b/>
          <w:sz w:val="28"/>
          <w:szCs w:val="28"/>
        </w:rPr>
        <w:t>2</w:t>
      </w:r>
      <w:r w:rsidR="00082776" w:rsidRPr="00C17990">
        <w:rPr>
          <w:b/>
          <w:sz w:val="28"/>
          <w:szCs w:val="28"/>
          <w:lang w:val="uk-UA"/>
        </w:rPr>
        <w:t xml:space="preserve"> </w:t>
      </w:r>
      <w:r w:rsidR="009B73A6" w:rsidRPr="00C17990">
        <w:rPr>
          <w:b/>
          <w:sz w:val="28"/>
          <w:szCs w:val="28"/>
          <w:lang w:val="uk-UA"/>
        </w:rPr>
        <w:t>Динаміка виробництва та торгівлі на світовому ринку чорних металів</w:t>
      </w:r>
    </w:p>
    <w:p w:rsidR="009B73A6" w:rsidRPr="00C17990" w:rsidRDefault="009B73A6" w:rsidP="00A93FD8">
      <w:pPr>
        <w:spacing w:line="360" w:lineRule="auto"/>
        <w:ind w:firstLine="709"/>
        <w:jc w:val="both"/>
        <w:rPr>
          <w:position w:val="-1"/>
          <w:sz w:val="28"/>
          <w:szCs w:val="28"/>
          <w:lang w:val="uk-UA"/>
        </w:rPr>
      </w:pPr>
    </w:p>
    <w:p w:rsidR="007E5B1D" w:rsidRPr="001D7631" w:rsidRDefault="007E5B1D" w:rsidP="00A93FD8">
      <w:pPr>
        <w:spacing w:line="360" w:lineRule="auto"/>
        <w:ind w:firstLine="709"/>
        <w:jc w:val="both"/>
        <w:rPr>
          <w:sz w:val="28"/>
          <w:szCs w:val="28"/>
        </w:rPr>
      </w:pPr>
      <w:r w:rsidRPr="00C17990">
        <w:rPr>
          <w:position w:val="-1"/>
          <w:sz w:val="28"/>
          <w:szCs w:val="28"/>
          <w:lang w:val="uk-UA"/>
        </w:rPr>
        <w:t xml:space="preserve">Протягом останніх років ринок чорних металів розвивався досить високими темпами. У </w:t>
      </w:r>
      <w:r w:rsidRPr="00C17990">
        <w:rPr>
          <w:position w:val="1"/>
          <w:sz w:val="28"/>
          <w:szCs w:val="28"/>
          <w:lang w:val="uk-UA"/>
        </w:rPr>
        <w:t xml:space="preserve">2005 році виробництво сталі у світі збільшилось на 6,5%, темп приросту до </w:t>
      </w:r>
      <w:r w:rsidRPr="00C17990">
        <w:rPr>
          <w:sz w:val="28"/>
          <w:szCs w:val="28"/>
          <w:lang w:val="uk-UA"/>
        </w:rPr>
        <w:t xml:space="preserve">попереднього року у 2006 </w:t>
      </w:r>
      <w:r w:rsidR="003215AB" w:rsidRPr="00C17990">
        <w:rPr>
          <w:sz w:val="28"/>
          <w:szCs w:val="28"/>
          <w:lang w:val="uk-UA"/>
        </w:rPr>
        <w:t>склав</w:t>
      </w:r>
      <w:r w:rsidRPr="00C17990">
        <w:rPr>
          <w:sz w:val="28"/>
          <w:szCs w:val="28"/>
          <w:lang w:val="uk-UA"/>
        </w:rPr>
        <w:t xml:space="preserve"> 10,3% (</w:t>
      </w:r>
      <w:r w:rsidRPr="00C17990">
        <w:rPr>
          <w:position w:val="1"/>
          <w:sz w:val="28"/>
          <w:szCs w:val="28"/>
          <w:lang w:val="uk-UA"/>
        </w:rPr>
        <w:t>Таблиця 1). Останнім часом переважна частка абсолютного приросту світового виробництва</w:t>
      </w:r>
      <w:r w:rsidRPr="00C17990">
        <w:rPr>
          <w:sz w:val="28"/>
          <w:szCs w:val="28"/>
          <w:lang w:val="uk-UA"/>
        </w:rPr>
        <w:t xml:space="preserve"> </w:t>
      </w:r>
      <w:r w:rsidRPr="00C17990">
        <w:rPr>
          <w:position w:val="1"/>
          <w:sz w:val="28"/>
          <w:szCs w:val="28"/>
          <w:lang w:val="uk-UA"/>
        </w:rPr>
        <w:t>чорних металів припадає на Китай (</w:t>
      </w:r>
      <w:r w:rsidR="00785B99" w:rsidRPr="00C17990">
        <w:rPr>
          <w:position w:val="1"/>
          <w:sz w:val="28"/>
          <w:szCs w:val="28"/>
          <w:lang w:val="uk-UA"/>
        </w:rPr>
        <w:t>65</w:t>
      </w:r>
      <w:r w:rsidRPr="00C17990">
        <w:rPr>
          <w:position w:val="1"/>
          <w:sz w:val="28"/>
          <w:szCs w:val="28"/>
          <w:lang w:val="uk-UA"/>
        </w:rPr>
        <w:t>% за підсумками на кінець 2006 року). Питома вага цієї</w:t>
      </w:r>
      <w:r w:rsidRPr="00C17990">
        <w:rPr>
          <w:sz w:val="28"/>
          <w:szCs w:val="28"/>
          <w:lang w:val="uk-UA"/>
        </w:rPr>
        <w:t xml:space="preserve"> </w:t>
      </w:r>
      <w:r w:rsidRPr="00C17990">
        <w:rPr>
          <w:position w:val="1"/>
          <w:sz w:val="28"/>
          <w:szCs w:val="28"/>
          <w:lang w:val="uk-UA"/>
        </w:rPr>
        <w:t xml:space="preserve">країни у структурі загальносвітового випуску сталі збільшилась до </w:t>
      </w:r>
      <w:r w:rsidR="00785B99" w:rsidRPr="00C17990">
        <w:rPr>
          <w:position w:val="1"/>
          <w:sz w:val="28"/>
          <w:szCs w:val="28"/>
          <w:lang w:val="uk-UA"/>
        </w:rPr>
        <w:t>34,6</w:t>
      </w:r>
      <w:r w:rsidRPr="00C17990">
        <w:rPr>
          <w:position w:val="1"/>
          <w:sz w:val="28"/>
          <w:szCs w:val="28"/>
          <w:lang w:val="uk-UA"/>
        </w:rPr>
        <w:t xml:space="preserve">% </w:t>
      </w:r>
      <w:r w:rsidR="00785B99" w:rsidRPr="00C17990">
        <w:rPr>
          <w:position w:val="1"/>
          <w:sz w:val="28"/>
          <w:szCs w:val="28"/>
          <w:lang w:val="uk-UA"/>
        </w:rPr>
        <w:t>за минулий рік</w:t>
      </w:r>
      <w:r w:rsidRPr="00C17990">
        <w:rPr>
          <w:sz w:val="28"/>
          <w:szCs w:val="28"/>
          <w:lang w:val="uk-UA"/>
        </w:rPr>
        <w:t>, проти 26,4% у 2004 році.</w:t>
      </w:r>
    </w:p>
    <w:p w:rsidR="009B73A6" w:rsidRPr="00C17990" w:rsidRDefault="009B73A6" w:rsidP="009B73A6">
      <w:pPr>
        <w:spacing w:line="360" w:lineRule="auto"/>
        <w:ind w:firstLine="709"/>
        <w:jc w:val="both"/>
        <w:rPr>
          <w:sz w:val="28"/>
          <w:szCs w:val="28"/>
        </w:rPr>
      </w:pPr>
      <w:r w:rsidRPr="001D7631">
        <w:rPr>
          <w:sz w:val="28"/>
          <w:szCs w:val="28"/>
        </w:rPr>
        <w:br w:type="page"/>
      </w:r>
      <w:r w:rsidR="00460150" w:rsidRPr="00C17990">
        <w:rPr>
          <w:sz w:val="28"/>
          <w:szCs w:val="28"/>
          <w:lang w:val="de-DE"/>
        </w:rPr>
        <w:t>Таблиця</w:t>
      </w:r>
      <w:r w:rsidR="00460150" w:rsidRPr="00C17990">
        <w:rPr>
          <w:sz w:val="28"/>
          <w:szCs w:val="28"/>
          <w:lang w:val="uk-UA"/>
        </w:rPr>
        <w:t xml:space="preserve"> </w:t>
      </w:r>
      <w:r w:rsidR="00460150" w:rsidRPr="00C17990">
        <w:rPr>
          <w:sz w:val="28"/>
          <w:szCs w:val="28"/>
          <w:lang w:val="de-DE"/>
        </w:rPr>
        <w:t>1.</w:t>
      </w:r>
    </w:p>
    <w:p w:rsidR="00460150" w:rsidRPr="00C17990" w:rsidRDefault="00460150" w:rsidP="009B73A6">
      <w:pPr>
        <w:spacing w:line="360" w:lineRule="auto"/>
        <w:ind w:firstLine="709"/>
        <w:jc w:val="both"/>
        <w:rPr>
          <w:b/>
          <w:sz w:val="28"/>
          <w:szCs w:val="28"/>
          <w:lang w:val="de-DE"/>
        </w:rPr>
      </w:pPr>
      <w:r w:rsidRPr="00C17990">
        <w:rPr>
          <w:b/>
          <w:sz w:val="28"/>
          <w:szCs w:val="28"/>
          <w:lang w:val="de-DE"/>
        </w:rPr>
        <w:t>Динам</w:t>
      </w:r>
      <w:r w:rsidRPr="00C17990">
        <w:rPr>
          <w:b/>
          <w:sz w:val="28"/>
          <w:szCs w:val="28"/>
          <w:lang w:val="uk-UA"/>
        </w:rPr>
        <w:t>і</w:t>
      </w:r>
      <w:r w:rsidRPr="00C17990">
        <w:rPr>
          <w:b/>
          <w:sz w:val="28"/>
          <w:szCs w:val="28"/>
          <w:lang w:val="de-DE"/>
        </w:rPr>
        <w:t>к</w:t>
      </w:r>
      <w:r w:rsidRPr="00C17990">
        <w:rPr>
          <w:b/>
          <w:sz w:val="28"/>
          <w:szCs w:val="28"/>
          <w:lang w:val="uk-UA"/>
        </w:rPr>
        <w:t>а</w:t>
      </w:r>
      <w:r w:rsidRPr="00C17990">
        <w:rPr>
          <w:b/>
          <w:sz w:val="28"/>
          <w:szCs w:val="28"/>
          <w:lang w:val="de-DE"/>
        </w:rPr>
        <w:t xml:space="preserve"> світового виробництва сталі протягом</w:t>
      </w:r>
      <w:r w:rsidRPr="00C17990">
        <w:rPr>
          <w:b/>
          <w:sz w:val="28"/>
          <w:szCs w:val="28"/>
          <w:lang w:val="uk-UA"/>
        </w:rPr>
        <w:t xml:space="preserve"> </w:t>
      </w:r>
      <w:r w:rsidRPr="00C17990">
        <w:rPr>
          <w:b/>
          <w:sz w:val="28"/>
          <w:szCs w:val="28"/>
          <w:lang w:val="de-DE"/>
        </w:rPr>
        <w:t>2004 – 200</w:t>
      </w:r>
      <w:r w:rsidRPr="00C17990">
        <w:rPr>
          <w:b/>
          <w:sz w:val="28"/>
          <w:szCs w:val="28"/>
          <w:lang w:val="uk-UA"/>
        </w:rPr>
        <w:t xml:space="preserve">6 </w:t>
      </w:r>
      <w:r w:rsidRPr="00C17990">
        <w:rPr>
          <w:b/>
          <w:sz w:val="28"/>
          <w:szCs w:val="28"/>
          <w:lang w:val="de-DE"/>
        </w:rPr>
        <w:t>рр.</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0"/>
        <w:gridCol w:w="1055"/>
        <w:gridCol w:w="879"/>
        <w:gridCol w:w="879"/>
        <w:gridCol w:w="1055"/>
        <w:gridCol w:w="879"/>
        <w:gridCol w:w="847"/>
        <w:gridCol w:w="911"/>
        <w:gridCol w:w="879"/>
        <w:gridCol w:w="804"/>
      </w:tblGrid>
      <w:tr w:rsidR="00460150" w:rsidRPr="00E51EBB" w:rsidTr="00E51EBB">
        <w:trPr>
          <w:trHeight w:val="346"/>
          <w:jc w:val="center"/>
        </w:trPr>
        <w:tc>
          <w:tcPr>
            <w:tcW w:w="1160" w:type="dxa"/>
            <w:vMerge w:val="restart"/>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Країна</w:t>
            </w:r>
            <w:r w:rsidRPr="00E51EBB">
              <w:rPr>
                <w:sz w:val="20"/>
                <w:szCs w:val="20"/>
                <w:lang w:val="en-US"/>
              </w:rPr>
              <w:t xml:space="preserve"> </w:t>
            </w:r>
            <w:r w:rsidRPr="00E51EBB">
              <w:rPr>
                <w:sz w:val="20"/>
                <w:szCs w:val="20"/>
                <w:lang w:val="uk-UA"/>
              </w:rPr>
              <w:t>регіон</w:t>
            </w:r>
          </w:p>
        </w:tc>
        <w:tc>
          <w:tcPr>
            <w:tcW w:w="2812" w:type="dxa"/>
            <w:gridSpan w:val="3"/>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2004</w:t>
            </w:r>
          </w:p>
        </w:tc>
        <w:tc>
          <w:tcPr>
            <w:tcW w:w="2780" w:type="dxa"/>
            <w:gridSpan w:val="3"/>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2005</w:t>
            </w:r>
          </w:p>
        </w:tc>
        <w:tc>
          <w:tcPr>
            <w:tcW w:w="2593" w:type="dxa"/>
            <w:gridSpan w:val="3"/>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2006</w:t>
            </w:r>
          </w:p>
        </w:tc>
      </w:tr>
      <w:tr w:rsidR="00460150" w:rsidRPr="00E51EBB" w:rsidTr="00E51EBB">
        <w:trPr>
          <w:trHeight w:val="144"/>
          <w:jc w:val="center"/>
        </w:trPr>
        <w:tc>
          <w:tcPr>
            <w:tcW w:w="1160" w:type="dxa"/>
            <w:vMerge/>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p>
        </w:tc>
        <w:tc>
          <w:tcPr>
            <w:tcW w:w="1055"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млн. т</w:t>
            </w:r>
          </w:p>
        </w:tc>
        <w:tc>
          <w:tcPr>
            <w:tcW w:w="879"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питома вага, %</w:t>
            </w:r>
          </w:p>
        </w:tc>
        <w:tc>
          <w:tcPr>
            <w:tcW w:w="879"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темп</w:t>
            </w:r>
          </w:p>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приросту, %</w:t>
            </w:r>
          </w:p>
        </w:tc>
        <w:tc>
          <w:tcPr>
            <w:tcW w:w="1055"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млн. т</w:t>
            </w:r>
          </w:p>
        </w:tc>
        <w:tc>
          <w:tcPr>
            <w:tcW w:w="879"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питома вага, %</w:t>
            </w:r>
          </w:p>
        </w:tc>
        <w:tc>
          <w:tcPr>
            <w:tcW w:w="847"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темп</w:t>
            </w:r>
          </w:p>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приросту, %</w:t>
            </w:r>
          </w:p>
        </w:tc>
        <w:tc>
          <w:tcPr>
            <w:tcW w:w="911"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млн. т</w:t>
            </w:r>
          </w:p>
        </w:tc>
        <w:tc>
          <w:tcPr>
            <w:tcW w:w="879"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питома вага, %</w:t>
            </w:r>
          </w:p>
        </w:tc>
        <w:tc>
          <w:tcPr>
            <w:tcW w:w="804"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темп</w:t>
            </w:r>
          </w:p>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приросту, %</w:t>
            </w:r>
          </w:p>
        </w:tc>
      </w:tr>
      <w:tr w:rsidR="00460150" w:rsidRPr="00E51EBB" w:rsidTr="00E51EBB">
        <w:trPr>
          <w:trHeight w:val="346"/>
          <w:jc w:val="center"/>
        </w:trPr>
        <w:tc>
          <w:tcPr>
            <w:tcW w:w="1160"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en-US"/>
              </w:rPr>
            </w:pPr>
            <w:r w:rsidRPr="00E51EBB">
              <w:rPr>
                <w:b/>
                <w:sz w:val="20"/>
                <w:szCs w:val="20"/>
                <w:lang w:val="uk-UA"/>
              </w:rPr>
              <w:t>Китай</w:t>
            </w:r>
          </w:p>
        </w:tc>
        <w:tc>
          <w:tcPr>
            <w:tcW w:w="1055"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273</w:t>
            </w:r>
            <w:r w:rsidRPr="00E51EBB">
              <w:rPr>
                <w:b/>
                <w:sz w:val="20"/>
                <w:szCs w:val="20"/>
                <w:lang w:val="en-US"/>
              </w:rPr>
              <w:t>`</w:t>
            </w:r>
            <w:r w:rsidRPr="00E51EBB">
              <w:rPr>
                <w:b/>
                <w:sz w:val="20"/>
                <w:szCs w:val="20"/>
                <w:lang w:val="uk-UA"/>
              </w:rPr>
              <w:t>930</w:t>
            </w:r>
          </w:p>
        </w:tc>
        <w:tc>
          <w:tcPr>
            <w:tcW w:w="879"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26,40</w:t>
            </w:r>
          </w:p>
        </w:tc>
        <w:tc>
          <w:tcPr>
            <w:tcW w:w="879"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24,80</w:t>
            </w:r>
          </w:p>
        </w:tc>
        <w:tc>
          <w:tcPr>
            <w:tcW w:w="1055"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348</w:t>
            </w:r>
            <w:r w:rsidRPr="00E51EBB">
              <w:rPr>
                <w:b/>
                <w:sz w:val="20"/>
                <w:szCs w:val="20"/>
                <w:lang w:val="en-US"/>
              </w:rPr>
              <w:t>`</w:t>
            </w:r>
            <w:r w:rsidRPr="00E51EBB">
              <w:rPr>
                <w:b/>
                <w:sz w:val="20"/>
                <w:szCs w:val="20"/>
                <w:lang w:val="uk-UA"/>
              </w:rPr>
              <w:t>252</w:t>
            </w:r>
          </w:p>
        </w:tc>
        <w:tc>
          <w:tcPr>
            <w:tcW w:w="879"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31,50</w:t>
            </w:r>
          </w:p>
        </w:tc>
        <w:tc>
          <w:tcPr>
            <w:tcW w:w="847"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27,10</w:t>
            </w:r>
          </w:p>
        </w:tc>
        <w:tc>
          <w:tcPr>
            <w:tcW w:w="911"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422`07</w:t>
            </w:r>
            <w:r w:rsidRPr="00E51EBB">
              <w:rPr>
                <w:b/>
                <w:sz w:val="20"/>
                <w:szCs w:val="20"/>
                <w:lang w:val="uk-UA"/>
              </w:rPr>
              <w:t>0</w:t>
            </w:r>
          </w:p>
        </w:tc>
        <w:tc>
          <w:tcPr>
            <w:tcW w:w="879" w:type="dxa"/>
            <w:tcBorders>
              <w:top w:val="single" w:sz="12" w:space="0" w:color="auto"/>
            </w:tcBorders>
            <w:vAlign w:val="center"/>
          </w:tcPr>
          <w:p w:rsidR="00460150" w:rsidRPr="00E51EBB" w:rsidRDefault="00460150" w:rsidP="00E51EBB">
            <w:pPr>
              <w:spacing w:line="360" w:lineRule="auto"/>
              <w:rPr>
                <w:b/>
                <w:sz w:val="20"/>
                <w:szCs w:val="20"/>
              </w:rPr>
            </w:pPr>
            <w:r w:rsidRPr="00E51EBB">
              <w:rPr>
                <w:b/>
                <w:sz w:val="20"/>
                <w:szCs w:val="20"/>
              </w:rPr>
              <w:t>34,60</w:t>
            </w:r>
          </w:p>
        </w:tc>
        <w:tc>
          <w:tcPr>
            <w:tcW w:w="804" w:type="dxa"/>
            <w:tcBorders>
              <w:top w:val="single" w:sz="12" w:space="0" w:color="auto"/>
            </w:tcBorders>
            <w:vAlign w:val="center"/>
          </w:tcPr>
          <w:p w:rsidR="00460150" w:rsidRPr="00E51EBB" w:rsidRDefault="00460150" w:rsidP="00E51EBB">
            <w:pPr>
              <w:spacing w:line="360" w:lineRule="auto"/>
              <w:rPr>
                <w:b/>
                <w:sz w:val="20"/>
                <w:szCs w:val="20"/>
              </w:rPr>
            </w:pPr>
            <w:r w:rsidRPr="00E51EBB">
              <w:rPr>
                <w:b/>
                <w:sz w:val="20"/>
                <w:szCs w:val="20"/>
              </w:rPr>
              <w:t>21,20</w:t>
            </w:r>
          </w:p>
        </w:tc>
      </w:tr>
      <w:tr w:rsidR="00460150" w:rsidRPr="00E51EBB" w:rsidTr="00E51EBB">
        <w:trPr>
          <w:trHeight w:val="692"/>
          <w:jc w:val="center"/>
        </w:trPr>
        <w:tc>
          <w:tcPr>
            <w:tcW w:w="1160"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Європейський союз</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193</w:t>
            </w:r>
            <w:r w:rsidRPr="00E51EBB">
              <w:rPr>
                <w:b/>
                <w:sz w:val="20"/>
                <w:szCs w:val="20"/>
                <w:lang w:val="en-US"/>
              </w:rPr>
              <w:t>`</w:t>
            </w:r>
            <w:r w:rsidRPr="00E51EBB">
              <w:rPr>
                <w:b/>
                <w:sz w:val="20"/>
                <w:szCs w:val="20"/>
                <w:lang w:val="uk-UA"/>
              </w:rPr>
              <w:t>493</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18,60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5,20</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186</w:t>
            </w:r>
            <w:r w:rsidRPr="00E51EBB">
              <w:rPr>
                <w:b/>
                <w:sz w:val="20"/>
                <w:szCs w:val="20"/>
                <w:lang w:val="en-US"/>
              </w:rPr>
              <w:t>`</w:t>
            </w:r>
            <w:r w:rsidRPr="00E51EBB">
              <w:rPr>
                <w:b/>
                <w:sz w:val="20"/>
                <w:szCs w:val="20"/>
                <w:lang w:val="uk-UA"/>
              </w:rPr>
              <w:t>180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16,80</w:t>
            </w:r>
          </w:p>
        </w:tc>
        <w:tc>
          <w:tcPr>
            <w:tcW w:w="847"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-3,80</w:t>
            </w:r>
          </w:p>
        </w:tc>
        <w:tc>
          <w:tcPr>
            <w:tcW w:w="911"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198`476</w:t>
            </w:r>
          </w:p>
        </w:tc>
        <w:tc>
          <w:tcPr>
            <w:tcW w:w="879" w:type="dxa"/>
            <w:vAlign w:val="center"/>
          </w:tcPr>
          <w:p w:rsidR="00460150" w:rsidRPr="00E51EBB" w:rsidRDefault="00460150" w:rsidP="00E51EBB">
            <w:pPr>
              <w:spacing w:line="360" w:lineRule="auto"/>
              <w:rPr>
                <w:b/>
                <w:sz w:val="20"/>
                <w:szCs w:val="20"/>
              </w:rPr>
            </w:pPr>
            <w:r w:rsidRPr="00E51EBB">
              <w:rPr>
                <w:b/>
                <w:sz w:val="20"/>
                <w:szCs w:val="20"/>
              </w:rPr>
              <w:t>16,27</w:t>
            </w:r>
          </w:p>
        </w:tc>
        <w:tc>
          <w:tcPr>
            <w:tcW w:w="804" w:type="dxa"/>
            <w:vAlign w:val="center"/>
          </w:tcPr>
          <w:p w:rsidR="00460150" w:rsidRPr="00E51EBB" w:rsidRDefault="00460150" w:rsidP="00E51EBB">
            <w:pPr>
              <w:spacing w:line="360" w:lineRule="auto"/>
              <w:rPr>
                <w:b/>
                <w:sz w:val="20"/>
                <w:szCs w:val="20"/>
              </w:rPr>
            </w:pPr>
            <w:r w:rsidRPr="00E51EBB">
              <w:rPr>
                <w:b/>
                <w:sz w:val="20"/>
                <w:szCs w:val="20"/>
              </w:rPr>
              <w:t>6,60</w:t>
            </w:r>
          </w:p>
        </w:tc>
      </w:tr>
      <w:tr w:rsidR="00460150" w:rsidRPr="00E51EBB" w:rsidTr="00E51EBB">
        <w:trPr>
          <w:trHeight w:val="346"/>
          <w:jc w:val="center"/>
        </w:trPr>
        <w:tc>
          <w:tcPr>
            <w:tcW w:w="1160"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Японія</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112</w:t>
            </w:r>
            <w:r w:rsidRPr="00E51EBB">
              <w:rPr>
                <w:b/>
                <w:sz w:val="20"/>
                <w:szCs w:val="20"/>
                <w:lang w:val="en-US"/>
              </w:rPr>
              <w:t>`</w:t>
            </w:r>
            <w:r w:rsidRPr="00E51EBB">
              <w:rPr>
                <w:b/>
                <w:sz w:val="20"/>
                <w:szCs w:val="20"/>
                <w:lang w:val="uk-UA"/>
              </w:rPr>
              <w:t>718</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10,90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2,00</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112</w:t>
            </w:r>
            <w:r w:rsidRPr="00E51EBB">
              <w:rPr>
                <w:b/>
                <w:sz w:val="20"/>
                <w:szCs w:val="20"/>
                <w:lang w:val="en-US"/>
              </w:rPr>
              <w:t>`</w:t>
            </w:r>
            <w:r w:rsidRPr="00E51EBB">
              <w:rPr>
                <w:b/>
                <w:sz w:val="20"/>
                <w:szCs w:val="20"/>
                <w:lang w:val="uk-UA"/>
              </w:rPr>
              <w:t>476</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10,20</w:t>
            </w:r>
          </w:p>
        </w:tc>
        <w:tc>
          <w:tcPr>
            <w:tcW w:w="847"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-0,20</w:t>
            </w:r>
          </w:p>
        </w:tc>
        <w:tc>
          <w:tcPr>
            <w:tcW w:w="911"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116`227</w:t>
            </w:r>
          </w:p>
        </w:tc>
        <w:tc>
          <w:tcPr>
            <w:tcW w:w="879" w:type="dxa"/>
            <w:vAlign w:val="center"/>
          </w:tcPr>
          <w:p w:rsidR="00460150" w:rsidRPr="00E51EBB" w:rsidRDefault="00460150" w:rsidP="00E51EBB">
            <w:pPr>
              <w:spacing w:line="360" w:lineRule="auto"/>
              <w:rPr>
                <w:b/>
                <w:sz w:val="20"/>
                <w:szCs w:val="20"/>
              </w:rPr>
            </w:pPr>
            <w:r w:rsidRPr="00E51EBB">
              <w:rPr>
                <w:b/>
                <w:sz w:val="20"/>
                <w:szCs w:val="20"/>
              </w:rPr>
              <w:t>9,53</w:t>
            </w:r>
          </w:p>
        </w:tc>
        <w:tc>
          <w:tcPr>
            <w:tcW w:w="804" w:type="dxa"/>
            <w:vAlign w:val="center"/>
          </w:tcPr>
          <w:p w:rsidR="00460150" w:rsidRPr="00E51EBB" w:rsidRDefault="00460150" w:rsidP="00E51EBB">
            <w:pPr>
              <w:spacing w:line="360" w:lineRule="auto"/>
              <w:rPr>
                <w:b/>
                <w:sz w:val="20"/>
                <w:szCs w:val="20"/>
              </w:rPr>
            </w:pPr>
            <w:r w:rsidRPr="00E51EBB">
              <w:rPr>
                <w:b/>
                <w:sz w:val="20"/>
                <w:szCs w:val="20"/>
              </w:rPr>
              <w:t>3,33</w:t>
            </w:r>
          </w:p>
        </w:tc>
      </w:tr>
      <w:tr w:rsidR="00460150" w:rsidRPr="00E51EBB" w:rsidTr="00E51EBB">
        <w:trPr>
          <w:trHeight w:val="346"/>
          <w:jc w:val="center"/>
        </w:trPr>
        <w:tc>
          <w:tcPr>
            <w:tcW w:w="1160"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США</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98</w:t>
            </w:r>
            <w:r w:rsidRPr="00E51EBB">
              <w:rPr>
                <w:b/>
                <w:sz w:val="20"/>
                <w:szCs w:val="20"/>
                <w:lang w:val="en-US"/>
              </w:rPr>
              <w:t>`</w:t>
            </w:r>
            <w:r w:rsidRPr="00E51EBB">
              <w:rPr>
                <w:b/>
                <w:sz w:val="20"/>
                <w:szCs w:val="20"/>
                <w:lang w:val="uk-UA"/>
              </w:rPr>
              <w:t>522</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9,50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7,90</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93</w:t>
            </w:r>
            <w:r w:rsidRPr="00E51EBB">
              <w:rPr>
                <w:b/>
                <w:sz w:val="20"/>
                <w:szCs w:val="20"/>
                <w:lang w:val="en-US"/>
              </w:rPr>
              <w:t>`</w:t>
            </w:r>
            <w:r w:rsidRPr="00E51EBB">
              <w:rPr>
                <w:b/>
                <w:sz w:val="20"/>
                <w:szCs w:val="20"/>
                <w:lang w:val="uk-UA"/>
              </w:rPr>
              <w:t>610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8,50</w:t>
            </w:r>
          </w:p>
        </w:tc>
        <w:tc>
          <w:tcPr>
            <w:tcW w:w="847"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-5,00</w:t>
            </w:r>
          </w:p>
        </w:tc>
        <w:tc>
          <w:tcPr>
            <w:tcW w:w="911"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98`539</w:t>
            </w:r>
          </w:p>
        </w:tc>
        <w:tc>
          <w:tcPr>
            <w:tcW w:w="879" w:type="dxa"/>
            <w:vAlign w:val="center"/>
          </w:tcPr>
          <w:p w:rsidR="00460150" w:rsidRPr="00E51EBB" w:rsidRDefault="00460150" w:rsidP="00E51EBB">
            <w:pPr>
              <w:spacing w:line="360" w:lineRule="auto"/>
              <w:rPr>
                <w:b/>
                <w:sz w:val="20"/>
                <w:szCs w:val="20"/>
              </w:rPr>
            </w:pPr>
            <w:r w:rsidRPr="00E51EBB">
              <w:rPr>
                <w:b/>
                <w:sz w:val="20"/>
                <w:szCs w:val="20"/>
              </w:rPr>
              <w:t>8,08</w:t>
            </w:r>
          </w:p>
        </w:tc>
        <w:tc>
          <w:tcPr>
            <w:tcW w:w="804" w:type="dxa"/>
            <w:vAlign w:val="center"/>
          </w:tcPr>
          <w:p w:rsidR="00460150" w:rsidRPr="00E51EBB" w:rsidRDefault="00460150" w:rsidP="00E51EBB">
            <w:pPr>
              <w:spacing w:line="360" w:lineRule="auto"/>
              <w:rPr>
                <w:b/>
                <w:sz w:val="20"/>
                <w:szCs w:val="20"/>
              </w:rPr>
            </w:pPr>
            <w:r w:rsidRPr="00E51EBB">
              <w:rPr>
                <w:b/>
                <w:sz w:val="20"/>
                <w:szCs w:val="20"/>
              </w:rPr>
              <w:t>5,27</w:t>
            </w:r>
          </w:p>
        </w:tc>
      </w:tr>
      <w:tr w:rsidR="00460150" w:rsidRPr="00E51EBB" w:rsidTr="00E51EBB">
        <w:trPr>
          <w:trHeight w:val="331"/>
          <w:jc w:val="center"/>
        </w:trPr>
        <w:tc>
          <w:tcPr>
            <w:tcW w:w="1160"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Росія</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65</w:t>
            </w:r>
            <w:r w:rsidRPr="00E51EBB">
              <w:rPr>
                <w:b/>
                <w:sz w:val="20"/>
                <w:szCs w:val="20"/>
                <w:lang w:val="en-US"/>
              </w:rPr>
              <w:t>`</w:t>
            </w:r>
            <w:r w:rsidRPr="00E51EBB">
              <w:rPr>
                <w:b/>
                <w:sz w:val="20"/>
                <w:szCs w:val="20"/>
                <w:lang w:val="uk-UA"/>
              </w:rPr>
              <w:t>583</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6,30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16,20</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64</w:t>
            </w:r>
            <w:r w:rsidRPr="00E51EBB">
              <w:rPr>
                <w:b/>
                <w:sz w:val="20"/>
                <w:szCs w:val="20"/>
                <w:lang w:val="en-US"/>
              </w:rPr>
              <w:t>`</w:t>
            </w:r>
            <w:r w:rsidRPr="00E51EBB">
              <w:rPr>
                <w:b/>
                <w:sz w:val="20"/>
                <w:szCs w:val="20"/>
                <w:lang w:val="uk-UA"/>
              </w:rPr>
              <w:t>450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5,80</w:t>
            </w:r>
          </w:p>
        </w:tc>
        <w:tc>
          <w:tcPr>
            <w:tcW w:w="847"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-1,70</w:t>
            </w:r>
          </w:p>
        </w:tc>
        <w:tc>
          <w:tcPr>
            <w:tcW w:w="911"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70`755</w:t>
            </w:r>
          </w:p>
        </w:tc>
        <w:tc>
          <w:tcPr>
            <w:tcW w:w="879" w:type="dxa"/>
            <w:vAlign w:val="center"/>
          </w:tcPr>
          <w:p w:rsidR="00460150" w:rsidRPr="00E51EBB" w:rsidRDefault="00460150" w:rsidP="00E51EBB">
            <w:pPr>
              <w:spacing w:line="360" w:lineRule="auto"/>
              <w:rPr>
                <w:b/>
                <w:sz w:val="20"/>
                <w:szCs w:val="20"/>
              </w:rPr>
            </w:pPr>
            <w:r w:rsidRPr="00E51EBB">
              <w:rPr>
                <w:b/>
                <w:sz w:val="20"/>
                <w:szCs w:val="20"/>
              </w:rPr>
              <w:t>5,80</w:t>
            </w:r>
          </w:p>
        </w:tc>
        <w:tc>
          <w:tcPr>
            <w:tcW w:w="804" w:type="dxa"/>
            <w:vAlign w:val="center"/>
          </w:tcPr>
          <w:p w:rsidR="00460150" w:rsidRPr="00E51EBB" w:rsidRDefault="00460150" w:rsidP="00E51EBB">
            <w:pPr>
              <w:spacing w:line="360" w:lineRule="auto"/>
              <w:rPr>
                <w:b/>
                <w:sz w:val="20"/>
                <w:szCs w:val="20"/>
              </w:rPr>
            </w:pPr>
            <w:r w:rsidRPr="00E51EBB">
              <w:rPr>
                <w:b/>
                <w:sz w:val="20"/>
                <w:szCs w:val="20"/>
              </w:rPr>
              <w:t>9,78</w:t>
            </w:r>
          </w:p>
        </w:tc>
      </w:tr>
      <w:tr w:rsidR="00460150" w:rsidRPr="00E51EBB" w:rsidTr="00E51EBB">
        <w:trPr>
          <w:trHeight w:val="692"/>
          <w:jc w:val="center"/>
        </w:trPr>
        <w:tc>
          <w:tcPr>
            <w:tcW w:w="1160"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Південна Корея</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47</w:t>
            </w:r>
            <w:r w:rsidRPr="00E51EBB">
              <w:rPr>
                <w:b/>
                <w:sz w:val="20"/>
                <w:szCs w:val="20"/>
                <w:lang w:val="en-US"/>
              </w:rPr>
              <w:t>`</w:t>
            </w:r>
            <w:r w:rsidRPr="00E51EBB">
              <w:rPr>
                <w:b/>
                <w:sz w:val="20"/>
                <w:szCs w:val="20"/>
                <w:lang w:val="uk-UA"/>
              </w:rPr>
              <w:t>523</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4,60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2,60</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47</w:t>
            </w:r>
            <w:r w:rsidRPr="00E51EBB">
              <w:rPr>
                <w:b/>
                <w:sz w:val="20"/>
                <w:szCs w:val="20"/>
                <w:lang w:val="en-US"/>
              </w:rPr>
              <w:t>`</w:t>
            </w:r>
            <w:r w:rsidRPr="00E51EBB">
              <w:rPr>
                <w:b/>
                <w:sz w:val="20"/>
                <w:szCs w:val="20"/>
                <w:lang w:val="uk-UA"/>
              </w:rPr>
              <w:t>704</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4,30</w:t>
            </w:r>
          </w:p>
        </w:tc>
        <w:tc>
          <w:tcPr>
            <w:tcW w:w="847"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0,40</w:t>
            </w:r>
          </w:p>
        </w:tc>
        <w:tc>
          <w:tcPr>
            <w:tcW w:w="911"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48`418</w:t>
            </w:r>
          </w:p>
        </w:tc>
        <w:tc>
          <w:tcPr>
            <w:tcW w:w="879" w:type="dxa"/>
            <w:vAlign w:val="center"/>
          </w:tcPr>
          <w:p w:rsidR="00460150" w:rsidRPr="00E51EBB" w:rsidRDefault="00460150" w:rsidP="00E51EBB">
            <w:pPr>
              <w:spacing w:line="360" w:lineRule="auto"/>
              <w:rPr>
                <w:b/>
                <w:sz w:val="20"/>
                <w:szCs w:val="20"/>
              </w:rPr>
            </w:pPr>
            <w:r w:rsidRPr="00E51EBB">
              <w:rPr>
                <w:b/>
                <w:sz w:val="20"/>
                <w:szCs w:val="20"/>
              </w:rPr>
              <w:t>3,97</w:t>
            </w:r>
          </w:p>
        </w:tc>
        <w:tc>
          <w:tcPr>
            <w:tcW w:w="804" w:type="dxa"/>
            <w:vAlign w:val="center"/>
          </w:tcPr>
          <w:p w:rsidR="00460150" w:rsidRPr="00E51EBB" w:rsidRDefault="00460150" w:rsidP="00E51EBB">
            <w:pPr>
              <w:spacing w:line="360" w:lineRule="auto"/>
              <w:rPr>
                <w:b/>
                <w:sz w:val="20"/>
                <w:szCs w:val="20"/>
              </w:rPr>
            </w:pPr>
            <w:r w:rsidRPr="00E51EBB">
              <w:rPr>
                <w:b/>
                <w:sz w:val="20"/>
                <w:szCs w:val="20"/>
              </w:rPr>
              <w:t>1,50</w:t>
            </w:r>
          </w:p>
        </w:tc>
      </w:tr>
      <w:tr w:rsidR="00460150" w:rsidRPr="00E51EBB" w:rsidTr="00E51EBB">
        <w:trPr>
          <w:trHeight w:val="346"/>
          <w:jc w:val="center"/>
        </w:trPr>
        <w:tc>
          <w:tcPr>
            <w:tcW w:w="1160"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Індія</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32</w:t>
            </w:r>
            <w:r w:rsidRPr="00E51EBB">
              <w:rPr>
                <w:b/>
                <w:sz w:val="20"/>
                <w:szCs w:val="20"/>
                <w:lang w:val="en-US"/>
              </w:rPr>
              <w:t>`</w:t>
            </w:r>
            <w:r w:rsidRPr="00E51EBB">
              <w:rPr>
                <w:b/>
                <w:sz w:val="20"/>
                <w:szCs w:val="20"/>
                <w:lang w:val="uk-UA"/>
              </w:rPr>
              <w:t>626</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3,10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2,70</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39</w:t>
            </w:r>
            <w:r w:rsidRPr="00E51EBB">
              <w:rPr>
                <w:b/>
                <w:sz w:val="20"/>
                <w:szCs w:val="20"/>
                <w:lang w:val="en-US"/>
              </w:rPr>
              <w:t>`</w:t>
            </w:r>
            <w:r w:rsidRPr="00E51EBB">
              <w:rPr>
                <w:b/>
                <w:sz w:val="20"/>
                <w:szCs w:val="20"/>
                <w:lang w:val="uk-UA"/>
              </w:rPr>
              <w:t>098</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3,50</w:t>
            </w:r>
          </w:p>
        </w:tc>
        <w:tc>
          <w:tcPr>
            <w:tcW w:w="847"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19,80</w:t>
            </w:r>
          </w:p>
        </w:tc>
        <w:tc>
          <w:tcPr>
            <w:tcW w:w="911"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42`874</w:t>
            </w:r>
          </w:p>
        </w:tc>
        <w:tc>
          <w:tcPr>
            <w:tcW w:w="879" w:type="dxa"/>
            <w:vAlign w:val="center"/>
          </w:tcPr>
          <w:p w:rsidR="00460150" w:rsidRPr="00E51EBB" w:rsidRDefault="00460150" w:rsidP="00E51EBB">
            <w:pPr>
              <w:spacing w:line="360" w:lineRule="auto"/>
              <w:rPr>
                <w:b/>
                <w:sz w:val="20"/>
                <w:szCs w:val="20"/>
              </w:rPr>
            </w:pPr>
            <w:r w:rsidRPr="00E51EBB">
              <w:rPr>
                <w:b/>
                <w:sz w:val="20"/>
                <w:szCs w:val="20"/>
              </w:rPr>
              <w:t>3,51</w:t>
            </w:r>
          </w:p>
        </w:tc>
        <w:tc>
          <w:tcPr>
            <w:tcW w:w="804" w:type="dxa"/>
            <w:vAlign w:val="center"/>
          </w:tcPr>
          <w:p w:rsidR="00460150" w:rsidRPr="00E51EBB" w:rsidRDefault="00460150" w:rsidP="00E51EBB">
            <w:pPr>
              <w:spacing w:line="360" w:lineRule="auto"/>
              <w:rPr>
                <w:b/>
                <w:sz w:val="20"/>
                <w:szCs w:val="20"/>
              </w:rPr>
            </w:pPr>
            <w:r w:rsidRPr="00E51EBB">
              <w:rPr>
                <w:b/>
                <w:sz w:val="20"/>
                <w:szCs w:val="20"/>
              </w:rPr>
              <w:t>9,66</w:t>
            </w:r>
          </w:p>
        </w:tc>
      </w:tr>
      <w:tr w:rsidR="00460150" w:rsidRPr="00E51EBB" w:rsidTr="00E51EBB">
        <w:trPr>
          <w:trHeight w:val="346"/>
          <w:jc w:val="center"/>
        </w:trPr>
        <w:tc>
          <w:tcPr>
            <w:tcW w:w="1160"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Україна</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38</w:t>
            </w:r>
            <w:r w:rsidRPr="00E51EBB">
              <w:rPr>
                <w:b/>
                <w:sz w:val="20"/>
                <w:szCs w:val="20"/>
                <w:lang w:val="en-US"/>
              </w:rPr>
              <w:t>`</w:t>
            </w:r>
            <w:r w:rsidRPr="00E51EBB">
              <w:rPr>
                <w:b/>
                <w:sz w:val="20"/>
                <w:szCs w:val="20"/>
                <w:lang w:val="uk-UA"/>
              </w:rPr>
              <w:t>738</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3,70</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4,90</w:t>
            </w:r>
          </w:p>
        </w:tc>
        <w:tc>
          <w:tcPr>
            <w:tcW w:w="1055"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38</w:t>
            </w:r>
            <w:r w:rsidRPr="00E51EBB">
              <w:rPr>
                <w:b/>
                <w:sz w:val="20"/>
                <w:szCs w:val="20"/>
                <w:lang w:val="en-US"/>
              </w:rPr>
              <w:t>`</w:t>
            </w:r>
            <w:r w:rsidRPr="00E51EBB">
              <w:rPr>
                <w:b/>
                <w:sz w:val="20"/>
                <w:szCs w:val="20"/>
                <w:lang w:val="uk-UA"/>
              </w:rPr>
              <w:t>658</w:t>
            </w:r>
          </w:p>
        </w:tc>
        <w:tc>
          <w:tcPr>
            <w:tcW w:w="879"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3,50</w:t>
            </w:r>
          </w:p>
        </w:tc>
        <w:tc>
          <w:tcPr>
            <w:tcW w:w="847"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-0,20</w:t>
            </w:r>
          </w:p>
        </w:tc>
        <w:tc>
          <w:tcPr>
            <w:tcW w:w="911" w:type="dxa"/>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rPr>
              <w:t>40`797</w:t>
            </w:r>
          </w:p>
        </w:tc>
        <w:tc>
          <w:tcPr>
            <w:tcW w:w="879" w:type="dxa"/>
            <w:vAlign w:val="center"/>
          </w:tcPr>
          <w:p w:rsidR="00460150" w:rsidRPr="00E51EBB" w:rsidRDefault="00460150" w:rsidP="00E51EBB">
            <w:pPr>
              <w:spacing w:line="360" w:lineRule="auto"/>
              <w:rPr>
                <w:b/>
                <w:sz w:val="20"/>
                <w:szCs w:val="20"/>
              </w:rPr>
            </w:pPr>
            <w:r w:rsidRPr="00E51EBB">
              <w:rPr>
                <w:b/>
                <w:sz w:val="20"/>
                <w:szCs w:val="20"/>
              </w:rPr>
              <w:t>3,34</w:t>
            </w:r>
          </w:p>
        </w:tc>
        <w:tc>
          <w:tcPr>
            <w:tcW w:w="804" w:type="dxa"/>
            <w:vAlign w:val="center"/>
          </w:tcPr>
          <w:p w:rsidR="00460150" w:rsidRPr="00E51EBB" w:rsidRDefault="00460150" w:rsidP="00E51EBB">
            <w:pPr>
              <w:spacing w:line="360" w:lineRule="auto"/>
              <w:rPr>
                <w:b/>
                <w:sz w:val="20"/>
                <w:szCs w:val="20"/>
              </w:rPr>
            </w:pPr>
            <w:r w:rsidRPr="00E51EBB">
              <w:rPr>
                <w:b/>
                <w:sz w:val="20"/>
                <w:szCs w:val="20"/>
              </w:rPr>
              <w:t>5,53</w:t>
            </w:r>
          </w:p>
        </w:tc>
      </w:tr>
      <w:tr w:rsidR="00460150" w:rsidRPr="00E51EBB" w:rsidTr="00E51EBB">
        <w:trPr>
          <w:trHeight w:val="677"/>
          <w:jc w:val="center"/>
        </w:trPr>
        <w:tc>
          <w:tcPr>
            <w:tcW w:w="1160"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Інші 30 країн</w:t>
            </w:r>
          </w:p>
        </w:tc>
        <w:tc>
          <w:tcPr>
            <w:tcW w:w="1055"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175</w:t>
            </w:r>
            <w:r w:rsidRPr="00E51EBB">
              <w:rPr>
                <w:b/>
                <w:sz w:val="20"/>
                <w:szCs w:val="20"/>
                <w:lang w:val="en-US"/>
              </w:rPr>
              <w:t>`</w:t>
            </w:r>
            <w:r w:rsidRPr="00E51EBB">
              <w:rPr>
                <w:b/>
                <w:sz w:val="20"/>
                <w:szCs w:val="20"/>
                <w:lang w:val="uk-UA"/>
              </w:rPr>
              <w:t>460</w:t>
            </w:r>
          </w:p>
        </w:tc>
        <w:tc>
          <w:tcPr>
            <w:tcW w:w="879"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16,90</w:t>
            </w:r>
          </w:p>
        </w:tc>
        <w:tc>
          <w:tcPr>
            <w:tcW w:w="879"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3,20</w:t>
            </w:r>
          </w:p>
        </w:tc>
        <w:tc>
          <w:tcPr>
            <w:tcW w:w="1055"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175</w:t>
            </w:r>
            <w:r w:rsidRPr="00E51EBB">
              <w:rPr>
                <w:b/>
                <w:sz w:val="20"/>
                <w:szCs w:val="20"/>
                <w:lang w:val="en-US"/>
              </w:rPr>
              <w:t>`</w:t>
            </w:r>
            <w:r w:rsidRPr="00E51EBB">
              <w:rPr>
                <w:b/>
                <w:sz w:val="20"/>
                <w:szCs w:val="20"/>
                <w:lang w:val="uk-UA"/>
              </w:rPr>
              <w:t>696</w:t>
            </w:r>
          </w:p>
        </w:tc>
        <w:tc>
          <w:tcPr>
            <w:tcW w:w="879"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15,90</w:t>
            </w:r>
          </w:p>
        </w:tc>
        <w:tc>
          <w:tcPr>
            <w:tcW w:w="847"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0,10</w:t>
            </w:r>
          </w:p>
        </w:tc>
        <w:tc>
          <w:tcPr>
            <w:tcW w:w="911"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b/>
                <w:bCs/>
                <w:sz w:val="20"/>
                <w:szCs w:val="20"/>
                <w:lang w:val="uk-UA"/>
              </w:rPr>
            </w:pPr>
            <w:r w:rsidRPr="00E51EBB">
              <w:rPr>
                <w:b/>
                <w:bCs/>
                <w:sz w:val="20"/>
                <w:szCs w:val="20"/>
              </w:rPr>
              <w:t>181`774</w:t>
            </w:r>
          </w:p>
        </w:tc>
        <w:tc>
          <w:tcPr>
            <w:tcW w:w="879" w:type="dxa"/>
            <w:tcBorders>
              <w:bottom w:val="single" w:sz="12" w:space="0" w:color="auto"/>
            </w:tcBorders>
            <w:vAlign w:val="center"/>
          </w:tcPr>
          <w:p w:rsidR="00460150" w:rsidRPr="00E51EBB" w:rsidRDefault="00460150" w:rsidP="00E51EBB">
            <w:pPr>
              <w:spacing w:line="360" w:lineRule="auto"/>
              <w:rPr>
                <w:b/>
                <w:sz w:val="20"/>
                <w:szCs w:val="20"/>
              </w:rPr>
            </w:pPr>
            <w:r w:rsidRPr="00E51EBB">
              <w:rPr>
                <w:b/>
                <w:sz w:val="20"/>
                <w:szCs w:val="20"/>
              </w:rPr>
              <w:t>14,90</w:t>
            </w:r>
          </w:p>
        </w:tc>
        <w:tc>
          <w:tcPr>
            <w:tcW w:w="804" w:type="dxa"/>
            <w:tcBorders>
              <w:bottom w:val="single" w:sz="12" w:space="0" w:color="auto"/>
            </w:tcBorders>
            <w:vAlign w:val="center"/>
          </w:tcPr>
          <w:p w:rsidR="00460150" w:rsidRPr="00E51EBB" w:rsidRDefault="00460150" w:rsidP="00E51EBB">
            <w:pPr>
              <w:spacing w:line="360" w:lineRule="auto"/>
              <w:rPr>
                <w:b/>
                <w:sz w:val="20"/>
                <w:szCs w:val="20"/>
              </w:rPr>
            </w:pPr>
            <w:r w:rsidRPr="00E51EBB">
              <w:rPr>
                <w:b/>
                <w:sz w:val="20"/>
                <w:szCs w:val="20"/>
              </w:rPr>
              <w:t>3,46</w:t>
            </w:r>
          </w:p>
        </w:tc>
      </w:tr>
      <w:tr w:rsidR="00460150" w:rsidRPr="00E51EBB" w:rsidTr="00E51EBB">
        <w:trPr>
          <w:trHeight w:val="446"/>
          <w:jc w:val="center"/>
        </w:trPr>
        <w:tc>
          <w:tcPr>
            <w:tcW w:w="1160"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Разом</w:t>
            </w:r>
          </w:p>
        </w:tc>
        <w:tc>
          <w:tcPr>
            <w:tcW w:w="1055"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w:t>
            </w:r>
            <w:r w:rsidRPr="00E51EBB">
              <w:rPr>
                <w:b/>
                <w:sz w:val="20"/>
                <w:szCs w:val="20"/>
                <w:lang w:val="en-US"/>
              </w:rPr>
              <w:t>`</w:t>
            </w:r>
            <w:r w:rsidRPr="00E51EBB">
              <w:rPr>
                <w:b/>
                <w:sz w:val="20"/>
                <w:szCs w:val="20"/>
                <w:lang w:val="uk-UA"/>
              </w:rPr>
              <w:t>038</w:t>
            </w:r>
            <w:r w:rsidRPr="00E51EBB">
              <w:rPr>
                <w:b/>
                <w:sz w:val="20"/>
                <w:szCs w:val="20"/>
                <w:lang w:val="en-US"/>
              </w:rPr>
              <w:t>`</w:t>
            </w:r>
            <w:r w:rsidRPr="00E51EBB">
              <w:rPr>
                <w:b/>
                <w:sz w:val="20"/>
                <w:szCs w:val="20"/>
                <w:lang w:val="uk-UA"/>
              </w:rPr>
              <w:t>593</w:t>
            </w:r>
          </w:p>
        </w:tc>
        <w:tc>
          <w:tcPr>
            <w:tcW w:w="879"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100,00</w:t>
            </w:r>
          </w:p>
        </w:tc>
        <w:tc>
          <w:tcPr>
            <w:tcW w:w="879"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9,70</w:t>
            </w:r>
          </w:p>
        </w:tc>
        <w:tc>
          <w:tcPr>
            <w:tcW w:w="1055"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w:t>
            </w:r>
            <w:r w:rsidRPr="00E51EBB">
              <w:rPr>
                <w:b/>
                <w:sz w:val="20"/>
                <w:szCs w:val="20"/>
                <w:lang w:val="en-US"/>
              </w:rPr>
              <w:t>`</w:t>
            </w:r>
            <w:r w:rsidRPr="00E51EBB">
              <w:rPr>
                <w:b/>
                <w:sz w:val="20"/>
                <w:szCs w:val="20"/>
                <w:lang w:val="uk-UA"/>
              </w:rPr>
              <w:t>106</w:t>
            </w:r>
            <w:r w:rsidRPr="00E51EBB">
              <w:rPr>
                <w:b/>
                <w:sz w:val="20"/>
                <w:szCs w:val="20"/>
                <w:lang w:val="en-US"/>
              </w:rPr>
              <w:t>`</w:t>
            </w:r>
            <w:r w:rsidRPr="00E51EBB">
              <w:rPr>
                <w:b/>
                <w:sz w:val="20"/>
                <w:szCs w:val="20"/>
                <w:lang w:val="uk-UA"/>
              </w:rPr>
              <w:t>124</w:t>
            </w:r>
          </w:p>
        </w:tc>
        <w:tc>
          <w:tcPr>
            <w:tcW w:w="879"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100,00</w:t>
            </w:r>
          </w:p>
        </w:tc>
        <w:tc>
          <w:tcPr>
            <w:tcW w:w="847"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uk-UA"/>
              </w:rPr>
            </w:pPr>
            <w:r w:rsidRPr="00E51EBB">
              <w:rPr>
                <w:b/>
                <w:sz w:val="20"/>
                <w:szCs w:val="20"/>
                <w:lang w:val="uk-UA"/>
              </w:rPr>
              <w:t>6,50</w:t>
            </w:r>
          </w:p>
        </w:tc>
        <w:tc>
          <w:tcPr>
            <w:tcW w:w="911"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b/>
                <w:sz w:val="20"/>
                <w:szCs w:val="20"/>
                <w:lang w:val="en-US"/>
              </w:rPr>
            </w:pPr>
            <w:r w:rsidRPr="00E51EBB">
              <w:rPr>
                <w:b/>
                <w:sz w:val="20"/>
                <w:szCs w:val="20"/>
              </w:rPr>
              <w:t>1</w:t>
            </w:r>
            <w:r w:rsidRPr="00E51EBB">
              <w:rPr>
                <w:b/>
                <w:sz w:val="20"/>
                <w:szCs w:val="20"/>
                <w:lang w:val="en-US"/>
              </w:rPr>
              <w:t>`</w:t>
            </w:r>
            <w:r w:rsidRPr="00E51EBB">
              <w:rPr>
                <w:b/>
                <w:sz w:val="20"/>
                <w:szCs w:val="20"/>
              </w:rPr>
              <w:t>219`93</w:t>
            </w:r>
            <w:r w:rsidRPr="00E51EBB">
              <w:rPr>
                <w:b/>
                <w:sz w:val="20"/>
                <w:szCs w:val="20"/>
                <w:lang w:val="en-US"/>
              </w:rPr>
              <w:t>0</w:t>
            </w:r>
          </w:p>
        </w:tc>
        <w:tc>
          <w:tcPr>
            <w:tcW w:w="879" w:type="dxa"/>
            <w:tcBorders>
              <w:top w:val="single" w:sz="12" w:space="0" w:color="auto"/>
            </w:tcBorders>
            <w:vAlign w:val="center"/>
          </w:tcPr>
          <w:p w:rsidR="00460150" w:rsidRPr="00E51EBB" w:rsidRDefault="00460150" w:rsidP="00E51EBB">
            <w:pPr>
              <w:spacing w:line="360" w:lineRule="auto"/>
              <w:rPr>
                <w:b/>
                <w:sz w:val="20"/>
                <w:szCs w:val="20"/>
              </w:rPr>
            </w:pPr>
            <w:r w:rsidRPr="00E51EBB">
              <w:rPr>
                <w:b/>
                <w:sz w:val="20"/>
                <w:szCs w:val="20"/>
              </w:rPr>
              <w:t>100</w:t>
            </w:r>
          </w:p>
        </w:tc>
        <w:tc>
          <w:tcPr>
            <w:tcW w:w="804" w:type="dxa"/>
            <w:tcBorders>
              <w:top w:val="single" w:sz="12" w:space="0" w:color="auto"/>
            </w:tcBorders>
            <w:vAlign w:val="center"/>
          </w:tcPr>
          <w:p w:rsidR="00460150" w:rsidRPr="00E51EBB" w:rsidRDefault="00460150" w:rsidP="00E51EBB">
            <w:pPr>
              <w:spacing w:line="360" w:lineRule="auto"/>
              <w:rPr>
                <w:b/>
                <w:sz w:val="20"/>
                <w:szCs w:val="20"/>
              </w:rPr>
            </w:pPr>
            <w:r w:rsidRPr="00E51EBB">
              <w:rPr>
                <w:b/>
                <w:sz w:val="20"/>
                <w:szCs w:val="20"/>
              </w:rPr>
              <w:t>10,29</w:t>
            </w:r>
          </w:p>
        </w:tc>
      </w:tr>
    </w:tbl>
    <w:p w:rsidR="00460150" w:rsidRPr="00C17990" w:rsidRDefault="00460150" w:rsidP="00A93FD8">
      <w:pPr>
        <w:spacing w:line="360" w:lineRule="auto"/>
        <w:ind w:firstLine="709"/>
        <w:jc w:val="both"/>
        <w:rPr>
          <w:position w:val="4"/>
          <w:sz w:val="28"/>
          <w:szCs w:val="28"/>
          <w:lang w:val="en-US"/>
        </w:rPr>
      </w:pPr>
      <w:r w:rsidRPr="00C17990">
        <w:rPr>
          <w:position w:val="4"/>
          <w:sz w:val="28"/>
          <w:szCs w:val="28"/>
          <w:lang w:val="uk-UA"/>
        </w:rPr>
        <w:t xml:space="preserve">Джерело: </w:t>
      </w:r>
      <w:r w:rsidRPr="00C17990">
        <w:rPr>
          <w:position w:val="4"/>
          <w:sz w:val="28"/>
          <w:szCs w:val="28"/>
          <w:lang w:val="en-US"/>
        </w:rPr>
        <w:t xml:space="preserve">International Institute of Steel and Iron, </w:t>
      </w:r>
      <w:r w:rsidRPr="00276126">
        <w:rPr>
          <w:position w:val="4"/>
          <w:sz w:val="28"/>
          <w:szCs w:val="28"/>
          <w:lang w:val="en-US"/>
        </w:rPr>
        <w:t>www.worldsteel.org</w:t>
      </w:r>
    </w:p>
    <w:p w:rsidR="00460150" w:rsidRPr="00C17990" w:rsidRDefault="00460150" w:rsidP="00A93FD8">
      <w:pPr>
        <w:spacing w:line="360" w:lineRule="auto"/>
        <w:ind w:firstLine="709"/>
        <w:jc w:val="both"/>
        <w:rPr>
          <w:position w:val="-1"/>
          <w:sz w:val="28"/>
          <w:szCs w:val="28"/>
          <w:lang w:val="en-US"/>
        </w:rPr>
      </w:pPr>
    </w:p>
    <w:p w:rsidR="00785B99" w:rsidRPr="00C17990" w:rsidRDefault="00785B99" w:rsidP="00A93FD8">
      <w:pPr>
        <w:spacing w:line="360" w:lineRule="auto"/>
        <w:ind w:firstLine="709"/>
        <w:jc w:val="both"/>
        <w:rPr>
          <w:sz w:val="28"/>
          <w:szCs w:val="28"/>
          <w:lang w:val="uk-UA"/>
        </w:rPr>
      </w:pPr>
      <w:r w:rsidRPr="00C17990">
        <w:rPr>
          <w:position w:val="-1"/>
          <w:sz w:val="28"/>
          <w:szCs w:val="28"/>
          <w:lang w:val="uk-UA"/>
        </w:rPr>
        <w:t xml:space="preserve">З початку минулого року світові ціни на сталевий прокат мали тенденцію до </w:t>
      </w:r>
      <w:r w:rsidRPr="00C17990">
        <w:rPr>
          <w:sz w:val="28"/>
          <w:szCs w:val="28"/>
          <w:lang w:val="uk-UA"/>
        </w:rPr>
        <w:t xml:space="preserve">зростання після </w:t>
      </w:r>
      <w:r w:rsidR="003A1140" w:rsidRPr="00C17990">
        <w:rPr>
          <w:sz w:val="28"/>
          <w:szCs w:val="28"/>
          <w:lang w:val="uk-UA"/>
        </w:rPr>
        <w:t>обвалу</w:t>
      </w:r>
      <w:r w:rsidRPr="00C17990">
        <w:rPr>
          <w:sz w:val="28"/>
          <w:szCs w:val="28"/>
          <w:lang w:val="uk-UA"/>
        </w:rPr>
        <w:t xml:space="preserve"> 2005</w:t>
      </w:r>
      <w:r w:rsidR="003A1140" w:rsidRPr="00C17990">
        <w:rPr>
          <w:sz w:val="28"/>
          <w:szCs w:val="28"/>
          <w:lang w:val="uk-UA"/>
        </w:rPr>
        <w:t>.</w:t>
      </w:r>
      <w:r w:rsidRPr="00C17990">
        <w:rPr>
          <w:sz w:val="28"/>
          <w:szCs w:val="28"/>
          <w:lang w:val="uk-UA"/>
        </w:rPr>
        <w:t xml:space="preserve"> </w:t>
      </w:r>
      <w:r w:rsidR="003A1140" w:rsidRPr="00C17990">
        <w:rPr>
          <w:sz w:val="28"/>
          <w:szCs w:val="28"/>
          <w:lang w:val="uk-UA"/>
        </w:rPr>
        <w:t>А</w:t>
      </w:r>
      <w:r w:rsidRPr="00C17990">
        <w:rPr>
          <w:sz w:val="28"/>
          <w:szCs w:val="28"/>
          <w:lang w:val="uk-UA"/>
        </w:rPr>
        <w:t xml:space="preserve">ле </w:t>
      </w:r>
      <w:r w:rsidR="006E65AB" w:rsidRPr="00C17990">
        <w:rPr>
          <w:sz w:val="28"/>
          <w:szCs w:val="28"/>
          <w:lang w:val="uk-UA"/>
        </w:rPr>
        <w:t>з середини</w:t>
      </w:r>
      <w:r w:rsidRPr="00C17990">
        <w:rPr>
          <w:sz w:val="28"/>
          <w:szCs w:val="28"/>
          <w:lang w:val="uk-UA"/>
        </w:rPr>
        <w:t xml:space="preserve"> </w:t>
      </w:r>
      <w:r w:rsidR="006E65AB" w:rsidRPr="00C17990">
        <w:rPr>
          <w:sz w:val="28"/>
          <w:szCs w:val="28"/>
          <w:lang w:val="uk-UA"/>
        </w:rPr>
        <w:t xml:space="preserve">літа китайська чорна металургія знов активізувало своє домінування на світовому ринку, як в вартісному, так і в кількісному значенні. </w:t>
      </w:r>
      <w:r w:rsidR="004E0EA3" w:rsidRPr="00C17990">
        <w:rPr>
          <w:sz w:val="28"/>
          <w:szCs w:val="28"/>
          <w:lang w:val="uk-UA"/>
        </w:rPr>
        <w:t>Це призвело до п</w:t>
      </w:r>
      <w:r w:rsidR="006E65AB" w:rsidRPr="00C17990">
        <w:rPr>
          <w:sz w:val="28"/>
          <w:szCs w:val="28"/>
          <w:lang w:val="uk-UA"/>
        </w:rPr>
        <w:t xml:space="preserve">орушення процесу стабілізації ринку </w:t>
      </w:r>
      <w:r w:rsidR="001B5A9A" w:rsidRPr="00C17990">
        <w:rPr>
          <w:sz w:val="28"/>
          <w:szCs w:val="28"/>
          <w:lang w:val="uk-UA"/>
        </w:rPr>
        <w:t>і як наслідок</w:t>
      </w:r>
      <w:r w:rsidR="006E65AB" w:rsidRPr="00C17990">
        <w:rPr>
          <w:sz w:val="28"/>
          <w:szCs w:val="28"/>
          <w:lang w:val="uk-UA"/>
        </w:rPr>
        <w:t xml:space="preserve"> до нового зниже</w:t>
      </w:r>
      <w:r w:rsidRPr="00C17990">
        <w:rPr>
          <w:sz w:val="28"/>
          <w:szCs w:val="28"/>
          <w:lang w:val="uk-UA"/>
        </w:rPr>
        <w:t>ння</w:t>
      </w:r>
      <w:r w:rsidR="006E65AB" w:rsidRPr="00C17990">
        <w:rPr>
          <w:sz w:val="28"/>
          <w:szCs w:val="28"/>
          <w:lang w:val="uk-UA"/>
        </w:rPr>
        <w:t xml:space="preserve"> цін</w:t>
      </w:r>
      <w:r w:rsidR="003A1140" w:rsidRPr="00C17990">
        <w:rPr>
          <w:sz w:val="28"/>
          <w:szCs w:val="28"/>
          <w:lang w:val="uk-UA"/>
        </w:rPr>
        <w:t xml:space="preserve"> </w:t>
      </w:r>
      <w:r w:rsidRPr="00C17990">
        <w:rPr>
          <w:sz w:val="28"/>
          <w:szCs w:val="28"/>
          <w:lang w:val="uk-UA"/>
        </w:rPr>
        <w:t xml:space="preserve">(Рисунок </w:t>
      </w:r>
      <w:r w:rsidR="00854FC2" w:rsidRPr="00C17990">
        <w:rPr>
          <w:sz w:val="28"/>
          <w:szCs w:val="28"/>
          <w:lang w:val="uk-UA"/>
        </w:rPr>
        <w:t>3</w:t>
      </w:r>
      <w:r w:rsidRPr="00C17990">
        <w:rPr>
          <w:sz w:val="28"/>
          <w:szCs w:val="28"/>
          <w:lang w:val="uk-UA"/>
        </w:rPr>
        <w:t>).</w:t>
      </w:r>
      <w:r w:rsidR="003215AB" w:rsidRPr="00C17990">
        <w:rPr>
          <w:sz w:val="28"/>
          <w:szCs w:val="28"/>
          <w:lang w:val="uk-UA"/>
        </w:rPr>
        <w:t xml:space="preserve"> По прогнозам аналітиків відновлення росту цін на </w:t>
      </w:r>
      <w:r w:rsidR="00735390" w:rsidRPr="00C17990">
        <w:rPr>
          <w:sz w:val="28"/>
          <w:szCs w:val="28"/>
          <w:lang w:val="uk-UA"/>
        </w:rPr>
        <w:t>продукцію металургії тепер можна очікувати лише у другій половині поточного року, при дотриманні Китаєм своїх міжнародних зобов’</w:t>
      </w:r>
      <w:r w:rsidR="001B5A9A" w:rsidRPr="00C17990">
        <w:rPr>
          <w:sz w:val="28"/>
          <w:szCs w:val="28"/>
          <w:lang w:val="uk-UA"/>
        </w:rPr>
        <w:t>язань щодо обмеження експансії на ринку чорних металів.</w:t>
      </w:r>
    </w:p>
    <w:p w:rsidR="00460150" w:rsidRPr="00C17990" w:rsidRDefault="009B73A6" w:rsidP="009B73A6">
      <w:pPr>
        <w:spacing w:line="360" w:lineRule="auto"/>
        <w:ind w:firstLine="709"/>
        <w:jc w:val="both"/>
        <w:rPr>
          <w:sz w:val="28"/>
          <w:szCs w:val="28"/>
          <w:lang w:val="de-DE"/>
        </w:rPr>
      </w:pPr>
      <w:r w:rsidRPr="00C17990">
        <w:rPr>
          <w:sz w:val="28"/>
          <w:szCs w:val="28"/>
          <w:lang w:val="uk-UA"/>
        </w:rPr>
        <w:br w:type="page"/>
      </w:r>
      <w:r w:rsidR="00303771">
        <w:rPr>
          <w:sz w:val="28"/>
          <w:szCs w:val="28"/>
          <w:lang w:val="uk-UA"/>
        </w:rPr>
        <w:pict>
          <v:shape id="_x0000_i1027" type="#_x0000_t75" style="width:422.25pt;height:231pt">
            <v:imagedata r:id="rId9" o:title=""/>
          </v:shape>
        </w:pict>
      </w:r>
    </w:p>
    <w:p w:rsidR="00460150" w:rsidRPr="00C17990" w:rsidRDefault="00460150" w:rsidP="00A93FD8">
      <w:pPr>
        <w:widowControl w:val="0"/>
        <w:autoSpaceDE w:val="0"/>
        <w:autoSpaceDN w:val="0"/>
        <w:adjustRightInd w:val="0"/>
        <w:spacing w:line="360" w:lineRule="auto"/>
        <w:ind w:firstLine="709"/>
        <w:jc w:val="both"/>
        <w:rPr>
          <w:b/>
          <w:position w:val="1"/>
          <w:sz w:val="28"/>
          <w:szCs w:val="28"/>
          <w:lang w:val="uk-UA"/>
        </w:rPr>
      </w:pPr>
      <w:r w:rsidRPr="00C17990">
        <w:rPr>
          <w:b/>
          <w:position w:val="1"/>
          <w:sz w:val="28"/>
          <w:szCs w:val="28"/>
          <w:lang w:val="uk-UA"/>
        </w:rPr>
        <w:t>Рисунок</w:t>
      </w:r>
      <w:r w:rsidRPr="00C17990">
        <w:rPr>
          <w:b/>
          <w:position w:val="1"/>
          <w:sz w:val="28"/>
          <w:szCs w:val="28"/>
        </w:rPr>
        <w:t xml:space="preserve"> </w:t>
      </w:r>
      <w:r w:rsidR="00D60830" w:rsidRPr="00C17990">
        <w:rPr>
          <w:b/>
          <w:position w:val="1"/>
          <w:sz w:val="28"/>
          <w:szCs w:val="28"/>
          <w:lang w:val="uk-UA"/>
        </w:rPr>
        <w:t>3</w:t>
      </w:r>
      <w:r w:rsidRPr="00C17990">
        <w:rPr>
          <w:b/>
          <w:position w:val="1"/>
          <w:sz w:val="28"/>
          <w:szCs w:val="28"/>
          <w:lang w:val="uk-UA"/>
        </w:rPr>
        <w:t>. Динаміка середньомісячних цін на сталевий прокат протягом 2002 – початок 2007</w:t>
      </w:r>
      <w:r w:rsidRPr="00C17990">
        <w:rPr>
          <w:b/>
          <w:position w:val="5"/>
          <w:sz w:val="28"/>
          <w:szCs w:val="28"/>
          <w:lang w:val="uk-UA"/>
        </w:rPr>
        <w:t xml:space="preserve"> року на ринках деяких країн, дол. США/т</w:t>
      </w:r>
    </w:p>
    <w:p w:rsidR="00460150" w:rsidRPr="00C17990" w:rsidRDefault="00460150" w:rsidP="00A93FD8">
      <w:pPr>
        <w:widowControl w:val="0"/>
        <w:autoSpaceDE w:val="0"/>
        <w:autoSpaceDN w:val="0"/>
        <w:adjustRightInd w:val="0"/>
        <w:spacing w:line="360" w:lineRule="auto"/>
        <w:ind w:firstLine="709"/>
        <w:jc w:val="both"/>
        <w:rPr>
          <w:position w:val="-2"/>
          <w:sz w:val="28"/>
          <w:szCs w:val="28"/>
          <w:lang w:val="uk-UA"/>
        </w:rPr>
      </w:pPr>
      <w:r w:rsidRPr="00C17990">
        <w:rPr>
          <w:position w:val="-2"/>
          <w:sz w:val="28"/>
          <w:szCs w:val="28"/>
          <w:lang w:val="uk-UA"/>
        </w:rPr>
        <w:t>Джерело:</w:t>
      </w:r>
      <w:r w:rsidRPr="00C17990">
        <w:rPr>
          <w:position w:val="-2"/>
          <w:sz w:val="28"/>
          <w:szCs w:val="28"/>
          <w:lang w:val="en-US"/>
        </w:rPr>
        <w:t xml:space="preserve"> Iron and Steel Statistics Bureau, www.issb.co.uk</w:t>
      </w:r>
    </w:p>
    <w:p w:rsidR="00460150" w:rsidRPr="00C17990" w:rsidRDefault="00460150" w:rsidP="00A93FD8">
      <w:pPr>
        <w:spacing w:line="360" w:lineRule="auto"/>
        <w:ind w:firstLine="709"/>
        <w:jc w:val="both"/>
        <w:rPr>
          <w:b/>
          <w:sz w:val="28"/>
          <w:szCs w:val="28"/>
          <w:lang w:val="uk-UA"/>
        </w:rPr>
      </w:pPr>
    </w:p>
    <w:p w:rsidR="00924854" w:rsidRPr="00C17990" w:rsidRDefault="00AB0A50" w:rsidP="00A93FD8">
      <w:pPr>
        <w:spacing w:line="360" w:lineRule="auto"/>
        <w:ind w:firstLine="709"/>
        <w:jc w:val="both"/>
        <w:rPr>
          <w:position w:val="1"/>
          <w:sz w:val="28"/>
          <w:szCs w:val="28"/>
          <w:lang w:val="uk-UA"/>
        </w:rPr>
      </w:pPr>
      <w:r w:rsidRPr="00C17990">
        <w:rPr>
          <w:position w:val="1"/>
          <w:sz w:val="28"/>
          <w:szCs w:val="28"/>
          <w:lang w:val="uk-UA"/>
        </w:rPr>
        <w:t xml:space="preserve">Одним з основних факторів, який впливав на ціноутворення на світовому ринку сталі протягом останніх років, був баланс внутрішнього споживання та виробництва продукції чорної металургії у Китаї. Так, зростання чистого імпорту цієї країни в 2004 році сприяло </w:t>
      </w:r>
      <w:r w:rsidRPr="00C17990">
        <w:rPr>
          <w:sz w:val="28"/>
          <w:szCs w:val="28"/>
          <w:lang w:val="uk-UA"/>
        </w:rPr>
        <w:t>підвищенню цін на ринку</w:t>
      </w:r>
      <w:r w:rsidR="00735390" w:rsidRPr="00C17990">
        <w:rPr>
          <w:sz w:val="28"/>
          <w:szCs w:val="28"/>
          <w:lang w:val="uk-UA"/>
        </w:rPr>
        <w:t xml:space="preserve"> </w:t>
      </w:r>
      <w:r w:rsidRPr="00C17990">
        <w:rPr>
          <w:sz w:val="28"/>
          <w:szCs w:val="28"/>
          <w:lang w:val="uk-UA"/>
        </w:rPr>
        <w:t xml:space="preserve">(Рисунок </w:t>
      </w:r>
      <w:r w:rsidR="00854FC2" w:rsidRPr="00C17990">
        <w:rPr>
          <w:sz w:val="28"/>
          <w:szCs w:val="28"/>
          <w:lang w:val="uk-UA"/>
        </w:rPr>
        <w:t>4</w:t>
      </w:r>
      <w:r w:rsidRPr="00C17990">
        <w:rPr>
          <w:sz w:val="28"/>
          <w:szCs w:val="28"/>
          <w:lang w:val="uk-UA"/>
        </w:rPr>
        <w:t>).</w:t>
      </w:r>
      <w:r w:rsidR="00924854" w:rsidRPr="00C17990">
        <w:rPr>
          <w:sz w:val="28"/>
          <w:szCs w:val="28"/>
          <w:lang w:val="uk-UA"/>
        </w:rPr>
        <w:t xml:space="preserve"> </w:t>
      </w:r>
      <w:r w:rsidR="00924854" w:rsidRPr="00C17990">
        <w:rPr>
          <w:position w:val="-1"/>
          <w:sz w:val="28"/>
          <w:szCs w:val="28"/>
          <w:lang w:val="uk-UA"/>
        </w:rPr>
        <w:t xml:space="preserve">Як видно з наведеної інформації, обсяг китайського експорту сталі у кінці 2004 р . – </w:t>
      </w:r>
      <w:r w:rsidR="00924854" w:rsidRPr="00C17990">
        <w:rPr>
          <w:position w:val="1"/>
          <w:sz w:val="28"/>
          <w:szCs w:val="28"/>
          <w:lang w:val="uk-UA"/>
        </w:rPr>
        <w:t>на початку 2005 р. перевищив обсяг імпорту, що призвело до зниження цін на металургійну</w:t>
      </w:r>
      <w:r w:rsidR="00924854" w:rsidRPr="00C17990">
        <w:rPr>
          <w:position w:val="-1"/>
          <w:sz w:val="28"/>
          <w:szCs w:val="28"/>
          <w:lang w:val="uk-UA"/>
        </w:rPr>
        <w:t xml:space="preserve"> </w:t>
      </w:r>
      <w:r w:rsidR="00924854" w:rsidRPr="00C17990">
        <w:rPr>
          <w:position w:val="1"/>
          <w:sz w:val="28"/>
          <w:szCs w:val="28"/>
          <w:lang w:val="uk-UA"/>
        </w:rPr>
        <w:t>продукцію на світовому ринку.</w:t>
      </w:r>
    </w:p>
    <w:p w:rsidR="00460150" w:rsidRPr="00C17990" w:rsidRDefault="009B73A6" w:rsidP="00A93FD8">
      <w:pPr>
        <w:spacing w:line="360" w:lineRule="auto"/>
        <w:ind w:firstLine="709"/>
        <w:jc w:val="both"/>
        <w:rPr>
          <w:sz w:val="28"/>
          <w:szCs w:val="28"/>
          <w:lang w:val="uk-UA"/>
        </w:rPr>
      </w:pPr>
      <w:r w:rsidRPr="00C17990">
        <w:rPr>
          <w:position w:val="1"/>
          <w:sz w:val="28"/>
          <w:szCs w:val="28"/>
          <w:lang w:val="uk-UA"/>
        </w:rPr>
        <w:br w:type="page"/>
      </w:r>
      <w:r w:rsidR="00303771">
        <w:rPr>
          <w:sz w:val="28"/>
          <w:szCs w:val="28"/>
          <w:lang w:val="uk-UA"/>
        </w:rPr>
        <w:pict>
          <v:shape id="_x0000_i1028" type="#_x0000_t75" style="width:376.5pt;height:210pt">
            <v:imagedata r:id="rId10" o:title=""/>
          </v:shape>
        </w:pict>
      </w:r>
    </w:p>
    <w:p w:rsidR="009B73A6" w:rsidRPr="00C17990" w:rsidRDefault="00460150" w:rsidP="00A93FD8">
      <w:pPr>
        <w:widowControl w:val="0"/>
        <w:autoSpaceDE w:val="0"/>
        <w:autoSpaceDN w:val="0"/>
        <w:adjustRightInd w:val="0"/>
        <w:spacing w:line="360" w:lineRule="auto"/>
        <w:ind w:firstLine="709"/>
        <w:jc w:val="both"/>
        <w:rPr>
          <w:b/>
          <w:position w:val="5"/>
          <w:sz w:val="28"/>
          <w:szCs w:val="28"/>
          <w:lang w:val="uk-UA"/>
        </w:rPr>
      </w:pPr>
      <w:r w:rsidRPr="00C17990">
        <w:rPr>
          <w:b/>
          <w:position w:val="1"/>
          <w:sz w:val="28"/>
          <w:szCs w:val="28"/>
          <w:lang w:val="uk-UA"/>
        </w:rPr>
        <w:t>Р</w:t>
      </w:r>
      <w:r w:rsidR="00854FC2" w:rsidRPr="00C17990">
        <w:rPr>
          <w:b/>
          <w:position w:val="1"/>
          <w:sz w:val="28"/>
          <w:szCs w:val="28"/>
          <w:lang w:val="uk-UA"/>
        </w:rPr>
        <w:t>исунок 4</w:t>
      </w:r>
      <w:r w:rsidRPr="00C17990">
        <w:rPr>
          <w:b/>
          <w:position w:val="1"/>
          <w:sz w:val="28"/>
          <w:szCs w:val="28"/>
          <w:lang w:val="uk-UA"/>
        </w:rPr>
        <w:t>. Динаміка китайського експорту/імпорту сталі протягом</w:t>
      </w:r>
      <w:r w:rsidR="009B73A6" w:rsidRPr="00C17990">
        <w:rPr>
          <w:b/>
          <w:position w:val="1"/>
          <w:sz w:val="28"/>
          <w:szCs w:val="28"/>
          <w:lang w:val="uk-UA"/>
        </w:rPr>
        <w:t xml:space="preserve"> </w:t>
      </w:r>
      <w:r w:rsidRPr="00C17990">
        <w:rPr>
          <w:b/>
          <w:position w:val="1"/>
          <w:sz w:val="28"/>
          <w:szCs w:val="28"/>
          <w:lang w:val="uk-UA"/>
        </w:rPr>
        <w:t xml:space="preserve">2000 –2006 рр., </w:t>
      </w:r>
      <w:r w:rsidRPr="00C17990">
        <w:rPr>
          <w:b/>
          <w:position w:val="5"/>
          <w:sz w:val="28"/>
          <w:szCs w:val="28"/>
          <w:lang w:val="uk-UA"/>
        </w:rPr>
        <w:t>млн. тонн</w:t>
      </w:r>
      <w:r w:rsidR="009B73A6" w:rsidRPr="00C17990">
        <w:rPr>
          <w:b/>
          <w:position w:val="5"/>
          <w:sz w:val="28"/>
          <w:szCs w:val="28"/>
          <w:lang w:val="uk-UA"/>
        </w:rPr>
        <w:t xml:space="preserve">. </w:t>
      </w:r>
    </w:p>
    <w:p w:rsidR="00460150" w:rsidRPr="00C17990" w:rsidRDefault="00460150" w:rsidP="00A93FD8">
      <w:pPr>
        <w:widowControl w:val="0"/>
        <w:autoSpaceDE w:val="0"/>
        <w:autoSpaceDN w:val="0"/>
        <w:adjustRightInd w:val="0"/>
        <w:spacing w:line="360" w:lineRule="auto"/>
        <w:ind w:firstLine="709"/>
        <w:jc w:val="both"/>
        <w:rPr>
          <w:position w:val="3"/>
          <w:sz w:val="28"/>
          <w:szCs w:val="28"/>
          <w:lang w:val="uk-UA"/>
        </w:rPr>
      </w:pPr>
      <w:r w:rsidRPr="00C17990">
        <w:rPr>
          <w:position w:val="3"/>
          <w:sz w:val="28"/>
          <w:szCs w:val="28"/>
          <w:lang w:val="uk-UA"/>
        </w:rPr>
        <w:t xml:space="preserve">Джерело: </w:t>
      </w:r>
      <w:r w:rsidRPr="00C17990">
        <w:rPr>
          <w:position w:val="3"/>
          <w:sz w:val="28"/>
          <w:szCs w:val="28"/>
          <w:lang w:val="en-US"/>
        </w:rPr>
        <w:t>Iron</w:t>
      </w:r>
      <w:r w:rsidRPr="00C17990">
        <w:rPr>
          <w:position w:val="3"/>
          <w:sz w:val="28"/>
          <w:szCs w:val="28"/>
          <w:lang w:val="uk-UA"/>
        </w:rPr>
        <w:t xml:space="preserve"> </w:t>
      </w:r>
      <w:r w:rsidRPr="00C17990">
        <w:rPr>
          <w:position w:val="3"/>
          <w:sz w:val="28"/>
          <w:szCs w:val="28"/>
          <w:lang w:val="en-US"/>
        </w:rPr>
        <w:t>and</w:t>
      </w:r>
      <w:r w:rsidRPr="00C17990">
        <w:rPr>
          <w:position w:val="3"/>
          <w:sz w:val="28"/>
          <w:szCs w:val="28"/>
          <w:lang w:val="uk-UA"/>
        </w:rPr>
        <w:t xml:space="preserve"> </w:t>
      </w:r>
      <w:r w:rsidRPr="00C17990">
        <w:rPr>
          <w:position w:val="3"/>
          <w:sz w:val="28"/>
          <w:szCs w:val="28"/>
          <w:lang w:val="en-US"/>
        </w:rPr>
        <w:t>Steel</w:t>
      </w:r>
      <w:r w:rsidRPr="00C17990">
        <w:rPr>
          <w:position w:val="3"/>
          <w:sz w:val="28"/>
          <w:szCs w:val="28"/>
          <w:lang w:val="uk-UA"/>
        </w:rPr>
        <w:t xml:space="preserve"> </w:t>
      </w:r>
      <w:r w:rsidRPr="00C17990">
        <w:rPr>
          <w:position w:val="3"/>
          <w:sz w:val="28"/>
          <w:szCs w:val="28"/>
          <w:lang w:val="en-US"/>
        </w:rPr>
        <w:t>Statistics</w:t>
      </w:r>
      <w:r w:rsidRPr="00C17990">
        <w:rPr>
          <w:position w:val="3"/>
          <w:sz w:val="28"/>
          <w:szCs w:val="28"/>
          <w:lang w:val="uk-UA"/>
        </w:rPr>
        <w:t xml:space="preserve"> </w:t>
      </w:r>
      <w:r w:rsidRPr="00C17990">
        <w:rPr>
          <w:position w:val="3"/>
          <w:sz w:val="28"/>
          <w:szCs w:val="28"/>
          <w:lang w:val="en-US"/>
        </w:rPr>
        <w:t>Bureau</w:t>
      </w:r>
      <w:r w:rsidRPr="00C17990">
        <w:rPr>
          <w:position w:val="3"/>
          <w:sz w:val="28"/>
          <w:szCs w:val="28"/>
          <w:lang w:val="uk-UA"/>
        </w:rPr>
        <w:t xml:space="preserve">, </w:t>
      </w:r>
      <w:r w:rsidRPr="00C17990">
        <w:rPr>
          <w:position w:val="3"/>
          <w:sz w:val="28"/>
          <w:szCs w:val="28"/>
          <w:lang w:val="en-US"/>
        </w:rPr>
        <w:t>www</w:t>
      </w:r>
      <w:r w:rsidRPr="00C17990">
        <w:rPr>
          <w:position w:val="3"/>
          <w:sz w:val="28"/>
          <w:szCs w:val="28"/>
          <w:lang w:val="uk-UA"/>
        </w:rPr>
        <w:t>.</w:t>
      </w:r>
      <w:r w:rsidRPr="00C17990">
        <w:rPr>
          <w:position w:val="3"/>
          <w:sz w:val="28"/>
          <w:szCs w:val="28"/>
          <w:lang w:val="en-US"/>
        </w:rPr>
        <w:t>issb</w:t>
      </w:r>
      <w:r w:rsidRPr="00C17990">
        <w:rPr>
          <w:position w:val="3"/>
          <w:sz w:val="28"/>
          <w:szCs w:val="28"/>
          <w:lang w:val="uk-UA"/>
        </w:rPr>
        <w:t>.</w:t>
      </w:r>
      <w:r w:rsidRPr="00C17990">
        <w:rPr>
          <w:position w:val="3"/>
          <w:sz w:val="28"/>
          <w:szCs w:val="28"/>
          <w:lang w:val="en-US"/>
        </w:rPr>
        <w:t>co</w:t>
      </w:r>
      <w:r w:rsidRPr="00C17990">
        <w:rPr>
          <w:position w:val="3"/>
          <w:sz w:val="28"/>
          <w:szCs w:val="28"/>
          <w:lang w:val="uk-UA"/>
        </w:rPr>
        <w:t>.</w:t>
      </w:r>
      <w:r w:rsidRPr="00C17990">
        <w:rPr>
          <w:position w:val="3"/>
          <w:sz w:val="28"/>
          <w:szCs w:val="28"/>
          <w:lang w:val="en-US"/>
        </w:rPr>
        <w:t>uk</w:t>
      </w:r>
    </w:p>
    <w:p w:rsidR="009B73A6" w:rsidRPr="00C17990" w:rsidRDefault="009B73A6" w:rsidP="00A93FD8">
      <w:pPr>
        <w:widowControl w:val="0"/>
        <w:autoSpaceDE w:val="0"/>
        <w:autoSpaceDN w:val="0"/>
        <w:adjustRightInd w:val="0"/>
        <w:spacing w:line="360" w:lineRule="auto"/>
        <w:ind w:firstLine="709"/>
        <w:jc w:val="both"/>
        <w:rPr>
          <w:position w:val="1"/>
          <w:sz w:val="28"/>
          <w:szCs w:val="28"/>
          <w:lang w:val="uk-UA"/>
        </w:rPr>
      </w:pPr>
    </w:p>
    <w:p w:rsidR="00C45C43" w:rsidRPr="00C17990" w:rsidRDefault="001B5A9A" w:rsidP="00A93FD8">
      <w:pPr>
        <w:widowControl w:val="0"/>
        <w:autoSpaceDE w:val="0"/>
        <w:autoSpaceDN w:val="0"/>
        <w:adjustRightInd w:val="0"/>
        <w:spacing w:line="360" w:lineRule="auto"/>
        <w:ind w:firstLine="709"/>
        <w:jc w:val="both"/>
        <w:rPr>
          <w:sz w:val="28"/>
          <w:szCs w:val="28"/>
          <w:lang w:val="uk-UA"/>
        </w:rPr>
      </w:pPr>
      <w:r w:rsidRPr="00C17990">
        <w:rPr>
          <w:position w:val="1"/>
          <w:sz w:val="28"/>
          <w:szCs w:val="28"/>
          <w:lang w:val="uk-UA"/>
        </w:rPr>
        <w:t>З</w:t>
      </w:r>
      <w:r w:rsidR="00406310" w:rsidRPr="00C17990">
        <w:rPr>
          <w:position w:val="1"/>
          <w:sz w:val="28"/>
          <w:szCs w:val="28"/>
          <w:lang w:val="uk-UA"/>
        </w:rPr>
        <w:t xml:space="preserve"> </w:t>
      </w:r>
      <w:r w:rsidRPr="00C17990">
        <w:rPr>
          <w:position w:val="1"/>
          <w:sz w:val="28"/>
          <w:szCs w:val="28"/>
          <w:lang w:val="uk-UA"/>
        </w:rPr>
        <w:t>І півріччя</w:t>
      </w:r>
      <w:r w:rsidR="00406310" w:rsidRPr="00C17990">
        <w:rPr>
          <w:position w:val="1"/>
          <w:sz w:val="28"/>
          <w:szCs w:val="28"/>
          <w:lang w:val="uk-UA"/>
        </w:rPr>
        <w:t xml:space="preserve"> 2006 року Китай </w:t>
      </w:r>
      <w:r w:rsidRPr="00C17990">
        <w:rPr>
          <w:position w:val="1"/>
          <w:sz w:val="28"/>
          <w:szCs w:val="28"/>
          <w:lang w:val="uk-UA"/>
        </w:rPr>
        <w:t>стає</w:t>
      </w:r>
      <w:r w:rsidR="00406310" w:rsidRPr="00C17990">
        <w:rPr>
          <w:position w:val="1"/>
          <w:sz w:val="28"/>
          <w:szCs w:val="28"/>
          <w:lang w:val="uk-UA"/>
        </w:rPr>
        <w:t xml:space="preserve"> найбільшим світовим</w:t>
      </w:r>
      <w:r w:rsidR="00406310" w:rsidRPr="00C17990">
        <w:rPr>
          <w:position w:val="-1"/>
          <w:sz w:val="28"/>
          <w:szCs w:val="28"/>
          <w:lang w:val="uk-UA"/>
        </w:rPr>
        <w:t xml:space="preserve"> </w:t>
      </w:r>
      <w:r w:rsidR="00406310" w:rsidRPr="00C17990">
        <w:rPr>
          <w:sz w:val="28"/>
          <w:szCs w:val="28"/>
          <w:lang w:val="uk-UA"/>
        </w:rPr>
        <w:t>експортером продукції чорної металургії, а за обсягами імпорту його випередили США, Південна Корея та Європейський союз (Таблиця 2).</w:t>
      </w:r>
    </w:p>
    <w:p w:rsidR="009B73A6" w:rsidRPr="00C17990" w:rsidRDefault="009B73A6" w:rsidP="00A93FD8">
      <w:pPr>
        <w:widowControl w:val="0"/>
        <w:autoSpaceDE w:val="0"/>
        <w:autoSpaceDN w:val="0"/>
        <w:adjustRightInd w:val="0"/>
        <w:spacing w:line="360" w:lineRule="auto"/>
        <w:ind w:firstLine="709"/>
        <w:jc w:val="both"/>
        <w:rPr>
          <w:b/>
          <w:position w:val="1"/>
          <w:sz w:val="28"/>
          <w:szCs w:val="28"/>
          <w:lang w:val="uk-UA"/>
        </w:rPr>
      </w:pPr>
    </w:p>
    <w:p w:rsidR="00460150" w:rsidRPr="00C17990" w:rsidRDefault="00460150" w:rsidP="00A93FD8">
      <w:pPr>
        <w:widowControl w:val="0"/>
        <w:autoSpaceDE w:val="0"/>
        <w:autoSpaceDN w:val="0"/>
        <w:adjustRightInd w:val="0"/>
        <w:spacing w:line="360" w:lineRule="auto"/>
        <w:ind w:firstLine="709"/>
        <w:jc w:val="both"/>
        <w:rPr>
          <w:b/>
          <w:position w:val="-2"/>
          <w:sz w:val="28"/>
          <w:szCs w:val="28"/>
          <w:lang w:val="uk-UA"/>
        </w:rPr>
      </w:pPr>
      <w:r w:rsidRPr="00C17990">
        <w:rPr>
          <w:position w:val="1"/>
          <w:sz w:val="28"/>
          <w:szCs w:val="28"/>
          <w:lang w:val="uk-UA"/>
        </w:rPr>
        <w:t>Таблиця 2.</w:t>
      </w:r>
      <w:r w:rsidRPr="00C17990">
        <w:rPr>
          <w:b/>
          <w:position w:val="1"/>
          <w:sz w:val="28"/>
          <w:szCs w:val="28"/>
          <w:lang w:val="uk-UA"/>
        </w:rPr>
        <w:t xml:space="preserve"> Найбіліші світові експортери та імпортери продукції чорної металургії у </w:t>
      </w:r>
      <w:r w:rsidRPr="00C17990">
        <w:rPr>
          <w:b/>
          <w:position w:val="6"/>
          <w:sz w:val="28"/>
          <w:szCs w:val="28"/>
          <w:lang w:val="uk-UA"/>
        </w:rPr>
        <w:t>2006 році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112"/>
        <w:gridCol w:w="2126"/>
        <w:gridCol w:w="2268"/>
      </w:tblGrid>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position w:val="-2"/>
                <w:sz w:val="20"/>
                <w:szCs w:val="20"/>
                <w:lang w:val="uk-UA"/>
              </w:rPr>
            </w:pPr>
            <w:r w:rsidRPr="00E51EBB">
              <w:rPr>
                <w:position w:val="-2"/>
                <w:sz w:val="20"/>
                <w:szCs w:val="20"/>
                <w:lang w:val="uk-UA"/>
              </w:rPr>
              <w:t>Країна(регіон)</w:t>
            </w:r>
          </w:p>
        </w:tc>
        <w:tc>
          <w:tcPr>
            <w:tcW w:w="2112" w:type="dxa"/>
            <w:vAlign w:val="center"/>
          </w:tcPr>
          <w:p w:rsidR="00460150" w:rsidRPr="00E51EBB" w:rsidRDefault="00460150" w:rsidP="00E51EBB">
            <w:pPr>
              <w:widowControl w:val="0"/>
              <w:autoSpaceDE w:val="0"/>
              <w:autoSpaceDN w:val="0"/>
              <w:adjustRightInd w:val="0"/>
              <w:spacing w:line="360" w:lineRule="auto"/>
              <w:rPr>
                <w:position w:val="-2"/>
                <w:sz w:val="20"/>
                <w:szCs w:val="20"/>
                <w:lang w:val="uk-UA"/>
              </w:rPr>
            </w:pPr>
            <w:r w:rsidRPr="00E51EBB">
              <w:rPr>
                <w:position w:val="-2"/>
                <w:sz w:val="20"/>
                <w:szCs w:val="20"/>
                <w:lang w:val="uk-UA"/>
              </w:rPr>
              <w:t>2005 р., млн. т</w:t>
            </w:r>
          </w:p>
        </w:tc>
        <w:tc>
          <w:tcPr>
            <w:tcW w:w="2126" w:type="dxa"/>
            <w:vAlign w:val="center"/>
          </w:tcPr>
          <w:p w:rsidR="00460150" w:rsidRPr="00E51EBB" w:rsidRDefault="00460150" w:rsidP="00E51EBB">
            <w:pPr>
              <w:widowControl w:val="0"/>
              <w:autoSpaceDE w:val="0"/>
              <w:autoSpaceDN w:val="0"/>
              <w:adjustRightInd w:val="0"/>
              <w:spacing w:line="360" w:lineRule="auto"/>
              <w:rPr>
                <w:position w:val="-2"/>
                <w:sz w:val="20"/>
                <w:szCs w:val="20"/>
                <w:lang w:val="uk-UA"/>
              </w:rPr>
            </w:pPr>
            <w:r w:rsidRPr="00E51EBB">
              <w:rPr>
                <w:position w:val="-2"/>
                <w:sz w:val="20"/>
                <w:szCs w:val="20"/>
                <w:lang w:val="uk-UA"/>
              </w:rPr>
              <w:t>2006 р., млн. т</w:t>
            </w:r>
          </w:p>
        </w:tc>
        <w:tc>
          <w:tcPr>
            <w:tcW w:w="2268" w:type="dxa"/>
            <w:vAlign w:val="center"/>
          </w:tcPr>
          <w:p w:rsidR="00460150" w:rsidRPr="00E51EBB" w:rsidRDefault="00460150" w:rsidP="00E51EBB">
            <w:pPr>
              <w:widowControl w:val="0"/>
              <w:autoSpaceDE w:val="0"/>
              <w:autoSpaceDN w:val="0"/>
              <w:adjustRightInd w:val="0"/>
              <w:spacing w:line="360" w:lineRule="auto"/>
              <w:rPr>
                <w:position w:val="-2"/>
                <w:sz w:val="20"/>
                <w:szCs w:val="20"/>
                <w:lang w:val="uk-UA"/>
              </w:rPr>
            </w:pPr>
            <w:r w:rsidRPr="00E51EBB">
              <w:rPr>
                <w:position w:val="-2"/>
                <w:sz w:val="20"/>
                <w:szCs w:val="20"/>
                <w:lang w:val="uk-UA"/>
              </w:rPr>
              <w:t>Темп приросту, %</w:t>
            </w:r>
          </w:p>
        </w:tc>
      </w:tr>
      <w:tr w:rsidR="00460150" w:rsidRPr="00E51EBB" w:rsidTr="00E51EBB">
        <w:trPr>
          <w:jc w:val="center"/>
        </w:trPr>
        <w:tc>
          <w:tcPr>
            <w:tcW w:w="8897" w:type="dxa"/>
            <w:gridSpan w:val="4"/>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Найбільші світові імпортери сталі</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США</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28,5</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40,4</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+42</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Європейський союз</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26,8</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39,0</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+46</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Південна Корея</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18,4</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21,9</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+19</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Китай</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26,8</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18,6</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-31</w:t>
            </w:r>
          </w:p>
        </w:tc>
      </w:tr>
      <w:tr w:rsidR="00460150" w:rsidRPr="00E51EBB" w:rsidTr="00E51EBB">
        <w:trPr>
          <w:jc w:val="center"/>
        </w:trPr>
        <w:tc>
          <w:tcPr>
            <w:tcW w:w="2391"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Турція</w:t>
            </w:r>
          </w:p>
        </w:tc>
        <w:tc>
          <w:tcPr>
            <w:tcW w:w="2112"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sz w:val="20"/>
                <w:szCs w:val="20"/>
                <w:lang w:val="en-US"/>
              </w:rPr>
            </w:pPr>
            <w:r w:rsidRPr="00E51EBB">
              <w:rPr>
                <w:sz w:val="20"/>
                <w:szCs w:val="20"/>
                <w:lang w:val="uk-UA"/>
              </w:rPr>
              <w:t>9,8</w:t>
            </w:r>
          </w:p>
        </w:tc>
        <w:tc>
          <w:tcPr>
            <w:tcW w:w="2126"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11,7</w:t>
            </w:r>
          </w:p>
        </w:tc>
        <w:tc>
          <w:tcPr>
            <w:tcW w:w="2268"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+19</w:t>
            </w:r>
          </w:p>
        </w:tc>
      </w:tr>
      <w:tr w:rsidR="00460150" w:rsidRPr="00E51EBB" w:rsidTr="00E51EBB">
        <w:trPr>
          <w:jc w:val="center"/>
        </w:trPr>
        <w:tc>
          <w:tcPr>
            <w:tcW w:w="8897" w:type="dxa"/>
            <w:gridSpan w:val="4"/>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Найбільші світові експортери сталі</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Китай</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25,7</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49,2</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+91</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Японія</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en-US"/>
              </w:rPr>
            </w:pPr>
            <w:r w:rsidRPr="00E51EBB">
              <w:rPr>
                <w:sz w:val="20"/>
                <w:szCs w:val="20"/>
                <w:lang w:val="uk-UA"/>
              </w:rPr>
              <w:t>31,7</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34,2</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+8</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Росія</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30,4</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31,0</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Європейський союз</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30,9</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30,3</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w:t>
            </w:r>
          </w:p>
        </w:tc>
      </w:tr>
      <w:tr w:rsidR="00460150" w:rsidRPr="00E51EBB" w:rsidTr="00E51EBB">
        <w:trPr>
          <w:jc w:val="center"/>
        </w:trPr>
        <w:tc>
          <w:tcPr>
            <w:tcW w:w="2391"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Україна</w:t>
            </w:r>
          </w:p>
        </w:tc>
        <w:tc>
          <w:tcPr>
            <w:tcW w:w="2112"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27,1</w:t>
            </w:r>
          </w:p>
        </w:tc>
        <w:tc>
          <w:tcPr>
            <w:tcW w:w="212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30,3</w:t>
            </w:r>
          </w:p>
        </w:tc>
        <w:tc>
          <w:tcPr>
            <w:tcW w:w="2268"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+12</w:t>
            </w:r>
          </w:p>
        </w:tc>
      </w:tr>
    </w:tbl>
    <w:p w:rsidR="00460150" w:rsidRPr="00C17990" w:rsidRDefault="00460150" w:rsidP="00A93FD8">
      <w:pPr>
        <w:widowControl w:val="0"/>
        <w:autoSpaceDE w:val="0"/>
        <w:autoSpaceDN w:val="0"/>
        <w:adjustRightInd w:val="0"/>
        <w:spacing w:line="360" w:lineRule="auto"/>
        <w:ind w:firstLine="709"/>
        <w:jc w:val="both"/>
        <w:rPr>
          <w:position w:val="6"/>
          <w:sz w:val="28"/>
          <w:szCs w:val="28"/>
          <w:lang w:val="uk-UA"/>
        </w:rPr>
      </w:pPr>
      <w:r w:rsidRPr="00C17990">
        <w:rPr>
          <w:position w:val="6"/>
          <w:sz w:val="28"/>
          <w:szCs w:val="28"/>
          <w:lang w:val="uk-UA"/>
        </w:rPr>
        <w:t xml:space="preserve">Джерело : </w:t>
      </w:r>
      <w:r w:rsidRPr="00C17990">
        <w:rPr>
          <w:position w:val="6"/>
          <w:sz w:val="28"/>
          <w:szCs w:val="28"/>
          <w:lang w:val="en-US"/>
        </w:rPr>
        <w:t>Iron and Steel Statistics Bureau, www.issb.co.uk</w:t>
      </w:r>
    </w:p>
    <w:p w:rsidR="005534CF" w:rsidRPr="00C17990" w:rsidRDefault="005534CF" w:rsidP="00A93FD8">
      <w:pPr>
        <w:widowControl w:val="0"/>
        <w:autoSpaceDE w:val="0"/>
        <w:autoSpaceDN w:val="0"/>
        <w:adjustRightInd w:val="0"/>
        <w:spacing w:line="360" w:lineRule="auto"/>
        <w:ind w:firstLine="709"/>
        <w:jc w:val="both"/>
        <w:rPr>
          <w:position w:val="-1"/>
          <w:sz w:val="28"/>
          <w:szCs w:val="28"/>
          <w:lang w:val="uk-UA"/>
        </w:rPr>
      </w:pPr>
      <w:r w:rsidRPr="00C17990">
        <w:rPr>
          <w:position w:val="-1"/>
          <w:sz w:val="28"/>
          <w:szCs w:val="28"/>
          <w:lang w:val="uk-UA"/>
        </w:rPr>
        <w:t xml:space="preserve">Підвищення цін на продукцію чорної металургії у І півріччі поточного року було </w:t>
      </w:r>
      <w:r w:rsidRPr="00C17990">
        <w:rPr>
          <w:position w:val="1"/>
          <w:sz w:val="28"/>
          <w:szCs w:val="28"/>
          <w:lang w:val="uk-UA"/>
        </w:rPr>
        <w:t>пов’язано як зі зростанням попиту на неї, так і з істотним подорожчанням основних видів сировини,</w:t>
      </w:r>
      <w:r w:rsidRPr="00C17990">
        <w:rPr>
          <w:position w:val="-1"/>
          <w:sz w:val="28"/>
          <w:szCs w:val="28"/>
          <w:lang w:val="uk-UA"/>
        </w:rPr>
        <w:t xml:space="preserve"> </w:t>
      </w:r>
      <w:r w:rsidRPr="00C17990">
        <w:rPr>
          <w:position w:val="5"/>
          <w:sz w:val="28"/>
          <w:szCs w:val="28"/>
          <w:lang w:val="uk-UA"/>
        </w:rPr>
        <w:t>зокрема металобрухту та залізної руди (Таблиця 3).</w:t>
      </w:r>
    </w:p>
    <w:p w:rsidR="009B73A6" w:rsidRPr="00C17990" w:rsidRDefault="009B73A6" w:rsidP="00A93FD8">
      <w:pPr>
        <w:widowControl w:val="0"/>
        <w:autoSpaceDE w:val="0"/>
        <w:autoSpaceDN w:val="0"/>
        <w:adjustRightInd w:val="0"/>
        <w:spacing w:line="360" w:lineRule="auto"/>
        <w:ind w:firstLine="709"/>
        <w:jc w:val="both"/>
        <w:rPr>
          <w:b/>
          <w:position w:val="-1"/>
          <w:sz w:val="28"/>
          <w:szCs w:val="28"/>
          <w:lang w:val="uk-UA"/>
        </w:rPr>
      </w:pPr>
    </w:p>
    <w:p w:rsidR="00460150" w:rsidRPr="00C17990" w:rsidRDefault="00460150" w:rsidP="00A93FD8">
      <w:pPr>
        <w:widowControl w:val="0"/>
        <w:autoSpaceDE w:val="0"/>
        <w:autoSpaceDN w:val="0"/>
        <w:adjustRightInd w:val="0"/>
        <w:spacing w:line="360" w:lineRule="auto"/>
        <w:ind w:firstLine="709"/>
        <w:jc w:val="both"/>
        <w:rPr>
          <w:b/>
          <w:position w:val="-1"/>
          <w:sz w:val="28"/>
          <w:szCs w:val="28"/>
          <w:lang w:val="uk-UA"/>
        </w:rPr>
      </w:pPr>
      <w:r w:rsidRPr="00C17990">
        <w:rPr>
          <w:position w:val="-1"/>
          <w:sz w:val="28"/>
          <w:szCs w:val="28"/>
          <w:lang w:val="uk-UA"/>
        </w:rPr>
        <w:t>Таблиця 3.</w:t>
      </w:r>
      <w:r w:rsidRPr="00C17990">
        <w:rPr>
          <w:b/>
          <w:position w:val="-1"/>
          <w:sz w:val="28"/>
          <w:szCs w:val="28"/>
          <w:lang w:val="uk-UA"/>
        </w:rPr>
        <w:t xml:space="preserve"> Динаміка середньосвітових цін на основні види сировини протягом ІV кв. 2005 – </w:t>
      </w:r>
      <w:r w:rsidRPr="00C17990">
        <w:rPr>
          <w:b/>
          <w:sz w:val="28"/>
          <w:szCs w:val="28"/>
          <w:lang w:val="uk-UA"/>
        </w:rPr>
        <w:t>І кв. 2006 рр.</w:t>
      </w:r>
    </w:p>
    <w:tbl>
      <w:tblPr>
        <w:tblW w:w="9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1215"/>
        <w:gridCol w:w="704"/>
        <w:gridCol w:w="703"/>
        <w:gridCol w:w="746"/>
        <w:gridCol w:w="746"/>
        <w:gridCol w:w="703"/>
        <w:gridCol w:w="703"/>
        <w:gridCol w:w="703"/>
        <w:gridCol w:w="703"/>
        <w:gridCol w:w="703"/>
      </w:tblGrid>
      <w:tr w:rsidR="00460150" w:rsidRPr="00E51EBB" w:rsidTr="00E51EBB">
        <w:trPr>
          <w:cantSplit/>
          <w:trHeight w:val="1134"/>
          <w:jc w:val="center"/>
        </w:trPr>
        <w:tc>
          <w:tcPr>
            <w:tcW w:w="0" w:type="auto"/>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Показник</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Одиниця виміру</w:t>
            </w:r>
          </w:p>
        </w:tc>
        <w:tc>
          <w:tcPr>
            <w:tcW w:w="0" w:type="auto"/>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10.2005</w:t>
            </w:r>
          </w:p>
        </w:tc>
        <w:tc>
          <w:tcPr>
            <w:tcW w:w="0" w:type="auto"/>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11.2005</w:t>
            </w:r>
          </w:p>
        </w:tc>
        <w:tc>
          <w:tcPr>
            <w:tcW w:w="746" w:type="dxa"/>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12.2005</w:t>
            </w:r>
          </w:p>
        </w:tc>
        <w:tc>
          <w:tcPr>
            <w:tcW w:w="746" w:type="dxa"/>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01.2006</w:t>
            </w:r>
          </w:p>
        </w:tc>
        <w:tc>
          <w:tcPr>
            <w:tcW w:w="0" w:type="auto"/>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02.2006</w:t>
            </w:r>
          </w:p>
        </w:tc>
        <w:tc>
          <w:tcPr>
            <w:tcW w:w="0" w:type="auto"/>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03.2006</w:t>
            </w:r>
          </w:p>
        </w:tc>
        <w:tc>
          <w:tcPr>
            <w:tcW w:w="0" w:type="auto"/>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04.2006</w:t>
            </w:r>
          </w:p>
        </w:tc>
        <w:tc>
          <w:tcPr>
            <w:tcW w:w="0" w:type="auto"/>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05.2006</w:t>
            </w:r>
          </w:p>
        </w:tc>
        <w:tc>
          <w:tcPr>
            <w:tcW w:w="0" w:type="auto"/>
            <w:textDirection w:val="btLr"/>
            <w:vAlign w:val="center"/>
          </w:tcPr>
          <w:p w:rsidR="00460150" w:rsidRPr="00E51EBB" w:rsidRDefault="00460150" w:rsidP="00E51EBB">
            <w:pPr>
              <w:widowControl w:val="0"/>
              <w:autoSpaceDE w:val="0"/>
              <w:autoSpaceDN w:val="0"/>
              <w:adjustRightInd w:val="0"/>
              <w:spacing w:line="360" w:lineRule="auto"/>
              <w:ind w:left="113" w:right="113"/>
              <w:rPr>
                <w:sz w:val="20"/>
                <w:szCs w:val="20"/>
                <w:lang w:val="uk-UA"/>
              </w:rPr>
            </w:pPr>
            <w:r w:rsidRPr="00E51EBB">
              <w:rPr>
                <w:sz w:val="20"/>
                <w:szCs w:val="20"/>
                <w:lang w:val="uk-UA"/>
              </w:rPr>
              <w:t>06.2006</w:t>
            </w:r>
          </w:p>
        </w:tc>
      </w:tr>
      <w:tr w:rsidR="00460150" w:rsidRPr="00E51EBB" w:rsidTr="00E51EBB">
        <w:trPr>
          <w:trHeight w:val="425"/>
          <w:jc w:val="center"/>
        </w:trPr>
        <w:tc>
          <w:tcPr>
            <w:tcW w:w="0" w:type="auto"/>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Енергетичне</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дол. США/т</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45,5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40,8</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41</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46,3</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51,1</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53,3</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56,7</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56,4</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56,1</w:t>
            </w:r>
          </w:p>
        </w:tc>
      </w:tr>
      <w:tr w:rsidR="00460150" w:rsidRPr="00E51EBB" w:rsidTr="00E51EBB">
        <w:trPr>
          <w:trHeight w:val="339"/>
          <w:jc w:val="center"/>
        </w:trPr>
        <w:tc>
          <w:tcPr>
            <w:tcW w:w="0" w:type="auto"/>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Коксівне</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дол. США/т</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83,24</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83,24</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83,24</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90,22</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90,22</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90,22</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94,23</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94,23</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94,23</w:t>
            </w:r>
          </w:p>
        </w:tc>
      </w:tr>
      <w:tr w:rsidR="00460150" w:rsidRPr="00E51EBB" w:rsidTr="00E51EBB">
        <w:trPr>
          <w:trHeight w:val="348"/>
          <w:jc w:val="center"/>
        </w:trPr>
        <w:tc>
          <w:tcPr>
            <w:tcW w:w="0" w:type="auto"/>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Залізна руда</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дол. США/т</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65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65</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65</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77,35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77,35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77,35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77,35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77,35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77,35</w:t>
            </w:r>
          </w:p>
        </w:tc>
      </w:tr>
      <w:tr w:rsidR="00460150" w:rsidRPr="00E51EBB" w:rsidTr="00E51EBB">
        <w:trPr>
          <w:trHeight w:val="677"/>
          <w:jc w:val="center"/>
        </w:trPr>
        <w:tc>
          <w:tcPr>
            <w:tcW w:w="0" w:type="auto"/>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Природний</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дол. США/м</w:t>
            </w:r>
            <w:r w:rsidRPr="00E51EBB">
              <w:rPr>
                <w:sz w:val="20"/>
                <w:szCs w:val="20"/>
                <w:vertAlign w:val="superscript"/>
                <w:lang w:val="uk-UA"/>
              </w:rPr>
              <w:t>3</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250,6</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250,6</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250,6</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275,8</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275,8</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275,8</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293</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293</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293</w:t>
            </w:r>
          </w:p>
        </w:tc>
      </w:tr>
      <w:tr w:rsidR="00460150" w:rsidRPr="00E51EBB" w:rsidTr="00E51EBB">
        <w:trPr>
          <w:trHeight w:val="311"/>
          <w:jc w:val="center"/>
        </w:trPr>
        <w:tc>
          <w:tcPr>
            <w:tcW w:w="0" w:type="auto"/>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Металобрухт</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дол. США/т</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205-210</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200-205</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180-190</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185-190</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215-220</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210-215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220-225</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240-250</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255-260</w:t>
            </w:r>
          </w:p>
        </w:tc>
      </w:tr>
      <w:tr w:rsidR="00460150" w:rsidRPr="00E51EBB" w:rsidTr="00E51EBB">
        <w:trPr>
          <w:trHeight w:val="468"/>
          <w:jc w:val="center"/>
        </w:trPr>
        <w:tc>
          <w:tcPr>
            <w:tcW w:w="0" w:type="auto"/>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Електроенергія</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центів/кВт</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5,89</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5,72</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5,75</w:t>
            </w:r>
          </w:p>
        </w:tc>
        <w:tc>
          <w:tcPr>
            <w:tcW w:w="746"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5,71</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5,81</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5,76</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5,78</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н/д</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н/д</w:t>
            </w:r>
          </w:p>
        </w:tc>
      </w:tr>
    </w:tbl>
    <w:p w:rsidR="00460150" w:rsidRPr="00C17990" w:rsidRDefault="00460150" w:rsidP="00A93FD8">
      <w:pPr>
        <w:widowControl w:val="0"/>
        <w:autoSpaceDE w:val="0"/>
        <w:autoSpaceDN w:val="0"/>
        <w:adjustRightInd w:val="0"/>
        <w:spacing w:line="360" w:lineRule="auto"/>
        <w:ind w:firstLine="709"/>
        <w:jc w:val="both"/>
        <w:rPr>
          <w:position w:val="6"/>
          <w:sz w:val="28"/>
          <w:szCs w:val="28"/>
          <w:lang w:val="uk-UA"/>
        </w:rPr>
      </w:pPr>
      <w:r w:rsidRPr="00C17990">
        <w:rPr>
          <w:position w:val="6"/>
          <w:sz w:val="28"/>
          <w:szCs w:val="28"/>
          <w:lang w:val="uk-UA"/>
        </w:rPr>
        <w:t xml:space="preserve">Джерело : </w:t>
      </w:r>
      <w:r w:rsidRPr="00C17990">
        <w:rPr>
          <w:position w:val="6"/>
          <w:sz w:val="28"/>
          <w:szCs w:val="28"/>
          <w:lang w:val="en-US"/>
        </w:rPr>
        <w:t>International</w:t>
      </w:r>
      <w:r w:rsidRPr="00C17990">
        <w:rPr>
          <w:position w:val="6"/>
          <w:sz w:val="28"/>
          <w:szCs w:val="28"/>
          <w:lang w:val="uk-UA"/>
        </w:rPr>
        <w:t xml:space="preserve"> </w:t>
      </w:r>
      <w:r w:rsidRPr="00C17990">
        <w:rPr>
          <w:position w:val="6"/>
          <w:sz w:val="28"/>
          <w:szCs w:val="28"/>
          <w:lang w:val="en-US"/>
        </w:rPr>
        <w:t>Institute</w:t>
      </w:r>
      <w:r w:rsidRPr="00C17990">
        <w:rPr>
          <w:position w:val="6"/>
          <w:sz w:val="28"/>
          <w:szCs w:val="28"/>
          <w:lang w:val="uk-UA"/>
        </w:rPr>
        <w:t xml:space="preserve"> </w:t>
      </w:r>
      <w:r w:rsidRPr="00C17990">
        <w:rPr>
          <w:position w:val="6"/>
          <w:sz w:val="28"/>
          <w:szCs w:val="28"/>
          <w:lang w:val="en-US"/>
        </w:rPr>
        <w:t>of</w:t>
      </w:r>
      <w:r w:rsidRPr="00C17990">
        <w:rPr>
          <w:position w:val="6"/>
          <w:sz w:val="28"/>
          <w:szCs w:val="28"/>
          <w:lang w:val="uk-UA"/>
        </w:rPr>
        <w:t xml:space="preserve"> </w:t>
      </w:r>
      <w:r w:rsidRPr="00C17990">
        <w:rPr>
          <w:position w:val="6"/>
          <w:sz w:val="28"/>
          <w:szCs w:val="28"/>
          <w:lang w:val="en-US"/>
        </w:rPr>
        <w:t>Steel</w:t>
      </w:r>
      <w:r w:rsidRPr="00C17990">
        <w:rPr>
          <w:position w:val="6"/>
          <w:sz w:val="28"/>
          <w:szCs w:val="28"/>
          <w:lang w:val="uk-UA"/>
        </w:rPr>
        <w:t xml:space="preserve"> </w:t>
      </w:r>
      <w:r w:rsidRPr="00C17990">
        <w:rPr>
          <w:position w:val="6"/>
          <w:sz w:val="28"/>
          <w:szCs w:val="28"/>
          <w:lang w:val="en-US"/>
        </w:rPr>
        <w:t>and</w:t>
      </w:r>
      <w:r w:rsidRPr="00C17990">
        <w:rPr>
          <w:position w:val="6"/>
          <w:sz w:val="28"/>
          <w:szCs w:val="28"/>
          <w:lang w:val="uk-UA"/>
        </w:rPr>
        <w:t xml:space="preserve"> </w:t>
      </w:r>
      <w:r w:rsidRPr="00C17990">
        <w:rPr>
          <w:position w:val="6"/>
          <w:sz w:val="28"/>
          <w:szCs w:val="28"/>
          <w:lang w:val="en-US"/>
        </w:rPr>
        <w:t>Iron</w:t>
      </w:r>
      <w:r w:rsidRPr="00C17990">
        <w:rPr>
          <w:position w:val="6"/>
          <w:sz w:val="28"/>
          <w:szCs w:val="28"/>
          <w:lang w:val="uk-UA"/>
        </w:rPr>
        <w:t xml:space="preserve">, </w:t>
      </w:r>
      <w:r w:rsidRPr="00C17990">
        <w:rPr>
          <w:position w:val="6"/>
          <w:sz w:val="28"/>
          <w:szCs w:val="28"/>
          <w:lang w:val="en-US"/>
        </w:rPr>
        <w:t>www</w:t>
      </w:r>
      <w:r w:rsidRPr="00C17990">
        <w:rPr>
          <w:position w:val="6"/>
          <w:sz w:val="28"/>
          <w:szCs w:val="28"/>
          <w:lang w:val="uk-UA"/>
        </w:rPr>
        <w:t>.</w:t>
      </w:r>
      <w:r w:rsidRPr="00C17990">
        <w:rPr>
          <w:position w:val="6"/>
          <w:sz w:val="28"/>
          <w:szCs w:val="28"/>
          <w:lang w:val="en-US"/>
        </w:rPr>
        <w:t>worldsteel</w:t>
      </w:r>
      <w:r w:rsidRPr="00C17990">
        <w:rPr>
          <w:position w:val="6"/>
          <w:sz w:val="28"/>
          <w:szCs w:val="28"/>
          <w:lang w:val="uk-UA"/>
        </w:rPr>
        <w:t>.</w:t>
      </w:r>
      <w:r w:rsidRPr="00C17990">
        <w:rPr>
          <w:position w:val="6"/>
          <w:sz w:val="28"/>
          <w:szCs w:val="28"/>
          <w:lang w:val="en-US"/>
        </w:rPr>
        <w:t>org</w:t>
      </w:r>
    </w:p>
    <w:p w:rsidR="00460150" w:rsidRPr="00C17990" w:rsidRDefault="00460150" w:rsidP="00A93FD8">
      <w:pPr>
        <w:widowControl w:val="0"/>
        <w:autoSpaceDE w:val="0"/>
        <w:autoSpaceDN w:val="0"/>
        <w:adjustRightInd w:val="0"/>
        <w:spacing w:line="360" w:lineRule="auto"/>
        <w:ind w:firstLine="709"/>
        <w:jc w:val="both"/>
        <w:rPr>
          <w:position w:val="-1"/>
          <w:sz w:val="28"/>
          <w:szCs w:val="28"/>
          <w:lang w:val="uk-UA"/>
        </w:rPr>
      </w:pPr>
    </w:p>
    <w:p w:rsidR="000B2893" w:rsidRPr="00C17990" w:rsidRDefault="00F255C1" w:rsidP="00A93FD8">
      <w:pPr>
        <w:widowControl w:val="0"/>
        <w:autoSpaceDE w:val="0"/>
        <w:autoSpaceDN w:val="0"/>
        <w:adjustRightInd w:val="0"/>
        <w:spacing w:line="360" w:lineRule="auto"/>
        <w:ind w:firstLine="709"/>
        <w:jc w:val="both"/>
        <w:rPr>
          <w:position w:val="5"/>
          <w:sz w:val="28"/>
          <w:szCs w:val="28"/>
          <w:lang w:val="uk-UA"/>
        </w:rPr>
      </w:pPr>
      <w:r w:rsidRPr="00C17990">
        <w:rPr>
          <w:position w:val="-1"/>
          <w:sz w:val="28"/>
          <w:szCs w:val="28"/>
          <w:lang w:val="uk-UA"/>
        </w:rPr>
        <w:t>Згідно з прогнозами Міжнародного інституту чавуну та сталі (</w:t>
      </w:r>
      <w:r w:rsidRPr="00C17990">
        <w:rPr>
          <w:position w:val="-1"/>
          <w:sz w:val="28"/>
          <w:szCs w:val="28"/>
          <w:lang w:val="en-US"/>
        </w:rPr>
        <w:t>International</w:t>
      </w:r>
      <w:r w:rsidRPr="00C17990">
        <w:rPr>
          <w:position w:val="-1"/>
          <w:sz w:val="28"/>
          <w:szCs w:val="28"/>
          <w:lang w:val="uk-UA"/>
        </w:rPr>
        <w:t xml:space="preserve"> </w:t>
      </w:r>
      <w:r w:rsidRPr="00C17990">
        <w:rPr>
          <w:position w:val="-1"/>
          <w:sz w:val="28"/>
          <w:szCs w:val="28"/>
          <w:lang w:val="en-US"/>
        </w:rPr>
        <w:t>Institute</w:t>
      </w:r>
      <w:r w:rsidRPr="00C17990">
        <w:rPr>
          <w:position w:val="-1"/>
          <w:sz w:val="28"/>
          <w:szCs w:val="28"/>
          <w:lang w:val="uk-UA"/>
        </w:rPr>
        <w:t xml:space="preserve"> </w:t>
      </w:r>
      <w:r w:rsidRPr="00C17990">
        <w:rPr>
          <w:position w:val="-1"/>
          <w:sz w:val="28"/>
          <w:szCs w:val="28"/>
          <w:lang w:val="en-US"/>
        </w:rPr>
        <w:t>of</w:t>
      </w:r>
      <w:r w:rsidRPr="00C17990">
        <w:rPr>
          <w:position w:val="-1"/>
          <w:sz w:val="28"/>
          <w:szCs w:val="28"/>
          <w:lang w:val="uk-UA"/>
        </w:rPr>
        <w:t xml:space="preserve"> </w:t>
      </w:r>
      <w:r w:rsidRPr="00C17990">
        <w:rPr>
          <w:position w:val="1"/>
          <w:sz w:val="28"/>
          <w:szCs w:val="28"/>
          <w:lang w:val="en-US"/>
        </w:rPr>
        <w:t>Steel</w:t>
      </w:r>
      <w:r w:rsidRPr="00C17990">
        <w:rPr>
          <w:position w:val="1"/>
          <w:sz w:val="28"/>
          <w:szCs w:val="28"/>
          <w:lang w:val="uk-UA"/>
        </w:rPr>
        <w:t xml:space="preserve"> </w:t>
      </w:r>
      <w:r w:rsidRPr="00C17990">
        <w:rPr>
          <w:position w:val="1"/>
          <w:sz w:val="28"/>
          <w:szCs w:val="28"/>
          <w:lang w:val="en-US"/>
        </w:rPr>
        <w:t>and</w:t>
      </w:r>
      <w:r w:rsidRPr="00C17990">
        <w:rPr>
          <w:position w:val="1"/>
          <w:sz w:val="28"/>
          <w:szCs w:val="28"/>
          <w:lang w:val="uk-UA"/>
        </w:rPr>
        <w:t xml:space="preserve"> </w:t>
      </w:r>
      <w:r w:rsidRPr="00C17990">
        <w:rPr>
          <w:position w:val="1"/>
          <w:sz w:val="28"/>
          <w:szCs w:val="28"/>
          <w:lang w:val="en-US"/>
        </w:rPr>
        <w:t>Iron</w:t>
      </w:r>
      <w:r w:rsidRPr="00C17990">
        <w:rPr>
          <w:position w:val="1"/>
          <w:sz w:val="28"/>
          <w:szCs w:val="28"/>
          <w:lang w:val="uk-UA"/>
        </w:rPr>
        <w:t>) темп приросту світового споживання кінцевої продукції чорної металургії у</w:t>
      </w:r>
      <w:r w:rsidRPr="00C17990">
        <w:rPr>
          <w:position w:val="-1"/>
          <w:sz w:val="28"/>
          <w:szCs w:val="28"/>
          <w:lang w:val="uk-UA"/>
        </w:rPr>
        <w:t xml:space="preserve"> </w:t>
      </w:r>
      <w:r w:rsidRPr="00C17990">
        <w:rPr>
          <w:position w:val="1"/>
          <w:sz w:val="28"/>
          <w:szCs w:val="28"/>
          <w:lang w:val="uk-UA"/>
        </w:rPr>
        <w:t>200</w:t>
      </w:r>
      <w:r w:rsidR="001B5A9A" w:rsidRPr="00C17990">
        <w:rPr>
          <w:position w:val="1"/>
          <w:sz w:val="28"/>
          <w:szCs w:val="28"/>
          <w:lang w:val="uk-UA"/>
        </w:rPr>
        <w:t>7</w:t>
      </w:r>
      <w:r w:rsidRPr="00C17990">
        <w:rPr>
          <w:position w:val="1"/>
          <w:sz w:val="28"/>
          <w:szCs w:val="28"/>
          <w:lang w:val="uk-UA"/>
        </w:rPr>
        <w:t xml:space="preserve"> році складе </w:t>
      </w:r>
      <w:r w:rsidR="001B5A9A" w:rsidRPr="00C17990">
        <w:rPr>
          <w:position w:val="1"/>
          <w:sz w:val="28"/>
          <w:szCs w:val="28"/>
          <w:lang w:val="uk-UA"/>
        </w:rPr>
        <w:t>5,9</w:t>
      </w:r>
      <w:r w:rsidRPr="00C17990">
        <w:rPr>
          <w:position w:val="1"/>
          <w:sz w:val="28"/>
          <w:szCs w:val="28"/>
          <w:lang w:val="uk-UA"/>
        </w:rPr>
        <w:t xml:space="preserve">% – до 1 </w:t>
      </w:r>
      <w:r w:rsidR="001B5A9A" w:rsidRPr="00C17990">
        <w:rPr>
          <w:position w:val="1"/>
          <w:sz w:val="28"/>
          <w:szCs w:val="28"/>
          <w:lang w:val="uk-UA"/>
        </w:rPr>
        <w:t>179</w:t>
      </w:r>
      <w:r w:rsidRPr="00C17990">
        <w:rPr>
          <w:position w:val="1"/>
          <w:sz w:val="28"/>
          <w:szCs w:val="28"/>
          <w:lang w:val="uk-UA"/>
        </w:rPr>
        <w:t xml:space="preserve"> млн. тонн, що має позитивно вплинути на розвиток галузі</w:t>
      </w:r>
      <w:r w:rsidR="001B5A9A" w:rsidRPr="00C17990">
        <w:rPr>
          <w:position w:val="1"/>
          <w:sz w:val="28"/>
          <w:szCs w:val="28"/>
          <w:lang w:val="uk-UA"/>
        </w:rPr>
        <w:t xml:space="preserve"> в цілому</w:t>
      </w:r>
      <w:r w:rsidRPr="00C17990">
        <w:rPr>
          <w:position w:val="-1"/>
          <w:sz w:val="28"/>
          <w:szCs w:val="28"/>
          <w:lang w:val="uk-UA"/>
        </w:rPr>
        <w:t xml:space="preserve"> </w:t>
      </w:r>
      <w:r w:rsidRPr="00C17990">
        <w:rPr>
          <w:position w:val="5"/>
          <w:sz w:val="28"/>
          <w:szCs w:val="28"/>
          <w:lang w:val="uk-UA"/>
        </w:rPr>
        <w:t>(Таблиця 4).</w:t>
      </w:r>
      <w:r w:rsidR="000B2893" w:rsidRPr="00C17990">
        <w:rPr>
          <w:position w:val="5"/>
          <w:sz w:val="28"/>
          <w:szCs w:val="28"/>
          <w:lang w:val="uk-UA"/>
        </w:rPr>
        <w:t xml:space="preserve"> Ріст фінансових позицій і низький рівень концентрації в галузі призвели до активної глобальної консолідації у сталеливарному секторі за останні декілька років. Лідером процесу консолідації залишається Mittal Steel, яка стала першим світовим виробником сталі, </w:t>
      </w:r>
      <w:r w:rsidR="00D80DED" w:rsidRPr="00C17990">
        <w:rPr>
          <w:position w:val="5"/>
          <w:sz w:val="28"/>
          <w:szCs w:val="28"/>
          <w:lang w:val="uk-UA"/>
        </w:rPr>
        <w:t xml:space="preserve">який </w:t>
      </w:r>
      <w:r w:rsidR="000B2893" w:rsidRPr="00C17990">
        <w:rPr>
          <w:position w:val="5"/>
          <w:sz w:val="28"/>
          <w:szCs w:val="28"/>
          <w:lang w:val="uk-UA"/>
        </w:rPr>
        <w:t>дос</w:t>
      </w:r>
      <w:r w:rsidR="00D80DED" w:rsidRPr="00C17990">
        <w:rPr>
          <w:position w:val="5"/>
          <w:sz w:val="28"/>
          <w:szCs w:val="28"/>
          <w:lang w:val="uk-UA"/>
        </w:rPr>
        <w:t>я</w:t>
      </w:r>
      <w:r w:rsidR="000B2893" w:rsidRPr="00C17990">
        <w:rPr>
          <w:position w:val="5"/>
          <w:sz w:val="28"/>
          <w:szCs w:val="28"/>
          <w:lang w:val="uk-UA"/>
        </w:rPr>
        <w:t>г</w:t>
      </w:r>
      <w:r w:rsidR="00D80DED" w:rsidRPr="00C17990">
        <w:rPr>
          <w:position w:val="5"/>
          <w:sz w:val="28"/>
          <w:szCs w:val="28"/>
          <w:lang w:val="uk-UA"/>
        </w:rPr>
        <w:t xml:space="preserve"> рівня</w:t>
      </w:r>
      <w:r w:rsidR="000B2893" w:rsidRPr="00C17990">
        <w:rPr>
          <w:position w:val="5"/>
          <w:sz w:val="28"/>
          <w:szCs w:val="28"/>
          <w:lang w:val="uk-UA"/>
        </w:rPr>
        <w:t xml:space="preserve"> 100 </w:t>
      </w:r>
      <w:r w:rsidR="00D80DED" w:rsidRPr="00C17990">
        <w:rPr>
          <w:position w:val="5"/>
          <w:sz w:val="28"/>
          <w:szCs w:val="28"/>
          <w:lang w:val="uk-UA"/>
        </w:rPr>
        <w:t>млн.</w:t>
      </w:r>
      <w:r w:rsidR="0026016F" w:rsidRPr="00C17990">
        <w:rPr>
          <w:position w:val="5"/>
          <w:sz w:val="28"/>
          <w:szCs w:val="28"/>
          <w:lang w:val="uk-UA"/>
        </w:rPr>
        <w:t xml:space="preserve"> </w:t>
      </w:r>
      <w:r w:rsidR="00D80DED" w:rsidRPr="00C17990">
        <w:rPr>
          <w:position w:val="5"/>
          <w:sz w:val="28"/>
          <w:szCs w:val="28"/>
          <w:lang w:val="uk-UA"/>
        </w:rPr>
        <w:t>т за р</w:t>
      </w:r>
      <w:r w:rsidR="000B2893" w:rsidRPr="00C17990">
        <w:rPr>
          <w:position w:val="5"/>
          <w:sz w:val="28"/>
          <w:szCs w:val="28"/>
          <w:lang w:val="uk-UA"/>
        </w:rPr>
        <w:t>. П</w:t>
      </w:r>
      <w:r w:rsidR="00D80DED" w:rsidRPr="00C17990">
        <w:rPr>
          <w:position w:val="5"/>
          <w:sz w:val="28"/>
          <w:szCs w:val="28"/>
          <w:lang w:val="uk-UA"/>
        </w:rPr>
        <w:t>і</w:t>
      </w:r>
      <w:r w:rsidR="000B2893" w:rsidRPr="00C17990">
        <w:rPr>
          <w:position w:val="5"/>
          <w:sz w:val="28"/>
          <w:szCs w:val="28"/>
          <w:lang w:val="uk-UA"/>
        </w:rPr>
        <w:t xml:space="preserve">ком M&amp;A </w:t>
      </w:r>
      <w:r w:rsidR="00D80DED" w:rsidRPr="00C17990">
        <w:rPr>
          <w:position w:val="5"/>
          <w:sz w:val="28"/>
          <w:szCs w:val="28"/>
          <w:lang w:val="uk-UA"/>
        </w:rPr>
        <w:t>активності</w:t>
      </w:r>
      <w:r w:rsidR="000B2893" w:rsidRPr="00C17990">
        <w:rPr>
          <w:position w:val="5"/>
          <w:sz w:val="28"/>
          <w:szCs w:val="28"/>
          <w:lang w:val="uk-UA"/>
        </w:rPr>
        <w:t xml:space="preserve"> Mittal стало при</w:t>
      </w:r>
      <w:r w:rsidR="00D80DED" w:rsidRPr="00C17990">
        <w:rPr>
          <w:position w:val="5"/>
          <w:sz w:val="28"/>
          <w:szCs w:val="28"/>
          <w:lang w:val="uk-UA"/>
        </w:rPr>
        <w:t>дбання</w:t>
      </w:r>
      <w:r w:rsidR="000B2893" w:rsidRPr="00C17990">
        <w:rPr>
          <w:position w:val="5"/>
          <w:sz w:val="28"/>
          <w:szCs w:val="28"/>
          <w:lang w:val="uk-UA"/>
        </w:rPr>
        <w:t xml:space="preserve"> в 2006 </w:t>
      </w:r>
      <w:r w:rsidR="00D80DED" w:rsidRPr="00C17990">
        <w:rPr>
          <w:position w:val="5"/>
          <w:sz w:val="28"/>
          <w:szCs w:val="28"/>
          <w:lang w:val="uk-UA"/>
        </w:rPr>
        <w:t>р</w:t>
      </w:r>
      <w:r w:rsidR="000B2893" w:rsidRPr="00C17990">
        <w:rPr>
          <w:position w:val="5"/>
          <w:sz w:val="28"/>
          <w:szCs w:val="28"/>
          <w:lang w:val="uk-UA"/>
        </w:rPr>
        <w:t xml:space="preserve">. </w:t>
      </w:r>
      <w:r w:rsidR="00D80DED" w:rsidRPr="00C17990">
        <w:rPr>
          <w:position w:val="5"/>
          <w:sz w:val="28"/>
          <w:szCs w:val="28"/>
          <w:lang w:val="uk-UA"/>
        </w:rPr>
        <w:t>друго</w:t>
      </w:r>
      <w:r w:rsidR="000B2893" w:rsidRPr="00C17990">
        <w:rPr>
          <w:position w:val="5"/>
          <w:sz w:val="28"/>
          <w:szCs w:val="28"/>
          <w:lang w:val="uk-UA"/>
        </w:rPr>
        <w:t xml:space="preserve">го </w:t>
      </w:r>
      <w:r w:rsidR="00D80DED" w:rsidRPr="00C17990">
        <w:rPr>
          <w:position w:val="5"/>
          <w:sz w:val="28"/>
          <w:szCs w:val="28"/>
          <w:lang w:val="uk-UA"/>
        </w:rPr>
        <w:t>найбільшого</w:t>
      </w:r>
      <w:r w:rsidR="000B2893" w:rsidRPr="00C17990">
        <w:rPr>
          <w:position w:val="5"/>
          <w:sz w:val="28"/>
          <w:szCs w:val="28"/>
          <w:lang w:val="uk-UA"/>
        </w:rPr>
        <w:t xml:space="preserve"> </w:t>
      </w:r>
      <w:r w:rsidR="00D80DED" w:rsidRPr="00C17990">
        <w:rPr>
          <w:position w:val="5"/>
          <w:sz w:val="28"/>
          <w:szCs w:val="28"/>
          <w:lang w:val="uk-UA"/>
        </w:rPr>
        <w:t>виробника</w:t>
      </w:r>
      <w:r w:rsidR="000B2893" w:rsidRPr="00C17990">
        <w:rPr>
          <w:position w:val="5"/>
          <w:sz w:val="28"/>
          <w:szCs w:val="28"/>
          <w:lang w:val="uk-UA"/>
        </w:rPr>
        <w:t xml:space="preserve"> стал</w:t>
      </w:r>
      <w:r w:rsidR="00D80DED" w:rsidRPr="00C17990">
        <w:rPr>
          <w:position w:val="5"/>
          <w:sz w:val="28"/>
          <w:szCs w:val="28"/>
          <w:lang w:val="uk-UA"/>
        </w:rPr>
        <w:t>і</w:t>
      </w:r>
      <w:r w:rsidR="000B2893" w:rsidRPr="00C17990">
        <w:rPr>
          <w:position w:val="5"/>
          <w:sz w:val="28"/>
          <w:szCs w:val="28"/>
          <w:lang w:val="uk-UA"/>
        </w:rPr>
        <w:t xml:space="preserve"> – </w:t>
      </w:r>
      <w:r w:rsidR="00D80DED" w:rsidRPr="00C17990">
        <w:rPr>
          <w:position w:val="5"/>
          <w:sz w:val="28"/>
          <w:szCs w:val="28"/>
          <w:lang w:val="uk-UA"/>
        </w:rPr>
        <w:t>компанії Arcelor. Пі</w:t>
      </w:r>
      <w:r w:rsidR="000B2893" w:rsidRPr="00C17990">
        <w:rPr>
          <w:position w:val="5"/>
          <w:sz w:val="28"/>
          <w:szCs w:val="28"/>
          <w:lang w:val="uk-UA"/>
        </w:rPr>
        <w:t>сл</w:t>
      </w:r>
      <w:r w:rsidR="00D80DED" w:rsidRPr="00C17990">
        <w:rPr>
          <w:position w:val="5"/>
          <w:sz w:val="28"/>
          <w:szCs w:val="28"/>
          <w:lang w:val="uk-UA"/>
        </w:rPr>
        <w:t>я цього</w:t>
      </w:r>
      <w:r w:rsidR="000B2893" w:rsidRPr="00C17990">
        <w:rPr>
          <w:position w:val="5"/>
          <w:sz w:val="28"/>
          <w:szCs w:val="28"/>
          <w:lang w:val="uk-UA"/>
        </w:rPr>
        <w:t xml:space="preserve"> при</w:t>
      </w:r>
      <w:r w:rsidR="00D80DED" w:rsidRPr="00C17990">
        <w:rPr>
          <w:position w:val="5"/>
          <w:sz w:val="28"/>
          <w:szCs w:val="28"/>
          <w:lang w:val="uk-UA"/>
        </w:rPr>
        <w:t>дбанн</w:t>
      </w:r>
      <w:r w:rsidR="000B2893" w:rsidRPr="00C17990">
        <w:rPr>
          <w:position w:val="5"/>
          <w:sz w:val="28"/>
          <w:szCs w:val="28"/>
          <w:lang w:val="uk-UA"/>
        </w:rPr>
        <w:t xml:space="preserve">я Mittal </w:t>
      </w:r>
      <w:r w:rsidR="00D80DED" w:rsidRPr="00C17990">
        <w:rPr>
          <w:position w:val="5"/>
          <w:sz w:val="28"/>
          <w:szCs w:val="28"/>
          <w:lang w:val="uk-UA"/>
        </w:rPr>
        <w:t>збільшила свій об’єм</w:t>
      </w:r>
      <w:r w:rsidR="000B2893" w:rsidRPr="00C17990">
        <w:rPr>
          <w:position w:val="5"/>
          <w:sz w:val="28"/>
          <w:szCs w:val="28"/>
          <w:lang w:val="uk-UA"/>
        </w:rPr>
        <w:t xml:space="preserve"> </w:t>
      </w:r>
      <w:r w:rsidR="00D80DED" w:rsidRPr="00C17990">
        <w:rPr>
          <w:position w:val="5"/>
          <w:sz w:val="28"/>
          <w:szCs w:val="28"/>
          <w:lang w:val="uk-UA"/>
        </w:rPr>
        <w:t>виробниц</w:t>
      </w:r>
      <w:r w:rsidR="000B2893" w:rsidRPr="00C17990">
        <w:rPr>
          <w:position w:val="5"/>
          <w:sz w:val="28"/>
          <w:szCs w:val="28"/>
          <w:lang w:val="uk-UA"/>
        </w:rPr>
        <w:t xml:space="preserve">тва, </w:t>
      </w:r>
      <w:r w:rsidR="00D80DED" w:rsidRPr="00C17990">
        <w:rPr>
          <w:position w:val="5"/>
          <w:sz w:val="28"/>
          <w:szCs w:val="28"/>
          <w:lang w:val="uk-UA"/>
        </w:rPr>
        <w:t>який складає</w:t>
      </w:r>
      <w:r w:rsidR="000B2893" w:rsidRPr="00C17990">
        <w:rPr>
          <w:position w:val="5"/>
          <w:sz w:val="28"/>
          <w:szCs w:val="28"/>
          <w:lang w:val="uk-UA"/>
        </w:rPr>
        <w:t xml:space="preserve"> 60 </w:t>
      </w:r>
      <w:r w:rsidR="00D80DED" w:rsidRPr="00C17990">
        <w:rPr>
          <w:position w:val="5"/>
          <w:sz w:val="28"/>
          <w:szCs w:val="28"/>
          <w:lang w:val="uk-UA"/>
        </w:rPr>
        <w:t>млн.</w:t>
      </w:r>
      <w:r w:rsidR="0026016F" w:rsidRPr="00C17990">
        <w:rPr>
          <w:position w:val="5"/>
          <w:sz w:val="28"/>
          <w:szCs w:val="28"/>
          <w:lang w:val="uk-UA"/>
        </w:rPr>
        <w:t xml:space="preserve"> </w:t>
      </w:r>
      <w:r w:rsidR="000B2893" w:rsidRPr="00C17990">
        <w:rPr>
          <w:position w:val="5"/>
          <w:sz w:val="28"/>
          <w:szCs w:val="28"/>
          <w:lang w:val="uk-UA"/>
        </w:rPr>
        <w:t xml:space="preserve">т </w:t>
      </w:r>
      <w:r w:rsidR="00D80DED" w:rsidRPr="00C17990">
        <w:rPr>
          <w:position w:val="5"/>
          <w:sz w:val="28"/>
          <w:szCs w:val="28"/>
          <w:lang w:val="uk-UA"/>
        </w:rPr>
        <w:t>за</w:t>
      </w:r>
      <w:r w:rsidR="000B2893" w:rsidRPr="00C17990">
        <w:rPr>
          <w:position w:val="5"/>
          <w:sz w:val="28"/>
          <w:szCs w:val="28"/>
          <w:lang w:val="uk-UA"/>
        </w:rPr>
        <w:t xml:space="preserve"> </w:t>
      </w:r>
      <w:r w:rsidR="00D80DED" w:rsidRPr="00C17990">
        <w:rPr>
          <w:position w:val="5"/>
          <w:sz w:val="28"/>
          <w:szCs w:val="28"/>
          <w:lang w:val="uk-UA"/>
        </w:rPr>
        <w:t>рік</w:t>
      </w:r>
      <w:r w:rsidR="000B2893" w:rsidRPr="00C17990">
        <w:rPr>
          <w:position w:val="5"/>
          <w:sz w:val="28"/>
          <w:szCs w:val="28"/>
          <w:lang w:val="uk-UA"/>
        </w:rPr>
        <w:t xml:space="preserve">, на </w:t>
      </w:r>
      <w:r w:rsidR="00D80DED" w:rsidRPr="00C17990">
        <w:rPr>
          <w:position w:val="5"/>
          <w:sz w:val="28"/>
          <w:szCs w:val="28"/>
          <w:lang w:val="uk-UA"/>
        </w:rPr>
        <w:t>об’єм</w:t>
      </w:r>
      <w:r w:rsidR="000B2893" w:rsidRPr="00C17990">
        <w:rPr>
          <w:position w:val="5"/>
          <w:sz w:val="28"/>
          <w:szCs w:val="28"/>
          <w:lang w:val="uk-UA"/>
        </w:rPr>
        <w:t xml:space="preserve"> </w:t>
      </w:r>
      <w:r w:rsidR="00D80DED" w:rsidRPr="00C17990">
        <w:rPr>
          <w:position w:val="5"/>
          <w:sz w:val="28"/>
          <w:szCs w:val="28"/>
          <w:lang w:val="uk-UA"/>
        </w:rPr>
        <w:t>виробниц</w:t>
      </w:r>
      <w:r w:rsidR="000B2893" w:rsidRPr="00C17990">
        <w:rPr>
          <w:position w:val="5"/>
          <w:sz w:val="28"/>
          <w:szCs w:val="28"/>
          <w:lang w:val="uk-UA"/>
        </w:rPr>
        <w:t xml:space="preserve">тва Arcelor, </w:t>
      </w:r>
      <w:r w:rsidR="00D80DED" w:rsidRPr="00C17990">
        <w:rPr>
          <w:position w:val="5"/>
          <w:sz w:val="28"/>
          <w:szCs w:val="28"/>
          <w:lang w:val="uk-UA"/>
        </w:rPr>
        <w:t>який</w:t>
      </w:r>
      <w:r w:rsidR="000B2893" w:rsidRPr="00C17990">
        <w:rPr>
          <w:position w:val="5"/>
          <w:sz w:val="28"/>
          <w:szCs w:val="28"/>
          <w:lang w:val="uk-UA"/>
        </w:rPr>
        <w:t xml:space="preserve"> </w:t>
      </w:r>
      <w:r w:rsidR="00D80DED" w:rsidRPr="00C17990">
        <w:rPr>
          <w:position w:val="5"/>
          <w:sz w:val="28"/>
          <w:szCs w:val="28"/>
          <w:lang w:val="uk-UA"/>
        </w:rPr>
        <w:t>у</w:t>
      </w:r>
      <w:r w:rsidR="000B2893" w:rsidRPr="00C17990">
        <w:rPr>
          <w:position w:val="5"/>
          <w:sz w:val="28"/>
          <w:szCs w:val="28"/>
          <w:lang w:val="uk-UA"/>
        </w:rPr>
        <w:t xml:space="preserve"> 2005 </w:t>
      </w:r>
      <w:r w:rsidR="00D80DED" w:rsidRPr="00C17990">
        <w:rPr>
          <w:position w:val="5"/>
          <w:sz w:val="28"/>
          <w:szCs w:val="28"/>
          <w:lang w:val="uk-UA"/>
        </w:rPr>
        <w:t>р</w:t>
      </w:r>
      <w:r w:rsidR="000B2893" w:rsidRPr="00C17990">
        <w:rPr>
          <w:position w:val="5"/>
          <w:sz w:val="28"/>
          <w:szCs w:val="28"/>
          <w:lang w:val="uk-UA"/>
        </w:rPr>
        <w:t xml:space="preserve">. </w:t>
      </w:r>
      <w:r w:rsidR="00D80DED" w:rsidRPr="00C17990">
        <w:rPr>
          <w:position w:val="5"/>
          <w:sz w:val="28"/>
          <w:szCs w:val="28"/>
          <w:lang w:val="uk-UA"/>
        </w:rPr>
        <w:t>складав</w:t>
      </w:r>
      <w:r w:rsidR="000B2893" w:rsidRPr="00C17990">
        <w:rPr>
          <w:position w:val="5"/>
          <w:sz w:val="28"/>
          <w:szCs w:val="28"/>
          <w:lang w:val="uk-UA"/>
        </w:rPr>
        <w:t xml:space="preserve"> 53 </w:t>
      </w:r>
      <w:r w:rsidR="00D80DED" w:rsidRPr="00C17990">
        <w:rPr>
          <w:position w:val="5"/>
          <w:sz w:val="28"/>
          <w:szCs w:val="28"/>
          <w:lang w:val="uk-UA"/>
        </w:rPr>
        <w:t>млн.</w:t>
      </w:r>
      <w:r w:rsidR="0026016F" w:rsidRPr="00C17990">
        <w:rPr>
          <w:position w:val="5"/>
          <w:sz w:val="28"/>
          <w:szCs w:val="28"/>
          <w:lang w:val="uk-UA"/>
        </w:rPr>
        <w:t xml:space="preserve"> </w:t>
      </w:r>
      <w:r w:rsidR="00D80DED" w:rsidRPr="00C17990">
        <w:rPr>
          <w:position w:val="5"/>
          <w:sz w:val="28"/>
          <w:szCs w:val="28"/>
          <w:lang w:val="uk-UA"/>
        </w:rPr>
        <w:t>т. Однак</w:t>
      </w:r>
      <w:r w:rsidR="000B2893" w:rsidRPr="00C17990">
        <w:rPr>
          <w:position w:val="5"/>
          <w:sz w:val="28"/>
          <w:szCs w:val="28"/>
          <w:lang w:val="uk-UA"/>
        </w:rPr>
        <w:t xml:space="preserve"> </w:t>
      </w:r>
      <w:r w:rsidR="00D80DED" w:rsidRPr="00C17990">
        <w:rPr>
          <w:position w:val="5"/>
          <w:sz w:val="28"/>
          <w:szCs w:val="28"/>
          <w:lang w:val="uk-UA"/>
        </w:rPr>
        <w:t>у</w:t>
      </w:r>
      <w:r w:rsidR="000B2893" w:rsidRPr="00C17990">
        <w:rPr>
          <w:position w:val="5"/>
          <w:sz w:val="28"/>
          <w:szCs w:val="28"/>
          <w:lang w:val="uk-UA"/>
        </w:rPr>
        <w:t xml:space="preserve"> </w:t>
      </w:r>
      <w:r w:rsidR="00D80DED" w:rsidRPr="00C17990">
        <w:rPr>
          <w:position w:val="5"/>
          <w:sz w:val="28"/>
          <w:szCs w:val="28"/>
          <w:lang w:val="uk-UA"/>
        </w:rPr>
        <w:t>світовому</w:t>
      </w:r>
      <w:r w:rsidR="000B2893" w:rsidRPr="00C17990">
        <w:rPr>
          <w:position w:val="5"/>
          <w:sz w:val="28"/>
          <w:szCs w:val="28"/>
          <w:lang w:val="uk-UA"/>
        </w:rPr>
        <w:t xml:space="preserve"> </w:t>
      </w:r>
      <w:r w:rsidR="00D80DED" w:rsidRPr="00C17990">
        <w:rPr>
          <w:position w:val="5"/>
          <w:sz w:val="28"/>
          <w:szCs w:val="28"/>
          <w:lang w:val="uk-UA"/>
        </w:rPr>
        <w:t>масштабі</w:t>
      </w:r>
      <w:r w:rsidR="000B2893" w:rsidRPr="00C17990">
        <w:rPr>
          <w:position w:val="5"/>
          <w:sz w:val="28"/>
          <w:szCs w:val="28"/>
          <w:lang w:val="uk-UA"/>
        </w:rPr>
        <w:t xml:space="preserve"> сталели</w:t>
      </w:r>
      <w:r w:rsidR="00D80DED" w:rsidRPr="00C17990">
        <w:rPr>
          <w:position w:val="5"/>
          <w:sz w:val="28"/>
          <w:szCs w:val="28"/>
          <w:lang w:val="uk-UA"/>
        </w:rPr>
        <w:t>варна</w:t>
      </w:r>
      <w:r w:rsidR="000B2893" w:rsidRPr="00C17990">
        <w:rPr>
          <w:position w:val="5"/>
          <w:sz w:val="28"/>
          <w:szCs w:val="28"/>
          <w:lang w:val="uk-UA"/>
        </w:rPr>
        <w:t xml:space="preserve"> </w:t>
      </w:r>
      <w:r w:rsidR="00D80DED" w:rsidRPr="00C17990">
        <w:rPr>
          <w:position w:val="5"/>
          <w:sz w:val="28"/>
          <w:szCs w:val="28"/>
          <w:lang w:val="uk-UA"/>
        </w:rPr>
        <w:t>галуз</w:t>
      </w:r>
      <w:r w:rsidR="000B2893" w:rsidRPr="00C17990">
        <w:rPr>
          <w:position w:val="5"/>
          <w:sz w:val="28"/>
          <w:szCs w:val="28"/>
          <w:lang w:val="uk-UA"/>
        </w:rPr>
        <w:t xml:space="preserve">ь </w:t>
      </w:r>
      <w:r w:rsidR="00D80DED" w:rsidRPr="00C17990">
        <w:rPr>
          <w:position w:val="5"/>
          <w:sz w:val="28"/>
          <w:szCs w:val="28"/>
          <w:lang w:val="uk-UA"/>
        </w:rPr>
        <w:t>залишаєтьс</w:t>
      </w:r>
      <w:r w:rsidR="000B2893" w:rsidRPr="00C17990">
        <w:rPr>
          <w:position w:val="5"/>
          <w:sz w:val="28"/>
          <w:szCs w:val="28"/>
          <w:lang w:val="uk-UA"/>
        </w:rPr>
        <w:t xml:space="preserve">я </w:t>
      </w:r>
      <w:r w:rsidR="00D80DED" w:rsidRPr="00C17990">
        <w:rPr>
          <w:position w:val="5"/>
          <w:sz w:val="28"/>
          <w:szCs w:val="28"/>
          <w:lang w:val="uk-UA"/>
        </w:rPr>
        <w:t>відносно погано консолі</w:t>
      </w:r>
      <w:r w:rsidR="000B2893" w:rsidRPr="00C17990">
        <w:rPr>
          <w:position w:val="5"/>
          <w:sz w:val="28"/>
          <w:szCs w:val="28"/>
          <w:lang w:val="uk-UA"/>
        </w:rPr>
        <w:t>д</w:t>
      </w:r>
      <w:r w:rsidR="00D80DED" w:rsidRPr="00C17990">
        <w:rPr>
          <w:position w:val="5"/>
          <w:sz w:val="28"/>
          <w:szCs w:val="28"/>
          <w:lang w:val="uk-UA"/>
        </w:rPr>
        <w:t>ова</w:t>
      </w:r>
      <w:r w:rsidR="000B2893" w:rsidRPr="00C17990">
        <w:rPr>
          <w:position w:val="5"/>
          <w:sz w:val="28"/>
          <w:szCs w:val="28"/>
          <w:lang w:val="uk-UA"/>
        </w:rPr>
        <w:t>но</w:t>
      </w:r>
      <w:r w:rsidR="00D80DED" w:rsidRPr="00C17990">
        <w:rPr>
          <w:position w:val="5"/>
          <w:sz w:val="28"/>
          <w:szCs w:val="28"/>
          <w:lang w:val="uk-UA"/>
        </w:rPr>
        <w:t>ю</w:t>
      </w:r>
      <w:r w:rsidR="000B2893" w:rsidRPr="00C17990">
        <w:rPr>
          <w:position w:val="5"/>
          <w:sz w:val="28"/>
          <w:szCs w:val="28"/>
          <w:lang w:val="uk-UA"/>
        </w:rPr>
        <w:t xml:space="preserve">: </w:t>
      </w:r>
      <w:r w:rsidR="00D80DED" w:rsidRPr="00C17990">
        <w:rPr>
          <w:position w:val="5"/>
          <w:sz w:val="28"/>
          <w:szCs w:val="28"/>
          <w:lang w:val="uk-UA"/>
        </w:rPr>
        <w:t>гіганту Mittal належать</w:t>
      </w:r>
      <w:r w:rsidR="000B2893" w:rsidRPr="00C17990">
        <w:rPr>
          <w:position w:val="5"/>
          <w:sz w:val="28"/>
          <w:szCs w:val="28"/>
          <w:lang w:val="uk-UA"/>
        </w:rPr>
        <w:t xml:space="preserve"> скромн</w:t>
      </w:r>
      <w:r w:rsidR="00D80DED" w:rsidRPr="00C17990">
        <w:rPr>
          <w:position w:val="5"/>
          <w:sz w:val="28"/>
          <w:szCs w:val="28"/>
          <w:lang w:val="uk-UA"/>
        </w:rPr>
        <w:t>і</w:t>
      </w:r>
      <w:r w:rsidR="000B2893" w:rsidRPr="00C17990">
        <w:rPr>
          <w:position w:val="5"/>
          <w:sz w:val="28"/>
          <w:szCs w:val="28"/>
          <w:lang w:val="uk-UA"/>
        </w:rPr>
        <w:t xml:space="preserve"> 10% </w:t>
      </w:r>
      <w:r w:rsidR="00D80DED" w:rsidRPr="00C17990">
        <w:rPr>
          <w:position w:val="5"/>
          <w:sz w:val="28"/>
          <w:szCs w:val="28"/>
          <w:lang w:val="uk-UA"/>
        </w:rPr>
        <w:t>світ</w:t>
      </w:r>
      <w:r w:rsidR="000B2893" w:rsidRPr="00C17990">
        <w:rPr>
          <w:position w:val="5"/>
          <w:sz w:val="28"/>
          <w:szCs w:val="28"/>
          <w:lang w:val="uk-UA"/>
        </w:rPr>
        <w:t xml:space="preserve">ового </w:t>
      </w:r>
      <w:r w:rsidR="00D80DED" w:rsidRPr="00C17990">
        <w:rPr>
          <w:position w:val="5"/>
          <w:sz w:val="28"/>
          <w:szCs w:val="28"/>
          <w:lang w:val="uk-UA"/>
        </w:rPr>
        <w:t>ринку</w:t>
      </w:r>
      <w:r w:rsidR="000B2893" w:rsidRPr="00C17990">
        <w:rPr>
          <w:position w:val="5"/>
          <w:sz w:val="28"/>
          <w:szCs w:val="28"/>
          <w:lang w:val="uk-UA"/>
        </w:rPr>
        <w:t xml:space="preserve">. </w:t>
      </w:r>
      <w:r w:rsidR="00D80DED" w:rsidRPr="00C17990">
        <w:rPr>
          <w:position w:val="5"/>
          <w:sz w:val="28"/>
          <w:szCs w:val="28"/>
          <w:lang w:val="uk-UA"/>
        </w:rPr>
        <w:t>Частка</w:t>
      </w:r>
      <w:r w:rsidR="000B2893" w:rsidRPr="00C17990">
        <w:rPr>
          <w:position w:val="5"/>
          <w:sz w:val="28"/>
          <w:szCs w:val="28"/>
          <w:lang w:val="uk-UA"/>
        </w:rPr>
        <w:t xml:space="preserve"> десяти </w:t>
      </w:r>
      <w:r w:rsidR="00D80DED" w:rsidRPr="00C17990">
        <w:rPr>
          <w:position w:val="5"/>
          <w:sz w:val="28"/>
          <w:szCs w:val="28"/>
          <w:lang w:val="uk-UA"/>
        </w:rPr>
        <w:t>найбіль</w:t>
      </w:r>
      <w:r w:rsidR="000B2893" w:rsidRPr="00C17990">
        <w:rPr>
          <w:position w:val="5"/>
          <w:sz w:val="28"/>
          <w:szCs w:val="28"/>
          <w:lang w:val="uk-UA"/>
        </w:rPr>
        <w:t xml:space="preserve">ших </w:t>
      </w:r>
      <w:r w:rsidR="00D80DED" w:rsidRPr="00C17990">
        <w:rPr>
          <w:position w:val="5"/>
          <w:sz w:val="28"/>
          <w:szCs w:val="28"/>
          <w:lang w:val="uk-UA"/>
        </w:rPr>
        <w:t>виробників</w:t>
      </w:r>
      <w:r w:rsidR="000B2893" w:rsidRPr="00C17990">
        <w:rPr>
          <w:position w:val="5"/>
          <w:sz w:val="28"/>
          <w:szCs w:val="28"/>
          <w:lang w:val="uk-UA"/>
        </w:rPr>
        <w:t xml:space="preserve"> </w:t>
      </w:r>
      <w:r w:rsidR="00D80DED" w:rsidRPr="00C17990">
        <w:rPr>
          <w:position w:val="5"/>
          <w:sz w:val="28"/>
          <w:szCs w:val="28"/>
          <w:lang w:val="uk-UA"/>
        </w:rPr>
        <w:t>у</w:t>
      </w:r>
      <w:r w:rsidR="000B2893" w:rsidRPr="00C17990">
        <w:rPr>
          <w:position w:val="5"/>
          <w:sz w:val="28"/>
          <w:szCs w:val="28"/>
          <w:lang w:val="uk-UA"/>
        </w:rPr>
        <w:t xml:space="preserve"> стале</w:t>
      </w:r>
      <w:r w:rsidR="00D80DED" w:rsidRPr="00C17990">
        <w:rPr>
          <w:position w:val="5"/>
          <w:sz w:val="28"/>
          <w:szCs w:val="28"/>
          <w:lang w:val="uk-UA"/>
        </w:rPr>
        <w:t>ливарній</w:t>
      </w:r>
      <w:r w:rsidR="000B2893" w:rsidRPr="00C17990">
        <w:rPr>
          <w:position w:val="5"/>
          <w:sz w:val="28"/>
          <w:szCs w:val="28"/>
          <w:lang w:val="uk-UA"/>
        </w:rPr>
        <w:t xml:space="preserve"> </w:t>
      </w:r>
      <w:r w:rsidR="00D80DED" w:rsidRPr="00C17990">
        <w:rPr>
          <w:position w:val="5"/>
          <w:sz w:val="28"/>
          <w:szCs w:val="28"/>
          <w:lang w:val="uk-UA"/>
        </w:rPr>
        <w:t>галузі</w:t>
      </w:r>
      <w:r w:rsidR="000B2893" w:rsidRPr="00C17990">
        <w:rPr>
          <w:position w:val="5"/>
          <w:sz w:val="28"/>
          <w:szCs w:val="28"/>
          <w:lang w:val="uk-UA"/>
        </w:rPr>
        <w:t xml:space="preserve"> </w:t>
      </w:r>
      <w:r w:rsidR="00D80DED" w:rsidRPr="00C17990">
        <w:rPr>
          <w:position w:val="5"/>
          <w:sz w:val="28"/>
          <w:szCs w:val="28"/>
          <w:lang w:val="uk-UA"/>
        </w:rPr>
        <w:t>складає менш</w:t>
      </w:r>
      <w:r w:rsidR="000B2893" w:rsidRPr="00C17990">
        <w:rPr>
          <w:position w:val="5"/>
          <w:sz w:val="28"/>
          <w:szCs w:val="28"/>
          <w:lang w:val="uk-UA"/>
        </w:rPr>
        <w:t xml:space="preserve">е 28% </w:t>
      </w:r>
      <w:r w:rsidR="00D80DED" w:rsidRPr="00C17990">
        <w:rPr>
          <w:position w:val="5"/>
          <w:sz w:val="28"/>
          <w:szCs w:val="28"/>
          <w:lang w:val="uk-UA"/>
        </w:rPr>
        <w:t>світових</w:t>
      </w:r>
      <w:r w:rsidR="000B2893" w:rsidRPr="00C17990">
        <w:rPr>
          <w:position w:val="5"/>
          <w:sz w:val="28"/>
          <w:szCs w:val="28"/>
          <w:lang w:val="uk-UA"/>
        </w:rPr>
        <w:t xml:space="preserve"> поставок. </w:t>
      </w:r>
      <w:r w:rsidR="00D80DED" w:rsidRPr="00C17990">
        <w:rPr>
          <w:position w:val="5"/>
          <w:sz w:val="28"/>
          <w:szCs w:val="28"/>
          <w:lang w:val="uk-UA"/>
        </w:rPr>
        <w:t>Цей</w:t>
      </w:r>
      <w:r w:rsidR="000B2893" w:rsidRPr="00C17990">
        <w:rPr>
          <w:position w:val="5"/>
          <w:sz w:val="28"/>
          <w:szCs w:val="28"/>
          <w:lang w:val="uk-UA"/>
        </w:rPr>
        <w:t xml:space="preserve"> показ</w:t>
      </w:r>
      <w:r w:rsidR="00D80DED" w:rsidRPr="00C17990">
        <w:rPr>
          <w:position w:val="5"/>
          <w:sz w:val="28"/>
          <w:szCs w:val="28"/>
          <w:lang w:val="uk-UA"/>
        </w:rPr>
        <w:t>ник</w:t>
      </w:r>
      <w:r w:rsidR="000B2893" w:rsidRPr="00C17990">
        <w:rPr>
          <w:position w:val="5"/>
          <w:sz w:val="28"/>
          <w:szCs w:val="28"/>
          <w:lang w:val="uk-UA"/>
        </w:rPr>
        <w:t xml:space="preserve"> </w:t>
      </w:r>
      <w:r w:rsidR="00D80DED" w:rsidRPr="00C17990">
        <w:rPr>
          <w:position w:val="5"/>
          <w:sz w:val="28"/>
          <w:szCs w:val="28"/>
          <w:lang w:val="uk-UA"/>
        </w:rPr>
        <w:t>трохи</w:t>
      </w:r>
      <w:r w:rsidR="000B2893" w:rsidRPr="00C17990">
        <w:rPr>
          <w:position w:val="5"/>
          <w:sz w:val="28"/>
          <w:szCs w:val="28"/>
          <w:lang w:val="uk-UA"/>
        </w:rPr>
        <w:t xml:space="preserve"> </w:t>
      </w:r>
      <w:r w:rsidR="00D80DED" w:rsidRPr="00C17990">
        <w:rPr>
          <w:position w:val="5"/>
          <w:sz w:val="28"/>
          <w:szCs w:val="28"/>
          <w:lang w:val="uk-UA"/>
        </w:rPr>
        <w:t>менше</w:t>
      </w:r>
      <w:r w:rsidR="000B2893" w:rsidRPr="00C17990">
        <w:rPr>
          <w:position w:val="5"/>
          <w:sz w:val="28"/>
          <w:szCs w:val="28"/>
          <w:lang w:val="uk-UA"/>
        </w:rPr>
        <w:t xml:space="preserve">, </w:t>
      </w:r>
      <w:r w:rsidR="00D80DED" w:rsidRPr="00C17990">
        <w:rPr>
          <w:position w:val="5"/>
          <w:sz w:val="28"/>
          <w:szCs w:val="28"/>
          <w:lang w:val="uk-UA"/>
        </w:rPr>
        <w:t>ніж</w:t>
      </w:r>
      <w:r w:rsidR="000B2893" w:rsidRPr="00C17990">
        <w:rPr>
          <w:position w:val="5"/>
          <w:sz w:val="28"/>
          <w:szCs w:val="28"/>
          <w:lang w:val="uk-UA"/>
        </w:rPr>
        <w:t xml:space="preserve"> </w:t>
      </w:r>
      <w:r w:rsidR="00D80DED" w:rsidRPr="00C17990">
        <w:rPr>
          <w:position w:val="5"/>
          <w:sz w:val="28"/>
          <w:szCs w:val="28"/>
          <w:lang w:val="uk-UA"/>
        </w:rPr>
        <w:t>у</w:t>
      </w:r>
      <w:r w:rsidR="000B2893" w:rsidRPr="00C17990">
        <w:rPr>
          <w:position w:val="5"/>
          <w:sz w:val="28"/>
          <w:szCs w:val="28"/>
          <w:lang w:val="uk-UA"/>
        </w:rPr>
        <w:t xml:space="preserve"> </w:t>
      </w:r>
      <w:r w:rsidR="00D80DED" w:rsidRPr="00C17990">
        <w:rPr>
          <w:position w:val="5"/>
          <w:sz w:val="28"/>
          <w:szCs w:val="28"/>
          <w:lang w:val="uk-UA"/>
        </w:rPr>
        <w:t>галуз</w:t>
      </w:r>
      <w:r w:rsidR="000B2893" w:rsidRPr="00C17990">
        <w:rPr>
          <w:position w:val="5"/>
          <w:sz w:val="28"/>
          <w:szCs w:val="28"/>
          <w:lang w:val="uk-UA"/>
        </w:rPr>
        <w:t xml:space="preserve">ях, </w:t>
      </w:r>
      <w:r w:rsidR="00D80DED" w:rsidRPr="00C17990">
        <w:rPr>
          <w:position w:val="5"/>
          <w:sz w:val="28"/>
          <w:szCs w:val="28"/>
          <w:lang w:val="uk-UA"/>
        </w:rPr>
        <w:t>які поставляють</w:t>
      </w:r>
      <w:r w:rsidR="000B2893" w:rsidRPr="00C17990">
        <w:rPr>
          <w:position w:val="5"/>
          <w:sz w:val="28"/>
          <w:szCs w:val="28"/>
          <w:lang w:val="uk-UA"/>
        </w:rPr>
        <w:t xml:space="preserve"> с</w:t>
      </w:r>
      <w:r w:rsidR="00D80DED" w:rsidRPr="00C17990">
        <w:rPr>
          <w:position w:val="5"/>
          <w:sz w:val="28"/>
          <w:szCs w:val="28"/>
          <w:lang w:val="uk-UA"/>
        </w:rPr>
        <w:t>ировину</w:t>
      </w:r>
      <w:r w:rsidR="000B2893" w:rsidRPr="00C17990">
        <w:rPr>
          <w:position w:val="5"/>
          <w:sz w:val="28"/>
          <w:szCs w:val="28"/>
          <w:lang w:val="uk-UA"/>
        </w:rPr>
        <w:t xml:space="preserve"> для сталели</w:t>
      </w:r>
      <w:r w:rsidR="00D80DED" w:rsidRPr="00C17990">
        <w:rPr>
          <w:position w:val="5"/>
          <w:sz w:val="28"/>
          <w:szCs w:val="28"/>
          <w:lang w:val="uk-UA"/>
        </w:rPr>
        <w:t>варної</w:t>
      </w:r>
      <w:r w:rsidR="000B2893" w:rsidRPr="00C17990">
        <w:rPr>
          <w:position w:val="5"/>
          <w:sz w:val="28"/>
          <w:szCs w:val="28"/>
          <w:lang w:val="uk-UA"/>
        </w:rPr>
        <w:t xml:space="preserve"> пром</w:t>
      </w:r>
      <w:r w:rsidR="00D80DED" w:rsidRPr="00C17990">
        <w:rPr>
          <w:position w:val="5"/>
          <w:sz w:val="28"/>
          <w:szCs w:val="28"/>
          <w:lang w:val="uk-UA"/>
        </w:rPr>
        <w:t>исловості</w:t>
      </w:r>
      <w:r w:rsidR="000B2893" w:rsidRPr="00C17990">
        <w:rPr>
          <w:position w:val="5"/>
          <w:sz w:val="28"/>
          <w:szCs w:val="28"/>
          <w:lang w:val="uk-UA"/>
        </w:rPr>
        <w:t xml:space="preserve">: </w:t>
      </w:r>
      <w:r w:rsidR="00C76E2D" w:rsidRPr="00C17990">
        <w:rPr>
          <w:position w:val="5"/>
          <w:sz w:val="28"/>
          <w:szCs w:val="28"/>
          <w:lang w:val="uk-UA"/>
        </w:rPr>
        <w:t>перші</w:t>
      </w:r>
      <w:r w:rsidR="000B2893" w:rsidRPr="00C17990">
        <w:rPr>
          <w:position w:val="5"/>
          <w:sz w:val="28"/>
          <w:szCs w:val="28"/>
          <w:lang w:val="uk-UA"/>
        </w:rPr>
        <w:t xml:space="preserve"> 10 </w:t>
      </w:r>
      <w:r w:rsidR="00C76E2D" w:rsidRPr="00C17990">
        <w:rPr>
          <w:position w:val="5"/>
          <w:sz w:val="28"/>
          <w:szCs w:val="28"/>
          <w:lang w:val="uk-UA"/>
        </w:rPr>
        <w:t>компаній постачальниць</w:t>
      </w:r>
      <w:r w:rsidR="000B2893" w:rsidRPr="00C17990">
        <w:rPr>
          <w:position w:val="5"/>
          <w:sz w:val="28"/>
          <w:szCs w:val="28"/>
          <w:lang w:val="uk-UA"/>
        </w:rPr>
        <w:t xml:space="preserve"> </w:t>
      </w:r>
      <w:r w:rsidR="00C76E2D" w:rsidRPr="00C17990">
        <w:rPr>
          <w:position w:val="5"/>
          <w:sz w:val="28"/>
          <w:szCs w:val="28"/>
          <w:lang w:val="uk-UA"/>
        </w:rPr>
        <w:t>залізної руди складають</w:t>
      </w:r>
      <w:r w:rsidR="000B2893" w:rsidRPr="00C17990">
        <w:rPr>
          <w:position w:val="5"/>
          <w:sz w:val="28"/>
          <w:szCs w:val="28"/>
          <w:lang w:val="uk-UA"/>
        </w:rPr>
        <w:t xml:space="preserve"> 97%, а </w:t>
      </w:r>
      <w:r w:rsidR="00C76E2D" w:rsidRPr="00C17990">
        <w:rPr>
          <w:position w:val="5"/>
          <w:sz w:val="28"/>
          <w:szCs w:val="28"/>
          <w:lang w:val="uk-UA"/>
        </w:rPr>
        <w:t>у здобування</w:t>
      </w:r>
      <w:r w:rsidR="000B2893" w:rsidRPr="00C17990">
        <w:rPr>
          <w:position w:val="5"/>
          <w:sz w:val="28"/>
          <w:szCs w:val="28"/>
          <w:lang w:val="uk-UA"/>
        </w:rPr>
        <w:t xml:space="preserve"> кокс</w:t>
      </w:r>
      <w:r w:rsidR="00C76E2D" w:rsidRPr="00C17990">
        <w:rPr>
          <w:position w:val="5"/>
          <w:sz w:val="28"/>
          <w:szCs w:val="28"/>
          <w:lang w:val="uk-UA"/>
        </w:rPr>
        <w:t>івного</w:t>
      </w:r>
      <w:r w:rsidR="000B2893" w:rsidRPr="00C17990">
        <w:rPr>
          <w:position w:val="5"/>
          <w:sz w:val="28"/>
          <w:szCs w:val="28"/>
          <w:lang w:val="uk-UA"/>
        </w:rPr>
        <w:t xml:space="preserve"> </w:t>
      </w:r>
      <w:r w:rsidR="00C76E2D" w:rsidRPr="00C17990">
        <w:rPr>
          <w:position w:val="5"/>
          <w:sz w:val="28"/>
          <w:szCs w:val="28"/>
          <w:lang w:val="uk-UA"/>
        </w:rPr>
        <w:t>в</w:t>
      </w:r>
      <w:r w:rsidR="000B2893" w:rsidRPr="00C17990">
        <w:rPr>
          <w:position w:val="5"/>
          <w:sz w:val="28"/>
          <w:szCs w:val="28"/>
          <w:lang w:val="uk-UA"/>
        </w:rPr>
        <w:t>уг</w:t>
      </w:r>
      <w:r w:rsidR="00C76E2D" w:rsidRPr="00C17990">
        <w:rPr>
          <w:position w:val="5"/>
          <w:sz w:val="28"/>
          <w:szCs w:val="28"/>
          <w:lang w:val="uk-UA"/>
        </w:rPr>
        <w:t>і</w:t>
      </w:r>
      <w:r w:rsidR="000B2893" w:rsidRPr="00C17990">
        <w:rPr>
          <w:position w:val="5"/>
          <w:sz w:val="28"/>
          <w:szCs w:val="28"/>
          <w:lang w:val="uk-UA"/>
        </w:rPr>
        <w:t>л</w:t>
      </w:r>
      <w:r w:rsidR="00C76E2D" w:rsidRPr="00C17990">
        <w:rPr>
          <w:position w:val="5"/>
          <w:sz w:val="28"/>
          <w:szCs w:val="28"/>
          <w:lang w:val="uk-UA"/>
        </w:rPr>
        <w:t>ля – 71%. По оці</w:t>
      </w:r>
      <w:r w:rsidR="000B2893" w:rsidRPr="00C17990">
        <w:rPr>
          <w:position w:val="5"/>
          <w:sz w:val="28"/>
          <w:szCs w:val="28"/>
          <w:lang w:val="uk-UA"/>
        </w:rPr>
        <w:t xml:space="preserve">нкам </w:t>
      </w:r>
      <w:r w:rsidR="00C76E2D" w:rsidRPr="00C17990">
        <w:rPr>
          <w:position w:val="5"/>
          <w:sz w:val="28"/>
          <w:szCs w:val="28"/>
          <w:lang w:val="uk-UA"/>
        </w:rPr>
        <w:t>експертів</w:t>
      </w:r>
      <w:r w:rsidR="000B2893" w:rsidRPr="00C17990">
        <w:rPr>
          <w:position w:val="5"/>
          <w:sz w:val="28"/>
          <w:szCs w:val="28"/>
          <w:lang w:val="uk-UA"/>
        </w:rPr>
        <w:t xml:space="preserve">, к </w:t>
      </w:r>
      <w:smartTag w:uri="urn:schemas-microsoft-com:office:smarttags" w:element="metricconverter">
        <w:smartTagPr>
          <w:attr w:name="ProductID" w:val="2010 г"/>
        </w:smartTagPr>
        <w:r w:rsidR="000B2893" w:rsidRPr="00C17990">
          <w:rPr>
            <w:position w:val="5"/>
            <w:sz w:val="28"/>
            <w:szCs w:val="28"/>
            <w:lang w:val="uk-UA"/>
          </w:rPr>
          <w:t>2010 г</w:t>
        </w:r>
      </w:smartTag>
      <w:r w:rsidR="000B2893" w:rsidRPr="00C17990">
        <w:rPr>
          <w:position w:val="5"/>
          <w:sz w:val="28"/>
          <w:szCs w:val="28"/>
          <w:lang w:val="uk-UA"/>
        </w:rPr>
        <w:t xml:space="preserve">. буде </w:t>
      </w:r>
      <w:r w:rsidR="00C76E2D" w:rsidRPr="00C17990">
        <w:rPr>
          <w:position w:val="5"/>
          <w:sz w:val="28"/>
          <w:szCs w:val="28"/>
          <w:lang w:val="uk-UA"/>
        </w:rPr>
        <w:t>існув</w:t>
      </w:r>
      <w:r w:rsidR="000B2893" w:rsidRPr="00C17990">
        <w:rPr>
          <w:position w:val="5"/>
          <w:sz w:val="28"/>
          <w:szCs w:val="28"/>
          <w:lang w:val="uk-UA"/>
        </w:rPr>
        <w:t>ат</w:t>
      </w:r>
      <w:r w:rsidR="00C76E2D" w:rsidRPr="00C17990">
        <w:rPr>
          <w:position w:val="5"/>
          <w:sz w:val="28"/>
          <w:szCs w:val="28"/>
          <w:lang w:val="uk-UA"/>
        </w:rPr>
        <w:t>и від</w:t>
      </w:r>
      <w:r w:rsidR="000B2893" w:rsidRPr="00C17990">
        <w:rPr>
          <w:position w:val="5"/>
          <w:sz w:val="28"/>
          <w:szCs w:val="28"/>
          <w:lang w:val="uk-UA"/>
        </w:rPr>
        <w:t xml:space="preserve"> 5 до 10 </w:t>
      </w:r>
      <w:r w:rsidR="00C76E2D" w:rsidRPr="00C17990">
        <w:rPr>
          <w:position w:val="5"/>
          <w:sz w:val="28"/>
          <w:szCs w:val="28"/>
          <w:lang w:val="uk-UA"/>
        </w:rPr>
        <w:t>глобальних</w:t>
      </w:r>
      <w:r w:rsidR="000B2893" w:rsidRPr="00C17990">
        <w:rPr>
          <w:position w:val="5"/>
          <w:sz w:val="28"/>
          <w:szCs w:val="28"/>
          <w:lang w:val="uk-UA"/>
        </w:rPr>
        <w:t xml:space="preserve"> сталели</w:t>
      </w:r>
      <w:r w:rsidR="00C76E2D" w:rsidRPr="00C17990">
        <w:rPr>
          <w:position w:val="5"/>
          <w:sz w:val="28"/>
          <w:szCs w:val="28"/>
          <w:lang w:val="uk-UA"/>
        </w:rPr>
        <w:t>варни</w:t>
      </w:r>
      <w:r w:rsidR="000B2893" w:rsidRPr="00C17990">
        <w:rPr>
          <w:position w:val="5"/>
          <w:sz w:val="28"/>
          <w:szCs w:val="28"/>
          <w:lang w:val="uk-UA"/>
        </w:rPr>
        <w:t xml:space="preserve">х </w:t>
      </w:r>
      <w:r w:rsidR="00C76E2D" w:rsidRPr="00C17990">
        <w:rPr>
          <w:position w:val="5"/>
          <w:sz w:val="28"/>
          <w:szCs w:val="28"/>
          <w:lang w:val="uk-UA"/>
        </w:rPr>
        <w:t>компаній</w:t>
      </w:r>
      <w:r w:rsidR="000B2893" w:rsidRPr="00C17990">
        <w:rPr>
          <w:position w:val="5"/>
          <w:sz w:val="28"/>
          <w:szCs w:val="28"/>
          <w:lang w:val="uk-UA"/>
        </w:rPr>
        <w:t xml:space="preserve"> </w:t>
      </w:r>
      <w:r w:rsidR="00C76E2D" w:rsidRPr="00C17990">
        <w:rPr>
          <w:position w:val="5"/>
          <w:sz w:val="28"/>
          <w:szCs w:val="28"/>
          <w:lang w:val="uk-UA"/>
        </w:rPr>
        <w:t>з</w:t>
      </w:r>
      <w:r w:rsidR="000B2893" w:rsidRPr="00C17990">
        <w:rPr>
          <w:position w:val="5"/>
          <w:sz w:val="28"/>
          <w:szCs w:val="28"/>
          <w:lang w:val="uk-UA"/>
        </w:rPr>
        <w:t xml:space="preserve"> </w:t>
      </w:r>
      <w:r w:rsidR="00C76E2D" w:rsidRPr="00C17990">
        <w:rPr>
          <w:position w:val="5"/>
          <w:sz w:val="28"/>
          <w:szCs w:val="28"/>
          <w:lang w:val="uk-UA"/>
        </w:rPr>
        <w:t>продуктивністю</w:t>
      </w:r>
      <w:r w:rsidR="000B2893" w:rsidRPr="00C17990">
        <w:rPr>
          <w:position w:val="5"/>
          <w:sz w:val="28"/>
          <w:szCs w:val="28"/>
          <w:lang w:val="uk-UA"/>
        </w:rPr>
        <w:t xml:space="preserve"> </w:t>
      </w:r>
      <w:r w:rsidR="00C76E2D" w:rsidRPr="00C17990">
        <w:rPr>
          <w:position w:val="5"/>
          <w:sz w:val="28"/>
          <w:szCs w:val="28"/>
          <w:lang w:val="uk-UA"/>
        </w:rPr>
        <w:t>від</w:t>
      </w:r>
      <w:r w:rsidR="000B2893" w:rsidRPr="00C17990">
        <w:rPr>
          <w:position w:val="5"/>
          <w:sz w:val="28"/>
          <w:szCs w:val="28"/>
          <w:lang w:val="uk-UA"/>
        </w:rPr>
        <w:t xml:space="preserve"> 50 до 125 </w:t>
      </w:r>
      <w:r w:rsidR="00C76E2D" w:rsidRPr="00C17990">
        <w:rPr>
          <w:position w:val="5"/>
          <w:sz w:val="28"/>
          <w:szCs w:val="28"/>
          <w:lang w:val="uk-UA"/>
        </w:rPr>
        <w:t>млн.</w:t>
      </w:r>
      <w:r w:rsidR="000B2893" w:rsidRPr="00C17990">
        <w:rPr>
          <w:position w:val="5"/>
          <w:sz w:val="28"/>
          <w:szCs w:val="28"/>
          <w:lang w:val="uk-UA"/>
        </w:rPr>
        <w:t xml:space="preserve"> т стали. При </w:t>
      </w:r>
      <w:r w:rsidR="00C76E2D" w:rsidRPr="00C17990">
        <w:rPr>
          <w:position w:val="5"/>
          <w:sz w:val="28"/>
          <w:szCs w:val="28"/>
          <w:lang w:val="uk-UA"/>
        </w:rPr>
        <w:t>цьому</w:t>
      </w:r>
      <w:r w:rsidR="000B2893" w:rsidRPr="00C17990">
        <w:rPr>
          <w:position w:val="5"/>
          <w:sz w:val="28"/>
          <w:szCs w:val="28"/>
          <w:lang w:val="uk-UA"/>
        </w:rPr>
        <w:t xml:space="preserve"> о</w:t>
      </w:r>
      <w:r w:rsidR="00C76E2D" w:rsidRPr="00C17990">
        <w:rPr>
          <w:position w:val="5"/>
          <w:sz w:val="28"/>
          <w:szCs w:val="28"/>
          <w:lang w:val="uk-UA"/>
        </w:rPr>
        <w:t>чікуває</w:t>
      </w:r>
      <w:r w:rsidR="000B2893" w:rsidRPr="00C17990">
        <w:rPr>
          <w:position w:val="5"/>
          <w:sz w:val="28"/>
          <w:szCs w:val="28"/>
          <w:lang w:val="uk-UA"/>
        </w:rPr>
        <w:t>т</w:t>
      </w:r>
      <w:r w:rsidR="00C76E2D" w:rsidRPr="00C17990">
        <w:rPr>
          <w:position w:val="5"/>
          <w:sz w:val="28"/>
          <w:szCs w:val="28"/>
          <w:lang w:val="uk-UA"/>
        </w:rPr>
        <w:t>ь</w:t>
      </w:r>
      <w:r w:rsidR="000B2893" w:rsidRPr="00C17990">
        <w:rPr>
          <w:position w:val="5"/>
          <w:sz w:val="28"/>
          <w:szCs w:val="28"/>
          <w:lang w:val="uk-UA"/>
        </w:rPr>
        <w:t xml:space="preserve">ся, </w:t>
      </w:r>
      <w:r w:rsidR="00C76E2D" w:rsidRPr="00C17990">
        <w:rPr>
          <w:position w:val="5"/>
          <w:sz w:val="28"/>
          <w:szCs w:val="28"/>
          <w:lang w:val="uk-UA"/>
        </w:rPr>
        <w:t>щ</w:t>
      </w:r>
      <w:r w:rsidR="000B2893" w:rsidRPr="00C17990">
        <w:rPr>
          <w:position w:val="5"/>
          <w:sz w:val="28"/>
          <w:szCs w:val="28"/>
          <w:lang w:val="uk-UA"/>
        </w:rPr>
        <w:t xml:space="preserve">о </w:t>
      </w:r>
      <w:r w:rsidR="00C76E2D" w:rsidRPr="00C17990">
        <w:rPr>
          <w:position w:val="5"/>
          <w:sz w:val="28"/>
          <w:szCs w:val="28"/>
          <w:lang w:val="uk-UA"/>
        </w:rPr>
        <w:t>об’єм</w:t>
      </w:r>
      <w:r w:rsidR="000B2893" w:rsidRPr="00C17990">
        <w:rPr>
          <w:position w:val="5"/>
          <w:sz w:val="28"/>
          <w:szCs w:val="28"/>
          <w:lang w:val="uk-UA"/>
        </w:rPr>
        <w:t xml:space="preserve"> </w:t>
      </w:r>
      <w:r w:rsidR="00C76E2D" w:rsidRPr="00C17990">
        <w:rPr>
          <w:position w:val="5"/>
          <w:sz w:val="28"/>
          <w:szCs w:val="28"/>
          <w:lang w:val="uk-UA"/>
        </w:rPr>
        <w:t>виробниц</w:t>
      </w:r>
      <w:r w:rsidR="000B2893" w:rsidRPr="00C17990">
        <w:rPr>
          <w:position w:val="5"/>
          <w:sz w:val="28"/>
          <w:szCs w:val="28"/>
          <w:lang w:val="uk-UA"/>
        </w:rPr>
        <w:t>тва Mittal дос</w:t>
      </w:r>
      <w:r w:rsidR="00C76E2D" w:rsidRPr="00C17990">
        <w:rPr>
          <w:position w:val="5"/>
          <w:sz w:val="28"/>
          <w:szCs w:val="28"/>
          <w:lang w:val="uk-UA"/>
        </w:rPr>
        <w:t>я</w:t>
      </w:r>
      <w:r w:rsidR="000B2893" w:rsidRPr="00C17990">
        <w:rPr>
          <w:position w:val="5"/>
          <w:sz w:val="28"/>
          <w:szCs w:val="28"/>
          <w:lang w:val="uk-UA"/>
        </w:rPr>
        <w:t>гне 160 млн.</w:t>
      </w:r>
      <w:r w:rsidR="0026016F" w:rsidRPr="00C17990">
        <w:rPr>
          <w:position w:val="5"/>
          <w:sz w:val="28"/>
          <w:szCs w:val="28"/>
          <w:lang w:val="uk-UA"/>
        </w:rPr>
        <w:t xml:space="preserve"> </w:t>
      </w:r>
      <w:r w:rsidR="000B2893" w:rsidRPr="00C17990">
        <w:rPr>
          <w:position w:val="5"/>
          <w:sz w:val="28"/>
          <w:szCs w:val="28"/>
          <w:lang w:val="uk-UA"/>
        </w:rPr>
        <w:t xml:space="preserve">т в </w:t>
      </w:r>
      <w:r w:rsidR="00C76E2D" w:rsidRPr="00C17990">
        <w:rPr>
          <w:position w:val="5"/>
          <w:sz w:val="28"/>
          <w:szCs w:val="28"/>
          <w:lang w:val="uk-UA"/>
        </w:rPr>
        <w:t>рік</w:t>
      </w:r>
      <w:r w:rsidR="000B2893" w:rsidRPr="00C17990">
        <w:rPr>
          <w:position w:val="5"/>
          <w:sz w:val="28"/>
          <w:szCs w:val="28"/>
          <w:lang w:val="uk-UA"/>
        </w:rPr>
        <w:t>.</w:t>
      </w:r>
    </w:p>
    <w:p w:rsidR="00F255C1" w:rsidRPr="00C17990" w:rsidRDefault="00F255C1" w:rsidP="00A93FD8">
      <w:pPr>
        <w:widowControl w:val="0"/>
        <w:autoSpaceDE w:val="0"/>
        <w:autoSpaceDN w:val="0"/>
        <w:adjustRightInd w:val="0"/>
        <w:spacing w:line="360" w:lineRule="auto"/>
        <w:ind w:firstLine="709"/>
        <w:jc w:val="both"/>
        <w:rPr>
          <w:position w:val="5"/>
          <w:sz w:val="28"/>
          <w:szCs w:val="28"/>
          <w:lang w:val="uk-UA"/>
        </w:rPr>
      </w:pPr>
    </w:p>
    <w:p w:rsidR="009B73A6" w:rsidRPr="00C17990" w:rsidRDefault="00460150" w:rsidP="00A93FD8">
      <w:pPr>
        <w:widowControl w:val="0"/>
        <w:autoSpaceDE w:val="0"/>
        <w:autoSpaceDN w:val="0"/>
        <w:adjustRightInd w:val="0"/>
        <w:spacing w:line="360" w:lineRule="auto"/>
        <w:ind w:firstLine="709"/>
        <w:jc w:val="both"/>
        <w:rPr>
          <w:b/>
          <w:position w:val="-2"/>
          <w:sz w:val="28"/>
          <w:szCs w:val="28"/>
          <w:lang w:val="uk-UA"/>
        </w:rPr>
      </w:pPr>
      <w:r w:rsidRPr="00C17990">
        <w:rPr>
          <w:position w:val="-2"/>
          <w:sz w:val="28"/>
          <w:szCs w:val="28"/>
          <w:lang w:val="uk-UA"/>
        </w:rPr>
        <w:t>Таблиця 4.</w:t>
      </w:r>
    </w:p>
    <w:p w:rsidR="00460150" w:rsidRPr="00C17990" w:rsidRDefault="00460150" w:rsidP="00A93FD8">
      <w:pPr>
        <w:widowControl w:val="0"/>
        <w:autoSpaceDE w:val="0"/>
        <w:autoSpaceDN w:val="0"/>
        <w:adjustRightInd w:val="0"/>
        <w:spacing w:line="360" w:lineRule="auto"/>
        <w:ind w:firstLine="709"/>
        <w:jc w:val="both"/>
        <w:rPr>
          <w:b/>
          <w:position w:val="-2"/>
          <w:sz w:val="28"/>
          <w:szCs w:val="28"/>
          <w:lang w:val="uk-UA"/>
        </w:rPr>
      </w:pPr>
      <w:r w:rsidRPr="00C17990">
        <w:rPr>
          <w:b/>
          <w:position w:val="-2"/>
          <w:sz w:val="28"/>
          <w:szCs w:val="28"/>
          <w:lang w:val="uk-UA"/>
        </w:rPr>
        <w:t>Прогноз світового споживання сталі на 2006-2007 рр., млн. тонн</w:t>
      </w:r>
    </w:p>
    <w:tbl>
      <w:tblPr>
        <w:tblW w:w="8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1008"/>
        <w:gridCol w:w="1008"/>
        <w:gridCol w:w="833"/>
        <w:gridCol w:w="833"/>
        <w:gridCol w:w="1055"/>
        <w:gridCol w:w="1055"/>
        <w:gridCol w:w="1055"/>
      </w:tblGrid>
      <w:tr w:rsidR="00460150" w:rsidRPr="00E51EBB" w:rsidTr="00E51EBB">
        <w:trPr>
          <w:trHeight w:val="333"/>
          <w:jc w:val="center"/>
        </w:trPr>
        <w:tc>
          <w:tcPr>
            <w:tcW w:w="2123" w:type="dxa"/>
            <w:vMerge w:val="restart"/>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Регіон</w:t>
            </w:r>
          </w:p>
        </w:tc>
        <w:tc>
          <w:tcPr>
            <w:tcW w:w="1008" w:type="dxa"/>
            <w:vMerge w:val="restart"/>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2005</w:t>
            </w:r>
          </w:p>
        </w:tc>
        <w:tc>
          <w:tcPr>
            <w:tcW w:w="1008" w:type="dxa"/>
            <w:vMerge w:val="restart"/>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2006</w:t>
            </w:r>
          </w:p>
        </w:tc>
        <w:tc>
          <w:tcPr>
            <w:tcW w:w="0" w:type="auto"/>
            <w:vMerge w:val="restart"/>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2007</w:t>
            </w:r>
          </w:p>
        </w:tc>
        <w:tc>
          <w:tcPr>
            <w:tcW w:w="0" w:type="auto"/>
            <w:vMerge w:val="restart"/>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2008</w:t>
            </w:r>
          </w:p>
        </w:tc>
        <w:tc>
          <w:tcPr>
            <w:tcW w:w="0" w:type="auto"/>
            <w:gridSpan w:val="3"/>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Темп приросту</w:t>
            </w:r>
          </w:p>
        </w:tc>
      </w:tr>
      <w:tr w:rsidR="00460150" w:rsidRPr="00E51EBB" w:rsidTr="00E51EBB">
        <w:trPr>
          <w:trHeight w:val="145"/>
          <w:jc w:val="center"/>
        </w:trPr>
        <w:tc>
          <w:tcPr>
            <w:tcW w:w="2123" w:type="dxa"/>
            <w:vMerge/>
            <w:vAlign w:val="center"/>
          </w:tcPr>
          <w:p w:rsidR="00460150" w:rsidRPr="00E51EBB" w:rsidRDefault="00460150" w:rsidP="00E51EBB">
            <w:pPr>
              <w:spacing w:line="360" w:lineRule="auto"/>
              <w:rPr>
                <w:sz w:val="20"/>
                <w:szCs w:val="20"/>
                <w:lang w:val="uk-UA"/>
              </w:rPr>
            </w:pPr>
          </w:p>
        </w:tc>
        <w:tc>
          <w:tcPr>
            <w:tcW w:w="1008" w:type="dxa"/>
            <w:vMerge/>
            <w:vAlign w:val="center"/>
          </w:tcPr>
          <w:p w:rsidR="00460150" w:rsidRPr="00E51EBB" w:rsidRDefault="00460150" w:rsidP="00E51EBB">
            <w:pPr>
              <w:spacing w:line="360" w:lineRule="auto"/>
              <w:rPr>
                <w:sz w:val="20"/>
                <w:szCs w:val="20"/>
                <w:lang w:val="uk-UA"/>
              </w:rPr>
            </w:pPr>
          </w:p>
        </w:tc>
        <w:tc>
          <w:tcPr>
            <w:tcW w:w="1008" w:type="dxa"/>
            <w:vMerge/>
            <w:vAlign w:val="center"/>
          </w:tcPr>
          <w:p w:rsidR="00460150" w:rsidRPr="00E51EBB" w:rsidRDefault="00460150" w:rsidP="00E51EBB">
            <w:pPr>
              <w:spacing w:line="360" w:lineRule="auto"/>
              <w:rPr>
                <w:sz w:val="20"/>
                <w:szCs w:val="20"/>
                <w:lang w:val="uk-UA"/>
              </w:rPr>
            </w:pPr>
          </w:p>
        </w:tc>
        <w:tc>
          <w:tcPr>
            <w:tcW w:w="0" w:type="auto"/>
            <w:vMerge/>
            <w:vAlign w:val="center"/>
          </w:tcPr>
          <w:p w:rsidR="00460150" w:rsidRPr="00E51EBB" w:rsidRDefault="00460150" w:rsidP="00E51EBB">
            <w:pPr>
              <w:spacing w:line="360" w:lineRule="auto"/>
              <w:rPr>
                <w:sz w:val="20"/>
                <w:szCs w:val="20"/>
                <w:lang w:val="uk-UA"/>
              </w:rPr>
            </w:pPr>
          </w:p>
        </w:tc>
        <w:tc>
          <w:tcPr>
            <w:tcW w:w="0" w:type="auto"/>
            <w:vMerge/>
            <w:vAlign w:val="center"/>
          </w:tcPr>
          <w:p w:rsidR="00460150" w:rsidRPr="00E51EBB" w:rsidRDefault="00460150" w:rsidP="00E51EBB">
            <w:pPr>
              <w:spacing w:line="360" w:lineRule="auto"/>
              <w:rPr>
                <w:sz w:val="20"/>
                <w:szCs w:val="20"/>
                <w:lang w:val="uk-UA"/>
              </w:rPr>
            </w:pPr>
          </w:p>
        </w:tc>
        <w:tc>
          <w:tcPr>
            <w:tcW w:w="0" w:type="auto"/>
            <w:vAlign w:val="center"/>
          </w:tcPr>
          <w:p w:rsidR="00460150" w:rsidRPr="00E51EBB" w:rsidRDefault="00460150" w:rsidP="00E51EBB">
            <w:pPr>
              <w:spacing w:line="360" w:lineRule="auto"/>
              <w:rPr>
                <w:sz w:val="20"/>
                <w:szCs w:val="20"/>
                <w:lang w:val="uk-UA"/>
              </w:rPr>
            </w:pPr>
            <w:r w:rsidRPr="00E51EBB">
              <w:rPr>
                <w:sz w:val="20"/>
                <w:szCs w:val="20"/>
                <w:lang w:val="uk-UA"/>
              </w:rPr>
              <w:t>2006 до 2005, %</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2007 до 2006, %</w:t>
            </w:r>
          </w:p>
        </w:tc>
        <w:tc>
          <w:tcPr>
            <w:tcW w:w="0" w:type="auto"/>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2008 до 2007, %</w:t>
            </w:r>
          </w:p>
        </w:tc>
      </w:tr>
      <w:tr w:rsidR="00460150" w:rsidRPr="00E51EBB" w:rsidTr="00E51EBB">
        <w:trPr>
          <w:trHeight w:val="348"/>
          <w:jc w:val="center"/>
        </w:trPr>
        <w:tc>
          <w:tcPr>
            <w:tcW w:w="2123"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ЄС</w:t>
            </w:r>
          </w:p>
        </w:tc>
        <w:tc>
          <w:tcPr>
            <w:tcW w:w="1008" w:type="dxa"/>
            <w:vAlign w:val="center"/>
          </w:tcPr>
          <w:p w:rsidR="00460150" w:rsidRPr="00E51EBB" w:rsidRDefault="00460150" w:rsidP="00E51EBB">
            <w:pPr>
              <w:spacing w:line="360" w:lineRule="auto"/>
              <w:rPr>
                <w:sz w:val="20"/>
                <w:szCs w:val="20"/>
                <w:lang w:val="uk-UA"/>
              </w:rPr>
            </w:pPr>
            <w:r w:rsidRPr="00E51EBB">
              <w:rPr>
                <w:sz w:val="20"/>
                <w:szCs w:val="20"/>
              </w:rPr>
              <w:t>166,1</w:t>
            </w:r>
          </w:p>
        </w:tc>
        <w:tc>
          <w:tcPr>
            <w:tcW w:w="1008" w:type="dxa"/>
            <w:vAlign w:val="center"/>
          </w:tcPr>
          <w:p w:rsidR="00460150" w:rsidRPr="00E51EBB" w:rsidRDefault="00460150" w:rsidP="00E51EBB">
            <w:pPr>
              <w:spacing w:line="360" w:lineRule="auto"/>
              <w:rPr>
                <w:sz w:val="20"/>
                <w:szCs w:val="20"/>
                <w:lang w:val="uk-UA"/>
              </w:rPr>
            </w:pPr>
            <w:r w:rsidRPr="00E51EBB">
              <w:rPr>
                <w:sz w:val="20"/>
                <w:szCs w:val="20"/>
              </w:rPr>
              <w:t>184,7</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187,4</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191,0</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11,2</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1,5</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1,9</w:t>
            </w:r>
          </w:p>
        </w:tc>
      </w:tr>
      <w:tr w:rsidR="00460150" w:rsidRPr="00E51EBB" w:rsidTr="00E51EBB">
        <w:trPr>
          <w:trHeight w:val="681"/>
          <w:jc w:val="center"/>
        </w:trPr>
        <w:tc>
          <w:tcPr>
            <w:tcW w:w="2123"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СНД та інші країни Європи</w:t>
            </w:r>
          </w:p>
        </w:tc>
        <w:tc>
          <w:tcPr>
            <w:tcW w:w="1008" w:type="dxa"/>
            <w:vAlign w:val="center"/>
          </w:tcPr>
          <w:p w:rsidR="00460150" w:rsidRPr="00E51EBB" w:rsidRDefault="00460150" w:rsidP="00E51EBB">
            <w:pPr>
              <w:spacing w:line="360" w:lineRule="auto"/>
              <w:rPr>
                <w:sz w:val="20"/>
                <w:szCs w:val="20"/>
                <w:lang w:val="en-US"/>
              </w:rPr>
            </w:pPr>
            <w:r w:rsidRPr="00E51EBB">
              <w:rPr>
                <w:sz w:val="20"/>
                <w:szCs w:val="20"/>
              </w:rPr>
              <w:t>67,2</w:t>
            </w:r>
          </w:p>
        </w:tc>
        <w:tc>
          <w:tcPr>
            <w:tcW w:w="1008" w:type="dxa"/>
            <w:vAlign w:val="center"/>
          </w:tcPr>
          <w:p w:rsidR="00460150" w:rsidRPr="00E51EBB" w:rsidRDefault="00460150" w:rsidP="00E51EBB">
            <w:pPr>
              <w:spacing w:line="360" w:lineRule="auto"/>
              <w:rPr>
                <w:sz w:val="20"/>
                <w:szCs w:val="20"/>
                <w:lang w:val="uk-UA"/>
              </w:rPr>
            </w:pPr>
            <w:r w:rsidRPr="00E51EBB">
              <w:rPr>
                <w:sz w:val="20"/>
                <w:szCs w:val="20"/>
              </w:rPr>
              <w:t>76,4</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81,1</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86,1</w:t>
            </w:r>
          </w:p>
        </w:tc>
        <w:tc>
          <w:tcPr>
            <w:tcW w:w="0" w:type="auto"/>
            <w:vAlign w:val="center"/>
          </w:tcPr>
          <w:p w:rsidR="00460150" w:rsidRPr="00E51EBB" w:rsidRDefault="00460150" w:rsidP="00E51EBB">
            <w:pPr>
              <w:spacing w:line="360" w:lineRule="auto"/>
              <w:rPr>
                <w:sz w:val="20"/>
                <w:szCs w:val="20"/>
                <w:lang w:val="en-US"/>
              </w:rPr>
            </w:pPr>
            <w:r w:rsidRPr="00E51EBB">
              <w:rPr>
                <w:sz w:val="20"/>
                <w:szCs w:val="20"/>
              </w:rPr>
              <w:t>13,6</w:t>
            </w:r>
          </w:p>
        </w:tc>
        <w:tc>
          <w:tcPr>
            <w:tcW w:w="0" w:type="auto"/>
            <w:vAlign w:val="center"/>
          </w:tcPr>
          <w:p w:rsidR="00460150" w:rsidRPr="00E51EBB" w:rsidRDefault="00460150" w:rsidP="00E51EBB">
            <w:pPr>
              <w:spacing w:line="360" w:lineRule="auto"/>
              <w:rPr>
                <w:sz w:val="20"/>
                <w:szCs w:val="20"/>
                <w:lang w:val="en-US"/>
              </w:rPr>
            </w:pPr>
            <w:r w:rsidRPr="00E51EBB">
              <w:rPr>
                <w:sz w:val="20"/>
                <w:szCs w:val="20"/>
              </w:rPr>
              <w:t>6,</w:t>
            </w:r>
            <w:r w:rsidRPr="00E51EBB">
              <w:rPr>
                <w:sz w:val="20"/>
                <w:szCs w:val="20"/>
                <w:lang w:val="en-US"/>
              </w:rPr>
              <w:t>2</w:t>
            </w:r>
          </w:p>
        </w:tc>
        <w:tc>
          <w:tcPr>
            <w:tcW w:w="0" w:type="auto"/>
            <w:vAlign w:val="center"/>
          </w:tcPr>
          <w:p w:rsidR="00460150" w:rsidRPr="00E51EBB" w:rsidRDefault="00460150" w:rsidP="00E51EBB">
            <w:pPr>
              <w:spacing w:line="360" w:lineRule="auto"/>
              <w:rPr>
                <w:sz w:val="20"/>
                <w:szCs w:val="20"/>
                <w:lang w:val="en-US"/>
              </w:rPr>
            </w:pPr>
            <w:r w:rsidRPr="00E51EBB">
              <w:rPr>
                <w:sz w:val="20"/>
                <w:szCs w:val="20"/>
              </w:rPr>
              <w:t>6,</w:t>
            </w:r>
            <w:r w:rsidRPr="00E51EBB">
              <w:rPr>
                <w:sz w:val="20"/>
                <w:szCs w:val="20"/>
                <w:lang w:val="en-US"/>
              </w:rPr>
              <w:t>2</w:t>
            </w:r>
          </w:p>
        </w:tc>
      </w:tr>
      <w:tr w:rsidR="00460150" w:rsidRPr="00E51EBB" w:rsidTr="00E51EBB">
        <w:trPr>
          <w:trHeight w:val="348"/>
          <w:jc w:val="center"/>
        </w:trPr>
        <w:tc>
          <w:tcPr>
            <w:tcW w:w="2123"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НАФТА</w:t>
            </w:r>
          </w:p>
        </w:tc>
        <w:tc>
          <w:tcPr>
            <w:tcW w:w="1008" w:type="dxa"/>
            <w:vAlign w:val="center"/>
          </w:tcPr>
          <w:p w:rsidR="00460150" w:rsidRPr="00E51EBB" w:rsidRDefault="00460150" w:rsidP="00E51EBB">
            <w:pPr>
              <w:spacing w:line="360" w:lineRule="auto"/>
              <w:rPr>
                <w:sz w:val="20"/>
                <w:szCs w:val="20"/>
                <w:lang w:val="en-US"/>
              </w:rPr>
            </w:pPr>
            <w:r w:rsidRPr="00E51EBB">
              <w:rPr>
                <w:sz w:val="20"/>
                <w:szCs w:val="20"/>
              </w:rPr>
              <w:t>139,4</w:t>
            </w:r>
          </w:p>
        </w:tc>
        <w:tc>
          <w:tcPr>
            <w:tcW w:w="1008" w:type="dxa"/>
            <w:vAlign w:val="center"/>
          </w:tcPr>
          <w:p w:rsidR="00460150" w:rsidRPr="00E51EBB" w:rsidRDefault="00460150" w:rsidP="00E51EBB">
            <w:pPr>
              <w:spacing w:line="360" w:lineRule="auto"/>
              <w:rPr>
                <w:sz w:val="20"/>
                <w:szCs w:val="20"/>
              </w:rPr>
            </w:pPr>
            <w:r w:rsidRPr="00E51EBB">
              <w:rPr>
                <w:sz w:val="20"/>
                <w:szCs w:val="20"/>
              </w:rPr>
              <w:t>154,9</w:t>
            </w:r>
          </w:p>
        </w:tc>
        <w:tc>
          <w:tcPr>
            <w:tcW w:w="0" w:type="auto"/>
            <w:vAlign w:val="center"/>
          </w:tcPr>
          <w:p w:rsidR="00460150" w:rsidRPr="00E51EBB" w:rsidRDefault="00460150" w:rsidP="00E51EBB">
            <w:pPr>
              <w:spacing w:line="360" w:lineRule="auto"/>
              <w:rPr>
                <w:sz w:val="20"/>
                <w:szCs w:val="20"/>
              </w:rPr>
            </w:pPr>
            <w:r w:rsidRPr="00E51EBB">
              <w:rPr>
                <w:sz w:val="20"/>
                <w:szCs w:val="20"/>
              </w:rPr>
              <w:t>150,1</w:t>
            </w:r>
          </w:p>
        </w:tc>
        <w:tc>
          <w:tcPr>
            <w:tcW w:w="0" w:type="auto"/>
            <w:vAlign w:val="center"/>
          </w:tcPr>
          <w:p w:rsidR="00460150" w:rsidRPr="00E51EBB" w:rsidRDefault="00460150" w:rsidP="00E51EBB">
            <w:pPr>
              <w:spacing w:line="360" w:lineRule="auto"/>
              <w:rPr>
                <w:sz w:val="20"/>
                <w:szCs w:val="20"/>
              </w:rPr>
            </w:pPr>
            <w:r w:rsidRPr="00E51EBB">
              <w:rPr>
                <w:sz w:val="20"/>
                <w:szCs w:val="20"/>
              </w:rPr>
              <w:t>156,6</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11,1</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-3,1</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4,3</w:t>
            </w:r>
          </w:p>
        </w:tc>
      </w:tr>
      <w:tr w:rsidR="00460150" w:rsidRPr="00E51EBB" w:rsidTr="00E51EBB">
        <w:trPr>
          <w:trHeight w:val="696"/>
          <w:jc w:val="center"/>
        </w:trPr>
        <w:tc>
          <w:tcPr>
            <w:tcW w:w="2123"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Центральна та Південна Америка</w:t>
            </w:r>
          </w:p>
        </w:tc>
        <w:tc>
          <w:tcPr>
            <w:tcW w:w="1008" w:type="dxa"/>
            <w:vAlign w:val="center"/>
          </w:tcPr>
          <w:p w:rsidR="00460150" w:rsidRPr="00E51EBB" w:rsidRDefault="00460150" w:rsidP="00E51EBB">
            <w:pPr>
              <w:spacing w:line="360" w:lineRule="auto"/>
              <w:rPr>
                <w:sz w:val="20"/>
                <w:szCs w:val="20"/>
                <w:lang w:val="en-US"/>
              </w:rPr>
            </w:pPr>
            <w:r w:rsidRPr="00E51EBB">
              <w:rPr>
                <w:sz w:val="20"/>
                <w:szCs w:val="20"/>
              </w:rPr>
              <w:t>32,2</w:t>
            </w:r>
          </w:p>
        </w:tc>
        <w:tc>
          <w:tcPr>
            <w:tcW w:w="1008" w:type="dxa"/>
            <w:vAlign w:val="center"/>
          </w:tcPr>
          <w:p w:rsidR="00460150" w:rsidRPr="00E51EBB" w:rsidRDefault="00460150" w:rsidP="00E51EBB">
            <w:pPr>
              <w:spacing w:line="360" w:lineRule="auto"/>
              <w:rPr>
                <w:sz w:val="20"/>
                <w:szCs w:val="20"/>
                <w:lang w:val="uk-UA"/>
              </w:rPr>
            </w:pPr>
            <w:r w:rsidRPr="00E51EBB">
              <w:rPr>
                <w:sz w:val="20"/>
                <w:szCs w:val="20"/>
              </w:rPr>
              <w:t>36,</w:t>
            </w:r>
            <w:r w:rsidRPr="00E51EBB">
              <w:rPr>
                <w:sz w:val="20"/>
                <w:szCs w:val="20"/>
                <w:lang w:val="uk-UA"/>
              </w:rPr>
              <w:t>0</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38,2</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40,5</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11,7</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6,1</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6,0</w:t>
            </w:r>
          </w:p>
        </w:tc>
      </w:tr>
      <w:tr w:rsidR="00460150" w:rsidRPr="00E51EBB" w:rsidTr="00E51EBB">
        <w:trPr>
          <w:trHeight w:val="348"/>
          <w:jc w:val="center"/>
        </w:trPr>
        <w:tc>
          <w:tcPr>
            <w:tcW w:w="2123"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Африка</w:t>
            </w:r>
          </w:p>
        </w:tc>
        <w:tc>
          <w:tcPr>
            <w:tcW w:w="1008" w:type="dxa"/>
            <w:vAlign w:val="center"/>
          </w:tcPr>
          <w:p w:rsidR="00460150" w:rsidRPr="00E51EBB" w:rsidRDefault="00460150" w:rsidP="00E51EBB">
            <w:pPr>
              <w:spacing w:line="360" w:lineRule="auto"/>
              <w:rPr>
                <w:sz w:val="20"/>
                <w:szCs w:val="20"/>
                <w:lang w:val="en-US"/>
              </w:rPr>
            </w:pPr>
            <w:r w:rsidRPr="00E51EBB">
              <w:rPr>
                <w:sz w:val="20"/>
                <w:szCs w:val="20"/>
              </w:rPr>
              <w:t>19,</w:t>
            </w:r>
            <w:r w:rsidRPr="00E51EBB">
              <w:rPr>
                <w:sz w:val="20"/>
                <w:szCs w:val="20"/>
                <w:lang w:val="en-US"/>
              </w:rPr>
              <w:t>7</w:t>
            </w:r>
          </w:p>
        </w:tc>
        <w:tc>
          <w:tcPr>
            <w:tcW w:w="1008" w:type="dxa"/>
            <w:vAlign w:val="center"/>
          </w:tcPr>
          <w:p w:rsidR="00460150" w:rsidRPr="00E51EBB" w:rsidRDefault="00460150" w:rsidP="00E51EBB">
            <w:pPr>
              <w:spacing w:line="360" w:lineRule="auto"/>
              <w:rPr>
                <w:sz w:val="20"/>
                <w:szCs w:val="20"/>
                <w:lang w:val="uk-UA"/>
              </w:rPr>
            </w:pPr>
            <w:r w:rsidRPr="00E51EBB">
              <w:rPr>
                <w:sz w:val="20"/>
                <w:szCs w:val="20"/>
              </w:rPr>
              <w:t>21,6</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23,1</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24,9</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9,7</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6,9</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7,8</w:t>
            </w:r>
          </w:p>
        </w:tc>
      </w:tr>
      <w:tr w:rsidR="00460150" w:rsidRPr="00E51EBB" w:rsidTr="00E51EBB">
        <w:trPr>
          <w:trHeight w:val="348"/>
          <w:jc w:val="center"/>
        </w:trPr>
        <w:tc>
          <w:tcPr>
            <w:tcW w:w="2123"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Близький Схід</w:t>
            </w:r>
          </w:p>
        </w:tc>
        <w:tc>
          <w:tcPr>
            <w:tcW w:w="1008" w:type="dxa"/>
            <w:vAlign w:val="center"/>
          </w:tcPr>
          <w:p w:rsidR="00460150" w:rsidRPr="00E51EBB" w:rsidRDefault="00460150" w:rsidP="00E51EBB">
            <w:pPr>
              <w:spacing w:line="360" w:lineRule="auto"/>
              <w:rPr>
                <w:sz w:val="20"/>
                <w:szCs w:val="20"/>
                <w:lang w:val="en-US"/>
              </w:rPr>
            </w:pPr>
            <w:r w:rsidRPr="00E51EBB">
              <w:rPr>
                <w:sz w:val="20"/>
                <w:szCs w:val="20"/>
              </w:rPr>
              <w:t>33,</w:t>
            </w:r>
            <w:r w:rsidRPr="00E51EBB">
              <w:rPr>
                <w:sz w:val="20"/>
                <w:szCs w:val="20"/>
                <w:lang w:val="en-US"/>
              </w:rPr>
              <w:t>4</w:t>
            </w:r>
          </w:p>
        </w:tc>
        <w:tc>
          <w:tcPr>
            <w:tcW w:w="1008" w:type="dxa"/>
            <w:vAlign w:val="center"/>
          </w:tcPr>
          <w:p w:rsidR="00460150" w:rsidRPr="00E51EBB" w:rsidRDefault="00460150" w:rsidP="00E51EBB">
            <w:pPr>
              <w:spacing w:line="360" w:lineRule="auto"/>
              <w:rPr>
                <w:sz w:val="20"/>
                <w:szCs w:val="20"/>
                <w:lang w:val="uk-UA"/>
              </w:rPr>
            </w:pPr>
            <w:r w:rsidRPr="00E51EBB">
              <w:rPr>
                <w:sz w:val="20"/>
                <w:szCs w:val="20"/>
              </w:rPr>
              <w:t>36,8</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40,2</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43,6</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10,3</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9,1</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8,4</w:t>
            </w:r>
          </w:p>
        </w:tc>
      </w:tr>
      <w:tr w:rsidR="00460150" w:rsidRPr="00E51EBB" w:rsidTr="00E51EBB">
        <w:trPr>
          <w:trHeight w:val="348"/>
          <w:jc w:val="center"/>
        </w:trPr>
        <w:tc>
          <w:tcPr>
            <w:tcW w:w="2123" w:type="dxa"/>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Китай</w:t>
            </w:r>
          </w:p>
        </w:tc>
        <w:tc>
          <w:tcPr>
            <w:tcW w:w="1008" w:type="dxa"/>
            <w:vAlign w:val="center"/>
          </w:tcPr>
          <w:p w:rsidR="00460150" w:rsidRPr="00E51EBB" w:rsidRDefault="00460150" w:rsidP="00E51EBB">
            <w:pPr>
              <w:spacing w:line="360" w:lineRule="auto"/>
              <w:rPr>
                <w:sz w:val="20"/>
                <w:szCs w:val="20"/>
                <w:lang w:val="en-US"/>
              </w:rPr>
            </w:pPr>
            <w:r w:rsidRPr="00E51EBB">
              <w:rPr>
                <w:sz w:val="20"/>
                <w:szCs w:val="20"/>
              </w:rPr>
              <w:t>326,</w:t>
            </w:r>
            <w:r w:rsidRPr="00E51EBB">
              <w:rPr>
                <w:sz w:val="20"/>
                <w:szCs w:val="20"/>
                <w:lang w:val="en-US"/>
              </w:rPr>
              <w:t>8</w:t>
            </w:r>
          </w:p>
        </w:tc>
        <w:tc>
          <w:tcPr>
            <w:tcW w:w="1008" w:type="dxa"/>
            <w:vAlign w:val="center"/>
          </w:tcPr>
          <w:p w:rsidR="00460150" w:rsidRPr="00E51EBB" w:rsidRDefault="00460150" w:rsidP="00E51EBB">
            <w:pPr>
              <w:spacing w:line="360" w:lineRule="auto"/>
              <w:rPr>
                <w:sz w:val="20"/>
                <w:szCs w:val="20"/>
              </w:rPr>
            </w:pPr>
            <w:r w:rsidRPr="00E51EBB">
              <w:rPr>
                <w:sz w:val="20"/>
                <w:szCs w:val="20"/>
              </w:rPr>
              <w:t>356,2</w:t>
            </w:r>
          </w:p>
        </w:tc>
        <w:tc>
          <w:tcPr>
            <w:tcW w:w="0" w:type="auto"/>
            <w:vAlign w:val="center"/>
          </w:tcPr>
          <w:p w:rsidR="00460150" w:rsidRPr="00E51EBB" w:rsidRDefault="00460150" w:rsidP="00E51EBB">
            <w:pPr>
              <w:spacing w:line="360" w:lineRule="auto"/>
              <w:rPr>
                <w:sz w:val="20"/>
                <w:szCs w:val="20"/>
              </w:rPr>
            </w:pPr>
            <w:r w:rsidRPr="00E51EBB">
              <w:rPr>
                <w:sz w:val="20"/>
                <w:szCs w:val="20"/>
              </w:rPr>
              <w:t>402,5</w:t>
            </w:r>
          </w:p>
        </w:tc>
        <w:tc>
          <w:tcPr>
            <w:tcW w:w="0" w:type="auto"/>
            <w:vAlign w:val="center"/>
          </w:tcPr>
          <w:p w:rsidR="00460150" w:rsidRPr="00E51EBB" w:rsidRDefault="00460150" w:rsidP="00E51EBB">
            <w:pPr>
              <w:spacing w:line="360" w:lineRule="auto"/>
              <w:rPr>
                <w:sz w:val="20"/>
                <w:szCs w:val="20"/>
              </w:rPr>
            </w:pPr>
            <w:r w:rsidRPr="00E51EBB">
              <w:rPr>
                <w:sz w:val="20"/>
                <w:szCs w:val="20"/>
              </w:rPr>
              <w:t>442,8</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9</w:t>
            </w:r>
            <w:r w:rsidRPr="00E51EBB">
              <w:rPr>
                <w:sz w:val="20"/>
                <w:szCs w:val="20"/>
                <w:lang w:val="uk-UA"/>
              </w:rPr>
              <w:t>,0</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13</w:t>
            </w:r>
            <w:r w:rsidRPr="00E51EBB">
              <w:rPr>
                <w:sz w:val="20"/>
                <w:szCs w:val="20"/>
                <w:lang w:val="uk-UA"/>
              </w:rPr>
              <w:t>,0</w:t>
            </w:r>
          </w:p>
        </w:tc>
        <w:tc>
          <w:tcPr>
            <w:tcW w:w="0" w:type="auto"/>
            <w:vAlign w:val="center"/>
          </w:tcPr>
          <w:p w:rsidR="00460150" w:rsidRPr="00E51EBB" w:rsidRDefault="00460150" w:rsidP="00E51EBB">
            <w:pPr>
              <w:spacing w:line="360" w:lineRule="auto"/>
              <w:rPr>
                <w:sz w:val="20"/>
                <w:szCs w:val="20"/>
                <w:lang w:val="uk-UA"/>
              </w:rPr>
            </w:pPr>
            <w:r w:rsidRPr="00E51EBB">
              <w:rPr>
                <w:sz w:val="20"/>
                <w:szCs w:val="20"/>
              </w:rPr>
              <w:t>10</w:t>
            </w:r>
            <w:r w:rsidRPr="00E51EBB">
              <w:rPr>
                <w:sz w:val="20"/>
                <w:szCs w:val="20"/>
                <w:lang w:val="uk-UA"/>
              </w:rPr>
              <w:t>,0</w:t>
            </w:r>
          </w:p>
        </w:tc>
      </w:tr>
      <w:tr w:rsidR="00460150" w:rsidRPr="00E51EBB" w:rsidTr="00E51EBB">
        <w:trPr>
          <w:trHeight w:val="348"/>
          <w:jc w:val="center"/>
        </w:trPr>
        <w:tc>
          <w:tcPr>
            <w:tcW w:w="2123" w:type="dxa"/>
            <w:tcBorders>
              <w:bottom w:val="single" w:sz="12" w:space="0" w:color="auto"/>
            </w:tcBorders>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інші країни Азії</w:t>
            </w:r>
          </w:p>
        </w:tc>
        <w:tc>
          <w:tcPr>
            <w:tcW w:w="1008" w:type="dxa"/>
            <w:tcBorders>
              <w:bottom w:val="single" w:sz="12" w:space="0" w:color="auto"/>
            </w:tcBorders>
            <w:vAlign w:val="center"/>
          </w:tcPr>
          <w:p w:rsidR="00460150" w:rsidRPr="00E51EBB" w:rsidRDefault="00460150" w:rsidP="00E51EBB">
            <w:pPr>
              <w:spacing w:line="360" w:lineRule="auto"/>
              <w:rPr>
                <w:sz w:val="20"/>
                <w:szCs w:val="20"/>
                <w:lang w:val="en-US"/>
              </w:rPr>
            </w:pPr>
            <w:r w:rsidRPr="00E51EBB">
              <w:rPr>
                <w:sz w:val="20"/>
                <w:szCs w:val="20"/>
              </w:rPr>
              <w:t>241,</w:t>
            </w:r>
            <w:r w:rsidRPr="00E51EBB">
              <w:rPr>
                <w:sz w:val="20"/>
                <w:szCs w:val="20"/>
                <w:lang w:val="en-US"/>
              </w:rPr>
              <w:t>4</w:t>
            </w:r>
          </w:p>
        </w:tc>
        <w:tc>
          <w:tcPr>
            <w:tcW w:w="1008" w:type="dxa"/>
            <w:tcBorders>
              <w:bottom w:val="single" w:sz="12" w:space="0" w:color="auto"/>
            </w:tcBorders>
            <w:vAlign w:val="center"/>
          </w:tcPr>
          <w:p w:rsidR="00460150" w:rsidRPr="00E51EBB" w:rsidRDefault="00460150" w:rsidP="00E51EBB">
            <w:pPr>
              <w:spacing w:line="360" w:lineRule="auto"/>
              <w:rPr>
                <w:sz w:val="20"/>
                <w:szCs w:val="20"/>
              </w:rPr>
            </w:pPr>
            <w:r w:rsidRPr="00E51EBB">
              <w:rPr>
                <w:sz w:val="20"/>
                <w:szCs w:val="20"/>
              </w:rPr>
              <w:t>246,6</w:t>
            </w:r>
          </w:p>
        </w:tc>
        <w:tc>
          <w:tcPr>
            <w:tcW w:w="0" w:type="auto"/>
            <w:tcBorders>
              <w:bottom w:val="single" w:sz="12" w:space="0" w:color="auto"/>
            </w:tcBorders>
            <w:vAlign w:val="center"/>
          </w:tcPr>
          <w:p w:rsidR="00460150" w:rsidRPr="00E51EBB" w:rsidRDefault="00460150" w:rsidP="00E51EBB">
            <w:pPr>
              <w:spacing w:line="360" w:lineRule="auto"/>
              <w:rPr>
                <w:sz w:val="20"/>
                <w:szCs w:val="20"/>
                <w:lang w:val="uk-UA"/>
              </w:rPr>
            </w:pPr>
            <w:r w:rsidRPr="00E51EBB">
              <w:rPr>
                <w:sz w:val="20"/>
                <w:szCs w:val="20"/>
              </w:rPr>
              <w:t>256,0</w:t>
            </w:r>
          </w:p>
        </w:tc>
        <w:tc>
          <w:tcPr>
            <w:tcW w:w="0" w:type="auto"/>
            <w:tcBorders>
              <w:bottom w:val="single" w:sz="12" w:space="0" w:color="auto"/>
            </w:tcBorders>
            <w:vAlign w:val="center"/>
          </w:tcPr>
          <w:p w:rsidR="00460150" w:rsidRPr="00E51EBB" w:rsidRDefault="00460150" w:rsidP="00E51EBB">
            <w:pPr>
              <w:spacing w:line="360" w:lineRule="auto"/>
              <w:rPr>
                <w:sz w:val="20"/>
                <w:szCs w:val="20"/>
                <w:lang w:val="uk-UA"/>
              </w:rPr>
            </w:pPr>
            <w:r w:rsidRPr="00E51EBB">
              <w:rPr>
                <w:sz w:val="20"/>
                <w:szCs w:val="20"/>
              </w:rPr>
              <w:t>265,2</w:t>
            </w:r>
          </w:p>
        </w:tc>
        <w:tc>
          <w:tcPr>
            <w:tcW w:w="0" w:type="auto"/>
            <w:tcBorders>
              <w:bottom w:val="single" w:sz="12" w:space="0" w:color="auto"/>
            </w:tcBorders>
            <w:vAlign w:val="center"/>
          </w:tcPr>
          <w:p w:rsidR="00460150" w:rsidRPr="00E51EBB" w:rsidRDefault="00460150" w:rsidP="00E51EBB">
            <w:pPr>
              <w:spacing w:line="360" w:lineRule="auto"/>
              <w:rPr>
                <w:sz w:val="20"/>
                <w:szCs w:val="20"/>
                <w:lang w:val="en-US"/>
              </w:rPr>
            </w:pPr>
            <w:r w:rsidRPr="00E51EBB">
              <w:rPr>
                <w:sz w:val="20"/>
                <w:szCs w:val="20"/>
              </w:rPr>
              <w:t>2,</w:t>
            </w:r>
            <w:r w:rsidRPr="00E51EBB">
              <w:rPr>
                <w:sz w:val="20"/>
                <w:szCs w:val="20"/>
                <w:lang w:val="en-US"/>
              </w:rPr>
              <w:t>2</w:t>
            </w:r>
          </w:p>
        </w:tc>
        <w:tc>
          <w:tcPr>
            <w:tcW w:w="0" w:type="auto"/>
            <w:tcBorders>
              <w:bottom w:val="single" w:sz="12" w:space="0" w:color="auto"/>
            </w:tcBorders>
            <w:vAlign w:val="center"/>
          </w:tcPr>
          <w:p w:rsidR="00460150" w:rsidRPr="00E51EBB" w:rsidRDefault="00460150" w:rsidP="00E51EBB">
            <w:pPr>
              <w:spacing w:line="360" w:lineRule="auto"/>
              <w:rPr>
                <w:sz w:val="20"/>
                <w:szCs w:val="20"/>
                <w:lang w:val="en-US"/>
              </w:rPr>
            </w:pPr>
            <w:r w:rsidRPr="00E51EBB">
              <w:rPr>
                <w:sz w:val="20"/>
                <w:szCs w:val="20"/>
              </w:rPr>
              <w:t>3,8</w:t>
            </w:r>
          </w:p>
        </w:tc>
        <w:tc>
          <w:tcPr>
            <w:tcW w:w="0" w:type="auto"/>
            <w:tcBorders>
              <w:bottom w:val="single" w:sz="12" w:space="0" w:color="auto"/>
            </w:tcBorders>
            <w:vAlign w:val="center"/>
          </w:tcPr>
          <w:p w:rsidR="00460150" w:rsidRPr="00E51EBB" w:rsidRDefault="00460150" w:rsidP="00E51EBB">
            <w:pPr>
              <w:spacing w:line="360" w:lineRule="auto"/>
              <w:rPr>
                <w:sz w:val="20"/>
                <w:szCs w:val="20"/>
                <w:lang w:val="en-US"/>
              </w:rPr>
            </w:pPr>
            <w:r w:rsidRPr="00E51EBB">
              <w:rPr>
                <w:sz w:val="20"/>
                <w:szCs w:val="20"/>
              </w:rPr>
              <w:t>3,</w:t>
            </w:r>
            <w:r w:rsidRPr="00E51EBB">
              <w:rPr>
                <w:sz w:val="20"/>
                <w:szCs w:val="20"/>
                <w:lang w:val="en-US"/>
              </w:rPr>
              <w:t>6</w:t>
            </w:r>
          </w:p>
        </w:tc>
      </w:tr>
      <w:tr w:rsidR="00460150" w:rsidRPr="00E51EBB" w:rsidTr="00E51EBB">
        <w:trPr>
          <w:trHeight w:val="348"/>
          <w:jc w:val="center"/>
        </w:trPr>
        <w:tc>
          <w:tcPr>
            <w:tcW w:w="2123" w:type="dxa"/>
            <w:tcBorders>
              <w:top w:val="single" w:sz="12" w:space="0" w:color="auto"/>
            </w:tcBorders>
            <w:vAlign w:val="center"/>
          </w:tcPr>
          <w:p w:rsidR="00460150" w:rsidRPr="00E51EBB" w:rsidRDefault="00460150" w:rsidP="00E51EBB">
            <w:pPr>
              <w:widowControl w:val="0"/>
              <w:autoSpaceDE w:val="0"/>
              <w:autoSpaceDN w:val="0"/>
              <w:adjustRightInd w:val="0"/>
              <w:spacing w:line="360" w:lineRule="auto"/>
              <w:rPr>
                <w:sz w:val="20"/>
                <w:szCs w:val="20"/>
                <w:lang w:val="uk-UA"/>
              </w:rPr>
            </w:pPr>
            <w:r w:rsidRPr="00E51EBB">
              <w:rPr>
                <w:sz w:val="20"/>
                <w:szCs w:val="20"/>
                <w:lang w:val="uk-UA"/>
              </w:rPr>
              <w:t>Світ</w:t>
            </w:r>
          </w:p>
        </w:tc>
        <w:tc>
          <w:tcPr>
            <w:tcW w:w="1008" w:type="dxa"/>
            <w:tcBorders>
              <w:top w:val="single" w:sz="12" w:space="0" w:color="auto"/>
            </w:tcBorders>
            <w:vAlign w:val="center"/>
          </w:tcPr>
          <w:p w:rsidR="00460150" w:rsidRPr="00E51EBB" w:rsidRDefault="00460150" w:rsidP="00E51EBB">
            <w:pPr>
              <w:spacing w:line="360" w:lineRule="auto"/>
              <w:rPr>
                <w:sz w:val="20"/>
                <w:szCs w:val="20"/>
                <w:lang w:val="en-US"/>
              </w:rPr>
            </w:pPr>
            <w:r w:rsidRPr="00E51EBB">
              <w:rPr>
                <w:sz w:val="20"/>
                <w:szCs w:val="20"/>
              </w:rPr>
              <w:t>1</w:t>
            </w:r>
            <w:r w:rsidRPr="00E51EBB">
              <w:rPr>
                <w:sz w:val="20"/>
                <w:szCs w:val="20"/>
                <w:lang w:val="en-US"/>
              </w:rPr>
              <w:t>`</w:t>
            </w:r>
            <w:r w:rsidRPr="00E51EBB">
              <w:rPr>
                <w:sz w:val="20"/>
                <w:szCs w:val="20"/>
              </w:rPr>
              <w:t>02</w:t>
            </w:r>
            <w:r w:rsidRPr="00E51EBB">
              <w:rPr>
                <w:sz w:val="20"/>
                <w:szCs w:val="20"/>
                <w:lang w:val="en-US"/>
              </w:rPr>
              <w:t>6</w:t>
            </w:r>
            <w:r w:rsidRPr="00E51EBB">
              <w:rPr>
                <w:sz w:val="20"/>
                <w:szCs w:val="20"/>
              </w:rPr>
              <w:t>,</w:t>
            </w:r>
            <w:r w:rsidRPr="00E51EBB">
              <w:rPr>
                <w:sz w:val="20"/>
                <w:szCs w:val="20"/>
                <w:lang w:val="en-US"/>
              </w:rPr>
              <w:t>0</w:t>
            </w:r>
          </w:p>
        </w:tc>
        <w:tc>
          <w:tcPr>
            <w:tcW w:w="1008" w:type="dxa"/>
            <w:tcBorders>
              <w:top w:val="single" w:sz="12" w:space="0" w:color="auto"/>
            </w:tcBorders>
            <w:vAlign w:val="center"/>
          </w:tcPr>
          <w:p w:rsidR="00460150" w:rsidRPr="00E51EBB" w:rsidRDefault="00460150" w:rsidP="00E51EBB">
            <w:pPr>
              <w:spacing w:line="360" w:lineRule="auto"/>
              <w:rPr>
                <w:bCs/>
                <w:sz w:val="20"/>
                <w:szCs w:val="20"/>
              </w:rPr>
            </w:pPr>
            <w:r w:rsidRPr="00E51EBB">
              <w:rPr>
                <w:bCs/>
                <w:sz w:val="20"/>
                <w:szCs w:val="20"/>
              </w:rPr>
              <w:t>1</w:t>
            </w:r>
            <w:r w:rsidRPr="00E51EBB">
              <w:rPr>
                <w:bCs/>
                <w:sz w:val="20"/>
                <w:szCs w:val="20"/>
                <w:lang w:val="en-US"/>
              </w:rPr>
              <w:t>`</w:t>
            </w:r>
            <w:r w:rsidRPr="00E51EBB">
              <w:rPr>
                <w:bCs/>
                <w:sz w:val="20"/>
                <w:szCs w:val="20"/>
              </w:rPr>
              <w:t>113,2</w:t>
            </w:r>
          </w:p>
        </w:tc>
        <w:tc>
          <w:tcPr>
            <w:tcW w:w="0" w:type="auto"/>
            <w:tcBorders>
              <w:top w:val="single" w:sz="12" w:space="0" w:color="auto"/>
            </w:tcBorders>
            <w:vAlign w:val="center"/>
          </w:tcPr>
          <w:p w:rsidR="00460150" w:rsidRPr="00E51EBB" w:rsidRDefault="00460150" w:rsidP="00E51EBB">
            <w:pPr>
              <w:spacing w:line="360" w:lineRule="auto"/>
              <w:rPr>
                <w:bCs/>
                <w:sz w:val="20"/>
                <w:szCs w:val="20"/>
              </w:rPr>
            </w:pPr>
            <w:r w:rsidRPr="00E51EBB">
              <w:rPr>
                <w:bCs/>
                <w:sz w:val="20"/>
                <w:szCs w:val="20"/>
              </w:rPr>
              <w:t>1</w:t>
            </w:r>
            <w:r w:rsidRPr="00E51EBB">
              <w:rPr>
                <w:bCs/>
                <w:sz w:val="20"/>
                <w:szCs w:val="20"/>
                <w:lang w:val="en-US"/>
              </w:rPr>
              <w:t>`</w:t>
            </w:r>
            <w:r w:rsidRPr="00E51EBB">
              <w:rPr>
                <w:bCs/>
                <w:sz w:val="20"/>
                <w:szCs w:val="20"/>
              </w:rPr>
              <w:t>178,6</w:t>
            </w:r>
          </w:p>
        </w:tc>
        <w:tc>
          <w:tcPr>
            <w:tcW w:w="0" w:type="auto"/>
            <w:tcBorders>
              <w:top w:val="single" w:sz="12" w:space="0" w:color="auto"/>
            </w:tcBorders>
            <w:vAlign w:val="center"/>
          </w:tcPr>
          <w:p w:rsidR="00460150" w:rsidRPr="00E51EBB" w:rsidRDefault="00460150" w:rsidP="00E51EBB">
            <w:pPr>
              <w:spacing w:line="360" w:lineRule="auto"/>
              <w:rPr>
                <w:bCs/>
                <w:sz w:val="20"/>
                <w:szCs w:val="20"/>
              </w:rPr>
            </w:pPr>
            <w:r w:rsidRPr="00E51EBB">
              <w:rPr>
                <w:bCs/>
                <w:sz w:val="20"/>
                <w:szCs w:val="20"/>
              </w:rPr>
              <w:t>1</w:t>
            </w:r>
            <w:r w:rsidRPr="00E51EBB">
              <w:rPr>
                <w:bCs/>
                <w:sz w:val="20"/>
                <w:szCs w:val="20"/>
                <w:lang w:val="en-US"/>
              </w:rPr>
              <w:t>`</w:t>
            </w:r>
            <w:r w:rsidRPr="00E51EBB">
              <w:rPr>
                <w:bCs/>
                <w:sz w:val="20"/>
                <w:szCs w:val="20"/>
              </w:rPr>
              <w:t>250,5</w:t>
            </w:r>
          </w:p>
        </w:tc>
        <w:tc>
          <w:tcPr>
            <w:tcW w:w="0" w:type="auto"/>
            <w:tcBorders>
              <w:top w:val="single" w:sz="12" w:space="0" w:color="auto"/>
            </w:tcBorders>
            <w:vAlign w:val="center"/>
          </w:tcPr>
          <w:p w:rsidR="00460150" w:rsidRPr="00E51EBB" w:rsidRDefault="00460150" w:rsidP="00E51EBB">
            <w:pPr>
              <w:spacing w:line="360" w:lineRule="auto"/>
              <w:rPr>
                <w:sz w:val="20"/>
                <w:szCs w:val="20"/>
                <w:lang w:val="uk-UA"/>
              </w:rPr>
            </w:pPr>
            <w:r w:rsidRPr="00E51EBB">
              <w:rPr>
                <w:sz w:val="20"/>
                <w:szCs w:val="20"/>
              </w:rPr>
              <w:t>8,5</w:t>
            </w:r>
          </w:p>
        </w:tc>
        <w:tc>
          <w:tcPr>
            <w:tcW w:w="0" w:type="auto"/>
            <w:tcBorders>
              <w:top w:val="single" w:sz="12" w:space="0" w:color="auto"/>
            </w:tcBorders>
            <w:vAlign w:val="center"/>
          </w:tcPr>
          <w:p w:rsidR="00460150" w:rsidRPr="00E51EBB" w:rsidRDefault="00460150" w:rsidP="00E51EBB">
            <w:pPr>
              <w:spacing w:line="360" w:lineRule="auto"/>
              <w:rPr>
                <w:sz w:val="20"/>
                <w:szCs w:val="20"/>
                <w:lang w:val="uk-UA"/>
              </w:rPr>
            </w:pPr>
            <w:r w:rsidRPr="00E51EBB">
              <w:rPr>
                <w:sz w:val="20"/>
                <w:szCs w:val="20"/>
              </w:rPr>
              <w:t>5,9</w:t>
            </w:r>
          </w:p>
        </w:tc>
        <w:tc>
          <w:tcPr>
            <w:tcW w:w="0" w:type="auto"/>
            <w:tcBorders>
              <w:top w:val="single" w:sz="12" w:space="0" w:color="auto"/>
            </w:tcBorders>
            <w:vAlign w:val="center"/>
          </w:tcPr>
          <w:p w:rsidR="00460150" w:rsidRPr="00E51EBB" w:rsidRDefault="00460150" w:rsidP="00E51EBB">
            <w:pPr>
              <w:spacing w:line="360" w:lineRule="auto"/>
              <w:rPr>
                <w:sz w:val="20"/>
                <w:szCs w:val="20"/>
                <w:lang w:val="uk-UA"/>
              </w:rPr>
            </w:pPr>
            <w:r w:rsidRPr="00E51EBB">
              <w:rPr>
                <w:sz w:val="20"/>
                <w:szCs w:val="20"/>
              </w:rPr>
              <w:t>6,1</w:t>
            </w:r>
          </w:p>
        </w:tc>
      </w:tr>
    </w:tbl>
    <w:p w:rsidR="00460150" w:rsidRPr="00C17990" w:rsidRDefault="00460150" w:rsidP="00A93FD8">
      <w:pPr>
        <w:widowControl w:val="0"/>
        <w:autoSpaceDE w:val="0"/>
        <w:autoSpaceDN w:val="0"/>
        <w:adjustRightInd w:val="0"/>
        <w:spacing w:line="360" w:lineRule="auto"/>
        <w:ind w:firstLine="709"/>
        <w:jc w:val="both"/>
        <w:rPr>
          <w:position w:val="6"/>
          <w:sz w:val="28"/>
          <w:szCs w:val="28"/>
          <w:lang w:val="uk-UA"/>
        </w:rPr>
      </w:pPr>
      <w:r w:rsidRPr="00C17990">
        <w:rPr>
          <w:position w:val="6"/>
          <w:sz w:val="28"/>
          <w:szCs w:val="28"/>
          <w:lang w:val="uk-UA"/>
        </w:rPr>
        <w:t xml:space="preserve">Джерело : </w:t>
      </w:r>
      <w:r w:rsidRPr="00C17990">
        <w:rPr>
          <w:position w:val="6"/>
          <w:sz w:val="28"/>
          <w:szCs w:val="28"/>
          <w:lang w:val="en-US"/>
        </w:rPr>
        <w:t>International</w:t>
      </w:r>
      <w:r w:rsidRPr="00C17990">
        <w:rPr>
          <w:position w:val="6"/>
          <w:sz w:val="28"/>
          <w:szCs w:val="28"/>
          <w:lang w:val="uk-UA"/>
        </w:rPr>
        <w:t xml:space="preserve"> </w:t>
      </w:r>
      <w:r w:rsidRPr="00C17990">
        <w:rPr>
          <w:position w:val="6"/>
          <w:sz w:val="28"/>
          <w:szCs w:val="28"/>
          <w:lang w:val="en-US"/>
        </w:rPr>
        <w:t>Institute</w:t>
      </w:r>
      <w:r w:rsidRPr="00C17990">
        <w:rPr>
          <w:position w:val="6"/>
          <w:sz w:val="28"/>
          <w:szCs w:val="28"/>
          <w:lang w:val="uk-UA"/>
        </w:rPr>
        <w:t xml:space="preserve"> </w:t>
      </w:r>
      <w:r w:rsidRPr="00C17990">
        <w:rPr>
          <w:position w:val="6"/>
          <w:sz w:val="28"/>
          <w:szCs w:val="28"/>
          <w:lang w:val="en-US"/>
        </w:rPr>
        <w:t>of</w:t>
      </w:r>
      <w:r w:rsidRPr="00C17990">
        <w:rPr>
          <w:position w:val="6"/>
          <w:sz w:val="28"/>
          <w:szCs w:val="28"/>
          <w:lang w:val="uk-UA"/>
        </w:rPr>
        <w:t xml:space="preserve"> </w:t>
      </w:r>
      <w:r w:rsidRPr="00C17990">
        <w:rPr>
          <w:position w:val="6"/>
          <w:sz w:val="28"/>
          <w:szCs w:val="28"/>
          <w:lang w:val="en-US"/>
        </w:rPr>
        <w:t>Steel</w:t>
      </w:r>
      <w:r w:rsidRPr="00C17990">
        <w:rPr>
          <w:position w:val="6"/>
          <w:sz w:val="28"/>
          <w:szCs w:val="28"/>
          <w:lang w:val="uk-UA"/>
        </w:rPr>
        <w:t xml:space="preserve"> </w:t>
      </w:r>
      <w:r w:rsidRPr="00C17990">
        <w:rPr>
          <w:position w:val="6"/>
          <w:sz w:val="28"/>
          <w:szCs w:val="28"/>
          <w:lang w:val="en-US"/>
        </w:rPr>
        <w:t>and</w:t>
      </w:r>
      <w:r w:rsidRPr="00C17990">
        <w:rPr>
          <w:position w:val="6"/>
          <w:sz w:val="28"/>
          <w:szCs w:val="28"/>
          <w:lang w:val="uk-UA"/>
        </w:rPr>
        <w:t xml:space="preserve"> </w:t>
      </w:r>
      <w:r w:rsidRPr="00C17990">
        <w:rPr>
          <w:position w:val="6"/>
          <w:sz w:val="28"/>
          <w:szCs w:val="28"/>
          <w:lang w:val="en-US"/>
        </w:rPr>
        <w:t>Iron</w:t>
      </w:r>
      <w:r w:rsidRPr="00C17990">
        <w:rPr>
          <w:position w:val="6"/>
          <w:sz w:val="28"/>
          <w:szCs w:val="28"/>
          <w:lang w:val="uk-UA"/>
        </w:rPr>
        <w:t xml:space="preserve">, </w:t>
      </w:r>
      <w:r w:rsidRPr="00C17990">
        <w:rPr>
          <w:position w:val="6"/>
          <w:sz w:val="28"/>
          <w:szCs w:val="28"/>
          <w:lang w:val="en-US"/>
        </w:rPr>
        <w:t>www</w:t>
      </w:r>
      <w:r w:rsidRPr="00C17990">
        <w:rPr>
          <w:position w:val="6"/>
          <w:sz w:val="28"/>
          <w:szCs w:val="28"/>
          <w:lang w:val="uk-UA"/>
        </w:rPr>
        <w:t>.</w:t>
      </w:r>
      <w:r w:rsidRPr="00C17990">
        <w:rPr>
          <w:position w:val="6"/>
          <w:sz w:val="28"/>
          <w:szCs w:val="28"/>
          <w:lang w:val="en-US"/>
        </w:rPr>
        <w:t>worldsteel</w:t>
      </w:r>
      <w:r w:rsidRPr="00C17990">
        <w:rPr>
          <w:position w:val="6"/>
          <w:sz w:val="28"/>
          <w:szCs w:val="28"/>
          <w:lang w:val="uk-UA"/>
        </w:rPr>
        <w:t>.</w:t>
      </w:r>
      <w:r w:rsidRPr="00C17990">
        <w:rPr>
          <w:position w:val="6"/>
          <w:sz w:val="28"/>
          <w:szCs w:val="28"/>
          <w:lang w:val="en-US"/>
        </w:rPr>
        <w:t>org</w:t>
      </w:r>
    </w:p>
    <w:p w:rsidR="00460150" w:rsidRPr="00C17990" w:rsidRDefault="00460150" w:rsidP="00A93FD8">
      <w:pPr>
        <w:widowControl w:val="0"/>
        <w:autoSpaceDE w:val="0"/>
        <w:autoSpaceDN w:val="0"/>
        <w:adjustRightInd w:val="0"/>
        <w:spacing w:line="360" w:lineRule="auto"/>
        <w:ind w:firstLine="709"/>
        <w:jc w:val="both"/>
        <w:rPr>
          <w:position w:val="-1"/>
          <w:sz w:val="28"/>
          <w:szCs w:val="28"/>
          <w:lang w:val="uk-UA"/>
        </w:rPr>
      </w:pPr>
    </w:p>
    <w:p w:rsidR="00F255C1" w:rsidRPr="00C17990" w:rsidRDefault="00F255C1" w:rsidP="00A93FD8">
      <w:pPr>
        <w:widowControl w:val="0"/>
        <w:autoSpaceDE w:val="0"/>
        <w:autoSpaceDN w:val="0"/>
        <w:adjustRightInd w:val="0"/>
        <w:spacing w:line="360" w:lineRule="auto"/>
        <w:ind w:firstLine="709"/>
        <w:jc w:val="both"/>
        <w:rPr>
          <w:sz w:val="28"/>
          <w:szCs w:val="28"/>
          <w:lang w:val="uk-UA"/>
        </w:rPr>
      </w:pPr>
      <w:r w:rsidRPr="00C17990">
        <w:rPr>
          <w:position w:val="-1"/>
          <w:sz w:val="28"/>
          <w:szCs w:val="28"/>
          <w:lang w:val="uk-UA"/>
        </w:rPr>
        <w:t xml:space="preserve">Як видно з наведеної у таблиці інформації, понад </w:t>
      </w:r>
      <w:r w:rsidR="00EE004F" w:rsidRPr="00C17990">
        <w:rPr>
          <w:position w:val="-1"/>
          <w:sz w:val="28"/>
          <w:szCs w:val="28"/>
        </w:rPr>
        <w:t>7</w:t>
      </w:r>
      <w:r w:rsidRPr="00C17990">
        <w:rPr>
          <w:position w:val="-1"/>
          <w:sz w:val="28"/>
          <w:szCs w:val="28"/>
          <w:lang w:val="uk-UA"/>
        </w:rPr>
        <w:t xml:space="preserve">0% абсолютного прогнозного </w:t>
      </w:r>
      <w:r w:rsidRPr="00C17990">
        <w:rPr>
          <w:sz w:val="28"/>
          <w:szCs w:val="28"/>
          <w:lang w:val="uk-UA"/>
        </w:rPr>
        <w:t>прир</w:t>
      </w:r>
      <w:r w:rsidR="00EE004F" w:rsidRPr="00C17990">
        <w:rPr>
          <w:sz w:val="28"/>
          <w:szCs w:val="28"/>
          <w:lang w:val="uk-UA"/>
        </w:rPr>
        <w:t>осту споживання сталі у цьому році припаде</w:t>
      </w:r>
      <w:r w:rsidRPr="00C17990">
        <w:rPr>
          <w:sz w:val="28"/>
          <w:szCs w:val="28"/>
          <w:lang w:val="uk-UA"/>
        </w:rPr>
        <w:t xml:space="preserve"> на Китай, питома вага якого у структурі світового попиту</w:t>
      </w:r>
      <w:r w:rsidRPr="00C17990">
        <w:rPr>
          <w:position w:val="-1"/>
          <w:sz w:val="28"/>
          <w:szCs w:val="28"/>
          <w:lang w:val="uk-UA"/>
        </w:rPr>
        <w:t xml:space="preserve"> </w:t>
      </w:r>
      <w:r w:rsidRPr="00C17990">
        <w:rPr>
          <w:position w:val="1"/>
          <w:sz w:val="28"/>
          <w:szCs w:val="28"/>
          <w:lang w:val="uk-UA"/>
        </w:rPr>
        <w:t xml:space="preserve">за підсумками </w:t>
      </w:r>
      <w:r w:rsidRPr="00C17990">
        <w:rPr>
          <w:position w:val="1"/>
          <w:sz w:val="28"/>
          <w:szCs w:val="28"/>
        </w:rPr>
        <w:t>2</w:t>
      </w:r>
      <w:r w:rsidR="00EE004F" w:rsidRPr="00C17990">
        <w:rPr>
          <w:position w:val="1"/>
          <w:sz w:val="28"/>
          <w:szCs w:val="28"/>
          <w:lang w:val="uk-UA"/>
        </w:rPr>
        <w:t>007</w:t>
      </w:r>
      <w:r w:rsidRPr="00C17990">
        <w:rPr>
          <w:position w:val="1"/>
          <w:sz w:val="28"/>
          <w:szCs w:val="28"/>
          <w:lang w:val="uk-UA"/>
        </w:rPr>
        <w:t xml:space="preserve"> року має збільшитись до </w:t>
      </w:r>
      <w:r w:rsidR="00EE004F" w:rsidRPr="00C17990">
        <w:rPr>
          <w:position w:val="1"/>
          <w:sz w:val="28"/>
          <w:szCs w:val="28"/>
          <w:lang w:val="uk-UA"/>
        </w:rPr>
        <w:t>34</w:t>
      </w:r>
      <w:r w:rsidRPr="00C17990">
        <w:rPr>
          <w:position w:val="1"/>
          <w:sz w:val="28"/>
          <w:szCs w:val="28"/>
          <w:lang w:val="uk-UA"/>
        </w:rPr>
        <w:t xml:space="preserve">%, проти </w:t>
      </w:r>
      <w:r w:rsidR="00EE004F" w:rsidRPr="00C17990">
        <w:rPr>
          <w:position w:val="1"/>
          <w:sz w:val="28"/>
          <w:szCs w:val="28"/>
          <w:lang w:val="uk-UA"/>
        </w:rPr>
        <w:t>32</w:t>
      </w:r>
      <w:r w:rsidRPr="00C17990">
        <w:rPr>
          <w:position w:val="1"/>
          <w:sz w:val="28"/>
          <w:szCs w:val="28"/>
          <w:lang w:val="uk-UA"/>
        </w:rPr>
        <w:t xml:space="preserve">% у </w:t>
      </w:r>
      <w:r w:rsidR="00EE004F" w:rsidRPr="00C17990">
        <w:rPr>
          <w:position w:val="1"/>
          <w:sz w:val="28"/>
          <w:szCs w:val="28"/>
          <w:lang w:val="uk-UA"/>
        </w:rPr>
        <w:t>2006</w:t>
      </w:r>
      <w:r w:rsidRPr="00C17990">
        <w:rPr>
          <w:position w:val="1"/>
          <w:sz w:val="28"/>
          <w:szCs w:val="28"/>
          <w:lang w:val="uk-UA"/>
        </w:rPr>
        <w:t xml:space="preserve"> році. При цьому,</w:t>
      </w:r>
      <w:r w:rsidRPr="00C17990">
        <w:rPr>
          <w:position w:val="-1"/>
          <w:sz w:val="28"/>
          <w:szCs w:val="28"/>
          <w:lang w:val="uk-UA"/>
        </w:rPr>
        <w:t xml:space="preserve"> </w:t>
      </w:r>
      <w:r w:rsidRPr="00C17990">
        <w:rPr>
          <w:position w:val="1"/>
          <w:sz w:val="28"/>
          <w:szCs w:val="28"/>
          <w:lang w:val="uk-UA"/>
        </w:rPr>
        <w:t xml:space="preserve">прогнозний темп приросту обсягів виробництва сталі у цій країні </w:t>
      </w:r>
      <w:r w:rsidR="00764C7A" w:rsidRPr="00C17990">
        <w:rPr>
          <w:position w:val="1"/>
          <w:sz w:val="28"/>
          <w:szCs w:val="28"/>
          <w:lang w:val="uk-UA"/>
        </w:rPr>
        <w:t xml:space="preserve">стабільно </w:t>
      </w:r>
      <w:r w:rsidRPr="00C17990">
        <w:rPr>
          <w:position w:val="1"/>
          <w:sz w:val="28"/>
          <w:szCs w:val="28"/>
          <w:lang w:val="uk-UA"/>
        </w:rPr>
        <w:t>перевищує зростання</w:t>
      </w:r>
      <w:r w:rsidRPr="00C17990">
        <w:rPr>
          <w:position w:val="-1"/>
          <w:sz w:val="28"/>
          <w:szCs w:val="28"/>
          <w:lang w:val="uk-UA"/>
        </w:rPr>
        <w:t xml:space="preserve"> </w:t>
      </w:r>
      <w:r w:rsidRPr="00C17990">
        <w:rPr>
          <w:position w:val="1"/>
          <w:sz w:val="28"/>
          <w:szCs w:val="28"/>
          <w:lang w:val="uk-UA"/>
        </w:rPr>
        <w:t>попиту, що має посилити конкуренцію на міжнародних ринках. Неконтрольоване зростання</w:t>
      </w:r>
      <w:r w:rsidRPr="00C17990">
        <w:rPr>
          <w:position w:val="-1"/>
          <w:sz w:val="28"/>
          <w:szCs w:val="28"/>
          <w:lang w:val="uk-UA"/>
        </w:rPr>
        <w:t xml:space="preserve"> </w:t>
      </w:r>
      <w:r w:rsidRPr="00C17990">
        <w:rPr>
          <w:sz w:val="28"/>
          <w:szCs w:val="28"/>
          <w:lang w:val="uk-UA"/>
        </w:rPr>
        <w:t>експорту дешевої китайської сталі є суттєвою ринковою загрозою для металургійних компаній</w:t>
      </w:r>
      <w:r w:rsidRPr="00C17990">
        <w:rPr>
          <w:position w:val="-1"/>
          <w:sz w:val="28"/>
          <w:szCs w:val="28"/>
          <w:lang w:val="uk-UA"/>
        </w:rPr>
        <w:t xml:space="preserve"> </w:t>
      </w:r>
      <w:r w:rsidRPr="00C17990">
        <w:rPr>
          <w:position w:val="1"/>
          <w:sz w:val="28"/>
          <w:szCs w:val="28"/>
          <w:lang w:val="uk-UA"/>
        </w:rPr>
        <w:t>інших країн світу, які не отримують таких значних державних пільг та субсидій</w:t>
      </w:r>
      <w:r w:rsidRPr="00C17990">
        <w:rPr>
          <w:sz w:val="28"/>
          <w:szCs w:val="28"/>
          <w:lang w:val="uk-UA"/>
        </w:rPr>
        <w:t>. Зміцненню</w:t>
      </w:r>
      <w:r w:rsidRPr="00C17990">
        <w:rPr>
          <w:position w:val="-1"/>
          <w:sz w:val="28"/>
          <w:szCs w:val="28"/>
          <w:lang w:val="uk-UA"/>
        </w:rPr>
        <w:t xml:space="preserve"> </w:t>
      </w:r>
      <w:r w:rsidRPr="00C17990">
        <w:rPr>
          <w:sz w:val="28"/>
          <w:szCs w:val="28"/>
          <w:lang w:val="uk-UA"/>
        </w:rPr>
        <w:t>ринкових позицій китайських металургійних заводів сприяє також</w:t>
      </w:r>
      <w:r w:rsidRPr="00C17990">
        <w:rPr>
          <w:position w:val="-1"/>
          <w:sz w:val="28"/>
          <w:szCs w:val="28"/>
          <w:lang w:val="uk-UA"/>
        </w:rPr>
        <w:t xml:space="preserve"> </w:t>
      </w:r>
      <w:r w:rsidRPr="00C17990">
        <w:rPr>
          <w:position w:val="1"/>
          <w:sz w:val="28"/>
          <w:szCs w:val="28"/>
          <w:lang w:val="uk-UA"/>
        </w:rPr>
        <w:t>занижений курс</w:t>
      </w:r>
      <w:r w:rsidRPr="00C17990">
        <w:rPr>
          <w:position w:val="-1"/>
          <w:sz w:val="28"/>
          <w:szCs w:val="28"/>
          <w:lang w:val="uk-UA"/>
        </w:rPr>
        <w:t xml:space="preserve"> </w:t>
      </w:r>
      <w:r w:rsidRPr="00C17990">
        <w:rPr>
          <w:position w:val="1"/>
          <w:sz w:val="28"/>
          <w:szCs w:val="28"/>
          <w:lang w:val="uk-UA"/>
        </w:rPr>
        <w:t>національної валюти. Під тиском різнома</w:t>
      </w:r>
      <w:r w:rsidR="00720068" w:rsidRPr="00C17990">
        <w:rPr>
          <w:position w:val="1"/>
          <w:sz w:val="28"/>
          <w:szCs w:val="28"/>
          <w:lang w:val="uk-UA"/>
        </w:rPr>
        <w:t>нітних міжнародних організацій т</w:t>
      </w:r>
      <w:r w:rsidRPr="00C17990">
        <w:rPr>
          <w:position w:val="1"/>
          <w:sz w:val="28"/>
          <w:szCs w:val="28"/>
          <w:lang w:val="uk-UA"/>
        </w:rPr>
        <w:t>а урядів китайська</w:t>
      </w:r>
      <w:r w:rsidRPr="00C17990">
        <w:rPr>
          <w:position w:val="-1"/>
          <w:sz w:val="28"/>
          <w:szCs w:val="28"/>
          <w:lang w:val="uk-UA"/>
        </w:rPr>
        <w:t xml:space="preserve"> </w:t>
      </w:r>
      <w:r w:rsidRPr="00C17990">
        <w:rPr>
          <w:position w:val="1"/>
          <w:sz w:val="28"/>
          <w:szCs w:val="28"/>
          <w:lang w:val="uk-UA"/>
        </w:rPr>
        <w:t>влада прийняла рішення щодо зниження ставки експортного відшкодування податків з 11% до</w:t>
      </w:r>
      <w:r w:rsidRPr="00C17990">
        <w:rPr>
          <w:position w:val="-1"/>
          <w:sz w:val="28"/>
          <w:szCs w:val="28"/>
          <w:lang w:val="uk-UA"/>
        </w:rPr>
        <w:t xml:space="preserve"> </w:t>
      </w:r>
      <w:r w:rsidRPr="00C17990">
        <w:rPr>
          <w:sz w:val="28"/>
          <w:szCs w:val="28"/>
          <w:lang w:val="uk-UA"/>
        </w:rPr>
        <w:t xml:space="preserve">8% з 15 вересня </w:t>
      </w:r>
      <w:r w:rsidR="00764C7A" w:rsidRPr="00C17990">
        <w:rPr>
          <w:sz w:val="28"/>
          <w:szCs w:val="28"/>
          <w:lang w:val="uk-UA"/>
        </w:rPr>
        <w:t>минул</w:t>
      </w:r>
      <w:r w:rsidRPr="00C17990">
        <w:rPr>
          <w:sz w:val="28"/>
          <w:szCs w:val="28"/>
          <w:lang w:val="uk-UA"/>
        </w:rPr>
        <w:t>ого року</w:t>
      </w:r>
      <w:r w:rsidR="00764C7A" w:rsidRPr="00C17990">
        <w:rPr>
          <w:sz w:val="28"/>
          <w:szCs w:val="28"/>
          <w:lang w:val="uk-UA"/>
        </w:rPr>
        <w:t xml:space="preserve"> і пообіцяло закрити усі печі об’ємом менше </w:t>
      </w:r>
      <w:smartTag w:uri="urn:schemas-microsoft-com:office:smarttags" w:element="metricconverter">
        <w:smartTagPr>
          <w:attr w:name="ProductID" w:val="300 м3"/>
        </w:smartTagPr>
        <w:r w:rsidR="00764C7A" w:rsidRPr="00C17990">
          <w:rPr>
            <w:sz w:val="28"/>
            <w:szCs w:val="28"/>
            <w:lang w:val="uk-UA"/>
          </w:rPr>
          <w:t>300 м</w:t>
        </w:r>
        <w:r w:rsidR="00764C7A" w:rsidRPr="00C17990">
          <w:rPr>
            <w:sz w:val="28"/>
            <w:szCs w:val="28"/>
            <w:vertAlign w:val="superscript"/>
            <w:lang w:val="uk-UA"/>
          </w:rPr>
          <w:t>3</w:t>
        </w:r>
      </w:smartTag>
      <w:r w:rsidR="00764C7A" w:rsidRPr="00C17990">
        <w:rPr>
          <w:sz w:val="28"/>
          <w:szCs w:val="28"/>
          <w:lang w:val="uk-UA"/>
        </w:rPr>
        <w:t xml:space="preserve">, що має </w:t>
      </w:r>
      <w:r w:rsidR="004E0EA3" w:rsidRPr="00C17990">
        <w:rPr>
          <w:sz w:val="28"/>
          <w:szCs w:val="28"/>
          <w:lang w:val="uk-UA"/>
        </w:rPr>
        <w:t xml:space="preserve">істотно </w:t>
      </w:r>
      <w:r w:rsidR="00764C7A" w:rsidRPr="00C17990">
        <w:rPr>
          <w:sz w:val="28"/>
          <w:szCs w:val="28"/>
          <w:lang w:val="uk-UA"/>
        </w:rPr>
        <w:t>зменшити обсяг виготовлення і збільшити ціни на металургійну продукці</w:t>
      </w:r>
      <w:r w:rsidR="00720068" w:rsidRPr="00C17990">
        <w:rPr>
          <w:sz w:val="28"/>
          <w:szCs w:val="28"/>
          <w:lang w:val="uk-UA"/>
        </w:rPr>
        <w:t>ю</w:t>
      </w:r>
      <w:r w:rsidR="00764C7A" w:rsidRPr="00C17990">
        <w:rPr>
          <w:sz w:val="28"/>
          <w:szCs w:val="28"/>
          <w:lang w:val="uk-UA"/>
        </w:rPr>
        <w:t xml:space="preserve"> цієї країни</w:t>
      </w:r>
      <w:r w:rsidRPr="00C17990">
        <w:rPr>
          <w:sz w:val="28"/>
          <w:szCs w:val="28"/>
          <w:lang w:val="uk-UA"/>
        </w:rPr>
        <w:t>.</w:t>
      </w:r>
      <w:r w:rsidR="00764C7A" w:rsidRPr="00C17990">
        <w:rPr>
          <w:sz w:val="28"/>
          <w:szCs w:val="28"/>
          <w:lang w:val="uk-UA"/>
        </w:rPr>
        <w:t xml:space="preserve"> Але щодо останнього положення, то місцева влада не поспішає виконувати рішення федеративного уряду, оскільки саме малі підприємства створюють</w:t>
      </w:r>
      <w:r w:rsidR="004E0EA3" w:rsidRPr="00C17990">
        <w:rPr>
          <w:sz w:val="28"/>
          <w:szCs w:val="28"/>
          <w:lang w:val="uk-UA"/>
        </w:rPr>
        <w:t xml:space="preserve"> велику кількість робочих місць і поповнюють місцеві бюджети.</w:t>
      </w:r>
    </w:p>
    <w:p w:rsidR="000D2E89" w:rsidRPr="00C17990" w:rsidRDefault="000D2E89" w:rsidP="00A93FD8">
      <w:pPr>
        <w:widowControl w:val="0"/>
        <w:autoSpaceDE w:val="0"/>
        <w:autoSpaceDN w:val="0"/>
        <w:adjustRightInd w:val="0"/>
        <w:spacing w:line="360" w:lineRule="auto"/>
        <w:ind w:firstLine="709"/>
        <w:jc w:val="both"/>
        <w:rPr>
          <w:position w:val="5"/>
          <w:sz w:val="28"/>
          <w:szCs w:val="28"/>
          <w:lang w:val="uk-UA"/>
        </w:rPr>
      </w:pPr>
      <w:r w:rsidRPr="00C17990">
        <w:rPr>
          <w:position w:val="5"/>
          <w:sz w:val="28"/>
          <w:szCs w:val="28"/>
          <w:lang w:val="uk-UA"/>
        </w:rPr>
        <w:t>У найближчі роки вірогідна стабілізація розвитку світової металургії, що пов'язано з освоєнням нових ринків або реанімацією раніше ефективних активів. При цьому не виключається, як узгодження Китаєм своєї металургійної політики з лідерами ринку, так і проведення ним дій з його обвалу. Також відбудеться загострення конкурентної боротьби на ринках Африки, Латинська Америка і Близького Сходу. Не виключається, що для освоєння ресурсів цих територій Китай активізує консолідацію з іншими партнерами, на зовнішніх ринках більшою мірою, ніж у власної металургії, де укрупнення активів матиме суто національний характер. Малоймовірно те, що боротьба з неефективними потужностями в КНР в найближчій перспективі призведе до зменшення частки Китаю на світовому ринку.</w:t>
      </w:r>
    </w:p>
    <w:p w:rsidR="000D2E89" w:rsidRPr="00C17990" w:rsidRDefault="00761DFD" w:rsidP="00A93FD8">
      <w:pPr>
        <w:widowControl w:val="0"/>
        <w:autoSpaceDE w:val="0"/>
        <w:autoSpaceDN w:val="0"/>
        <w:adjustRightInd w:val="0"/>
        <w:spacing w:line="360" w:lineRule="auto"/>
        <w:ind w:firstLine="709"/>
        <w:jc w:val="both"/>
        <w:rPr>
          <w:position w:val="5"/>
          <w:sz w:val="28"/>
          <w:szCs w:val="28"/>
          <w:lang w:val="uk-UA"/>
        </w:rPr>
      </w:pPr>
      <w:r w:rsidRPr="00C17990">
        <w:rPr>
          <w:position w:val="5"/>
          <w:sz w:val="28"/>
          <w:szCs w:val="28"/>
          <w:lang w:val="uk-UA"/>
        </w:rPr>
        <w:t>Через конкурентну</w:t>
      </w:r>
      <w:r w:rsidR="000D2E89" w:rsidRPr="00C17990">
        <w:rPr>
          <w:position w:val="5"/>
          <w:sz w:val="28"/>
          <w:szCs w:val="28"/>
          <w:lang w:val="uk-UA"/>
        </w:rPr>
        <w:t xml:space="preserve"> боротьб</w:t>
      </w:r>
      <w:r w:rsidRPr="00C17990">
        <w:rPr>
          <w:position w:val="5"/>
          <w:sz w:val="28"/>
          <w:szCs w:val="28"/>
          <w:lang w:val="uk-UA"/>
        </w:rPr>
        <w:t>у</w:t>
      </w:r>
      <w:r w:rsidR="000D2E89" w:rsidRPr="00C17990">
        <w:rPr>
          <w:position w:val="5"/>
          <w:sz w:val="28"/>
          <w:szCs w:val="28"/>
          <w:lang w:val="uk-UA"/>
        </w:rPr>
        <w:t xml:space="preserve"> за індійський, австралійське і африкан</w:t>
      </w:r>
      <w:r w:rsidRPr="00C17990">
        <w:rPr>
          <w:position w:val="5"/>
          <w:sz w:val="28"/>
          <w:szCs w:val="28"/>
          <w:lang w:val="uk-UA"/>
        </w:rPr>
        <w:t>ське ЗРС ініціюється розгортання Китаєм (</w:t>
      </w:r>
      <w:r w:rsidR="000D2E89" w:rsidRPr="00C17990">
        <w:rPr>
          <w:position w:val="5"/>
          <w:sz w:val="28"/>
          <w:szCs w:val="28"/>
          <w:lang w:val="en-AU"/>
        </w:rPr>
        <w:t>Baosteel</w:t>
      </w:r>
      <w:r w:rsidR="000D2E89" w:rsidRPr="00C17990">
        <w:rPr>
          <w:position w:val="5"/>
          <w:sz w:val="28"/>
          <w:szCs w:val="28"/>
          <w:lang w:val="uk-UA"/>
        </w:rPr>
        <w:t xml:space="preserve"> </w:t>
      </w:r>
      <w:r w:rsidR="000D2E89" w:rsidRPr="00C17990">
        <w:rPr>
          <w:position w:val="5"/>
          <w:sz w:val="28"/>
          <w:szCs w:val="28"/>
          <w:lang w:val="en-AU"/>
        </w:rPr>
        <w:t>Group</w:t>
      </w:r>
      <w:r w:rsidR="000D2E89" w:rsidRPr="00C17990">
        <w:rPr>
          <w:position w:val="5"/>
          <w:sz w:val="28"/>
          <w:szCs w:val="28"/>
          <w:lang w:val="uk-UA"/>
        </w:rPr>
        <w:t xml:space="preserve"> і </w:t>
      </w:r>
      <w:r w:rsidR="000D2E89" w:rsidRPr="00C17990">
        <w:rPr>
          <w:position w:val="5"/>
          <w:sz w:val="28"/>
          <w:szCs w:val="28"/>
          <w:lang w:val="en-AU"/>
        </w:rPr>
        <w:t>Wuhan</w:t>
      </w:r>
      <w:r w:rsidR="000D2E89" w:rsidRPr="00C17990">
        <w:rPr>
          <w:position w:val="5"/>
          <w:sz w:val="28"/>
          <w:szCs w:val="28"/>
          <w:lang w:val="uk-UA"/>
        </w:rPr>
        <w:t xml:space="preserve"> </w:t>
      </w:r>
      <w:r w:rsidR="000D2E89" w:rsidRPr="00C17990">
        <w:rPr>
          <w:position w:val="5"/>
          <w:sz w:val="28"/>
          <w:szCs w:val="28"/>
          <w:lang w:val="en-AU"/>
        </w:rPr>
        <w:t>Iron</w:t>
      </w:r>
      <w:r w:rsidR="000D2E89" w:rsidRPr="00C17990">
        <w:rPr>
          <w:position w:val="5"/>
          <w:sz w:val="28"/>
          <w:szCs w:val="28"/>
          <w:lang w:val="uk-UA"/>
        </w:rPr>
        <w:t xml:space="preserve"> </w:t>
      </w:r>
      <w:r w:rsidR="000D2E89" w:rsidRPr="00C17990">
        <w:rPr>
          <w:position w:val="5"/>
          <w:sz w:val="28"/>
          <w:szCs w:val="28"/>
          <w:lang w:val="en-AU"/>
        </w:rPr>
        <w:t>and</w:t>
      </w:r>
      <w:r w:rsidR="000D2E89" w:rsidRPr="00C17990">
        <w:rPr>
          <w:position w:val="5"/>
          <w:sz w:val="28"/>
          <w:szCs w:val="28"/>
          <w:lang w:val="uk-UA"/>
        </w:rPr>
        <w:t xml:space="preserve"> </w:t>
      </w:r>
      <w:r w:rsidR="000D2E89" w:rsidRPr="00C17990">
        <w:rPr>
          <w:position w:val="5"/>
          <w:sz w:val="28"/>
          <w:szCs w:val="28"/>
          <w:lang w:val="en-AU"/>
        </w:rPr>
        <w:t>Steel</w:t>
      </w:r>
      <w:r w:rsidR="000D2E89" w:rsidRPr="00C17990">
        <w:rPr>
          <w:position w:val="5"/>
          <w:sz w:val="28"/>
          <w:szCs w:val="28"/>
          <w:lang w:val="uk-UA"/>
        </w:rPr>
        <w:t xml:space="preserve"> </w:t>
      </w:r>
      <w:r w:rsidR="000D2E89" w:rsidRPr="00C17990">
        <w:rPr>
          <w:position w:val="5"/>
          <w:sz w:val="28"/>
          <w:szCs w:val="28"/>
          <w:lang w:val="en-AU"/>
        </w:rPr>
        <w:t>Group</w:t>
      </w:r>
      <w:r w:rsidRPr="00C17990">
        <w:rPr>
          <w:position w:val="5"/>
          <w:sz w:val="28"/>
          <w:szCs w:val="28"/>
          <w:lang w:val="uk-UA"/>
        </w:rPr>
        <w:t>)</w:t>
      </w:r>
      <w:r w:rsidR="000D2E89" w:rsidRPr="00C17990">
        <w:rPr>
          <w:position w:val="5"/>
          <w:sz w:val="28"/>
          <w:szCs w:val="28"/>
          <w:lang w:val="uk-UA"/>
        </w:rPr>
        <w:t xml:space="preserve"> гірничо-збагачувальних комбінатів в Австралії та Африці чи з одночасним нарощуванням їм власних видобувних потужностей. У Західної Австралії </w:t>
      </w:r>
      <w:r w:rsidR="000D2E89" w:rsidRPr="00C17990">
        <w:rPr>
          <w:position w:val="5"/>
          <w:sz w:val="28"/>
          <w:szCs w:val="28"/>
          <w:lang w:val="en-US"/>
        </w:rPr>
        <w:t>BHP</w:t>
      </w:r>
      <w:r w:rsidR="000D2E89" w:rsidRPr="00C17990">
        <w:rPr>
          <w:position w:val="5"/>
          <w:sz w:val="28"/>
          <w:szCs w:val="28"/>
        </w:rPr>
        <w:t xml:space="preserve"> </w:t>
      </w:r>
      <w:r w:rsidR="000D2E89" w:rsidRPr="00C17990">
        <w:rPr>
          <w:position w:val="5"/>
          <w:sz w:val="28"/>
          <w:szCs w:val="28"/>
          <w:lang w:val="en-US"/>
        </w:rPr>
        <w:t>Billiton</w:t>
      </w:r>
      <w:r w:rsidR="000D2E89" w:rsidRPr="00C17990">
        <w:rPr>
          <w:position w:val="5"/>
          <w:sz w:val="28"/>
          <w:szCs w:val="28"/>
          <w:lang w:val="uk-UA"/>
        </w:rPr>
        <w:t xml:space="preserve"> може запровадити додаткові потужності з виробництва ЗРС у сфері збільшення загального обсягу за 2006 р в 1,5 разу.</w:t>
      </w:r>
    </w:p>
    <w:p w:rsidR="00A668DD" w:rsidRPr="00C17990" w:rsidRDefault="00A668DD" w:rsidP="00A93FD8">
      <w:pPr>
        <w:widowControl w:val="0"/>
        <w:autoSpaceDE w:val="0"/>
        <w:autoSpaceDN w:val="0"/>
        <w:adjustRightInd w:val="0"/>
        <w:spacing w:line="360" w:lineRule="auto"/>
        <w:ind w:firstLine="709"/>
        <w:jc w:val="both"/>
        <w:rPr>
          <w:position w:val="5"/>
          <w:sz w:val="28"/>
          <w:szCs w:val="28"/>
          <w:lang w:val="uk-UA"/>
        </w:rPr>
      </w:pPr>
      <w:r w:rsidRPr="00C17990">
        <w:rPr>
          <w:position w:val="1"/>
          <w:sz w:val="28"/>
          <w:szCs w:val="28"/>
          <w:lang w:val="uk-UA"/>
        </w:rPr>
        <w:t>Можна зробити висновок, що</w:t>
      </w:r>
      <w:r w:rsidR="00F255C1" w:rsidRPr="00C17990">
        <w:rPr>
          <w:position w:val="1"/>
          <w:sz w:val="28"/>
          <w:szCs w:val="28"/>
          <w:lang w:val="uk-UA"/>
        </w:rPr>
        <w:t xml:space="preserve"> </w:t>
      </w:r>
      <w:r w:rsidRPr="00C17990">
        <w:rPr>
          <w:sz w:val="28"/>
          <w:szCs w:val="28"/>
          <w:lang w:val="uk-UA"/>
        </w:rPr>
        <w:t>розвиток металургійної галузі Китаю суттєво впливає на ціноутворення на світовому</w:t>
      </w:r>
      <w:r w:rsidRPr="00C17990">
        <w:rPr>
          <w:position w:val="-1"/>
          <w:sz w:val="28"/>
          <w:szCs w:val="28"/>
          <w:lang w:val="uk-UA"/>
        </w:rPr>
        <w:t xml:space="preserve"> </w:t>
      </w:r>
      <w:r w:rsidRPr="00C17990">
        <w:rPr>
          <w:sz w:val="28"/>
          <w:szCs w:val="28"/>
          <w:lang w:val="uk-UA"/>
        </w:rPr>
        <w:t>ринку. Ця країна</w:t>
      </w:r>
      <w:r w:rsidRPr="00C17990">
        <w:rPr>
          <w:position w:val="1"/>
          <w:sz w:val="28"/>
          <w:szCs w:val="28"/>
          <w:lang w:val="uk-UA"/>
        </w:rPr>
        <w:t xml:space="preserve"> є абсолютним л</w:t>
      </w:r>
      <w:r w:rsidR="00F255C1" w:rsidRPr="00C17990">
        <w:rPr>
          <w:position w:val="1"/>
          <w:sz w:val="28"/>
          <w:szCs w:val="28"/>
          <w:lang w:val="uk-UA"/>
        </w:rPr>
        <w:t>ідером як за обсягами споживання, так і за обсягами виробництва</w:t>
      </w:r>
      <w:r w:rsidR="00720068" w:rsidRPr="00C17990">
        <w:rPr>
          <w:position w:val="1"/>
          <w:sz w:val="28"/>
          <w:szCs w:val="28"/>
          <w:lang w:val="uk-UA"/>
        </w:rPr>
        <w:t xml:space="preserve"> й експорту</w:t>
      </w:r>
      <w:r w:rsidR="00F255C1" w:rsidRPr="00C17990">
        <w:rPr>
          <w:position w:val="1"/>
          <w:sz w:val="28"/>
          <w:szCs w:val="28"/>
          <w:lang w:val="uk-UA"/>
        </w:rPr>
        <w:t xml:space="preserve"> сталі.</w:t>
      </w:r>
      <w:r w:rsidR="00F255C1" w:rsidRPr="00C17990">
        <w:rPr>
          <w:position w:val="-1"/>
          <w:sz w:val="28"/>
          <w:szCs w:val="28"/>
          <w:lang w:val="uk-UA"/>
        </w:rPr>
        <w:t xml:space="preserve"> </w:t>
      </w:r>
      <w:r w:rsidR="00F255C1" w:rsidRPr="00C17990">
        <w:rPr>
          <w:sz w:val="28"/>
          <w:szCs w:val="28"/>
          <w:lang w:val="uk-UA"/>
        </w:rPr>
        <w:t>Так, у 2004 році ціни на сталь зростали високими темпами переважно за рахунок</w:t>
      </w:r>
      <w:r w:rsidR="00F255C1" w:rsidRPr="00C17990">
        <w:rPr>
          <w:position w:val="-1"/>
          <w:sz w:val="28"/>
          <w:szCs w:val="28"/>
          <w:lang w:val="uk-UA"/>
        </w:rPr>
        <w:t xml:space="preserve"> </w:t>
      </w:r>
      <w:r w:rsidR="00F255C1" w:rsidRPr="00C17990">
        <w:rPr>
          <w:position w:val="1"/>
          <w:sz w:val="28"/>
          <w:szCs w:val="28"/>
          <w:lang w:val="uk-UA"/>
        </w:rPr>
        <w:t>збільшення попиту на ринку Китаю. Однак, у 2005 році за рахунок значного зростання обсягів</w:t>
      </w:r>
      <w:r w:rsidR="00F255C1" w:rsidRPr="00C17990">
        <w:rPr>
          <w:position w:val="-1"/>
          <w:sz w:val="28"/>
          <w:szCs w:val="28"/>
          <w:lang w:val="uk-UA"/>
        </w:rPr>
        <w:t xml:space="preserve"> </w:t>
      </w:r>
      <w:r w:rsidR="00F255C1" w:rsidRPr="00C17990">
        <w:rPr>
          <w:position w:val="1"/>
          <w:sz w:val="28"/>
          <w:szCs w:val="28"/>
          <w:lang w:val="uk-UA"/>
        </w:rPr>
        <w:t>внутрішнього виробництва ця країна перетворилася на чистого експортера металопродукції,</w:t>
      </w:r>
      <w:r w:rsidR="00F255C1" w:rsidRPr="00C17990">
        <w:rPr>
          <w:position w:val="-1"/>
          <w:sz w:val="28"/>
          <w:szCs w:val="28"/>
          <w:lang w:val="uk-UA"/>
        </w:rPr>
        <w:t xml:space="preserve"> </w:t>
      </w:r>
      <w:r w:rsidR="00764C7A" w:rsidRPr="00C17990">
        <w:rPr>
          <w:position w:val="-1"/>
          <w:sz w:val="28"/>
          <w:szCs w:val="28"/>
          <w:lang w:val="uk-UA"/>
        </w:rPr>
        <w:t>що</w:t>
      </w:r>
      <w:r w:rsidR="00F255C1" w:rsidRPr="00C17990">
        <w:rPr>
          <w:sz w:val="28"/>
          <w:szCs w:val="28"/>
          <w:lang w:val="uk-UA"/>
        </w:rPr>
        <w:t xml:space="preserve"> призвело до загострення конкуренції та зниження цін на світовому ринку сталі. Основними</w:t>
      </w:r>
      <w:r w:rsidR="00F255C1" w:rsidRPr="00C17990">
        <w:rPr>
          <w:position w:val="-1"/>
          <w:sz w:val="28"/>
          <w:szCs w:val="28"/>
          <w:lang w:val="uk-UA"/>
        </w:rPr>
        <w:t xml:space="preserve"> </w:t>
      </w:r>
      <w:r w:rsidR="00F255C1" w:rsidRPr="00C17990">
        <w:rPr>
          <w:position w:val="1"/>
          <w:sz w:val="28"/>
          <w:szCs w:val="28"/>
          <w:lang w:val="uk-UA"/>
        </w:rPr>
        <w:t>конкурентними перевагами китайських металургійних компаній є</w:t>
      </w:r>
      <w:r w:rsidR="009B73A6" w:rsidRPr="00C17990">
        <w:rPr>
          <w:sz w:val="28"/>
          <w:szCs w:val="28"/>
          <w:lang w:val="uk-UA"/>
        </w:rPr>
        <w:t xml:space="preserve"> </w:t>
      </w:r>
      <w:r w:rsidR="00F255C1" w:rsidRPr="00C17990">
        <w:rPr>
          <w:position w:val="1"/>
          <w:sz w:val="28"/>
          <w:szCs w:val="28"/>
          <w:lang w:val="uk-UA"/>
        </w:rPr>
        <w:t>значні державні пільги та</w:t>
      </w:r>
      <w:r w:rsidR="00F255C1" w:rsidRPr="00C17990">
        <w:rPr>
          <w:position w:val="-1"/>
          <w:sz w:val="28"/>
          <w:szCs w:val="28"/>
          <w:lang w:val="uk-UA"/>
        </w:rPr>
        <w:t xml:space="preserve"> </w:t>
      </w:r>
      <w:r w:rsidR="00F255C1" w:rsidRPr="00C17990">
        <w:rPr>
          <w:position w:val="1"/>
          <w:sz w:val="28"/>
          <w:szCs w:val="28"/>
          <w:lang w:val="uk-UA"/>
        </w:rPr>
        <w:t>субсидії, а також занижений курс національної валюти. Згідно з</w:t>
      </w:r>
      <w:r w:rsidR="00F255C1" w:rsidRPr="00C17990">
        <w:rPr>
          <w:sz w:val="28"/>
          <w:szCs w:val="28"/>
          <w:lang w:val="uk-UA"/>
        </w:rPr>
        <w:t xml:space="preserve"> прогнозами Міжнародного</w:t>
      </w:r>
      <w:r w:rsidR="00F255C1" w:rsidRPr="00C17990">
        <w:rPr>
          <w:position w:val="-1"/>
          <w:sz w:val="28"/>
          <w:szCs w:val="28"/>
          <w:lang w:val="uk-UA"/>
        </w:rPr>
        <w:t xml:space="preserve"> </w:t>
      </w:r>
      <w:r w:rsidR="00F255C1" w:rsidRPr="00C17990">
        <w:rPr>
          <w:sz w:val="28"/>
          <w:szCs w:val="28"/>
          <w:lang w:val="uk-UA"/>
        </w:rPr>
        <w:t>інституту чавуну та сталі(</w:t>
      </w:r>
      <w:r w:rsidR="00F255C1" w:rsidRPr="00C17990">
        <w:rPr>
          <w:sz w:val="28"/>
          <w:szCs w:val="28"/>
          <w:lang w:val="en-US"/>
        </w:rPr>
        <w:t>International</w:t>
      </w:r>
      <w:r w:rsidR="00F255C1" w:rsidRPr="00C17990">
        <w:rPr>
          <w:sz w:val="28"/>
          <w:szCs w:val="28"/>
          <w:lang w:val="uk-UA"/>
        </w:rPr>
        <w:t xml:space="preserve"> </w:t>
      </w:r>
      <w:r w:rsidR="00F255C1" w:rsidRPr="00C17990">
        <w:rPr>
          <w:sz w:val="28"/>
          <w:szCs w:val="28"/>
          <w:lang w:val="en-US"/>
        </w:rPr>
        <w:t>Institute</w:t>
      </w:r>
      <w:r w:rsidR="00F255C1" w:rsidRPr="00C17990">
        <w:rPr>
          <w:sz w:val="28"/>
          <w:szCs w:val="28"/>
          <w:lang w:val="uk-UA"/>
        </w:rPr>
        <w:t xml:space="preserve"> </w:t>
      </w:r>
      <w:r w:rsidR="00F255C1" w:rsidRPr="00C17990">
        <w:rPr>
          <w:sz w:val="28"/>
          <w:szCs w:val="28"/>
          <w:lang w:val="en-US"/>
        </w:rPr>
        <w:t>o</w:t>
      </w:r>
      <w:r w:rsidR="00764C7A" w:rsidRPr="00C17990">
        <w:rPr>
          <w:sz w:val="28"/>
          <w:szCs w:val="28"/>
          <w:lang w:val="en-US"/>
        </w:rPr>
        <w:t>f</w:t>
      </w:r>
      <w:r w:rsidR="00F255C1" w:rsidRPr="00C17990">
        <w:rPr>
          <w:sz w:val="28"/>
          <w:szCs w:val="28"/>
          <w:lang w:val="uk-UA"/>
        </w:rPr>
        <w:t xml:space="preserve"> </w:t>
      </w:r>
      <w:r w:rsidR="00F255C1" w:rsidRPr="00C17990">
        <w:rPr>
          <w:sz w:val="28"/>
          <w:szCs w:val="28"/>
          <w:lang w:val="en-US"/>
        </w:rPr>
        <w:t>Steel</w:t>
      </w:r>
      <w:r w:rsidR="00F255C1" w:rsidRPr="00C17990">
        <w:rPr>
          <w:sz w:val="28"/>
          <w:szCs w:val="28"/>
          <w:lang w:val="uk-UA"/>
        </w:rPr>
        <w:t xml:space="preserve"> </w:t>
      </w:r>
      <w:r w:rsidR="00F255C1" w:rsidRPr="00C17990">
        <w:rPr>
          <w:sz w:val="28"/>
          <w:szCs w:val="28"/>
          <w:lang w:val="en-US"/>
        </w:rPr>
        <w:t>and</w:t>
      </w:r>
      <w:r w:rsidR="00F255C1" w:rsidRPr="00C17990">
        <w:rPr>
          <w:sz w:val="28"/>
          <w:szCs w:val="28"/>
          <w:lang w:val="uk-UA"/>
        </w:rPr>
        <w:t xml:space="preserve"> </w:t>
      </w:r>
      <w:r w:rsidR="00F255C1" w:rsidRPr="00C17990">
        <w:rPr>
          <w:sz w:val="28"/>
          <w:szCs w:val="28"/>
          <w:lang w:val="en-US"/>
        </w:rPr>
        <w:t>Iron</w:t>
      </w:r>
      <w:r w:rsidR="00F255C1" w:rsidRPr="00C17990">
        <w:rPr>
          <w:sz w:val="28"/>
          <w:szCs w:val="28"/>
          <w:lang w:val="uk-UA"/>
        </w:rPr>
        <w:t>)</w:t>
      </w:r>
      <w:r w:rsidR="009B73A6" w:rsidRPr="00C17990">
        <w:rPr>
          <w:sz w:val="28"/>
          <w:szCs w:val="28"/>
          <w:lang w:val="uk-UA"/>
        </w:rPr>
        <w:t xml:space="preserve"> </w:t>
      </w:r>
      <w:r w:rsidR="00F255C1" w:rsidRPr="00C17990">
        <w:rPr>
          <w:position w:val="1"/>
          <w:sz w:val="28"/>
          <w:szCs w:val="28"/>
          <w:lang w:val="uk-UA"/>
        </w:rPr>
        <w:t>попит на сталь на світовому</w:t>
      </w:r>
      <w:r w:rsidR="00F255C1" w:rsidRPr="00C17990">
        <w:rPr>
          <w:position w:val="-1"/>
          <w:sz w:val="28"/>
          <w:szCs w:val="28"/>
          <w:lang w:val="uk-UA"/>
        </w:rPr>
        <w:t xml:space="preserve"> </w:t>
      </w:r>
      <w:r w:rsidR="00F255C1" w:rsidRPr="00C17990">
        <w:rPr>
          <w:position w:val="1"/>
          <w:sz w:val="28"/>
          <w:szCs w:val="28"/>
          <w:lang w:val="uk-UA"/>
        </w:rPr>
        <w:t>ринку буде зростати протягом найближчих років. При цьому, прогнозний приріст випуску</w:t>
      </w:r>
      <w:r w:rsidR="00F255C1" w:rsidRPr="00C17990">
        <w:rPr>
          <w:position w:val="-1"/>
          <w:sz w:val="28"/>
          <w:szCs w:val="28"/>
          <w:lang w:val="uk-UA"/>
        </w:rPr>
        <w:t xml:space="preserve"> </w:t>
      </w:r>
      <w:r w:rsidR="00F255C1" w:rsidRPr="00C17990">
        <w:rPr>
          <w:sz w:val="28"/>
          <w:szCs w:val="28"/>
          <w:lang w:val="uk-UA"/>
        </w:rPr>
        <w:t>продукції чорної металургії у Китаї перевищує прогнозне зростання її споживання в цій країні,</w:t>
      </w:r>
      <w:r w:rsidR="00F255C1" w:rsidRPr="00C17990">
        <w:rPr>
          <w:position w:val="-1"/>
          <w:sz w:val="28"/>
          <w:szCs w:val="28"/>
          <w:lang w:val="uk-UA"/>
        </w:rPr>
        <w:t xml:space="preserve"> </w:t>
      </w:r>
      <w:r w:rsidR="00F255C1" w:rsidRPr="00C17990">
        <w:rPr>
          <w:position w:val="5"/>
          <w:sz w:val="28"/>
          <w:szCs w:val="28"/>
          <w:lang w:val="uk-UA"/>
        </w:rPr>
        <w:t>що є суттєвою ринковою загрозою для виробників з інших країн.</w:t>
      </w:r>
    </w:p>
    <w:p w:rsidR="00557008" w:rsidRPr="00C17990" w:rsidRDefault="00A668DD" w:rsidP="0026016F">
      <w:pPr>
        <w:widowControl w:val="0"/>
        <w:autoSpaceDE w:val="0"/>
        <w:autoSpaceDN w:val="0"/>
        <w:adjustRightInd w:val="0"/>
        <w:spacing w:line="360" w:lineRule="auto"/>
        <w:ind w:firstLine="709"/>
        <w:jc w:val="center"/>
        <w:rPr>
          <w:b/>
          <w:sz w:val="28"/>
          <w:szCs w:val="28"/>
          <w:lang w:val="uk-UA"/>
        </w:rPr>
      </w:pPr>
      <w:r w:rsidRPr="00C17990">
        <w:rPr>
          <w:position w:val="5"/>
          <w:sz w:val="28"/>
          <w:szCs w:val="28"/>
          <w:lang w:val="uk-UA"/>
        </w:rPr>
        <w:br w:type="page"/>
      </w:r>
      <w:r w:rsidR="0026016F" w:rsidRPr="00C17990">
        <w:rPr>
          <w:b/>
          <w:sz w:val="28"/>
          <w:szCs w:val="28"/>
          <w:lang w:val="uk-UA"/>
        </w:rPr>
        <w:t xml:space="preserve">Розділ 3. </w:t>
      </w:r>
      <w:r w:rsidR="00145C7A" w:rsidRPr="00C17990">
        <w:rPr>
          <w:b/>
          <w:sz w:val="28"/>
          <w:szCs w:val="28"/>
          <w:lang w:val="uk-UA"/>
        </w:rPr>
        <w:t>М</w:t>
      </w:r>
      <w:r w:rsidR="0026016F" w:rsidRPr="00C17990">
        <w:rPr>
          <w:b/>
          <w:sz w:val="28"/>
          <w:szCs w:val="28"/>
          <w:lang w:val="uk-UA"/>
        </w:rPr>
        <w:t>ісце України</w:t>
      </w:r>
      <w:r w:rsidR="00145C7A" w:rsidRPr="00C17990">
        <w:rPr>
          <w:b/>
          <w:sz w:val="28"/>
          <w:szCs w:val="28"/>
          <w:lang w:val="uk-UA"/>
        </w:rPr>
        <w:t xml:space="preserve"> </w:t>
      </w:r>
      <w:r w:rsidR="0026016F" w:rsidRPr="00C17990">
        <w:rPr>
          <w:b/>
          <w:sz w:val="28"/>
          <w:szCs w:val="28"/>
          <w:lang w:val="uk-UA"/>
        </w:rPr>
        <w:t>на</w:t>
      </w:r>
      <w:r w:rsidR="00145C7A" w:rsidRPr="00C17990">
        <w:rPr>
          <w:b/>
          <w:sz w:val="28"/>
          <w:szCs w:val="28"/>
          <w:lang w:val="uk-UA"/>
        </w:rPr>
        <w:t xml:space="preserve"> </w:t>
      </w:r>
      <w:r w:rsidR="0026016F" w:rsidRPr="00C17990">
        <w:rPr>
          <w:b/>
          <w:sz w:val="28"/>
          <w:szCs w:val="28"/>
          <w:lang w:val="uk-UA"/>
        </w:rPr>
        <w:t>світовому</w:t>
      </w:r>
      <w:r w:rsidR="00145C7A" w:rsidRPr="00C17990">
        <w:rPr>
          <w:b/>
          <w:sz w:val="28"/>
          <w:szCs w:val="28"/>
          <w:lang w:val="uk-UA"/>
        </w:rPr>
        <w:t xml:space="preserve"> </w:t>
      </w:r>
      <w:r w:rsidR="0026016F" w:rsidRPr="00C17990">
        <w:rPr>
          <w:b/>
          <w:sz w:val="28"/>
          <w:szCs w:val="28"/>
          <w:lang w:val="uk-UA"/>
        </w:rPr>
        <w:t>ринку</w:t>
      </w:r>
      <w:r w:rsidR="00145C7A" w:rsidRPr="00C17990">
        <w:rPr>
          <w:b/>
          <w:sz w:val="28"/>
          <w:szCs w:val="28"/>
          <w:lang w:val="uk-UA"/>
        </w:rPr>
        <w:t xml:space="preserve"> </w:t>
      </w:r>
      <w:r w:rsidR="0026016F" w:rsidRPr="00C17990">
        <w:rPr>
          <w:b/>
          <w:sz w:val="28"/>
          <w:szCs w:val="28"/>
          <w:lang w:val="uk-UA"/>
        </w:rPr>
        <w:t>чорних</w:t>
      </w:r>
      <w:r w:rsidR="00145C7A" w:rsidRPr="00C17990">
        <w:rPr>
          <w:b/>
          <w:sz w:val="28"/>
          <w:szCs w:val="28"/>
          <w:lang w:val="uk-UA"/>
        </w:rPr>
        <w:t xml:space="preserve"> </w:t>
      </w:r>
      <w:r w:rsidR="0026016F" w:rsidRPr="00C17990">
        <w:rPr>
          <w:b/>
          <w:sz w:val="28"/>
          <w:szCs w:val="28"/>
          <w:lang w:val="uk-UA"/>
        </w:rPr>
        <w:t>металів</w:t>
      </w:r>
    </w:p>
    <w:p w:rsidR="0026016F" w:rsidRPr="00C17990" w:rsidRDefault="0026016F" w:rsidP="00A93FD8">
      <w:pPr>
        <w:spacing w:line="360" w:lineRule="auto"/>
        <w:ind w:firstLine="709"/>
        <w:jc w:val="both"/>
        <w:rPr>
          <w:position w:val="1"/>
          <w:sz w:val="28"/>
          <w:szCs w:val="28"/>
          <w:lang w:val="uk-UA"/>
        </w:rPr>
      </w:pPr>
    </w:p>
    <w:p w:rsidR="00BE13A9" w:rsidRPr="00C17990" w:rsidRDefault="00CA24C2" w:rsidP="00A93FD8">
      <w:pPr>
        <w:spacing w:line="360" w:lineRule="auto"/>
        <w:ind w:firstLine="709"/>
        <w:jc w:val="both"/>
        <w:rPr>
          <w:sz w:val="28"/>
          <w:szCs w:val="28"/>
          <w:lang w:val="uk-UA"/>
        </w:rPr>
      </w:pPr>
      <w:r w:rsidRPr="00C17990">
        <w:rPr>
          <w:position w:val="1"/>
          <w:sz w:val="28"/>
          <w:szCs w:val="28"/>
          <w:lang w:val="uk-UA"/>
        </w:rPr>
        <w:t>Чорна металургія є основним напрямком спеціалізації України у світовому поділі праці,</w:t>
      </w:r>
      <w:r w:rsidRPr="00C17990">
        <w:rPr>
          <w:position w:val="-1"/>
          <w:sz w:val="28"/>
          <w:szCs w:val="28"/>
          <w:lang w:val="uk-UA"/>
        </w:rPr>
        <w:t xml:space="preserve"> </w:t>
      </w:r>
      <w:r w:rsidRPr="00C17990">
        <w:rPr>
          <w:position w:val="1"/>
          <w:sz w:val="28"/>
          <w:szCs w:val="28"/>
          <w:lang w:val="uk-UA"/>
        </w:rPr>
        <w:t>питома вага галузі в</w:t>
      </w:r>
      <w:r w:rsidRPr="00C17990">
        <w:rPr>
          <w:position w:val="-1"/>
          <w:sz w:val="28"/>
          <w:szCs w:val="28"/>
          <w:lang w:val="uk-UA"/>
        </w:rPr>
        <w:t xml:space="preserve"> </w:t>
      </w:r>
      <w:r w:rsidRPr="00C17990">
        <w:rPr>
          <w:position w:val="5"/>
          <w:sz w:val="28"/>
          <w:szCs w:val="28"/>
          <w:lang w:val="uk-UA"/>
        </w:rPr>
        <w:t xml:space="preserve">структурі сукупного вітчизняного промислового виробництва становить близько 30%. Це зумовлено тим, що </w:t>
      </w:r>
      <w:r w:rsidR="00145C7A" w:rsidRPr="00C17990">
        <w:rPr>
          <w:sz w:val="28"/>
          <w:szCs w:val="28"/>
          <w:lang w:val="uk-UA"/>
        </w:rPr>
        <w:t xml:space="preserve">Україна має досить сприятливі природні передумови для виплавки чорних металів. </w:t>
      </w:r>
      <w:r w:rsidR="00EC18A9" w:rsidRPr="00C17990">
        <w:rPr>
          <w:sz w:val="28"/>
          <w:szCs w:val="28"/>
          <w:lang w:val="uk-UA"/>
        </w:rPr>
        <w:t>З</w:t>
      </w:r>
      <w:r w:rsidR="00145C7A" w:rsidRPr="00C17990">
        <w:rPr>
          <w:sz w:val="28"/>
          <w:szCs w:val="28"/>
          <w:lang w:val="uk-UA"/>
        </w:rPr>
        <w:t>агальні запаси залізних руд України становлять 27,4 млрд</w:t>
      </w:r>
      <w:r w:rsidR="00EC18A9" w:rsidRPr="00C17990">
        <w:rPr>
          <w:sz w:val="28"/>
          <w:szCs w:val="28"/>
          <w:lang w:val="uk-UA"/>
        </w:rPr>
        <w:t>.</w:t>
      </w:r>
      <w:r w:rsidR="00145C7A" w:rsidRPr="00C17990">
        <w:rPr>
          <w:sz w:val="28"/>
          <w:szCs w:val="28"/>
          <w:lang w:val="uk-UA"/>
        </w:rPr>
        <w:t xml:space="preserve"> тонн, що становить </w:t>
      </w:r>
      <w:r w:rsidR="00EC18A9" w:rsidRPr="00C17990">
        <w:rPr>
          <w:sz w:val="28"/>
          <w:szCs w:val="28"/>
          <w:lang w:val="uk-UA"/>
        </w:rPr>
        <w:t>близько 19</w:t>
      </w:r>
      <w:r w:rsidR="00145C7A" w:rsidRPr="00C17990">
        <w:rPr>
          <w:sz w:val="28"/>
          <w:szCs w:val="28"/>
          <w:lang w:val="uk-UA"/>
        </w:rPr>
        <w:t xml:space="preserve">% розвіданих запасів у </w:t>
      </w:r>
      <w:r w:rsidR="00EC18A9" w:rsidRPr="00C17990">
        <w:rPr>
          <w:sz w:val="28"/>
          <w:szCs w:val="28"/>
          <w:lang w:val="uk-UA"/>
        </w:rPr>
        <w:t>світі</w:t>
      </w:r>
      <w:r w:rsidR="00BC7E43" w:rsidRPr="00C17990">
        <w:rPr>
          <w:sz w:val="28"/>
          <w:szCs w:val="28"/>
          <w:lang w:val="uk-UA"/>
        </w:rPr>
        <w:t xml:space="preserve">. На </w:t>
      </w:r>
      <w:r w:rsidRPr="00C17990">
        <w:rPr>
          <w:sz w:val="28"/>
          <w:szCs w:val="28"/>
          <w:lang w:val="uk-UA"/>
        </w:rPr>
        <w:t>другому місці після України стоя</w:t>
      </w:r>
      <w:r w:rsidR="00BC7E43" w:rsidRPr="00C17990">
        <w:rPr>
          <w:sz w:val="28"/>
          <w:szCs w:val="28"/>
          <w:lang w:val="uk-UA"/>
        </w:rPr>
        <w:t xml:space="preserve">ть Росія (16%), </w:t>
      </w:r>
      <w:r w:rsidRPr="00C17990">
        <w:rPr>
          <w:sz w:val="28"/>
          <w:szCs w:val="28"/>
          <w:lang w:val="uk-UA"/>
        </w:rPr>
        <w:t xml:space="preserve">третє та четверте ділять </w:t>
      </w:r>
      <w:r w:rsidR="00BC7E43" w:rsidRPr="00C17990">
        <w:rPr>
          <w:sz w:val="28"/>
          <w:szCs w:val="28"/>
          <w:lang w:val="uk-UA"/>
        </w:rPr>
        <w:t xml:space="preserve">Китай і Бразилія (13%). </w:t>
      </w:r>
      <w:r w:rsidR="00EC18A9" w:rsidRPr="00C17990">
        <w:rPr>
          <w:sz w:val="28"/>
          <w:szCs w:val="28"/>
          <w:lang w:val="uk-UA"/>
        </w:rPr>
        <w:t>Втім</w:t>
      </w:r>
      <w:r w:rsidR="00BC7E43" w:rsidRPr="00C17990">
        <w:rPr>
          <w:sz w:val="28"/>
          <w:szCs w:val="28"/>
          <w:lang w:val="uk-UA"/>
        </w:rPr>
        <w:t>, при перерахунку на</w:t>
      </w:r>
      <w:r w:rsidR="00BE13A9" w:rsidRPr="00C17990">
        <w:rPr>
          <w:sz w:val="28"/>
          <w:szCs w:val="28"/>
          <w:lang w:val="uk-UA"/>
        </w:rPr>
        <w:t xml:space="preserve"> місткість заліза, Україна займає четверте місце (11%) після Росії і Бразилії (18%) й Австралії (14%), замикає п’ятірку Китай (9%).</w:t>
      </w:r>
      <w:r w:rsidR="00E95C26" w:rsidRPr="00C17990">
        <w:rPr>
          <w:sz w:val="28"/>
          <w:szCs w:val="28"/>
          <w:lang w:val="uk-UA"/>
        </w:rPr>
        <w:t xml:space="preserve"> Крім того Україна має великі запаси марганцевих руд, що складають 3,5 млрд. тонн, з них 2,5 млрд. тонн – промислові. За їх запасами Україна посідає </w:t>
      </w:r>
      <w:r w:rsidR="0032307F" w:rsidRPr="00C17990">
        <w:rPr>
          <w:sz w:val="28"/>
          <w:szCs w:val="28"/>
          <w:lang w:val="uk-UA"/>
        </w:rPr>
        <w:t>друге</w:t>
      </w:r>
      <w:r w:rsidR="00E95C26" w:rsidRPr="00C17990">
        <w:rPr>
          <w:sz w:val="28"/>
          <w:szCs w:val="28"/>
          <w:lang w:val="uk-UA"/>
        </w:rPr>
        <w:t xml:space="preserve"> місце в світі, після ПАР, забезпечуючи 32% світового виробн</w:t>
      </w:r>
      <w:r w:rsidR="0032307F" w:rsidRPr="00C17990">
        <w:rPr>
          <w:sz w:val="28"/>
          <w:szCs w:val="28"/>
          <w:lang w:val="uk-UA"/>
        </w:rPr>
        <w:t>ицтва марганцевих сплавів.</w:t>
      </w:r>
    </w:p>
    <w:p w:rsidR="00060D69" w:rsidRPr="00C17990" w:rsidRDefault="00060D69" w:rsidP="00A93FD8">
      <w:pPr>
        <w:spacing w:line="360" w:lineRule="auto"/>
        <w:ind w:firstLine="709"/>
        <w:jc w:val="both"/>
        <w:rPr>
          <w:sz w:val="28"/>
          <w:szCs w:val="28"/>
          <w:lang w:val="uk-UA"/>
        </w:rPr>
      </w:pPr>
      <w:r w:rsidRPr="00C17990">
        <w:rPr>
          <w:sz w:val="28"/>
          <w:szCs w:val="28"/>
          <w:lang w:val="uk-UA"/>
        </w:rPr>
        <w:t xml:space="preserve">У територіальній структурі України металургійні підприємства – ядро регіональних систем, що становить основу економіки й забезпечує підтримку необхідного рівня соціального забезпечення населення території. Металургійні комбінати – найважливіші містоутворюючі об'єкти. Саме ці підприємства є основним місцем зайнятості населення. Українська чорна металургія зосереджена в чотирьох областях країни: Донецькій (45% щодо чавуну й 46% щодо сталі), Дніпропетровській (34% й 31%), Луганській (9% й 10%) і Запорізькій (12% й 13%). </w:t>
      </w:r>
    </w:p>
    <w:p w:rsidR="00060D69" w:rsidRPr="00C17990" w:rsidRDefault="002C63A7" w:rsidP="00A93FD8">
      <w:pPr>
        <w:spacing w:line="360" w:lineRule="auto"/>
        <w:ind w:firstLine="709"/>
        <w:jc w:val="both"/>
        <w:rPr>
          <w:sz w:val="28"/>
          <w:szCs w:val="28"/>
          <w:lang w:val="uk-UA"/>
        </w:rPr>
      </w:pPr>
      <w:r w:rsidRPr="00C17990">
        <w:rPr>
          <w:sz w:val="28"/>
          <w:szCs w:val="28"/>
          <w:lang w:val="uk-UA"/>
        </w:rPr>
        <w:t xml:space="preserve">Теперішній стан металургійного комплексу України характеризується технологічним відставанням у порівнянні з розвинутими країнами Європи та світу. Структура металопродукції недосконала, низька частка металу, тонкого листа, жесті, прокату з покриттям, гнутих профілів. Чорна металургія України відстає від світового рівня з багатьох причин, найважливішою серед яких було рішення центральних органів Радянського Союзу </w:t>
      </w:r>
      <w:r w:rsidR="00D71032" w:rsidRPr="00C17990">
        <w:rPr>
          <w:sz w:val="28"/>
          <w:szCs w:val="28"/>
          <w:lang w:val="uk-UA"/>
        </w:rPr>
        <w:t>трид</w:t>
      </w:r>
      <w:r w:rsidRPr="00C17990">
        <w:rPr>
          <w:sz w:val="28"/>
          <w:szCs w:val="28"/>
          <w:lang w:val="uk-UA"/>
        </w:rPr>
        <w:t xml:space="preserve">цятирічної давності, за якими були переадресовані інвестиції на розвиток лише східних і центральних підприємств Росії, що призвело до технічного та соціального відставання металургії Донбасу, Придніпров’я та Приазов’я, тому галузь потребує проведення модернізації та технічної перебудови </w:t>
      </w:r>
      <w:r w:rsidR="00060D69" w:rsidRPr="00C17990">
        <w:rPr>
          <w:sz w:val="28"/>
          <w:szCs w:val="28"/>
          <w:lang w:val="uk-UA"/>
        </w:rPr>
        <w:t>виробництва</w:t>
      </w:r>
      <w:r w:rsidRPr="00C17990">
        <w:rPr>
          <w:sz w:val="28"/>
          <w:szCs w:val="28"/>
          <w:lang w:val="uk-UA"/>
        </w:rPr>
        <w:t xml:space="preserve">, поліпшення структури металопродукції. На обладнанні з терміном служби вище нормативного виробляється 50% усієї металопродукції. Різко зросли питомі витрати енергоресурсів на виробництво металопродукції. </w:t>
      </w:r>
      <w:r w:rsidR="00555C10" w:rsidRPr="00C17990">
        <w:rPr>
          <w:sz w:val="28"/>
          <w:szCs w:val="28"/>
          <w:lang w:val="uk-UA"/>
        </w:rPr>
        <w:t xml:space="preserve">За даними ВГО «Металургпром», для тонни чавуну Україна витрачає </w:t>
      </w:r>
      <w:smartTag w:uri="urn:schemas-microsoft-com:office:smarttags" w:element="metricconverter">
        <w:smartTagPr>
          <w:attr w:name="ProductID" w:val="534 кг"/>
        </w:smartTagPr>
        <w:r w:rsidR="00555C10" w:rsidRPr="00C17990">
          <w:rPr>
            <w:sz w:val="28"/>
            <w:szCs w:val="28"/>
            <w:lang w:val="uk-UA"/>
          </w:rPr>
          <w:t>534 кг</w:t>
        </w:r>
      </w:smartTag>
      <w:r w:rsidR="00555C10" w:rsidRPr="00C17990">
        <w:rPr>
          <w:sz w:val="28"/>
          <w:szCs w:val="28"/>
          <w:lang w:val="uk-UA"/>
        </w:rPr>
        <w:t xml:space="preserve"> коксу, що у 20% вище, ніж у Росії, й у півтора разу було вище, аніж у країнах Євросоюзу</w:t>
      </w:r>
      <w:r w:rsidRPr="00C17990">
        <w:rPr>
          <w:sz w:val="28"/>
          <w:szCs w:val="28"/>
          <w:lang w:val="uk-UA"/>
        </w:rPr>
        <w:t>. Тому одним із головних завдань є енергозбереження.</w:t>
      </w:r>
      <w:r w:rsidR="00060D69" w:rsidRPr="00C17990">
        <w:rPr>
          <w:sz w:val="28"/>
          <w:szCs w:val="28"/>
          <w:lang w:val="uk-UA"/>
        </w:rPr>
        <w:t xml:space="preserve"> Процес реконструкції й модернізації основних фондів чорної металургі</w:t>
      </w:r>
      <w:r w:rsidR="00720068" w:rsidRPr="00C17990">
        <w:rPr>
          <w:sz w:val="28"/>
          <w:szCs w:val="28"/>
          <w:lang w:val="uk-UA"/>
        </w:rPr>
        <w:t>ї активізувався в Україні лише</w:t>
      </w:r>
      <w:r w:rsidR="00060D69" w:rsidRPr="00C17990">
        <w:rPr>
          <w:sz w:val="28"/>
          <w:szCs w:val="28"/>
          <w:lang w:val="uk-UA"/>
        </w:rPr>
        <w:t xml:space="preserve"> в 1998-2002 роках. Економічний експеримент у ГМК України з його пільговими режимами оподатковування дозволив вітчизняним металургам вийти з фінансової кризи й забезпечив підприємствам приплив фінансових ресурсів. Однак цього було недосить для проведення істотних змін у галузі. Іноземні інвестори також не поспішали вкладати кошти в невизначених економічних умовах, які спостерігалися в Україні у той період.</w:t>
      </w:r>
    </w:p>
    <w:p w:rsidR="0034769B" w:rsidRPr="00C17990" w:rsidRDefault="00386D4E" w:rsidP="00A93FD8">
      <w:pPr>
        <w:widowControl w:val="0"/>
        <w:autoSpaceDE w:val="0"/>
        <w:autoSpaceDN w:val="0"/>
        <w:adjustRightInd w:val="0"/>
        <w:spacing w:line="360" w:lineRule="auto"/>
        <w:ind w:firstLine="709"/>
        <w:jc w:val="both"/>
        <w:rPr>
          <w:sz w:val="28"/>
          <w:szCs w:val="28"/>
          <w:lang w:val="uk-UA"/>
        </w:rPr>
      </w:pPr>
      <w:r w:rsidRPr="00C17990">
        <w:rPr>
          <w:sz w:val="28"/>
          <w:szCs w:val="28"/>
          <w:lang w:val="uk-UA"/>
        </w:rPr>
        <w:t>На сьогодні</w:t>
      </w:r>
      <w:r w:rsidR="00E84995" w:rsidRPr="00C17990">
        <w:rPr>
          <w:sz w:val="28"/>
          <w:szCs w:val="28"/>
          <w:lang w:val="uk-UA"/>
        </w:rPr>
        <w:t xml:space="preserve"> в металургійній галузі України відбуваються зміни пов’язані з модернізацією виробництва, використанням більш ресурсозаощаджуючих технологій та </w:t>
      </w:r>
      <w:r w:rsidR="005518DA" w:rsidRPr="00C17990">
        <w:rPr>
          <w:sz w:val="28"/>
          <w:szCs w:val="28"/>
          <w:lang w:val="uk-UA"/>
        </w:rPr>
        <w:t>зростання рівня іноземних інвестицій в українському бізнесі</w:t>
      </w:r>
      <w:r w:rsidR="00E84995" w:rsidRPr="00C17990">
        <w:rPr>
          <w:sz w:val="28"/>
          <w:szCs w:val="28"/>
          <w:lang w:val="uk-UA"/>
        </w:rPr>
        <w:t>.</w:t>
      </w:r>
      <w:r w:rsidR="005518DA" w:rsidRPr="00C17990">
        <w:rPr>
          <w:sz w:val="28"/>
          <w:szCs w:val="28"/>
          <w:lang w:val="uk-UA"/>
        </w:rPr>
        <w:t xml:space="preserve"> Найголовнішою подією було проведення реприватизації </w:t>
      </w:r>
      <w:r w:rsidR="003329C3" w:rsidRPr="00C17990">
        <w:rPr>
          <w:sz w:val="28"/>
          <w:szCs w:val="28"/>
          <w:lang w:val="uk-UA"/>
        </w:rPr>
        <w:t xml:space="preserve">ВАТ «Криворіжсталь», 93,02% акцій якої в результаті було придбано компанією </w:t>
      </w:r>
      <w:r w:rsidR="003329C3" w:rsidRPr="00C17990">
        <w:rPr>
          <w:sz w:val="28"/>
          <w:szCs w:val="28"/>
          <w:lang w:val="en-US"/>
        </w:rPr>
        <w:t>Mittal</w:t>
      </w:r>
      <w:r w:rsidR="003329C3" w:rsidRPr="00C17990">
        <w:rPr>
          <w:sz w:val="28"/>
          <w:szCs w:val="28"/>
          <w:lang w:val="uk-UA"/>
        </w:rPr>
        <w:t xml:space="preserve"> </w:t>
      </w:r>
      <w:r w:rsidR="003329C3" w:rsidRPr="00C17990">
        <w:rPr>
          <w:sz w:val="28"/>
          <w:szCs w:val="28"/>
          <w:lang w:val="en-US"/>
        </w:rPr>
        <w:t>Steel</w:t>
      </w:r>
      <w:r w:rsidR="003329C3" w:rsidRPr="00C17990">
        <w:rPr>
          <w:sz w:val="28"/>
          <w:szCs w:val="28"/>
          <w:lang w:val="uk-UA"/>
        </w:rPr>
        <w:t xml:space="preserve"> </w:t>
      </w:r>
      <w:r w:rsidR="003329C3" w:rsidRPr="00C17990">
        <w:rPr>
          <w:sz w:val="28"/>
          <w:szCs w:val="28"/>
          <w:lang w:val="en-US"/>
        </w:rPr>
        <w:t>Germany</w:t>
      </w:r>
      <w:r w:rsidR="003329C3" w:rsidRPr="00C17990">
        <w:rPr>
          <w:sz w:val="28"/>
          <w:szCs w:val="28"/>
          <w:lang w:val="uk-UA"/>
        </w:rPr>
        <w:t xml:space="preserve"> </w:t>
      </w:r>
      <w:r w:rsidR="003329C3" w:rsidRPr="00C17990">
        <w:rPr>
          <w:sz w:val="28"/>
          <w:szCs w:val="28"/>
          <w:lang w:val="en-US"/>
        </w:rPr>
        <w:t>GmbH</w:t>
      </w:r>
      <w:r w:rsidR="003329C3" w:rsidRPr="00C17990">
        <w:rPr>
          <w:sz w:val="28"/>
          <w:szCs w:val="28"/>
          <w:lang w:val="uk-UA"/>
        </w:rPr>
        <w:t xml:space="preserve"> за 24 млрд. 200 млн. грн.</w:t>
      </w:r>
      <w:r w:rsidR="002A2F3C" w:rsidRPr="00C17990">
        <w:rPr>
          <w:sz w:val="28"/>
          <w:szCs w:val="28"/>
          <w:lang w:val="uk-UA"/>
        </w:rPr>
        <w:t>; 4 млрд. з цих грошей були повернуті попереднім власникам, доля інших достеменно не відома. Крім того мають місце певні порушення договору з боку нових власників заводу. Але попри це ця подія є визначним кроком українського підприємництва</w:t>
      </w:r>
      <w:r w:rsidR="004F533F" w:rsidRPr="00C17990">
        <w:rPr>
          <w:sz w:val="28"/>
          <w:szCs w:val="28"/>
          <w:lang w:val="uk-UA"/>
        </w:rPr>
        <w:t>, її наслідком стало перетворення Криворіжсталі на лідера української металургії</w:t>
      </w:r>
      <w:r w:rsidR="0097061C" w:rsidRPr="00C17990">
        <w:rPr>
          <w:sz w:val="28"/>
          <w:szCs w:val="28"/>
          <w:lang w:val="uk-UA"/>
        </w:rPr>
        <w:t xml:space="preserve"> з питомою вагою на українському ринку сталі 18,4% на </w:t>
      </w:r>
      <w:r w:rsidR="0097061C" w:rsidRPr="00C17990">
        <w:rPr>
          <w:sz w:val="28"/>
          <w:szCs w:val="28"/>
          <w:lang w:val="en-US"/>
        </w:rPr>
        <w:t>I</w:t>
      </w:r>
      <w:r w:rsidR="0097061C" w:rsidRPr="00C17990">
        <w:rPr>
          <w:sz w:val="28"/>
          <w:szCs w:val="28"/>
          <w:lang w:val="uk-UA"/>
        </w:rPr>
        <w:t xml:space="preserve"> половину 2006 р. </w:t>
      </w:r>
      <w:r w:rsidR="0097061C" w:rsidRPr="00C17990">
        <w:rPr>
          <w:position w:val="1"/>
          <w:sz w:val="28"/>
          <w:szCs w:val="28"/>
          <w:lang w:val="uk-UA"/>
        </w:rPr>
        <w:t>ВАТ «ММК ім.</w:t>
      </w:r>
      <w:r w:rsidR="0097061C" w:rsidRPr="00C17990">
        <w:rPr>
          <w:sz w:val="28"/>
          <w:szCs w:val="28"/>
          <w:lang w:val="uk-UA"/>
        </w:rPr>
        <w:t xml:space="preserve"> Ілліча» залишився на другому місці з відставанням у 0,9% </w:t>
      </w:r>
      <w:r w:rsidR="0097061C" w:rsidRPr="00C17990">
        <w:rPr>
          <w:position w:val="5"/>
          <w:sz w:val="28"/>
          <w:szCs w:val="28"/>
          <w:lang w:val="uk-UA"/>
        </w:rPr>
        <w:t xml:space="preserve">(Таблиця </w:t>
      </w:r>
      <w:r w:rsidR="00BE744F" w:rsidRPr="00C17990">
        <w:rPr>
          <w:position w:val="5"/>
          <w:sz w:val="28"/>
          <w:szCs w:val="28"/>
          <w:lang w:val="uk-UA"/>
        </w:rPr>
        <w:t>5</w:t>
      </w:r>
      <w:r w:rsidR="0097061C" w:rsidRPr="00C17990">
        <w:rPr>
          <w:position w:val="5"/>
          <w:sz w:val="28"/>
          <w:szCs w:val="28"/>
          <w:lang w:val="uk-UA"/>
        </w:rPr>
        <w:t xml:space="preserve">). </w:t>
      </w:r>
      <w:r w:rsidR="00A2682F" w:rsidRPr="00C17990">
        <w:rPr>
          <w:sz w:val="28"/>
          <w:szCs w:val="28"/>
          <w:lang w:val="uk-UA"/>
        </w:rPr>
        <w:t xml:space="preserve">Іншою важливою подією </w:t>
      </w:r>
      <w:r w:rsidR="005506B2" w:rsidRPr="00C17990">
        <w:rPr>
          <w:sz w:val="28"/>
          <w:szCs w:val="28"/>
          <w:lang w:val="uk-UA"/>
        </w:rPr>
        <w:t xml:space="preserve">стала </w:t>
      </w:r>
      <w:r w:rsidR="004F533F" w:rsidRPr="00C17990">
        <w:rPr>
          <w:sz w:val="28"/>
          <w:szCs w:val="28"/>
          <w:lang w:val="uk-UA"/>
        </w:rPr>
        <w:t>ініціація завершення</w:t>
      </w:r>
      <w:r w:rsidR="00A2682F" w:rsidRPr="00C17990">
        <w:rPr>
          <w:sz w:val="28"/>
          <w:szCs w:val="28"/>
          <w:lang w:val="uk-UA"/>
        </w:rPr>
        <w:t xml:space="preserve"> будівництва Криворізького гірничо-збагачувального комбінату окислених руд компаніями "Смарт-груп" і "Металлоинвест".</w:t>
      </w:r>
      <w:r w:rsidR="004F533F" w:rsidRPr="00C17990">
        <w:rPr>
          <w:sz w:val="28"/>
          <w:szCs w:val="28"/>
          <w:lang w:val="uk-UA"/>
        </w:rPr>
        <w:t xml:space="preserve"> КГЗКОР заснован на унікальній технології дроблення та збагачення окислених руд для вироблення залізорудної сировини. Для виготовлення окатишів буде використовуватись не магнетитові кварцити (як це прийнято в усьому світі), а гематитові руди, що раніше вважалися непридатними для збагачення і тому складувалися у відвалах інших збагачувальних комбінатів. У технології й полягає головна привабливість ГЗК для інвестора.</w:t>
      </w:r>
    </w:p>
    <w:p w:rsidR="0026016F" w:rsidRPr="001D7631" w:rsidRDefault="0026016F" w:rsidP="00A93FD8">
      <w:pPr>
        <w:widowControl w:val="0"/>
        <w:autoSpaceDE w:val="0"/>
        <w:autoSpaceDN w:val="0"/>
        <w:adjustRightInd w:val="0"/>
        <w:spacing w:line="360" w:lineRule="auto"/>
        <w:ind w:firstLine="709"/>
        <w:jc w:val="both"/>
        <w:rPr>
          <w:sz w:val="28"/>
          <w:szCs w:val="28"/>
        </w:rPr>
      </w:pPr>
    </w:p>
    <w:p w:rsidR="00CE3411" w:rsidRPr="00C17990" w:rsidRDefault="00CE3411" w:rsidP="00A93FD8">
      <w:pPr>
        <w:widowControl w:val="0"/>
        <w:autoSpaceDE w:val="0"/>
        <w:autoSpaceDN w:val="0"/>
        <w:adjustRightInd w:val="0"/>
        <w:spacing w:line="360" w:lineRule="auto"/>
        <w:ind w:firstLine="709"/>
        <w:jc w:val="both"/>
        <w:rPr>
          <w:b/>
          <w:position w:val="1"/>
          <w:sz w:val="28"/>
          <w:szCs w:val="28"/>
          <w:lang w:val="uk-UA"/>
        </w:rPr>
      </w:pPr>
      <w:r w:rsidRPr="00C17990">
        <w:rPr>
          <w:position w:val="4"/>
          <w:sz w:val="28"/>
          <w:szCs w:val="28"/>
          <w:lang w:val="uk-UA"/>
        </w:rPr>
        <w:t xml:space="preserve">Таблиця 5. </w:t>
      </w:r>
      <w:r w:rsidRPr="00C17990">
        <w:rPr>
          <w:b/>
          <w:position w:val="4"/>
          <w:sz w:val="28"/>
          <w:szCs w:val="28"/>
          <w:lang w:val="uk-UA"/>
        </w:rPr>
        <w:t>Виплавка сталі найбільшими українськими виробниками у І півріччі 2006 року</w:t>
      </w:r>
    </w:p>
    <w:tbl>
      <w:tblPr>
        <w:tblW w:w="47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797"/>
        <w:gridCol w:w="808"/>
        <w:gridCol w:w="985"/>
        <w:gridCol w:w="880"/>
        <w:gridCol w:w="916"/>
        <w:gridCol w:w="925"/>
        <w:gridCol w:w="931"/>
        <w:gridCol w:w="876"/>
      </w:tblGrid>
      <w:tr w:rsidR="00CE3411" w:rsidRPr="00C17990" w:rsidTr="0026016F">
        <w:trPr>
          <w:trHeight w:val="688"/>
          <w:jc w:val="center"/>
        </w:trPr>
        <w:tc>
          <w:tcPr>
            <w:tcW w:w="1069"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Виробник</w:t>
            </w:r>
          </w:p>
        </w:tc>
        <w:tc>
          <w:tcPr>
            <w:tcW w:w="440"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Січень</w:t>
            </w:r>
          </w:p>
        </w:tc>
        <w:tc>
          <w:tcPr>
            <w:tcW w:w="446"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Лютий</w:t>
            </w:r>
          </w:p>
        </w:tc>
        <w:tc>
          <w:tcPr>
            <w:tcW w:w="544"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Березень</w:t>
            </w:r>
          </w:p>
        </w:tc>
        <w:tc>
          <w:tcPr>
            <w:tcW w:w="486"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Квітень</w:t>
            </w:r>
          </w:p>
        </w:tc>
        <w:tc>
          <w:tcPr>
            <w:tcW w:w="506"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Травень</w:t>
            </w:r>
          </w:p>
        </w:tc>
        <w:tc>
          <w:tcPr>
            <w:tcW w:w="511"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Червень</w:t>
            </w:r>
          </w:p>
        </w:tc>
        <w:tc>
          <w:tcPr>
            <w:tcW w:w="514"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Разом І півріччя</w:t>
            </w:r>
          </w:p>
        </w:tc>
        <w:tc>
          <w:tcPr>
            <w:tcW w:w="484" w:type="pct"/>
            <w:vAlign w:val="center"/>
          </w:tcPr>
          <w:p w:rsidR="00CE3411" w:rsidRPr="00C17990" w:rsidRDefault="00CE3411" w:rsidP="0026016F">
            <w:pPr>
              <w:widowControl w:val="0"/>
              <w:autoSpaceDE w:val="0"/>
              <w:autoSpaceDN w:val="0"/>
              <w:adjustRightInd w:val="0"/>
              <w:spacing w:line="360" w:lineRule="auto"/>
              <w:rPr>
                <w:position w:val="-2"/>
                <w:sz w:val="20"/>
                <w:szCs w:val="20"/>
                <w:lang w:val="uk-UA"/>
              </w:rPr>
            </w:pPr>
            <w:r w:rsidRPr="00C17990">
              <w:rPr>
                <w:position w:val="-2"/>
                <w:sz w:val="20"/>
                <w:szCs w:val="20"/>
                <w:lang w:val="uk-UA"/>
              </w:rPr>
              <w:t>Питома вага, %</w:t>
            </w:r>
          </w:p>
        </w:tc>
      </w:tr>
      <w:tr w:rsidR="00CE3411" w:rsidRPr="00C17990" w:rsidTr="0026016F">
        <w:trPr>
          <w:trHeight w:val="673"/>
          <w:jc w:val="center"/>
        </w:trPr>
        <w:tc>
          <w:tcPr>
            <w:tcW w:w="1069"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Міттал</w:t>
            </w:r>
            <w:r w:rsidR="009B73A6" w:rsidRPr="00C17990">
              <w:rPr>
                <w:sz w:val="20"/>
                <w:szCs w:val="20"/>
                <w:lang w:val="uk-UA"/>
              </w:rPr>
              <w:t xml:space="preserve"> </w:t>
            </w:r>
            <w:r w:rsidRPr="00C17990">
              <w:rPr>
                <w:sz w:val="20"/>
                <w:szCs w:val="20"/>
                <w:lang w:val="uk-UA"/>
              </w:rPr>
              <w:t>Кривий Ріг</w:t>
            </w:r>
          </w:p>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Стіл</w:t>
            </w:r>
          </w:p>
        </w:tc>
        <w:tc>
          <w:tcPr>
            <w:tcW w:w="440"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0,58</w:t>
            </w:r>
          </w:p>
        </w:tc>
        <w:tc>
          <w:tcPr>
            <w:tcW w:w="44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0,51</w:t>
            </w:r>
          </w:p>
        </w:tc>
        <w:tc>
          <w:tcPr>
            <w:tcW w:w="54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0,60</w:t>
            </w:r>
          </w:p>
        </w:tc>
        <w:tc>
          <w:tcPr>
            <w:tcW w:w="48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0,61</w:t>
            </w:r>
          </w:p>
        </w:tc>
        <w:tc>
          <w:tcPr>
            <w:tcW w:w="50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0,68</w:t>
            </w:r>
          </w:p>
        </w:tc>
        <w:tc>
          <w:tcPr>
            <w:tcW w:w="511"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0,66</w:t>
            </w:r>
          </w:p>
        </w:tc>
        <w:tc>
          <w:tcPr>
            <w:tcW w:w="51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3,64</w:t>
            </w:r>
          </w:p>
        </w:tc>
        <w:tc>
          <w:tcPr>
            <w:tcW w:w="48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18,4</w:t>
            </w:r>
          </w:p>
        </w:tc>
      </w:tr>
      <w:tr w:rsidR="00CE3411" w:rsidRPr="00C17990" w:rsidTr="0026016F">
        <w:trPr>
          <w:trHeight w:val="344"/>
          <w:jc w:val="center"/>
        </w:trPr>
        <w:tc>
          <w:tcPr>
            <w:tcW w:w="1069"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ММК ім. Ілліча</w:t>
            </w:r>
          </w:p>
        </w:tc>
        <w:tc>
          <w:tcPr>
            <w:tcW w:w="440"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0,54</w:t>
            </w:r>
          </w:p>
        </w:tc>
        <w:tc>
          <w:tcPr>
            <w:tcW w:w="44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0,48</w:t>
            </w:r>
          </w:p>
        </w:tc>
        <w:tc>
          <w:tcPr>
            <w:tcW w:w="54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0,61</w:t>
            </w:r>
          </w:p>
        </w:tc>
        <w:tc>
          <w:tcPr>
            <w:tcW w:w="48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0,62</w:t>
            </w:r>
          </w:p>
        </w:tc>
        <w:tc>
          <w:tcPr>
            <w:tcW w:w="50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0,63</w:t>
            </w:r>
          </w:p>
        </w:tc>
        <w:tc>
          <w:tcPr>
            <w:tcW w:w="511"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0,59</w:t>
            </w:r>
          </w:p>
        </w:tc>
        <w:tc>
          <w:tcPr>
            <w:tcW w:w="51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3,48</w:t>
            </w:r>
          </w:p>
        </w:tc>
        <w:tc>
          <w:tcPr>
            <w:tcW w:w="48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17,5</w:t>
            </w:r>
          </w:p>
        </w:tc>
      </w:tr>
      <w:tr w:rsidR="00CE3411" w:rsidRPr="00C17990" w:rsidTr="0026016F">
        <w:trPr>
          <w:trHeight w:val="344"/>
          <w:jc w:val="center"/>
        </w:trPr>
        <w:tc>
          <w:tcPr>
            <w:tcW w:w="1069"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Азовсталь</w:t>
            </w:r>
          </w:p>
        </w:tc>
        <w:tc>
          <w:tcPr>
            <w:tcW w:w="440"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0,48</w:t>
            </w:r>
          </w:p>
        </w:tc>
        <w:tc>
          <w:tcPr>
            <w:tcW w:w="44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0,40</w:t>
            </w:r>
          </w:p>
        </w:tc>
        <w:tc>
          <w:tcPr>
            <w:tcW w:w="54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0,44</w:t>
            </w:r>
          </w:p>
        </w:tc>
        <w:tc>
          <w:tcPr>
            <w:tcW w:w="48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0,43</w:t>
            </w:r>
          </w:p>
        </w:tc>
        <w:tc>
          <w:tcPr>
            <w:tcW w:w="50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0,49</w:t>
            </w:r>
          </w:p>
        </w:tc>
        <w:tc>
          <w:tcPr>
            <w:tcW w:w="511"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0,48</w:t>
            </w:r>
          </w:p>
        </w:tc>
        <w:tc>
          <w:tcPr>
            <w:tcW w:w="51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2,72</w:t>
            </w:r>
          </w:p>
        </w:tc>
        <w:tc>
          <w:tcPr>
            <w:tcW w:w="48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13,7</w:t>
            </w:r>
          </w:p>
        </w:tc>
      </w:tr>
      <w:tr w:rsidR="00CE3411" w:rsidRPr="00C17990" w:rsidTr="0026016F">
        <w:trPr>
          <w:trHeight w:val="329"/>
          <w:jc w:val="center"/>
        </w:trPr>
        <w:tc>
          <w:tcPr>
            <w:tcW w:w="1069"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Запоріжсталь</w:t>
            </w:r>
          </w:p>
        </w:tc>
        <w:tc>
          <w:tcPr>
            <w:tcW w:w="440"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0,36</w:t>
            </w:r>
          </w:p>
        </w:tc>
        <w:tc>
          <w:tcPr>
            <w:tcW w:w="44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0,34</w:t>
            </w:r>
          </w:p>
        </w:tc>
        <w:tc>
          <w:tcPr>
            <w:tcW w:w="54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0,47</w:t>
            </w:r>
          </w:p>
        </w:tc>
        <w:tc>
          <w:tcPr>
            <w:tcW w:w="48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0,40</w:t>
            </w:r>
          </w:p>
        </w:tc>
        <w:tc>
          <w:tcPr>
            <w:tcW w:w="50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0,39</w:t>
            </w:r>
          </w:p>
        </w:tc>
        <w:tc>
          <w:tcPr>
            <w:tcW w:w="511"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0,37</w:t>
            </w:r>
          </w:p>
        </w:tc>
        <w:tc>
          <w:tcPr>
            <w:tcW w:w="51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2,33</w:t>
            </w:r>
          </w:p>
        </w:tc>
        <w:tc>
          <w:tcPr>
            <w:tcW w:w="48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11,8</w:t>
            </w:r>
          </w:p>
        </w:tc>
      </w:tr>
      <w:tr w:rsidR="00CE3411" w:rsidRPr="00C17990" w:rsidTr="0026016F">
        <w:trPr>
          <w:trHeight w:val="688"/>
          <w:jc w:val="center"/>
        </w:trPr>
        <w:tc>
          <w:tcPr>
            <w:tcW w:w="1069"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ДМК ім. Дзержинського</w:t>
            </w:r>
          </w:p>
        </w:tc>
        <w:tc>
          <w:tcPr>
            <w:tcW w:w="440"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0,29</w:t>
            </w:r>
          </w:p>
        </w:tc>
        <w:tc>
          <w:tcPr>
            <w:tcW w:w="44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0,25</w:t>
            </w:r>
          </w:p>
        </w:tc>
        <w:tc>
          <w:tcPr>
            <w:tcW w:w="54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0,21</w:t>
            </w:r>
          </w:p>
        </w:tc>
        <w:tc>
          <w:tcPr>
            <w:tcW w:w="48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0,29</w:t>
            </w:r>
          </w:p>
        </w:tc>
        <w:tc>
          <w:tcPr>
            <w:tcW w:w="50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0,33</w:t>
            </w:r>
          </w:p>
        </w:tc>
        <w:tc>
          <w:tcPr>
            <w:tcW w:w="511"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0,32</w:t>
            </w:r>
          </w:p>
        </w:tc>
        <w:tc>
          <w:tcPr>
            <w:tcW w:w="51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1,70</w:t>
            </w:r>
          </w:p>
        </w:tc>
        <w:tc>
          <w:tcPr>
            <w:tcW w:w="48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8,5</w:t>
            </w:r>
          </w:p>
        </w:tc>
      </w:tr>
      <w:tr w:rsidR="00CE3411" w:rsidRPr="00C17990" w:rsidTr="0026016F">
        <w:trPr>
          <w:trHeight w:val="344"/>
          <w:jc w:val="center"/>
        </w:trPr>
        <w:tc>
          <w:tcPr>
            <w:tcW w:w="1069"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Алчевський МК</w:t>
            </w:r>
          </w:p>
        </w:tc>
        <w:tc>
          <w:tcPr>
            <w:tcW w:w="440"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0,30</w:t>
            </w:r>
          </w:p>
        </w:tc>
        <w:tc>
          <w:tcPr>
            <w:tcW w:w="44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0,28</w:t>
            </w:r>
          </w:p>
        </w:tc>
        <w:tc>
          <w:tcPr>
            <w:tcW w:w="54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0,33</w:t>
            </w:r>
          </w:p>
        </w:tc>
        <w:tc>
          <w:tcPr>
            <w:tcW w:w="48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0,34</w:t>
            </w:r>
          </w:p>
        </w:tc>
        <w:tc>
          <w:tcPr>
            <w:tcW w:w="50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0,32</w:t>
            </w:r>
          </w:p>
        </w:tc>
        <w:tc>
          <w:tcPr>
            <w:tcW w:w="511"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0,33</w:t>
            </w:r>
          </w:p>
        </w:tc>
        <w:tc>
          <w:tcPr>
            <w:tcW w:w="51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1,91</w:t>
            </w:r>
          </w:p>
        </w:tc>
        <w:tc>
          <w:tcPr>
            <w:tcW w:w="48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9,6</w:t>
            </w:r>
          </w:p>
        </w:tc>
      </w:tr>
      <w:tr w:rsidR="00CE3411" w:rsidRPr="00C17990" w:rsidTr="0026016F">
        <w:trPr>
          <w:trHeight w:val="329"/>
          <w:jc w:val="center"/>
        </w:trPr>
        <w:tc>
          <w:tcPr>
            <w:tcW w:w="1069"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Єнакіївський МЗ</w:t>
            </w:r>
          </w:p>
        </w:tc>
        <w:tc>
          <w:tcPr>
            <w:tcW w:w="440"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0,22</w:t>
            </w:r>
          </w:p>
        </w:tc>
        <w:tc>
          <w:tcPr>
            <w:tcW w:w="44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0,20</w:t>
            </w:r>
          </w:p>
        </w:tc>
        <w:tc>
          <w:tcPr>
            <w:tcW w:w="54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0,21</w:t>
            </w:r>
          </w:p>
        </w:tc>
        <w:tc>
          <w:tcPr>
            <w:tcW w:w="48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0,20</w:t>
            </w:r>
          </w:p>
        </w:tc>
        <w:tc>
          <w:tcPr>
            <w:tcW w:w="506"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0,22</w:t>
            </w:r>
          </w:p>
        </w:tc>
        <w:tc>
          <w:tcPr>
            <w:tcW w:w="511"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0,22</w:t>
            </w:r>
          </w:p>
        </w:tc>
        <w:tc>
          <w:tcPr>
            <w:tcW w:w="51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1,27</w:t>
            </w:r>
          </w:p>
        </w:tc>
        <w:tc>
          <w:tcPr>
            <w:tcW w:w="484" w:type="pct"/>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6,4</w:t>
            </w:r>
          </w:p>
        </w:tc>
      </w:tr>
      <w:tr w:rsidR="00CE3411" w:rsidRPr="00C17990" w:rsidTr="0026016F">
        <w:trPr>
          <w:trHeight w:val="344"/>
          <w:jc w:val="center"/>
        </w:trPr>
        <w:tc>
          <w:tcPr>
            <w:tcW w:w="1069"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Інші виробники</w:t>
            </w:r>
          </w:p>
        </w:tc>
        <w:tc>
          <w:tcPr>
            <w:tcW w:w="440"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0,47</w:t>
            </w:r>
          </w:p>
        </w:tc>
        <w:tc>
          <w:tcPr>
            <w:tcW w:w="446"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0,39</w:t>
            </w:r>
          </w:p>
        </w:tc>
        <w:tc>
          <w:tcPr>
            <w:tcW w:w="544"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0,46</w:t>
            </w:r>
          </w:p>
        </w:tc>
        <w:tc>
          <w:tcPr>
            <w:tcW w:w="486"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0,46</w:t>
            </w:r>
          </w:p>
        </w:tc>
        <w:tc>
          <w:tcPr>
            <w:tcW w:w="506"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0,51</w:t>
            </w:r>
          </w:p>
        </w:tc>
        <w:tc>
          <w:tcPr>
            <w:tcW w:w="511"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0,51</w:t>
            </w:r>
          </w:p>
        </w:tc>
        <w:tc>
          <w:tcPr>
            <w:tcW w:w="514"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2,80</w:t>
            </w:r>
          </w:p>
        </w:tc>
        <w:tc>
          <w:tcPr>
            <w:tcW w:w="484" w:type="pct"/>
            <w:tcBorders>
              <w:bottom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14,1</w:t>
            </w:r>
          </w:p>
        </w:tc>
      </w:tr>
      <w:tr w:rsidR="00CE3411" w:rsidRPr="00C17990" w:rsidTr="0026016F">
        <w:trPr>
          <w:trHeight w:val="359"/>
          <w:jc w:val="center"/>
        </w:trPr>
        <w:tc>
          <w:tcPr>
            <w:tcW w:w="1069"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Разом</w:t>
            </w:r>
          </w:p>
        </w:tc>
        <w:tc>
          <w:tcPr>
            <w:tcW w:w="440"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3,24</w:t>
            </w:r>
          </w:p>
        </w:tc>
        <w:tc>
          <w:tcPr>
            <w:tcW w:w="446"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2,85</w:t>
            </w:r>
          </w:p>
        </w:tc>
        <w:tc>
          <w:tcPr>
            <w:tcW w:w="544"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3,34</w:t>
            </w:r>
          </w:p>
        </w:tc>
        <w:tc>
          <w:tcPr>
            <w:tcW w:w="486"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3,35</w:t>
            </w:r>
          </w:p>
        </w:tc>
        <w:tc>
          <w:tcPr>
            <w:tcW w:w="506"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3,59</w:t>
            </w:r>
          </w:p>
        </w:tc>
        <w:tc>
          <w:tcPr>
            <w:tcW w:w="511"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3,48</w:t>
            </w:r>
          </w:p>
        </w:tc>
        <w:tc>
          <w:tcPr>
            <w:tcW w:w="514"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19,85</w:t>
            </w:r>
          </w:p>
        </w:tc>
        <w:tc>
          <w:tcPr>
            <w:tcW w:w="484" w:type="pct"/>
            <w:tcBorders>
              <w:top w:val="single" w:sz="12" w:space="0" w:color="auto"/>
            </w:tcBorders>
            <w:vAlign w:val="center"/>
          </w:tcPr>
          <w:p w:rsidR="00CE3411" w:rsidRPr="00C17990" w:rsidRDefault="00CE3411" w:rsidP="0026016F">
            <w:pPr>
              <w:widowControl w:val="0"/>
              <w:autoSpaceDE w:val="0"/>
              <w:autoSpaceDN w:val="0"/>
              <w:adjustRightInd w:val="0"/>
              <w:spacing w:line="360" w:lineRule="auto"/>
              <w:rPr>
                <w:sz w:val="20"/>
                <w:szCs w:val="20"/>
                <w:lang w:val="uk-UA"/>
              </w:rPr>
            </w:pPr>
            <w:r w:rsidRPr="00C17990">
              <w:rPr>
                <w:sz w:val="20"/>
                <w:szCs w:val="20"/>
                <w:lang w:val="uk-UA"/>
              </w:rPr>
              <w:t>100,0</w:t>
            </w:r>
          </w:p>
        </w:tc>
      </w:tr>
    </w:tbl>
    <w:p w:rsidR="00CE3411" w:rsidRPr="00C17990" w:rsidRDefault="000C2A15" w:rsidP="00A93FD8">
      <w:pPr>
        <w:widowControl w:val="0"/>
        <w:autoSpaceDE w:val="0"/>
        <w:autoSpaceDN w:val="0"/>
        <w:adjustRightInd w:val="0"/>
        <w:spacing w:line="360" w:lineRule="auto"/>
        <w:ind w:firstLine="709"/>
        <w:jc w:val="both"/>
        <w:rPr>
          <w:position w:val="6"/>
          <w:sz w:val="28"/>
          <w:szCs w:val="28"/>
          <w:lang w:val="uk-UA"/>
        </w:rPr>
      </w:pPr>
      <w:r w:rsidRPr="00C17990">
        <w:rPr>
          <w:position w:val="6"/>
          <w:sz w:val="28"/>
          <w:szCs w:val="28"/>
          <w:lang w:val="uk-UA"/>
        </w:rPr>
        <w:t xml:space="preserve">Джерело: </w:t>
      </w:r>
      <w:r w:rsidR="001D7631">
        <w:rPr>
          <w:position w:val="6"/>
          <w:sz w:val="28"/>
          <w:szCs w:val="28"/>
        </w:rPr>
        <w:t>«</w:t>
      </w:r>
      <w:r w:rsidRPr="00C17990">
        <w:rPr>
          <w:position w:val="6"/>
          <w:sz w:val="28"/>
          <w:szCs w:val="28"/>
          <w:lang w:val="uk-UA"/>
        </w:rPr>
        <w:t>Металл бюллетень. Украина</w:t>
      </w:r>
      <w:r w:rsidR="001D7631">
        <w:rPr>
          <w:position w:val="6"/>
          <w:sz w:val="28"/>
          <w:szCs w:val="28"/>
          <w:lang w:val="uk-UA"/>
        </w:rPr>
        <w:t>»</w:t>
      </w:r>
    </w:p>
    <w:p w:rsidR="0026016F" w:rsidRPr="00C17990" w:rsidRDefault="0026016F" w:rsidP="00A93FD8">
      <w:pPr>
        <w:widowControl w:val="0"/>
        <w:autoSpaceDE w:val="0"/>
        <w:autoSpaceDN w:val="0"/>
        <w:adjustRightInd w:val="0"/>
        <w:spacing w:line="360" w:lineRule="auto"/>
        <w:ind w:firstLine="709"/>
        <w:jc w:val="both"/>
        <w:rPr>
          <w:sz w:val="28"/>
          <w:szCs w:val="28"/>
          <w:lang w:val="uk-UA"/>
        </w:rPr>
      </w:pPr>
    </w:p>
    <w:p w:rsidR="001A2C9D" w:rsidRPr="00C17990" w:rsidRDefault="001A2C9D" w:rsidP="00A93FD8">
      <w:pPr>
        <w:widowControl w:val="0"/>
        <w:autoSpaceDE w:val="0"/>
        <w:autoSpaceDN w:val="0"/>
        <w:adjustRightInd w:val="0"/>
        <w:spacing w:line="360" w:lineRule="auto"/>
        <w:ind w:firstLine="709"/>
        <w:jc w:val="both"/>
        <w:rPr>
          <w:sz w:val="28"/>
          <w:szCs w:val="28"/>
          <w:lang w:val="uk-UA"/>
        </w:rPr>
      </w:pPr>
      <w:r w:rsidRPr="00C17990">
        <w:rPr>
          <w:sz w:val="28"/>
          <w:szCs w:val="28"/>
          <w:lang w:val="uk-UA"/>
        </w:rPr>
        <w:t>Ще одним проявом розширення міжнародної інтеграції української металургії стала новина про об’єднання російського "Газметалла" з українським "Индустриальным союзом Донбасса", що дозволить створити компанію зі щорічним випуском 20 млн. т сталі та 40 млн. т концентрату. Крім того Україна може стати першою країною, яка розпочне консолідацію на світовому трубному ринку. Зараз між керівництвом російської Трубної металургійної компанії й українською компанією «Інтерпайп», яка належить Віктору Пінчуку йдуть активні переговори по злиттю і утворенню найбільшої трубної корпорації в світі.</w:t>
      </w:r>
    </w:p>
    <w:p w:rsidR="00274F60" w:rsidRPr="001D7631" w:rsidRDefault="00974091" w:rsidP="00A93FD8">
      <w:pPr>
        <w:spacing w:line="360" w:lineRule="auto"/>
        <w:ind w:firstLine="709"/>
        <w:jc w:val="both"/>
        <w:rPr>
          <w:sz w:val="28"/>
          <w:szCs w:val="28"/>
        </w:rPr>
      </w:pPr>
      <w:r w:rsidRPr="00C17990">
        <w:rPr>
          <w:sz w:val="28"/>
          <w:szCs w:val="28"/>
          <w:lang w:val="uk-UA"/>
        </w:rPr>
        <w:t>Для переважної більшості країн основний збут продукції відбувається на внутрішньому ринку чи ринку щільно інтегрованої співдружності, як наприклад ЄС. У світі співвідношення між внутрішнім та зовнішнім продажем, змінюючись по регіонах, становить у середньому відповідно 80% та 20%. У випадку України драматизм ситуації полягає у зворотному співвідношенні, а саме: близько 85% прокату експортується і лише 15%</w:t>
      </w:r>
      <w:r w:rsidR="00CA24C2" w:rsidRPr="00C17990">
        <w:rPr>
          <w:sz w:val="28"/>
          <w:szCs w:val="28"/>
          <w:lang w:val="uk-UA"/>
        </w:rPr>
        <w:t xml:space="preserve"> споживається в середині країни. Крім того, </w:t>
      </w:r>
      <w:r w:rsidR="00CA24C2" w:rsidRPr="00C17990">
        <w:rPr>
          <w:position w:val="1"/>
          <w:sz w:val="28"/>
          <w:szCs w:val="28"/>
          <w:lang w:val="uk-UA"/>
        </w:rPr>
        <w:t>питома вага галузі в</w:t>
      </w:r>
      <w:r w:rsidR="00CA24C2" w:rsidRPr="00C17990">
        <w:rPr>
          <w:position w:val="-1"/>
          <w:sz w:val="28"/>
          <w:szCs w:val="28"/>
          <w:lang w:val="uk-UA"/>
        </w:rPr>
        <w:t xml:space="preserve"> </w:t>
      </w:r>
      <w:r w:rsidR="00CA24C2" w:rsidRPr="00C17990">
        <w:rPr>
          <w:position w:val="5"/>
          <w:sz w:val="28"/>
          <w:szCs w:val="28"/>
          <w:lang w:val="uk-UA"/>
        </w:rPr>
        <w:t>структурі сукупного вітчизняного промислового виробництва становить близько 30%, а</w:t>
      </w:r>
      <w:r w:rsidR="00E21AD0" w:rsidRPr="00C17990">
        <w:rPr>
          <w:position w:val="5"/>
          <w:sz w:val="28"/>
          <w:szCs w:val="28"/>
          <w:lang w:val="uk-UA"/>
        </w:rPr>
        <w:t xml:space="preserve"> в структурі загального експорту – близько 34% </w:t>
      </w:r>
      <w:r w:rsidR="00E21AD0" w:rsidRPr="00C17990">
        <w:rPr>
          <w:sz w:val="28"/>
          <w:szCs w:val="28"/>
          <w:lang w:val="uk-UA"/>
        </w:rPr>
        <w:t>(</w:t>
      </w:r>
      <w:r w:rsidR="00E21AD0" w:rsidRPr="00C17990">
        <w:rPr>
          <w:position w:val="1"/>
          <w:sz w:val="28"/>
          <w:szCs w:val="28"/>
          <w:lang w:val="uk-UA"/>
        </w:rPr>
        <w:t xml:space="preserve">Таблиця </w:t>
      </w:r>
      <w:r w:rsidR="00BE744F" w:rsidRPr="00C17990">
        <w:rPr>
          <w:position w:val="1"/>
          <w:sz w:val="28"/>
          <w:szCs w:val="28"/>
          <w:lang w:val="uk-UA"/>
        </w:rPr>
        <w:t>6</w:t>
      </w:r>
      <w:r w:rsidR="00E21AD0" w:rsidRPr="00C17990">
        <w:rPr>
          <w:position w:val="1"/>
          <w:sz w:val="28"/>
          <w:szCs w:val="28"/>
          <w:lang w:val="uk-UA"/>
        </w:rPr>
        <w:t>)</w:t>
      </w:r>
      <w:r w:rsidR="00CA24C2" w:rsidRPr="00C17990">
        <w:rPr>
          <w:position w:val="5"/>
          <w:sz w:val="28"/>
          <w:szCs w:val="28"/>
          <w:lang w:val="uk-UA"/>
        </w:rPr>
        <w:t xml:space="preserve">. </w:t>
      </w:r>
      <w:r w:rsidR="00CA24C2" w:rsidRPr="00C17990">
        <w:rPr>
          <w:sz w:val="28"/>
          <w:szCs w:val="28"/>
          <w:lang w:val="uk-UA"/>
        </w:rPr>
        <w:t xml:space="preserve">Це призводить до </w:t>
      </w:r>
      <w:r w:rsidR="00E21AD0" w:rsidRPr="00C17990">
        <w:rPr>
          <w:sz w:val="28"/>
          <w:szCs w:val="28"/>
          <w:lang w:val="uk-UA"/>
        </w:rPr>
        <w:t xml:space="preserve">небезпечної </w:t>
      </w:r>
      <w:r w:rsidR="00CA24C2" w:rsidRPr="00C17990">
        <w:rPr>
          <w:sz w:val="28"/>
          <w:szCs w:val="28"/>
          <w:lang w:val="uk-UA"/>
        </w:rPr>
        <w:t>залежності української економіки від кон’юнктури на світовому ринку чорних металів.</w:t>
      </w:r>
    </w:p>
    <w:p w:rsidR="0026016F" w:rsidRPr="00C17990" w:rsidRDefault="0026016F" w:rsidP="00A93FD8">
      <w:pPr>
        <w:spacing w:line="360" w:lineRule="auto"/>
        <w:ind w:firstLine="709"/>
        <w:jc w:val="both"/>
        <w:rPr>
          <w:b/>
          <w:sz w:val="28"/>
          <w:szCs w:val="28"/>
          <w:lang w:val="uk-UA"/>
        </w:rPr>
      </w:pPr>
    </w:p>
    <w:p w:rsidR="00CE3411" w:rsidRPr="00C17990" w:rsidRDefault="00CE3411" w:rsidP="00A93FD8">
      <w:pPr>
        <w:spacing w:line="360" w:lineRule="auto"/>
        <w:ind w:firstLine="709"/>
        <w:jc w:val="both"/>
        <w:rPr>
          <w:b/>
          <w:sz w:val="28"/>
          <w:szCs w:val="28"/>
          <w:lang w:val="uk-UA"/>
        </w:rPr>
      </w:pPr>
      <w:r w:rsidRPr="00C17990">
        <w:rPr>
          <w:sz w:val="28"/>
          <w:szCs w:val="28"/>
          <w:lang w:val="uk-UA"/>
        </w:rPr>
        <w:t>Таблиця 6.</w:t>
      </w:r>
      <w:r w:rsidRPr="00C17990">
        <w:rPr>
          <w:b/>
          <w:sz w:val="28"/>
          <w:szCs w:val="28"/>
          <w:lang w:val="uk-UA"/>
        </w:rPr>
        <w:t xml:space="preserve"> Частка чорного металу у структурі українського товарного експорту</w:t>
      </w: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2163"/>
        <w:gridCol w:w="3290"/>
        <w:gridCol w:w="2930"/>
      </w:tblGrid>
      <w:tr w:rsidR="00CE3411" w:rsidRPr="00C17990" w:rsidTr="0026016F">
        <w:trPr>
          <w:trHeight w:val="675"/>
          <w:jc w:val="center"/>
        </w:trPr>
        <w:tc>
          <w:tcPr>
            <w:tcW w:w="0" w:type="auto"/>
            <w:vAlign w:val="center"/>
          </w:tcPr>
          <w:p w:rsidR="00CE3411" w:rsidRPr="00C17990" w:rsidRDefault="00CE3411" w:rsidP="0026016F">
            <w:pPr>
              <w:spacing w:line="360" w:lineRule="auto"/>
              <w:rPr>
                <w:sz w:val="20"/>
                <w:szCs w:val="20"/>
                <w:lang w:val="uk-UA"/>
              </w:rPr>
            </w:pPr>
          </w:p>
        </w:tc>
        <w:tc>
          <w:tcPr>
            <w:tcW w:w="0" w:type="auto"/>
            <w:vAlign w:val="center"/>
          </w:tcPr>
          <w:p w:rsidR="00CE3411" w:rsidRPr="00C17990" w:rsidRDefault="00CE3411" w:rsidP="0026016F">
            <w:pPr>
              <w:spacing w:line="360" w:lineRule="auto"/>
              <w:rPr>
                <w:b/>
                <w:sz w:val="20"/>
                <w:szCs w:val="20"/>
                <w:lang w:val="uk-UA"/>
              </w:rPr>
            </w:pPr>
            <w:r w:rsidRPr="00C17990">
              <w:rPr>
                <w:b/>
                <w:sz w:val="20"/>
                <w:szCs w:val="20"/>
                <w:lang w:val="uk-UA"/>
              </w:rPr>
              <w:t>вартість, тис.</w:t>
            </w:r>
            <w:r w:rsidRPr="00C17990">
              <w:rPr>
                <w:b/>
                <w:sz w:val="20"/>
                <w:szCs w:val="20"/>
                <w:lang w:val="en-US"/>
              </w:rPr>
              <w:t xml:space="preserve"> </w:t>
            </w:r>
            <w:r w:rsidRPr="00C17990">
              <w:rPr>
                <w:b/>
                <w:sz w:val="20"/>
                <w:szCs w:val="20"/>
                <w:lang w:val="uk-UA"/>
              </w:rPr>
              <w:t>дол. США</w:t>
            </w:r>
          </w:p>
        </w:tc>
        <w:tc>
          <w:tcPr>
            <w:tcW w:w="0" w:type="auto"/>
            <w:vAlign w:val="center"/>
          </w:tcPr>
          <w:p w:rsidR="00CE3411" w:rsidRPr="00C17990" w:rsidRDefault="00CE3411" w:rsidP="0026016F">
            <w:pPr>
              <w:spacing w:line="360" w:lineRule="auto"/>
              <w:rPr>
                <w:b/>
                <w:sz w:val="20"/>
                <w:szCs w:val="20"/>
                <w:lang w:val="uk-UA"/>
              </w:rPr>
            </w:pPr>
            <w:r w:rsidRPr="00C17990">
              <w:rPr>
                <w:b/>
                <w:sz w:val="20"/>
                <w:szCs w:val="20"/>
                <w:lang w:val="uk-UA"/>
              </w:rPr>
              <w:t>вартість відносно попереднього року, %</w:t>
            </w:r>
          </w:p>
        </w:tc>
        <w:tc>
          <w:tcPr>
            <w:tcW w:w="0" w:type="auto"/>
            <w:vAlign w:val="center"/>
          </w:tcPr>
          <w:p w:rsidR="00CE3411" w:rsidRPr="00C17990" w:rsidRDefault="00CE3411" w:rsidP="0026016F">
            <w:pPr>
              <w:spacing w:line="360" w:lineRule="auto"/>
              <w:rPr>
                <w:b/>
                <w:sz w:val="20"/>
                <w:szCs w:val="20"/>
                <w:lang w:val="uk-UA"/>
              </w:rPr>
            </w:pPr>
            <w:r w:rsidRPr="00C17990">
              <w:rPr>
                <w:b/>
                <w:sz w:val="20"/>
                <w:szCs w:val="20"/>
                <w:lang w:val="uk-UA"/>
              </w:rPr>
              <w:t>питома вага в загальному обсязі, %</w:t>
            </w:r>
          </w:p>
        </w:tc>
      </w:tr>
      <w:tr w:rsidR="00CE3411" w:rsidRPr="00C17990" w:rsidTr="0026016F">
        <w:trPr>
          <w:trHeight w:val="345"/>
          <w:jc w:val="center"/>
        </w:trPr>
        <w:tc>
          <w:tcPr>
            <w:tcW w:w="0" w:type="auto"/>
            <w:vAlign w:val="center"/>
          </w:tcPr>
          <w:p w:rsidR="00CE3411" w:rsidRPr="00C17990" w:rsidRDefault="00CE3411" w:rsidP="0026016F">
            <w:pPr>
              <w:spacing w:line="360" w:lineRule="auto"/>
              <w:rPr>
                <w:sz w:val="20"/>
                <w:szCs w:val="20"/>
                <w:lang w:val="en-US"/>
              </w:rPr>
            </w:pPr>
            <w:r w:rsidRPr="00C17990">
              <w:rPr>
                <w:sz w:val="20"/>
                <w:szCs w:val="20"/>
                <w:lang w:val="uk-UA"/>
              </w:rPr>
              <w:t>200</w:t>
            </w:r>
            <w:r w:rsidRPr="00C17990">
              <w:rPr>
                <w:sz w:val="20"/>
                <w:szCs w:val="20"/>
                <w:lang w:val="en-US"/>
              </w:rPr>
              <w:t>2</w:t>
            </w:r>
          </w:p>
        </w:tc>
        <w:tc>
          <w:tcPr>
            <w:tcW w:w="0" w:type="auto"/>
            <w:vAlign w:val="center"/>
          </w:tcPr>
          <w:p w:rsidR="00CE3411" w:rsidRPr="00C17990" w:rsidRDefault="00CE3411" w:rsidP="0026016F">
            <w:pPr>
              <w:spacing w:line="360" w:lineRule="auto"/>
              <w:rPr>
                <w:sz w:val="20"/>
                <w:szCs w:val="20"/>
              </w:rPr>
            </w:pPr>
            <w:r w:rsidRPr="00C17990">
              <w:rPr>
                <w:sz w:val="20"/>
                <w:szCs w:val="20"/>
              </w:rPr>
              <w:t>5</w:t>
            </w:r>
            <w:r w:rsidRPr="00C17990">
              <w:rPr>
                <w:sz w:val="20"/>
                <w:szCs w:val="20"/>
                <w:lang w:val="en-US"/>
              </w:rPr>
              <w:t>’</w:t>
            </w:r>
            <w:r w:rsidRPr="00C17990">
              <w:rPr>
                <w:sz w:val="20"/>
                <w:szCs w:val="20"/>
              </w:rPr>
              <w:t>366</w:t>
            </w:r>
            <w:r w:rsidRPr="00C17990">
              <w:rPr>
                <w:sz w:val="20"/>
                <w:szCs w:val="20"/>
                <w:lang w:val="en-US"/>
              </w:rPr>
              <w:t>’</w:t>
            </w:r>
            <w:r w:rsidRPr="00C17990">
              <w:rPr>
                <w:sz w:val="20"/>
                <w:szCs w:val="20"/>
              </w:rPr>
              <w:t>647,68</w:t>
            </w:r>
          </w:p>
        </w:tc>
        <w:tc>
          <w:tcPr>
            <w:tcW w:w="0" w:type="auto"/>
            <w:vAlign w:val="center"/>
          </w:tcPr>
          <w:p w:rsidR="00CE3411" w:rsidRPr="00C17990" w:rsidRDefault="00CE3411" w:rsidP="0026016F">
            <w:pPr>
              <w:spacing w:line="360" w:lineRule="auto"/>
              <w:rPr>
                <w:sz w:val="20"/>
                <w:szCs w:val="20"/>
              </w:rPr>
            </w:pPr>
            <w:r w:rsidRPr="00C17990">
              <w:rPr>
                <w:sz w:val="20"/>
                <w:szCs w:val="20"/>
              </w:rPr>
              <w:t>107,83</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29,89</w:t>
            </w:r>
          </w:p>
        </w:tc>
      </w:tr>
      <w:tr w:rsidR="00CE3411" w:rsidRPr="00C17990" w:rsidTr="0026016F">
        <w:trPr>
          <w:trHeight w:val="345"/>
          <w:jc w:val="center"/>
        </w:trPr>
        <w:tc>
          <w:tcPr>
            <w:tcW w:w="0" w:type="auto"/>
            <w:vAlign w:val="center"/>
          </w:tcPr>
          <w:p w:rsidR="00CE3411" w:rsidRPr="00C17990" w:rsidRDefault="00CE3411" w:rsidP="0026016F">
            <w:pPr>
              <w:spacing w:line="360" w:lineRule="auto"/>
              <w:rPr>
                <w:sz w:val="20"/>
                <w:szCs w:val="20"/>
                <w:lang w:val="en-US"/>
              </w:rPr>
            </w:pPr>
            <w:r w:rsidRPr="00C17990">
              <w:rPr>
                <w:sz w:val="20"/>
                <w:szCs w:val="20"/>
                <w:lang w:val="uk-UA"/>
              </w:rPr>
              <w:t>200</w:t>
            </w:r>
            <w:r w:rsidRPr="00C17990">
              <w:rPr>
                <w:sz w:val="20"/>
                <w:szCs w:val="20"/>
                <w:lang w:val="en-US"/>
              </w:rPr>
              <w:t>3</w:t>
            </w:r>
          </w:p>
        </w:tc>
        <w:tc>
          <w:tcPr>
            <w:tcW w:w="0" w:type="auto"/>
            <w:vAlign w:val="center"/>
          </w:tcPr>
          <w:p w:rsidR="00CE3411" w:rsidRPr="00C17990" w:rsidRDefault="00CE3411" w:rsidP="0026016F">
            <w:pPr>
              <w:spacing w:line="360" w:lineRule="auto"/>
              <w:rPr>
                <w:sz w:val="20"/>
                <w:szCs w:val="20"/>
              </w:rPr>
            </w:pPr>
            <w:r w:rsidRPr="00C17990">
              <w:rPr>
                <w:sz w:val="20"/>
                <w:szCs w:val="20"/>
              </w:rPr>
              <w:t>6</w:t>
            </w:r>
            <w:r w:rsidRPr="00C17990">
              <w:rPr>
                <w:sz w:val="20"/>
                <w:szCs w:val="20"/>
                <w:lang w:val="en-US"/>
              </w:rPr>
              <w:t>’</w:t>
            </w:r>
            <w:r w:rsidRPr="00C17990">
              <w:rPr>
                <w:sz w:val="20"/>
                <w:szCs w:val="20"/>
              </w:rPr>
              <w:t>729</w:t>
            </w:r>
            <w:r w:rsidRPr="00C17990">
              <w:rPr>
                <w:sz w:val="20"/>
                <w:szCs w:val="20"/>
                <w:lang w:val="en-US"/>
              </w:rPr>
              <w:t>’</w:t>
            </w:r>
            <w:r w:rsidRPr="00C17990">
              <w:rPr>
                <w:sz w:val="20"/>
                <w:szCs w:val="20"/>
              </w:rPr>
              <w:t>929,10</w:t>
            </w:r>
          </w:p>
        </w:tc>
        <w:tc>
          <w:tcPr>
            <w:tcW w:w="0" w:type="auto"/>
            <w:vAlign w:val="center"/>
          </w:tcPr>
          <w:p w:rsidR="00CE3411" w:rsidRPr="00C17990" w:rsidRDefault="00CE3411" w:rsidP="0026016F">
            <w:pPr>
              <w:spacing w:line="360" w:lineRule="auto"/>
              <w:rPr>
                <w:sz w:val="20"/>
                <w:szCs w:val="20"/>
              </w:rPr>
            </w:pPr>
            <w:r w:rsidRPr="00C17990">
              <w:rPr>
                <w:sz w:val="20"/>
                <w:szCs w:val="20"/>
              </w:rPr>
              <w:t>125,40</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29,16</w:t>
            </w:r>
          </w:p>
        </w:tc>
      </w:tr>
      <w:tr w:rsidR="00CE3411" w:rsidRPr="00C17990" w:rsidTr="0026016F">
        <w:trPr>
          <w:trHeight w:val="330"/>
          <w:jc w:val="center"/>
        </w:trPr>
        <w:tc>
          <w:tcPr>
            <w:tcW w:w="0" w:type="auto"/>
            <w:vAlign w:val="center"/>
          </w:tcPr>
          <w:p w:rsidR="00CE3411" w:rsidRPr="00C17990" w:rsidRDefault="00CE3411" w:rsidP="0026016F">
            <w:pPr>
              <w:spacing w:line="360" w:lineRule="auto"/>
              <w:rPr>
                <w:sz w:val="20"/>
                <w:szCs w:val="20"/>
                <w:lang w:val="en-US"/>
              </w:rPr>
            </w:pPr>
            <w:r w:rsidRPr="00C17990">
              <w:rPr>
                <w:sz w:val="20"/>
                <w:szCs w:val="20"/>
                <w:lang w:val="uk-UA"/>
              </w:rPr>
              <w:t>200</w:t>
            </w:r>
            <w:r w:rsidRPr="00C17990">
              <w:rPr>
                <w:sz w:val="20"/>
                <w:szCs w:val="20"/>
                <w:lang w:val="en-US"/>
              </w:rPr>
              <w:t>4</w:t>
            </w:r>
          </w:p>
        </w:tc>
        <w:tc>
          <w:tcPr>
            <w:tcW w:w="0" w:type="auto"/>
            <w:vAlign w:val="center"/>
          </w:tcPr>
          <w:p w:rsidR="00CE3411" w:rsidRPr="00C17990" w:rsidRDefault="00CE3411" w:rsidP="0026016F">
            <w:pPr>
              <w:spacing w:line="360" w:lineRule="auto"/>
              <w:rPr>
                <w:sz w:val="20"/>
                <w:szCs w:val="20"/>
              </w:rPr>
            </w:pPr>
            <w:r w:rsidRPr="00C17990">
              <w:rPr>
                <w:sz w:val="20"/>
                <w:szCs w:val="20"/>
              </w:rPr>
              <w:t>10</w:t>
            </w:r>
            <w:r w:rsidRPr="00C17990">
              <w:rPr>
                <w:sz w:val="20"/>
                <w:szCs w:val="20"/>
                <w:lang w:val="en-US"/>
              </w:rPr>
              <w:t>’</w:t>
            </w:r>
            <w:r w:rsidRPr="00C17990">
              <w:rPr>
                <w:sz w:val="20"/>
                <w:szCs w:val="20"/>
              </w:rPr>
              <w:t>768</w:t>
            </w:r>
            <w:r w:rsidRPr="00C17990">
              <w:rPr>
                <w:sz w:val="20"/>
                <w:szCs w:val="20"/>
                <w:lang w:val="en-US"/>
              </w:rPr>
              <w:t>’</w:t>
            </w:r>
            <w:r w:rsidRPr="00C17990">
              <w:rPr>
                <w:sz w:val="20"/>
                <w:szCs w:val="20"/>
              </w:rPr>
              <w:t>277,10</w:t>
            </w:r>
          </w:p>
        </w:tc>
        <w:tc>
          <w:tcPr>
            <w:tcW w:w="0" w:type="auto"/>
            <w:vAlign w:val="center"/>
          </w:tcPr>
          <w:p w:rsidR="00CE3411" w:rsidRPr="00C17990" w:rsidRDefault="00CE3411" w:rsidP="0026016F">
            <w:pPr>
              <w:spacing w:line="360" w:lineRule="auto"/>
              <w:rPr>
                <w:sz w:val="20"/>
                <w:szCs w:val="20"/>
                <w:lang w:val="en-US"/>
              </w:rPr>
            </w:pPr>
            <w:r w:rsidRPr="00C17990">
              <w:rPr>
                <w:sz w:val="20"/>
                <w:szCs w:val="20"/>
                <w:lang w:val="uk-UA"/>
              </w:rPr>
              <w:t>160</w:t>
            </w:r>
            <w:r w:rsidRPr="00C17990">
              <w:rPr>
                <w:sz w:val="20"/>
                <w:szCs w:val="20"/>
                <w:lang w:val="en-US"/>
              </w:rPr>
              <w:t>,00</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32,96</w:t>
            </w:r>
          </w:p>
        </w:tc>
      </w:tr>
      <w:tr w:rsidR="00CE3411" w:rsidRPr="00C17990" w:rsidTr="0026016F">
        <w:trPr>
          <w:trHeight w:val="345"/>
          <w:jc w:val="center"/>
        </w:trPr>
        <w:tc>
          <w:tcPr>
            <w:tcW w:w="0" w:type="auto"/>
            <w:vAlign w:val="center"/>
          </w:tcPr>
          <w:p w:rsidR="00CE3411" w:rsidRPr="00C17990" w:rsidRDefault="00CE3411" w:rsidP="0026016F">
            <w:pPr>
              <w:spacing w:line="360" w:lineRule="auto"/>
              <w:rPr>
                <w:sz w:val="20"/>
                <w:szCs w:val="20"/>
                <w:lang w:val="en-US"/>
              </w:rPr>
            </w:pPr>
            <w:r w:rsidRPr="00C17990">
              <w:rPr>
                <w:sz w:val="20"/>
                <w:szCs w:val="20"/>
                <w:lang w:val="uk-UA"/>
              </w:rPr>
              <w:t>200</w:t>
            </w:r>
            <w:r w:rsidRPr="00C17990">
              <w:rPr>
                <w:sz w:val="20"/>
                <w:szCs w:val="20"/>
                <w:lang w:val="en-US"/>
              </w:rPr>
              <w:t>5</w:t>
            </w:r>
          </w:p>
        </w:tc>
        <w:tc>
          <w:tcPr>
            <w:tcW w:w="0" w:type="auto"/>
            <w:vAlign w:val="center"/>
          </w:tcPr>
          <w:p w:rsidR="00CE3411" w:rsidRPr="00C17990" w:rsidRDefault="00CE3411" w:rsidP="0026016F">
            <w:pPr>
              <w:spacing w:line="360" w:lineRule="auto"/>
              <w:rPr>
                <w:sz w:val="20"/>
                <w:szCs w:val="20"/>
              </w:rPr>
            </w:pPr>
            <w:r w:rsidRPr="00C17990">
              <w:rPr>
                <w:sz w:val="20"/>
                <w:szCs w:val="20"/>
              </w:rPr>
              <w:t>11</w:t>
            </w:r>
            <w:r w:rsidRPr="00C17990">
              <w:rPr>
                <w:sz w:val="20"/>
                <w:szCs w:val="20"/>
                <w:lang w:val="en-US"/>
              </w:rPr>
              <w:t>’</w:t>
            </w:r>
            <w:r w:rsidRPr="00C17990">
              <w:rPr>
                <w:sz w:val="20"/>
                <w:szCs w:val="20"/>
              </w:rPr>
              <w:t>485</w:t>
            </w:r>
            <w:r w:rsidRPr="00C17990">
              <w:rPr>
                <w:sz w:val="20"/>
                <w:szCs w:val="20"/>
                <w:lang w:val="en-US"/>
              </w:rPr>
              <w:t>’</w:t>
            </w:r>
            <w:r w:rsidRPr="00C17990">
              <w:rPr>
                <w:sz w:val="20"/>
                <w:szCs w:val="20"/>
              </w:rPr>
              <w:t>924,77</w:t>
            </w:r>
          </w:p>
        </w:tc>
        <w:tc>
          <w:tcPr>
            <w:tcW w:w="0" w:type="auto"/>
            <w:vAlign w:val="center"/>
          </w:tcPr>
          <w:p w:rsidR="00CE3411" w:rsidRPr="00C17990" w:rsidRDefault="00CE3411" w:rsidP="0026016F">
            <w:pPr>
              <w:spacing w:line="360" w:lineRule="auto"/>
              <w:rPr>
                <w:sz w:val="20"/>
                <w:szCs w:val="20"/>
              </w:rPr>
            </w:pPr>
            <w:r w:rsidRPr="00C17990">
              <w:rPr>
                <w:sz w:val="20"/>
                <w:szCs w:val="20"/>
              </w:rPr>
              <w:t>106,69</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33,50</w:t>
            </w:r>
          </w:p>
        </w:tc>
      </w:tr>
      <w:tr w:rsidR="00CE3411" w:rsidRPr="00C17990" w:rsidTr="0026016F">
        <w:trPr>
          <w:trHeight w:val="345"/>
          <w:jc w:val="center"/>
        </w:trPr>
        <w:tc>
          <w:tcPr>
            <w:tcW w:w="0" w:type="auto"/>
            <w:vAlign w:val="center"/>
          </w:tcPr>
          <w:p w:rsidR="00CE3411" w:rsidRPr="00C17990" w:rsidRDefault="00CE3411" w:rsidP="0026016F">
            <w:pPr>
              <w:spacing w:line="360" w:lineRule="auto"/>
              <w:rPr>
                <w:sz w:val="20"/>
                <w:szCs w:val="20"/>
                <w:lang w:val="en-US"/>
              </w:rPr>
            </w:pPr>
            <w:r w:rsidRPr="00C17990">
              <w:rPr>
                <w:sz w:val="20"/>
                <w:szCs w:val="20"/>
                <w:lang w:val="uk-UA"/>
              </w:rPr>
              <w:t>200</w:t>
            </w:r>
            <w:r w:rsidRPr="00C17990">
              <w:rPr>
                <w:sz w:val="20"/>
                <w:szCs w:val="20"/>
                <w:lang w:val="en-US"/>
              </w:rPr>
              <w:t>6</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rPr>
              <w:t>13</w:t>
            </w:r>
            <w:r w:rsidRPr="00C17990">
              <w:rPr>
                <w:sz w:val="20"/>
                <w:szCs w:val="20"/>
                <w:lang w:val="en-US"/>
              </w:rPr>
              <w:t>’</w:t>
            </w:r>
            <w:r w:rsidRPr="00C17990">
              <w:rPr>
                <w:sz w:val="20"/>
                <w:szCs w:val="20"/>
              </w:rPr>
              <w:t>051</w:t>
            </w:r>
            <w:r w:rsidRPr="00C17990">
              <w:rPr>
                <w:sz w:val="20"/>
                <w:szCs w:val="20"/>
                <w:lang w:val="en-US"/>
              </w:rPr>
              <w:t>’</w:t>
            </w:r>
            <w:r w:rsidRPr="00C17990">
              <w:rPr>
                <w:sz w:val="20"/>
                <w:szCs w:val="20"/>
              </w:rPr>
              <w:t>225,8</w:t>
            </w:r>
            <w:r w:rsidRPr="00C17990">
              <w:rPr>
                <w:sz w:val="20"/>
                <w:szCs w:val="20"/>
                <w:lang w:val="uk-UA"/>
              </w:rPr>
              <w:t>0</w:t>
            </w:r>
          </w:p>
        </w:tc>
        <w:tc>
          <w:tcPr>
            <w:tcW w:w="0" w:type="auto"/>
            <w:vAlign w:val="center"/>
          </w:tcPr>
          <w:p w:rsidR="00CE3411" w:rsidRPr="00C17990" w:rsidRDefault="00CE3411" w:rsidP="0026016F">
            <w:pPr>
              <w:spacing w:line="360" w:lineRule="auto"/>
              <w:rPr>
                <w:sz w:val="20"/>
                <w:szCs w:val="20"/>
                <w:lang w:val="en-US"/>
              </w:rPr>
            </w:pPr>
            <w:r w:rsidRPr="00C17990">
              <w:rPr>
                <w:sz w:val="20"/>
                <w:szCs w:val="20"/>
              </w:rPr>
              <w:t>114,0</w:t>
            </w:r>
            <w:r w:rsidRPr="00C17990">
              <w:rPr>
                <w:sz w:val="20"/>
                <w:szCs w:val="20"/>
                <w:lang w:val="en-US"/>
              </w:rPr>
              <w:t>0</w:t>
            </w:r>
          </w:p>
        </w:tc>
        <w:tc>
          <w:tcPr>
            <w:tcW w:w="0" w:type="auto"/>
            <w:vAlign w:val="center"/>
          </w:tcPr>
          <w:p w:rsidR="00CE3411" w:rsidRPr="00C17990" w:rsidRDefault="00CE3411" w:rsidP="0026016F">
            <w:pPr>
              <w:spacing w:line="360" w:lineRule="auto"/>
              <w:rPr>
                <w:sz w:val="20"/>
                <w:szCs w:val="20"/>
                <w:lang w:val="en-US"/>
              </w:rPr>
            </w:pPr>
            <w:r w:rsidRPr="00C17990">
              <w:rPr>
                <w:sz w:val="20"/>
                <w:szCs w:val="20"/>
                <w:lang w:val="uk-UA"/>
              </w:rPr>
              <w:t>34,0</w:t>
            </w:r>
            <w:r w:rsidRPr="00C17990">
              <w:rPr>
                <w:sz w:val="20"/>
                <w:szCs w:val="20"/>
                <w:lang w:val="en-US"/>
              </w:rPr>
              <w:t>0</w:t>
            </w:r>
          </w:p>
        </w:tc>
      </w:tr>
    </w:tbl>
    <w:p w:rsidR="00CE3411" w:rsidRPr="00C17990" w:rsidRDefault="000C2A15" w:rsidP="00A93FD8">
      <w:pPr>
        <w:spacing w:line="360" w:lineRule="auto"/>
        <w:ind w:firstLine="709"/>
        <w:jc w:val="both"/>
        <w:rPr>
          <w:sz w:val="28"/>
          <w:szCs w:val="28"/>
        </w:rPr>
      </w:pPr>
      <w:r w:rsidRPr="00C17990">
        <w:rPr>
          <w:position w:val="6"/>
          <w:sz w:val="28"/>
          <w:szCs w:val="28"/>
          <w:lang w:val="uk-UA"/>
        </w:rPr>
        <w:t xml:space="preserve">Джерело: Державний комітет статистики України, </w:t>
      </w:r>
      <w:r w:rsidRPr="00276126">
        <w:rPr>
          <w:position w:val="6"/>
          <w:sz w:val="28"/>
          <w:szCs w:val="28"/>
          <w:lang w:val="en-US"/>
        </w:rPr>
        <w:t>www</w:t>
      </w:r>
      <w:r w:rsidRPr="00276126">
        <w:rPr>
          <w:position w:val="6"/>
          <w:sz w:val="28"/>
          <w:szCs w:val="28"/>
          <w:lang w:val="uk-UA"/>
        </w:rPr>
        <w:t>.</w:t>
      </w:r>
      <w:r w:rsidRPr="00276126">
        <w:rPr>
          <w:position w:val="6"/>
          <w:sz w:val="28"/>
          <w:szCs w:val="28"/>
          <w:lang w:val="en-US"/>
        </w:rPr>
        <w:t>ukrstat</w:t>
      </w:r>
      <w:r w:rsidRPr="00276126">
        <w:rPr>
          <w:position w:val="6"/>
          <w:sz w:val="28"/>
          <w:szCs w:val="28"/>
          <w:lang w:val="uk-UA"/>
        </w:rPr>
        <w:t>.</w:t>
      </w:r>
      <w:r w:rsidRPr="00276126">
        <w:rPr>
          <w:position w:val="6"/>
          <w:sz w:val="28"/>
          <w:szCs w:val="28"/>
          <w:lang w:val="en-US"/>
        </w:rPr>
        <w:t>gov</w:t>
      </w:r>
      <w:r w:rsidRPr="00276126">
        <w:rPr>
          <w:position w:val="6"/>
          <w:sz w:val="28"/>
          <w:szCs w:val="28"/>
          <w:lang w:val="uk-UA"/>
        </w:rPr>
        <w:t>.</w:t>
      </w:r>
      <w:r w:rsidRPr="00276126">
        <w:rPr>
          <w:position w:val="6"/>
          <w:sz w:val="28"/>
          <w:szCs w:val="28"/>
          <w:lang w:val="en-US"/>
        </w:rPr>
        <w:t>ua</w:t>
      </w:r>
    </w:p>
    <w:p w:rsidR="0026016F" w:rsidRPr="00C17990" w:rsidRDefault="0026016F" w:rsidP="00A93FD8">
      <w:pPr>
        <w:widowControl w:val="0"/>
        <w:autoSpaceDE w:val="0"/>
        <w:autoSpaceDN w:val="0"/>
        <w:adjustRightInd w:val="0"/>
        <w:spacing w:line="360" w:lineRule="auto"/>
        <w:ind w:firstLine="709"/>
        <w:jc w:val="both"/>
        <w:rPr>
          <w:position w:val="-1"/>
          <w:sz w:val="28"/>
          <w:szCs w:val="28"/>
          <w:lang w:val="uk-UA"/>
        </w:rPr>
      </w:pPr>
    </w:p>
    <w:p w:rsidR="005D6996" w:rsidRPr="00C17990" w:rsidRDefault="00CA24C2" w:rsidP="00A93FD8">
      <w:pPr>
        <w:widowControl w:val="0"/>
        <w:autoSpaceDE w:val="0"/>
        <w:autoSpaceDN w:val="0"/>
        <w:adjustRightInd w:val="0"/>
        <w:spacing w:line="360" w:lineRule="auto"/>
        <w:ind w:firstLine="709"/>
        <w:jc w:val="both"/>
        <w:rPr>
          <w:position w:val="-1"/>
          <w:sz w:val="28"/>
          <w:szCs w:val="28"/>
          <w:lang w:val="uk-UA"/>
        </w:rPr>
      </w:pPr>
      <w:r w:rsidRPr="00C17990">
        <w:rPr>
          <w:position w:val="-1"/>
          <w:sz w:val="28"/>
          <w:szCs w:val="28"/>
          <w:lang w:val="uk-UA"/>
        </w:rPr>
        <w:t xml:space="preserve">Протягом останнього часу найбільш вдалим для українських металургійних </w:t>
      </w:r>
      <w:r w:rsidRPr="00C17990">
        <w:rPr>
          <w:position w:val="1"/>
          <w:sz w:val="28"/>
          <w:szCs w:val="28"/>
          <w:lang w:val="uk-UA"/>
        </w:rPr>
        <w:t>підприємств був 2004 рік, чому сприяло зростання цін на світовому ринку через значне</w:t>
      </w:r>
      <w:r w:rsidRPr="00C17990">
        <w:rPr>
          <w:position w:val="-1"/>
          <w:sz w:val="28"/>
          <w:szCs w:val="28"/>
          <w:lang w:val="uk-UA"/>
        </w:rPr>
        <w:t xml:space="preserve"> </w:t>
      </w:r>
      <w:r w:rsidRPr="00C17990">
        <w:rPr>
          <w:position w:val="1"/>
          <w:sz w:val="28"/>
          <w:szCs w:val="28"/>
          <w:lang w:val="uk-UA"/>
        </w:rPr>
        <w:t>збільшення попиту в Китаї. У 2005 році випуск основних видів продукції чорної металургії у</w:t>
      </w:r>
      <w:r w:rsidRPr="00C17990">
        <w:rPr>
          <w:position w:val="-1"/>
          <w:sz w:val="28"/>
          <w:szCs w:val="28"/>
          <w:lang w:val="uk-UA"/>
        </w:rPr>
        <w:t xml:space="preserve"> </w:t>
      </w:r>
      <w:r w:rsidRPr="00C17990">
        <w:rPr>
          <w:sz w:val="28"/>
          <w:szCs w:val="28"/>
          <w:lang w:val="uk-UA"/>
        </w:rPr>
        <w:t>натуральному вимірі залишився приблизно на рівні попереднього року</w:t>
      </w:r>
      <w:r w:rsidR="005D6996" w:rsidRPr="00C17990">
        <w:rPr>
          <w:sz w:val="28"/>
          <w:szCs w:val="28"/>
          <w:lang w:val="uk-UA"/>
        </w:rPr>
        <w:t xml:space="preserve"> </w:t>
      </w:r>
      <w:r w:rsidR="005D6996" w:rsidRPr="00C17990">
        <w:rPr>
          <w:position w:val="1"/>
          <w:sz w:val="28"/>
          <w:szCs w:val="28"/>
          <w:lang w:val="uk-UA"/>
        </w:rPr>
        <w:t xml:space="preserve">(Таблиця </w:t>
      </w:r>
      <w:r w:rsidR="00BE744F" w:rsidRPr="00C17990">
        <w:rPr>
          <w:position w:val="1"/>
          <w:sz w:val="28"/>
          <w:szCs w:val="28"/>
          <w:lang w:val="uk-UA"/>
        </w:rPr>
        <w:t>7</w:t>
      </w:r>
      <w:r w:rsidR="005D6996" w:rsidRPr="00C17990">
        <w:rPr>
          <w:position w:val="1"/>
          <w:sz w:val="28"/>
          <w:szCs w:val="28"/>
          <w:lang w:val="uk-UA"/>
        </w:rPr>
        <w:t>)</w:t>
      </w:r>
      <w:r w:rsidRPr="00C17990">
        <w:rPr>
          <w:position w:val="1"/>
          <w:sz w:val="28"/>
          <w:szCs w:val="28"/>
          <w:lang w:val="uk-UA"/>
        </w:rPr>
        <w:t>, але фінансові показники</w:t>
      </w:r>
      <w:r w:rsidRPr="00C17990">
        <w:rPr>
          <w:position w:val="-1"/>
          <w:sz w:val="28"/>
          <w:szCs w:val="28"/>
          <w:lang w:val="uk-UA"/>
        </w:rPr>
        <w:t xml:space="preserve"> </w:t>
      </w:r>
      <w:r w:rsidRPr="00C17990">
        <w:rPr>
          <w:position w:val="1"/>
          <w:sz w:val="28"/>
          <w:szCs w:val="28"/>
          <w:lang w:val="uk-UA"/>
        </w:rPr>
        <w:t>діяльності вітчизняних виробників погіршились. Це було пов’язано з низкою</w:t>
      </w:r>
      <w:r w:rsidRPr="00C17990">
        <w:rPr>
          <w:position w:val="-1"/>
          <w:sz w:val="28"/>
          <w:szCs w:val="28"/>
          <w:lang w:val="uk-UA"/>
        </w:rPr>
        <w:t xml:space="preserve"> </w:t>
      </w:r>
      <w:r w:rsidRPr="00C17990">
        <w:rPr>
          <w:position w:val="1"/>
          <w:sz w:val="28"/>
          <w:szCs w:val="28"/>
          <w:lang w:val="uk-UA"/>
        </w:rPr>
        <w:t>зовнішньоекономічних та внутрішніх факторів, серед яких перетворення Китаю на чистого</w:t>
      </w:r>
      <w:r w:rsidRPr="00C17990">
        <w:rPr>
          <w:position w:val="-1"/>
          <w:sz w:val="28"/>
          <w:szCs w:val="28"/>
          <w:lang w:val="uk-UA"/>
        </w:rPr>
        <w:t xml:space="preserve"> </w:t>
      </w:r>
      <w:r w:rsidRPr="00C17990">
        <w:rPr>
          <w:position w:val="1"/>
          <w:sz w:val="28"/>
          <w:szCs w:val="28"/>
          <w:lang w:val="uk-UA"/>
        </w:rPr>
        <w:t xml:space="preserve">експортера сталі, </w:t>
      </w:r>
      <w:r w:rsidR="0022213A" w:rsidRPr="00C17990">
        <w:rPr>
          <w:position w:val="1"/>
          <w:sz w:val="28"/>
          <w:szCs w:val="28"/>
          <w:lang w:val="uk-UA"/>
        </w:rPr>
        <w:t xml:space="preserve">що призвело до обвалу світових цін, </w:t>
      </w:r>
      <w:r w:rsidRPr="00C17990">
        <w:rPr>
          <w:position w:val="1"/>
          <w:sz w:val="28"/>
          <w:szCs w:val="28"/>
          <w:lang w:val="uk-UA"/>
        </w:rPr>
        <w:t>зміцнення національної валюти, збільшення вартості сировинних ресурсів,</w:t>
      </w:r>
      <w:r w:rsidRPr="00C17990">
        <w:rPr>
          <w:position w:val="-1"/>
          <w:sz w:val="28"/>
          <w:szCs w:val="28"/>
          <w:lang w:val="uk-UA"/>
        </w:rPr>
        <w:t xml:space="preserve"> </w:t>
      </w:r>
      <w:r w:rsidRPr="00C17990">
        <w:rPr>
          <w:sz w:val="28"/>
          <w:szCs w:val="28"/>
          <w:lang w:val="uk-UA"/>
        </w:rPr>
        <w:t>транспортних перевезень тощо.</w:t>
      </w:r>
      <w:r w:rsidRPr="00C17990">
        <w:rPr>
          <w:position w:val="-1"/>
          <w:sz w:val="28"/>
          <w:szCs w:val="28"/>
          <w:lang w:val="uk-UA"/>
        </w:rPr>
        <w:t xml:space="preserve"> </w:t>
      </w:r>
    </w:p>
    <w:p w:rsidR="001A2C9D" w:rsidRPr="001D7631" w:rsidRDefault="001A2C9D" w:rsidP="00A93FD8">
      <w:pPr>
        <w:widowControl w:val="0"/>
        <w:autoSpaceDE w:val="0"/>
        <w:autoSpaceDN w:val="0"/>
        <w:adjustRightInd w:val="0"/>
        <w:spacing w:line="360" w:lineRule="auto"/>
        <w:ind w:firstLine="709"/>
        <w:jc w:val="both"/>
        <w:rPr>
          <w:position w:val="-1"/>
          <w:sz w:val="28"/>
          <w:szCs w:val="28"/>
          <w:lang w:val="uk-UA"/>
        </w:rPr>
      </w:pPr>
    </w:p>
    <w:p w:rsidR="00CE3411" w:rsidRPr="00C17990" w:rsidRDefault="00CE3411" w:rsidP="00A93FD8">
      <w:pPr>
        <w:spacing w:line="360" w:lineRule="auto"/>
        <w:ind w:firstLine="709"/>
        <w:jc w:val="both"/>
        <w:rPr>
          <w:b/>
          <w:sz w:val="28"/>
          <w:szCs w:val="28"/>
          <w:lang w:val="uk-UA"/>
        </w:rPr>
      </w:pPr>
      <w:r w:rsidRPr="00C17990">
        <w:rPr>
          <w:b/>
          <w:sz w:val="28"/>
          <w:szCs w:val="28"/>
          <w:lang w:val="uk-UA"/>
        </w:rPr>
        <w:t>Таблиця 7. Структура основних видів продукції чорної металургії</w:t>
      </w:r>
    </w:p>
    <w:tbl>
      <w:tblPr>
        <w:tblW w:w="9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0"/>
        <w:gridCol w:w="616"/>
        <w:gridCol w:w="616"/>
        <w:gridCol w:w="616"/>
        <w:gridCol w:w="1223"/>
        <w:gridCol w:w="1223"/>
      </w:tblGrid>
      <w:tr w:rsidR="00CE3411" w:rsidRPr="00C17990" w:rsidTr="0026016F">
        <w:trPr>
          <w:trHeight w:val="333"/>
          <w:jc w:val="center"/>
        </w:trPr>
        <w:tc>
          <w:tcPr>
            <w:tcW w:w="0" w:type="auto"/>
            <w:vMerge w:val="restart"/>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r w:rsidRPr="00C17990">
              <w:rPr>
                <w:position w:val="1"/>
                <w:sz w:val="20"/>
                <w:szCs w:val="20"/>
                <w:lang w:val="uk-UA"/>
              </w:rPr>
              <w:t>Види продукції чорної металургії</w:t>
            </w:r>
          </w:p>
        </w:tc>
        <w:tc>
          <w:tcPr>
            <w:tcW w:w="0" w:type="auto"/>
            <w:vMerge w:val="restart"/>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r w:rsidRPr="00C17990">
              <w:rPr>
                <w:position w:val="1"/>
                <w:sz w:val="20"/>
                <w:szCs w:val="20"/>
                <w:lang w:val="uk-UA"/>
              </w:rPr>
              <w:t>2003</w:t>
            </w:r>
          </w:p>
        </w:tc>
        <w:tc>
          <w:tcPr>
            <w:tcW w:w="0" w:type="auto"/>
            <w:vMerge w:val="restart"/>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r w:rsidRPr="00C17990">
              <w:rPr>
                <w:position w:val="1"/>
                <w:sz w:val="20"/>
                <w:szCs w:val="20"/>
                <w:lang w:val="uk-UA"/>
              </w:rPr>
              <w:t>2004</w:t>
            </w:r>
          </w:p>
        </w:tc>
        <w:tc>
          <w:tcPr>
            <w:tcW w:w="0" w:type="auto"/>
            <w:vMerge w:val="restart"/>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r w:rsidRPr="00C17990">
              <w:rPr>
                <w:position w:val="1"/>
                <w:sz w:val="20"/>
                <w:szCs w:val="20"/>
                <w:lang w:val="uk-UA"/>
              </w:rPr>
              <w:t>2005</w:t>
            </w:r>
          </w:p>
        </w:tc>
        <w:tc>
          <w:tcPr>
            <w:tcW w:w="0" w:type="auto"/>
            <w:gridSpan w:val="2"/>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r w:rsidRPr="00C17990">
              <w:rPr>
                <w:sz w:val="20"/>
                <w:szCs w:val="20"/>
                <w:lang w:val="uk-UA"/>
              </w:rPr>
              <w:t>Темп приросту</w:t>
            </w:r>
          </w:p>
        </w:tc>
      </w:tr>
      <w:tr w:rsidR="00CE3411" w:rsidRPr="00C17990" w:rsidTr="0026016F">
        <w:trPr>
          <w:trHeight w:val="145"/>
          <w:jc w:val="center"/>
        </w:trPr>
        <w:tc>
          <w:tcPr>
            <w:tcW w:w="0" w:type="auto"/>
            <w:vMerge/>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p>
        </w:tc>
        <w:tc>
          <w:tcPr>
            <w:tcW w:w="0" w:type="auto"/>
            <w:vMerge/>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p>
        </w:tc>
        <w:tc>
          <w:tcPr>
            <w:tcW w:w="0" w:type="auto"/>
            <w:vMerge/>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p>
        </w:tc>
        <w:tc>
          <w:tcPr>
            <w:tcW w:w="0" w:type="auto"/>
            <w:vMerge/>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p>
        </w:tc>
        <w:tc>
          <w:tcPr>
            <w:tcW w:w="0" w:type="auto"/>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r w:rsidRPr="00C17990">
              <w:rPr>
                <w:position w:val="1"/>
                <w:sz w:val="20"/>
                <w:szCs w:val="20"/>
                <w:lang w:val="uk-UA"/>
              </w:rPr>
              <w:t>2004 до 2003, %</w:t>
            </w:r>
          </w:p>
        </w:tc>
        <w:tc>
          <w:tcPr>
            <w:tcW w:w="0" w:type="auto"/>
            <w:vAlign w:val="center"/>
          </w:tcPr>
          <w:p w:rsidR="00CE3411" w:rsidRPr="00C17990" w:rsidRDefault="00CE3411" w:rsidP="0026016F">
            <w:pPr>
              <w:widowControl w:val="0"/>
              <w:autoSpaceDE w:val="0"/>
              <w:autoSpaceDN w:val="0"/>
              <w:adjustRightInd w:val="0"/>
              <w:spacing w:line="360" w:lineRule="auto"/>
              <w:rPr>
                <w:position w:val="1"/>
                <w:sz w:val="20"/>
                <w:szCs w:val="20"/>
                <w:lang w:val="uk-UA"/>
              </w:rPr>
            </w:pPr>
            <w:r w:rsidRPr="00C17990">
              <w:rPr>
                <w:position w:val="1"/>
                <w:sz w:val="20"/>
                <w:szCs w:val="20"/>
                <w:lang w:val="uk-UA"/>
              </w:rPr>
              <w:t>2005 до 2004, %</w:t>
            </w:r>
          </w:p>
        </w:tc>
      </w:tr>
      <w:tr w:rsidR="00CE3411" w:rsidRPr="00C17990" w:rsidTr="0026016F">
        <w:trPr>
          <w:trHeight w:val="348"/>
          <w:jc w:val="center"/>
        </w:trPr>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Чавун, млн. т</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29,5</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31,0</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30,7</w:t>
            </w:r>
          </w:p>
        </w:tc>
        <w:tc>
          <w:tcPr>
            <w:tcW w:w="0" w:type="auto"/>
            <w:vAlign w:val="center"/>
          </w:tcPr>
          <w:p w:rsidR="00CE3411" w:rsidRPr="00C17990" w:rsidRDefault="00CE3411" w:rsidP="0026016F">
            <w:pPr>
              <w:spacing w:line="360" w:lineRule="auto"/>
              <w:rPr>
                <w:sz w:val="20"/>
                <w:szCs w:val="20"/>
              </w:rPr>
            </w:pPr>
            <w:r w:rsidRPr="00C17990">
              <w:rPr>
                <w:sz w:val="20"/>
                <w:szCs w:val="20"/>
              </w:rPr>
              <w:t>5,08</w:t>
            </w:r>
          </w:p>
        </w:tc>
        <w:tc>
          <w:tcPr>
            <w:tcW w:w="0" w:type="auto"/>
            <w:vAlign w:val="center"/>
          </w:tcPr>
          <w:p w:rsidR="00CE3411" w:rsidRPr="00C17990" w:rsidRDefault="00CE3411" w:rsidP="0026016F">
            <w:pPr>
              <w:spacing w:line="360" w:lineRule="auto"/>
              <w:rPr>
                <w:sz w:val="20"/>
                <w:szCs w:val="20"/>
              </w:rPr>
            </w:pPr>
            <w:r w:rsidRPr="00C17990">
              <w:rPr>
                <w:sz w:val="20"/>
                <w:szCs w:val="20"/>
              </w:rPr>
              <w:t>-0,97</w:t>
            </w:r>
          </w:p>
        </w:tc>
      </w:tr>
      <w:tr w:rsidR="00CE3411" w:rsidRPr="00C17990" w:rsidTr="0026016F">
        <w:trPr>
          <w:trHeight w:val="696"/>
          <w:jc w:val="center"/>
        </w:trPr>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Сталь без напівфабрикатів, отриманих безперервним литтям, млн. т</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28,9</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28,9</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27,9</w:t>
            </w:r>
          </w:p>
        </w:tc>
        <w:tc>
          <w:tcPr>
            <w:tcW w:w="0" w:type="auto"/>
            <w:vAlign w:val="center"/>
          </w:tcPr>
          <w:p w:rsidR="00CE3411" w:rsidRPr="00C17990" w:rsidRDefault="00CE3411" w:rsidP="0026016F">
            <w:pPr>
              <w:spacing w:line="360" w:lineRule="auto"/>
              <w:rPr>
                <w:sz w:val="20"/>
                <w:szCs w:val="20"/>
              </w:rPr>
            </w:pPr>
            <w:r w:rsidRPr="00C17990">
              <w:rPr>
                <w:sz w:val="20"/>
                <w:szCs w:val="20"/>
              </w:rPr>
              <w:t>0,00</w:t>
            </w:r>
          </w:p>
        </w:tc>
        <w:tc>
          <w:tcPr>
            <w:tcW w:w="0" w:type="auto"/>
            <w:vAlign w:val="center"/>
          </w:tcPr>
          <w:p w:rsidR="00CE3411" w:rsidRPr="00C17990" w:rsidRDefault="00CE3411" w:rsidP="0026016F">
            <w:pPr>
              <w:spacing w:line="360" w:lineRule="auto"/>
              <w:rPr>
                <w:sz w:val="20"/>
                <w:szCs w:val="20"/>
              </w:rPr>
            </w:pPr>
            <w:r w:rsidRPr="00C17990">
              <w:rPr>
                <w:sz w:val="20"/>
                <w:szCs w:val="20"/>
              </w:rPr>
              <w:t>-3,46</w:t>
            </w:r>
          </w:p>
        </w:tc>
      </w:tr>
      <w:tr w:rsidR="00CE3411" w:rsidRPr="00C17990" w:rsidTr="0026016F">
        <w:trPr>
          <w:trHeight w:val="348"/>
          <w:jc w:val="center"/>
        </w:trPr>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Напівфабрикати, отримані безперервним литтям, млн. т</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8,7</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10,5</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11,4</w:t>
            </w:r>
          </w:p>
        </w:tc>
        <w:tc>
          <w:tcPr>
            <w:tcW w:w="0" w:type="auto"/>
            <w:vAlign w:val="center"/>
          </w:tcPr>
          <w:p w:rsidR="00CE3411" w:rsidRPr="00C17990" w:rsidRDefault="00CE3411" w:rsidP="0026016F">
            <w:pPr>
              <w:spacing w:line="360" w:lineRule="auto"/>
              <w:rPr>
                <w:sz w:val="20"/>
                <w:szCs w:val="20"/>
              </w:rPr>
            </w:pPr>
            <w:r w:rsidRPr="00C17990">
              <w:rPr>
                <w:sz w:val="20"/>
                <w:szCs w:val="20"/>
              </w:rPr>
              <w:t>20,69</w:t>
            </w:r>
          </w:p>
        </w:tc>
        <w:tc>
          <w:tcPr>
            <w:tcW w:w="0" w:type="auto"/>
            <w:vAlign w:val="center"/>
          </w:tcPr>
          <w:p w:rsidR="00CE3411" w:rsidRPr="00C17990" w:rsidRDefault="00CE3411" w:rsidP="0026016F">
            <w:pPr>
              <w:spacing w:line="360" w:lineRule="auto"/>
              <w:rPr>
                <w:sz w:val="20"/>
                <w:szCs w:val="20"/>
              </w:rPr>
            </w:pPr>
            <w:r w:rsidRPr="00C17990">
              <w:rPr>
                <w:sz w:val="20"/>
                <w:szCs w:val="20"/>
              </w:rPr>
              <w:t>8,57</w:t>
            </w:r>
          </w:p>
        </w:tc>
      </w:tr>
      <w:tr w:rsidR="00CE3411" w:rsidRPr="00C17990" w:rsidTr="0026016F">
        <w:trPr>
          <w:trHeight w:val="333"/>
          <w:jc w:val="center"/>
        </w:trPr>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Прокат готовий чорних металів,</w:t>
            </w:r>
            <w:r w:rsidR="009B73A6" w:rsidRPr="00C17990">
              <w:rPr>
                <w:sz w:val="20"/>
                <w:szCs w:val="20"/>
                <w:lang w:val="uk-UA"/>
              </w:rPr>
              <w:t xml:space="preserve"> </w:t>
            </w:r>
            <w:r w:rsidRPr="00C17990">
              <w:rPr>
                <w:sz w:val="20"/>
                <w:szCs w:val="20"/>
                <w:lang w:val="uk-UA"/>
              </w:rPr>
              <w:t>млн. т</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22,5</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23,2</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22,7</w:t>
            </w:r>
          </w:p>
        </w:tc>
        <w:tc>
          <w:tcPr>
            <w:tcW w:w="0" w:type="auto"/>
            <w:vAlign w:val="center"/>
          </w:tcPr>
          <w:p w:rsidR="00CE3411" w:rsidRPr="00C17990" w:rsidRDefault="00CE3411" w:rsidP="0026016F">
            <w:pPr>
              <w:spacing w:line="360" w:lineRule="auto"/>
              <w:rPr>
                <w:sz w:val="20"/>
                <w:szCs w:val="20"/>
              </w:rPr>
            </w:pPr>
            <w:r w:rsidRPr="00C17990">
              <w:rPr>
                <w:sz w:val="20"/>
                <w:szCs w:val="20"/>
              </w:rPr>
              <w:t>3,11</w:t>
            </w:r>
          </w:p>
        </w:tc>
        <w:tc>
          <w:tcPr>
            <w:tcW w:w="0" w:type="auto"/>
            <w:vAlign w:val="center"/>
          </w:tcPr>
          <w:p w:rsidR="00CE3411" w:rsidRPr="00C17990" w:rsidRDefault="00CE3411" w:rsidP="0026016F">
            <w:pPr>
              <w:spacing w:line="360" w:lineRule="auto"/>
              <w:rPr>
                <w:sz w:val="20"/>
                <w:szCs w:val="20"/>
              </w:rPr>
            </w:pPr>
            <w:r w:rsidRPr="00C17990">
              <w:rPr>
                <w:sz w:val="20"/>
                <w:szCs w:val="20"/>
              </w:rPr>
              <w:t>-2,16</w:t>
            </w:r>
          </w:p>
        </w:tc>
      </w:tr>
      <w:tr w:rsidR="00CE3411" w:rsidRPr="00C17990" w:rsidTr="0026016F">
        <w:trPr>
          <w:trHeight w:val="711"/>
          <w:jc w:val="center"/>
        </w:trPr>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Труби великого і малого діаметрів, профілі пустотілі з металів чорних,</w:t>
            </w:r>
            <w:r w:rsidR="009B73A6" w:rsidRPr="00C17990">
              <w:rPr>
                <w:sz w:val="20"/>
                <w:szCs w:val="20"/>
                <w:lang w:val="uk-UA"/>
              </w:rPr>
              <w:t xml:space="preserve"> </w:t>
            </w:r>
            <w:r w:rsidRPr="00C17990">
              <w:rPr>
                <w:sz w:val="20"/>
                <w:szCs w:val="20"/>
                <w:lang w:val="uk-UA"/>
              </w:rPr>
              <w:t>тис. т</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2136</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2127</w:t>
            </w:r>
          </w:p>
        </w:tc>
        <w:tc>
          <w:tcPr>
            <w:tcW w:w="0" w:type="auto"/>
            <w:vAlign w:val="center"/>
          </w:tcPr>
          <w:p w:rsidR="00CE3411" w:rsidRPr="00C17990" w:rsidRDefault="00CE3411" w:rsidP="0026016F">
            <w:pPr>
              <w:spacing w:line="360" w:lineRule="auto"/>
              <w:rPr>
                <w:sz w:val="20"/>
                <w:szCs w:val="20"/>
                <w:lang w:val="uk-UA"/>
              </w:rPr>
            </w:pPr>
            <w:r w:rsidRPr="00C17990">
              <w:rPr>
                <w:sz w:val="20"/>
                <w:szCs w:val="20"/>
                <w:lang w:val="uk-UA"/>
              </w:rPr>
              <w:t>2398</w:t>
            </w:r>
          </w:p>
        </w:tc>
        <w:tc>
          <w:tcPr>
            <w:tcW w:w="0" w:type="auto"/>
            <w:vAlign w:val="center"/>
          </w:tcPr>
          <w:p w:rsidR="00CE3411" w:rsidRPr="00C17990" w:rsidRDefault="00CE3411" w:rsidP="0026016F">
            <w:pPr>
              <w:spacing w:line="360" w:lineRule="auto"/>
              <w:rPr>
                <w:sz w:val="20"/>
                <w:szCs w:val="20"/>
              </w:rPr>
            </w:pPr>
            <w:r w:rsidRPr="00C17990">
              <w:rPr>
                <w:sz w:val="20"/>
                <w:szCs w:val="20"/>
              </w:rPr>
              <w:t>-0,42</w:t>
            </w:r>
          </w:p>
        </w:tc>
        <w:tc>
          <w:tcPr>
            <w:tcW w:w="0" w:type="auto"/>
            <w:vAlign w:val="center"/>
          </w:tcPr>
          <w:p w:rsidR="00CE3411" w:rsidRPr="00C17990" w:rsidRDefault="00CE3411" w:rsidP="0026016F">
            <w:pPr>
              <w:spacing w:line="360" w:lineRule="auto"/>
              <w:rPr>
                <w:sz w:val="20"/>
                <w:szCs w:val="20"/>
              </w:rPr>
            </w:pPr>
            <w:r w:rsidRPr="00C17990">
              <w:rPr>
                <w:sz w:val="20"/>
                <w:szCs w:val="20"/>
              </w:rPr>
              <w:t>12,74</w:t>
            </w:r>
          </w:p>
        </w:tc>
      </w:tr>
    </w:tbl>
    <w:p w:rsidR="00CE3411" w:rsidRPr="00C17990" w:rsidRDefault="000C2A15" w:rsidP="00A93FD8">
      <w:pPr>
        <w:widowControl w:val="0"/>
        <w:autoSpaceDE w:val="0"/>
        <w:autoSpaceDN w:val="0"/>
        <w:adjustRightInd w:val="0"/>
        <w:spacing w:line="360" w:lineRule="auto"/>
        <w:ind w:firstLine="709"/>
        <w:jc w:val="both"/>
        <w:rPr>
          <w:position w:val="6"/>
          <w:sz w:val="28"/>
          <w:szCs w:val="28"/>
          <w:lang w:val="uk-UA"/>
        </w:rPr>
      </w:pPr>
      <w:r w:rsidRPr="00C17990">
        <w:rPr>
          <w:position w:val="6"/>
          <w:sz w:val="28"/>
          <w:szCs w:val="28"/>
          <w:lang w:val="uk-UA"/>
        </w:rPr>
        <w:t xml:space="preserve">Джерело : Державний комітет статистики України, </w:t>
      </w:r>
      <w:r w:rsidRPr="00276126">
        <w:rPr>
          <w:position w:val="6"/>
          <w:sz w:val="28"/>
          <w:szCs w:val="28"/>
          <w:lang w:val="en-US"/>
        </w:rPr>
        <w:t>www</w:t>
      </w:r>
      <w:r w:rsidRPr="00276126">
        <w:rPr>
          <w:position w:val="6"/>
          <w:sz w:val="28"/>
          <w:szCs w:val="28"/>
          <w:lang w:val="uk-UA"/>
        </w:rPr>
        <w:t>.</w:t>
      </w:r>
      <w:r w:rsidRPr="00276126">
        <w:rPr>
          <w:position w:val="6"/>
          <w:sz w:val="28"/>
          <w:szCs w:val="28"/>
          <w:lang w:val="en-US"/>
        </w:rPr>
        <w:t>ukrstat</w:t>
      </w:r>
      <w:r w:rsidRPr="00276126">
        <w:rPr>
          <w:position w:val="6"/>
          <w:sz w:val="28"/>
          <w:szCs w:val="28"/>
          <w:lang w:val="uk-UA"/>
        </w:rPr>
        <w:t>.</w:t>
      </w:r>
      <w:r w:rsidRPr="00276126">
        <w:rPr>
          <w:position w:val="6"/>
          <w:sz w:val="28"/>
          <w:szCs w:val="28"/>
          <w:lang w:val="en-US"/>
        </w:rPr>
        <w:t>gov</w:t>
      </w:r>
      <w:r w:rsidRPr="00276126">
        <w:rPr>
          <w:position w:val="6"/>
          <w:sz w:val="28"/>
          <w:szCs w:val="28"/>
          <w:lang w:val="uk-UA"/>
        </w:rPr>
        <w:t>.</w:t>
      </w:r>
      <w:r w:rsidRPr="00276126">
        <w:rPr>
          <w:position w:val="6"/>
          <w:sz w:val="28"/>
          <w:szCs w:val="28"/>
          <w:lang w:val="en-US"/>
        </w:rPr>
        <w:t>ua</w:t>
      </w:r>
    </w:p>
    <w:p w:rsidR="001A2C9D" w:rsidRPr="00C17990" w:rsidRDefault="001A2C9D" w:rsidP="00A93FD8">
      <w:pPr>
        <w:widowControl w:val="0"/>
        <w:autoSpaceDE w:val="0"/>
        <w:autoSpaceDN w:val="0"/>
        <w:adjustRightInd w:val="0"/>
        <w:spacing w:line="360" w:lineRule="auto"/>
        <w:ind w:firstLine="709"/>
        <w:jc w:val="both"/>
        <w:rPr>
          <w:position w:val="6"/>
          <w:sz w:val="28"/>
          <w:szCs w:val="28"/>
          <w:lang w:val="uk-UA"/>
        </w:rPr>
      </w:pPr>
    </w:p>
    <w:p w:rsidR="001A2C9D" w:rsidRPr="00C17990" w:rsidRDefault="00B50868" w:rsidP="00A93FD8">
      <w:pPr>
        <w:widowControl w:val="0"/>
        <w:autoSpaceDE w:val="0"/>
        <w:autoSpaceDN w:val="0"/>
        <w:adjustRightInd w:val="0"/>
        <w:spacing w:line="360" w:lineRule="auto"/>
        <w:ind w:firstLine="709"/>
        <w:jc w:val="both"/>
        <w:rPr>
          <w:position w:val="-1"/>
          <w:sz w:val="28"/>
          <w:szCs w:val="28"/>
          <w:lang w:val="uk-UA"/>
        </w:rPr>
      </w:pPr>
      <w:r w:rsidRPr="00C17990">
        <w:rPr>
          <w:position w:val="-1"/>
          <w:sz w:val="28"/>
          <w:szCs w:val="28"/>
          <w:lang w:val="uk-UA"/>
        </w:rPr>
        <w:t>Під впливом суттєвого збільшення обсягів виробництва сталі в Китаї суттєвих змін зазнала географічна структура українського експорту. Питома вага країн Азійсько-Тихоокеанського регіону у структурі вітчизняного експорту металопродукції у І півріччі 2006 року зменшилась до 13,9% , проти 22,3%</w:t>
      </w:r>
      <w:r w:rsidR="009B73A6" w:rsidRPr="00C17990">
        <w:rPr>
          <w:position w:val="-1"/>
          <w:sz w:val="28"/>
          <w:szCs w:val="28"/>
          <w:lang w:val="uk-UA"/>
        </w:rPr>
        <w:t xml:space="preserve"> </w:t>
      </w:r>
      <w:r w:rsidRPr="00C17990">
        <w:rPr>
          <w:position w:val="-1"/>
          <w:sz w:val="28"/>
          <w:szCs w:val="28"/>
          <w:lang w:val="uk-UA"/>
        </w:rPr>
        <w:t>у відповідному періоді попереднього року. Як видно з наведеного малюнка (Рисунок 5), вітчизняні металургійні підприємства у січні-червні поточного року суттєво збільшили обсяги реалізації своєї продукції на Європейському та Американському ринках, чому сприяло набуття Україною статусу країни з ринковою економікою.</w:t>
      </w:r>
    </w:p>
    <w:p w:rsidR="00B50868" w:rsidRPr="00C17990" w:rsidRDefault="0026016F" w:rsidP="00A93FD8">
      <w:pPr>
        <w:widowControl w:val="0"/>
        <w:autoSpaceDE w:val="0"/>
        <w:autoSpaceDN w:val="0"/>
        <w:adjustRightInd w:val="0"/>
        <w:spacing w:line="360" w:lineRule="auto"/>
        <w:ind w:firstLine="709"/>
        <w:jc w:val="both"/>
        <w:rPr>
          <w:position w:val="-1"/>
          <w:sz w:val="28"/>
          <w:szCs w:val="28"/>
        </w:rPr>
      </w:pPr>
      <w:r w:rsidRPr="00C17990">
        <w:rPr>
          <w:position w:val="-1"/>
          <w:sz w:val="28"/>
          <w:szCs w:val="28"/>
          <w:lang w:val="uk-UA"/>
        </w:rPr>
        <w:br w:type="page"/>
      </w:r>
      <w:r w:rsidR="00303771">
        <w:rPr>
          <w:sz w:val="28"/>
          <w:szCs w:val="28"/>
        </w:rPr>
        <w:pict>
          <v:shape id="_x0000_i1029" type="#_x0000_t75" style="width:366pt;height:267.75pt">
            <v:imagedata r:id="rId11" o:title=""/>
          </v:shape>
        </w:pict>
      </w:r>
    </w:p>
    <w:p w:rsidR="00B50868" w:rsidRPr="00C17990" w:rsidRDefault="00B50868" w:rsidP="00A93FD8">
      <w:pPr>
        <w:widowControl w:val="0"/>
        <w:autoSpaceDE w:val="0"/>
        <w:autoSpaceDN w:val="0"/>
        <w:adjustRightInd w:val="0"/>
        <w:spacing w:line="360" w:lineRule="auto"/>
        <w:ind w:firstLine="709"/>
        <w:jc w:val="both"/>
        <w:rPr>
          <w:b/>
          <w:position w:val="1"/>
          <w:sz w:val="28"/>
          <w:szCs w:val="28"/>
          <w:lang w:val="uk-UA"/>
        </w:rPr>
      </w:pPr>
      <w:r w:rsidRPr="00C17990">
        <w:rPr>
          <w:b/>
          <w:position w:val="1"/>
          <w:sz w:val="28"/>
          <w:szCs w:val="28"/>
          <w:lang w:val="uk-UA"/>
        </w:rPr>
        <w:t>Рисунок 5. Структура українського експорт</w:t>
      </w:r>
      <w:r w:rsidR="001A2C9D" w:rsidRPr="00C17990">
        <w:rPr>
          <w:b/>
          <w:position w:val="1"/>
          <w:sz w:val="28"/>
          <w:szCs w:val="28"/>
          <w:lang w:val="uk-UA"/>
        </w:rPr>
        <w:t xml:space="preserve">у металопрокату </w:t>
      </w:r>
      <w:r w:rsidRPr="00C17990">
        <w:rPr>
          <w:b/>
          <w:position w:val="1"/>
          <w:sz w:val="28"/>
          <w:szCs w:val="28"/>
          <w:lang w:val="uk-UA"/>
        </w:rPr>
        <w:t xml:space="preserve">у </w:t>
      </w:r>
      <w:r w:rsidRPr="00C17990">
        <w:rPr>
          <w:b/>
          <w:position w:val="1"/>
          <w:sz w:val="28"/>
          <w:szCs w:val="28"/>
          <w:lang w:val="en-US"/>
        </w:rPr>
        <w:t>I</w:t>
      </w:r>
      <w:r w:rsidRPr="00C17990">
        <w:rPr>
          <w:b/>
          <w:position w:val="1"/>
          <w:sz w:val="28"/>
          <w:szCs w:val="28"/>
          <w:lang w:val="uk-UA"/>
        </w:rPr>
        <w:t xml:space="preserve"> </w:t>
      </w:r>
      <w:r w:rsidR="001A2C9D" w:rsidRPr="00C17990">
        <w:rPr>
          <w:b/>
          <w:position w:val="1"/>
          <w:sz w:val="28"/>
          <w:szCs w:val="28"/>
          <w:lang w:val="uk-UA"/>
        </w:rPr>
        <w:t>півріччі</w:t>
      </w:r>
      <w:r w:rsidRPr="00C17990">
        <w:rPr>
          <w:b/>
          <w:position w:val="1"/>
          <w:sz w:val="28"/>
          <w:szCs w:val="28"/>
          <w:lang w:val="uk-UA"/>
        </w:rPr>
        <w:t xml:space="preserve"> </w:t>
      </w:r>
      <w:r w:rsidR="001A2C9D" w:rsidRPr="00C17990">
        <w:rPr>
          <w:b/>
          <w:position w:val="1"/>
          <w:sz w:val="28"/>
          <w:szCs w:val="28"/>
          <w:lang w:val="uk-UA"/>
        </w:rPr>
        <w:t>2005-</w:t>
      </w:r>
      <w:r w:rsidRPr="00C17990">
        <w:rPr>
          <w:b/>
          <w:position w:val="1"/>
          <w:sz w:val="28"/>
          <w:szCs w:val="28"/>
          <w:lang w:val="uk-UA"/>
        </w:rPr>
        <w:t xml:space="preserve">2006 </w:t>
      </w:r>
      <w:r w:rsidR="001A2C9D" w:rsidRPr="00C17990">
        <w:rPr>
          <w:b/>
          <w:position w:val="1"/>
          <w:sz w:val="28"/>
          <w:szCs w:val="28"/>
          <w:lang w:val="uk-UA"/>
        </w:rPr>
        <w:t>р</w:t>
      </w:r>
      <w:r w:rsidRPr="00C17990">
        <w:rPr>
          <w:b/>
          <w:position w:val="1"/>
          <w:sz w:val="28"/>
          <w:szCs w:val="28"/>
          <w:lang w:val="uk-UA"/>
        </w:rPr>
        <w:t>р.</w:t>
      </w:r>
    </w:p>
    <w:p w:rsidR="00B50868" w:rsidRPr="00C17990" w:rsidRDefault="00B50868" w:rsidP="00A93FD8">
      <w:pPr>
        <w:widowControl w:val="0"/>
        <w:autoSpaceDE w:val="0"/>
        <w:autoSpaceDN w:val="0"/>
        <w:adjustRightInd w:val="0"/>
        <w:spacing w:line="360" w:lineRule="auto"/>
        <w:ind w:firstLine="709"/>
        <w:jc w:val="both"/>
        <w:rPr>
          <w:position w:val="6"/>
          <w:sz w:val="28"/>
          <w:szCs w:val="28"/>
          <w:lang w:val="uk-UA"/>
        </w:rPr>
      </w:pPr>
      <w:r w:rsidRPr="00C17990">
        <w:rPr>
          <w:position w:val="6"/>
          <w:sz w:val="28"/>
          <w:szCs w:val="28"/>
          <w:lang w:val="uk-UA"/>
        </w:rPr>
        <w:t xml:space="preserve">Джерело : Державний комітет статистики України, </w:t>
      </w:r>
      <w:r w:rsidRPr="00276126">
        <w:rPr>
          <w:position w:val="6"/>
          <w:sz w:val="28"/>
          <w:szCs w:val="28"/>
          <w:lang w:val="en-US"/>
        </w:rPr>
        <w:t>www</w:t>
      </w:r>
      <w:r w:rsidRPr="00276126">
        <w:rPr>
          <w:position w:val="6"/>
          <w:sz w:val="28"/>
          <w:szCs w:val="28"/>
          <w:lang w:val="uk-UA"/>
        </w:rPr>
        <w:t>.</w:t>
      </w:r>
      <w:r w:rsidRPr="00276126">
        <w:rPr>
          <w:position w:val="6"/>
          <w:sz w:val="28"/>
          <w:szCs w:val="28"/>
          <w:lang w:val="en-US"/>
        </w:rPr>
        <w:t>ukrstat</w:t>
      </w:r>
      <w:r w:rsidRPr="00276126">
        <w:rPr>
          <w:position w:val="6"/>
          <w:sz w:val="28"/>
          <w:szCs w:val="28"/>
          <w:lang w:val="uk-UA"/>
        </w:rPr>
        <w:t>.</w:t>
      </w:r>
      <w:r w:rsidRPr="00276126">
        <w:rPr>
          <w:position w:val="6"/>
          <w:sz w:val="28"/>
          <w:szCs w:val="28"/>
          <w:lang w:val="en-US"/>
        </w:rPr>
        <w:t>gov</w:t>
      </w:r>
      <w:r w:rsidRPr="00276126">
        <w:rPr>
          <w:position w:val="6"/>
          <w:sz w:val="28"/>
          <w:szCs w:val="28"/>
          <w:lang w:val="uk-UA"/>
        </w:rPr>
        <w:t>.</w:t>
      </w:r>
      <w:r w:rsidRPr="00276126">
        <w:rPr>
          <w:position w:val="6"/>
          <w:sz w:val="28"/>
          <w:szCs w:val="28"/>
          <w:lang w:val="en-US"/>
        </w:rPr>
        <w:t>ua</w:t>
      </w:r>
    </w:p>
    <w:p w:rsidR="00C17990" w:rsidRPr="00C17990" w:rsidRDefault="00C17990" w:rsidP="00A93FD8">
      <w:pPr>
        <w:widowControl w:val="0"/>
        <w:autoSpaceDE w:val="0"/>
        <w:autoSpaceDN w:val="0"/>
        <w:adjustRightInd w:val="0"/>
        <w:spacing w:line="360" w:lineRule="auto"/>
        <w:ind w:firstLine="709"/>
        <w:jc w:val="both"/>
        <w:rPr>
          <w:position w:val="-1"/>
          <w:sz w:val="28"/>
          <w:szCs w:val="28"/>
          <w:lang w:val="uk-UA"/>
        </w:rPr>
      </w:pPr>
    </w:p>
    <w:p w:rsidR="00274F60" w:rsidRPr="00C17990" w:rsidRDefault="00B84F66" w:rsidP="00A93FD8">
      <w:pPr>
        <w:widowControl w:val="0"/>
        <w:autoSpaceDE w:val="0"/>
        <w:autoSpaceDN w:val="0"/>
        <w:adjustRightInd w:val="0"/>
        <w:spacing w:line="360" w:lineRule="auto"/>
        <w:ind w:firstLine="709"/>
        <w:jc w:val="both"/>
        <w:rPr>
          <w:sz w:val="28"/>
          <w:szCs w:val="28"/>
          <w:lang w:val="uk-UA"/>
        </w:rPr>
      </w:pPr>
      <w:r w:rsidRPr="00C17990">
        <w:rPr>
          <w:position w:val="-1"/>
          <w:sz w:val="28"/>
          <w:szCs w:val="28"/>
          <w:lang w:val="uk-UA"/>
        </w:rPr>
        <w:t>Найбільш гострою перед вітчизняними виробниками зараз постає проблема подорожання залізорудної сировини</w:t>
      </w:r>
      <w:r w:rsidR="00555C10" w:rsidRPr="00C17990">
        <w:rPr>
          <w:position w:val="-1"/>
          <w:sz w:val="28"/>
          <w:szCs w:val="28"/>
          <w:lang w:val="uk-UA"/>
        </w:rPr>
        <w:t>,</w:t>
      </w:r>
      <w:r w:rsidRPr="00C17990">
        <w:rPr>
          <w:position w:val="-1"/>
          <w:sz w:val="28"/>
          <w:szCs w:val="28"/>
          <w:lang w:val="uk-UA"/>
        </w:rPr>
        <w:t xml:space="preserve"> природного газу</w:t>
      </w:r>
      <w:r w:rsidR="00555C10" w:rsidRPr="00C17990">
        <w:rPr>
          <w:position w:val="-1"/>
          <w:sz w:val="28"/>
          <w:szCs w:val="28"/>
          <w:lang w:val="uk-UA"/>
        </w:rPr>
        <w:t xml:space="preserve"> та зменшення видобутку коксівного вугілля</w:t>
      </w:r>
      <w:r w:rsidRPr="00C17990">
        <w:rPr>
          <w:position w:val="-1"/>
          <w:sz w:val="28"/>
          <w:szCs w:val="28"/>
          <w:lang w:val="uk-UA"/>
        </w:rPr>
        <w:t>. Через</w:t>
      </w:r>
      <w:r w:rsidR="0023490B" w:rsidRPr="00C17990">
        <w:rPr>
          <w:position w:val="-1"/>
          <w:sz w:val="28"/>
          <w:szCs w:val="28"/>
          <w:lang w:val="uk-UA"/>
        </w:rPr>
        <w:t xml:space="preserve"> </w:t>
      </w:r>
      <w:r w:rsidR="00655D67" w:rsidRPr="00C17990">
        <w:rPr>
          <w:position w:val="-1"/>
          <w:sz w:val="28"/>
          <w:szCs w:val="28"/>
          <w:lang w:val="uk-UA"/>
        </w:rPr>
        <w:t>обмежені</w:t>
      </w:r>
      <w:r w:rsidR="0023490B" w:rsidRPr="00C17990">
        <w:rPr>
          <w:position w:val="-1"/>
          <w:sz w:val="28"/>
          <w:szCs w:val="28"/>
          <w:lang w:val="uk-UA"/>
        </w:rPr>
        <w:t>ст</w:t>
      </w:r>
      <w:r w:rsidR="00655D67" w:rsidRPr="00C17990">
        <w:rPr>
          <w:position w:val="-1"/>
          <w:sz w:val="28"/>
          <w:szCs w:val="28"/>
          <w:lang w:val="uk-UA"/>
        </w:rPr>
        <w:t>ь</w:t>
      </w:r>
      <w:r w:rsidR="0023490B" w:rsidRPr="00C17990">
        <w:rPr>
          <w:position w:val="-1"/>
          <w:sz w:val="28"/>
          <w:szCs w:val="28"/>
          <w:lang w:val="uk-UA"/>
        </w:rPr>
        <w:t xml:space="preserve"> можливості імпортування коксівного вугілля над чорною металургією </w:t>
      </w:r>
      <w:r w:rsidR="00655D67" w:rsidRPr="00C17990">
        <w:rPr>
          <w:position w:val="-1"/>
          <w:sz w:val="28"/>
          <w:szCs w:val="28"/>
          <w:lang w:val="uk-UA"/>
        </w:rPr>
        <w:t xml:space="preserve">повиснула загроза зменшення об’ємів виплавки чавуна та сталі. Причиною дефіциту є зменшення видобутку через відсутність самої сировини. Єдиним виходом для металургійної галузі України є імпорт готового коксу з Китаю, який за два останніх роки у ціні впав майже до вартості самого коксівного вугілля. </w:t>
      </w:r>
      <w:r w:rsidR="00DC6880" w:rsidRPr="00C17990">
        <w:rPr>
          <w:sz w:val="28"/>
          <w:szCs w:val="28"/>
          <w:lang w:val="uk-UA"/>
        </w:rPr>
        <w:t>Восени 2006 року українські виробники залізору</w:t>
      </w:r>
      <w:r w:rsidR="005506B2" w:rsidRPr="00C17990">
        <w:rPr>
          <w:sz w:val="28"/>
          <w:szCs w:val="28"/>
          <w:lang w:val="uk-UA"/>
        </w:rPr>
        <w:t>дної сировини підняли ціни на ц</w:t>
      </w:r>
      <w:r w:rsidR="00DC6880" w:rsidRPr="00C17990">
        <w:rPr>
          <w:sz w:val="28"/>
          <w:szCs w:val="28"/>
          <w:lang w:val="uk-UA"/>
        </w:rPr>
        <w:t xml:space="preserve">ю продукцію, що спричинило конфлікт на внутрішньому ринку й імпорт ЗРС з РФ та Бразилії. </w:t>
      </w:r>
      <w:r w:rsidR="00DC6880" w:rsidRPr="00C17990">
        <w:rPr>
          <w:position w:val="-1"/>
          <w:sz w:val="28"/>
          <w:szCs w:val="28"/>
          <w:lang w:val="uk-UA"/>
        </w:rPr>
        <w:t>Зараз в</w:t>
      </w:r>
      <w:r w:rsidR="0023490B" w:rsidRPr="00C17990">
        <w:rPr>
          <w:sz w:val="28"/>
          <w:szCs w:val="28"/>
          <w:lang w:val="uk-UA"/>
        </w:rPr>
        <w:t xml:space="preserve"> Україні триває збільшення обсягів пробних поставок більш якісної бразильської руди, яка поступово заміщує і місцеву, і російську сировину. Однак у цілому за 2006 р країна скоротила імпорт ЗРС на 23%. </w:t>
      </w:r>
      <w:r w:rsidR="00DC6880" w:rsidRPr="00C17990">
        <w:rPr>
          <w:sz w:val="28"/>
          <w:szCs w:val="28"/>
          <w:lang w:val="uk-UA"/>
        </w:rPr>
        <w:t xml:space="preserve">Також </w:t>
      </w:r>
      <w:r w:rsidR="0023490B" w:rsidRPr="00C17990">
        <w:rPr>
          <w:sz w:val="28"/>
          <w:szCs w:val="28"/>
          <w:lang w:val="uk-UA"/>
        </w:rPr>
        <w:t xml:space="preserve">Україна приєдналася до рішення Міжвідомчої комісії з міжнародної торгівлі щодо недоцільності антидемпінгових заходів проти імпорту ЗРС з РФ. </w:t>
      </w:r>
      <w:r w:rsidR="0023490B" w:rsidRPr="00C17990">
        <w:rPr>
          <w:position w:val="-1"/>
          <w:sz w:val="28"/>
          <w:szCs w:val="28"/>
          <w:lang w:val="uk-UA"/>
        </w:rPr>
        <w:t>Нині ціни на всю залізорудну</w:t>
      </w:r>
      <w:r w:rsidR="00555C10" w:rsidRPr="00C17990">
        <w:rPr>
          <w:position w:val="-1"/>
          <w:sz w:val="28"/>
          <w:szCs w:val="28"/>
          <w:lang w:val="uk-UA"/>
        </w:rPr>
        <w:t xml:space="preserve"> сировин</w:t>
      </w:r>
      <w:r w:rsidR="0023490B" w:rsidRPr="00C17990">
        <w:rPr>
          <w:position w:val="-1"/>
          <w:sz w:val="28"/>
          <w:szCs w:val="28"/>
          <w:lang w:val="uk-UA"/>
        </w:rPr>
        <w:t>у</w:t>
      </w:r>
      <w:r w:rsidR="00555C10" w:rsidRPr="00C17990">
        <w:rPr>
          <w:position w:val="-1"/>
          <w:sz w:val="28"/>
          <w:szCs w:val="28"/>
          <w:lang w:val="uk-UA"/>
        </w:rPr>
        <w:t xml:space="preserve"> на внутрішньому ринку України знову п</w:t>
      </w:r>
      <w:r w:rsidR="0023490B" w:rsidRPr="00C17990">
        <w:rPr>
          <w:position w:val="-1"/>
          <w:sz w:val="28"/>
          <w:szCs w:val="28"/>
          <w:lang w:val="uk-UA"/>
        </w:rPr>
        <w:t>е</w:t>
      </w:r>
      <w:r w:rsidR="00555C10" w:rsidRPr="00C17990">
        <w:rPr>
          <w:position w:val="-1"/>
          <w:sz w:val="28"/>
          <w:szCs w:val="28"/>
          <w:lang w:val="uk-UA"/>
        </w:rPr>
        <w:t>р</w:t>
      </w:r>
      <w:r w:rsidR="0023490B" w:rsidRPr="00C17990">
        <w:rPr>
          <w:position w:val="-1"/>
          <w:sz w:val="28"/>
          <w:szCs w:val="28"/>
          <w:lang w:val="uk-UA"/>
        </w:rPr>
        <w:t>е</w:t>
      </w:r>
      <w:r w:rsidR="00555C10" w:rsidRPr="00C17990">
        <w:rPr>
          <w:position w:val="-1"/>
          <w:sz w:val="28"/>
          <w:szCs w:val="28"/>
          <w:lang w:val="uk-UA"/>
        </w:rPr>
        <w:t xml:space="preserve">робляються у відповідність із світовими котируваннями. </w:t>
      </w:r>
      <w:r w:rsidR="0023490B" w:rsidRPr="00C17990">
        <w:rPr>
          <w:position w:val="-1"/>
          <w:sz w:val="28"/>
          <w:szCs w:val="28"/>
          <w:lang w:val="uk-UA"/>
        </w:rPr>
        <w:t xml:space="preserve">Це спричиняє нову </w:t>
      </w:r>
      <w:r w:rsidR="00B810DB" w:rsidRPr="00C17990">
        <w:rPr>
          <w:position w:val="-1"/>
          <w:sz w:val="28"/>
          <w:szCs w:val="28"/>
          <w:lang w:val="uk-UA"/>
        </w:rPr>
        <w:t>хвилю</w:t>
      </w:r>
      <w:r w:rsidR="0023490B" w:rsidRPr="00C17990">
        <w:rPr>
          <w:position w:val="-1"/>
          <w:sz w:val="28"/>
          <w:szCs w:val="28"/>
          <w:lang w:val="uk-UA"/>
        </w:rPr>
        <w:t xml:space="preserve"> конфронтації між виробниками ЗРС і її споживачами.</w:t>
      </w:r>
      <w:r w:rsidR="00DC6880" w:rsidRPr="00C17990">
        <w:rPr>
          <w:position w:val="-1"/>
          <w:sz w:val="28"/>
          <w:szCs w:val="28"/>
          <w:lang w:val="uk-UA"/>
        </w:rPr>
        <w:t xml:space="preserve"> Ще однією важливою проблемою підприємств чорної металургії в Україні подорожчання природного газу. Вирішенням цієї проблеми є </w:t>
      </w:r>
      <w:r w:rsidR="005D6996" w:rsidRPr="00C17990">
        <w:rPr>
          <w:sz w:val="28"/>
          <w:szCs w:val="28"/>
          <w:lang w:val="uk-UA"/>
        </w:rPr>
        <w:t>технічна</w:t>
      </w:r>
      <w:r w:rsidR="00DC6880" w:rsidRPr="00C17990">
        <w:rPr>
          <w:sz w:val="28"/>
          <w:szCs w:val="28"/>
          <w:lang w:val="uk-UA"/>
        </w:rPr>
        <w:t xml:space="preserve"> модернізація українських меткомбінатів, яка дасть змогу Україні скоротити споживання газу на 60%</w:t>
      </w:r>
      <w:r w:rsidR="005D6996" w:rsidRPr="00C17990">
        <w:rPr>
          <w:sz w:val="28"/>
          <w:szCs w:val="28"/>
          <w:lang w:val="uk-UA"/>
        </w:rPr>
        <w:t>.</w:t>
      </w:r>
      <w:r w:rsidR="00DC6880" w:rsidRPr="00C17990">
        <w:rPr>
          <w:sz w:val="28"/>
          <w:szCs w:val="28"/>
          <w:lang w:val="uk-UA"/>
        </w:rPr>
        <w:t xml:space="preserve"> </w:t>
      </w:r>
      <w:r w:rsidR="005D6996" w:rsidRPr="00C17990">
        <w:rPr>
          <w:sz w:val="28"/>
          <w:szCs w:val="28"/>
          <w:lang w:val="uk-UA"/>
        </w:rPr>
        <w:t>П</w:t>
      </w:r>
      <w:r w:rsidR="00DC6880" w:rsidRPr="00C17990">
        <w:rPr>
          <w:sz w:val="28"/>
          <w:szCs w:val="28"/>
          <w:lang w:val="uk-UA"/>
        </w:rPr>
        <w:t xml:space="preserve">ерехід на електрометалургійний спосіб виплавки сталі дозволить скоротити споживання з 1,32 до 0,12 </w:t>
      </w:r>
      <w:r w:rsidR="00B810DB" w:rsidRPr="00C17990">
        <w:rPr>
          <w:sz w:val="28"/>
          <w:szCs w:val="28"/>
          <w:lang w:val="uk-UA"/>
        </w:rPr>
        <w:t>млрд.</w:t>
      </w:r>
      <w:r w:rsidR="00DC6880" w:rsidRPr="00C17990">
        <w:rPr>
          <w:sz w:val="28"/>
          <w:szCs w:val="28"/>
          <w:lang w:val="uk-UA"/>
        </w:rPr>
        <w:t xml:space="preserve"> м3 «блакитного палива». Попри це, лише 4% стали виплавляється электрометалургични</w:t>
      </w:r>
      <w:r w:rsidR="005506B2" w:rsidRPr="00C17990">
        <w:rPr>
          <w:sz w:val="28"/>
          <w:szCs w:val="28"/>
          <w:lang w:val="uk-UA"/>
        </w:rPr>
        <w:t>м способом, тоді як у</w:t>
      </w:r>
      <w:r w:rsidR="00DC6880" w:rsidRPr="00C17990">
        <w:rPr>
          <w:sz w:val="28"/>
          <w:szCs w:val="28"/>
          <w:lang w:val="uk-UA"/>
        </w:rPr>
        <w:t xml:space="preserve"> західної Європі цей показник становить 44%.</w:t>
      </w:r>
    </w:p>
    <w:p w:rsidR="001F7147" w:rsidRPr="00C17990" w:rsidRDefault="001F7147" w:rsidP="00A93FD8">
      <w:pPr>
        <w:widowControl w:val="0"/>
        <w:autoSpaceDE w:val="0"/>
        <w:autoSpaceDN w:val="0"/>
        <w:adjustRightInd w:val="0"/>
        <w:spacing w:line="360" w:lineRule="auto"/>
        <w:ind w:firstLine="709"/>
        <w:jc w:val="both"/>
        <w:rPr>
          <w:sz w:val="28"/>
          <w:szCs w:val="28"/>
          <w:lang w:val="uk-UA"/>
        </w:rPr>
      </w:pPr>
      <w:r w:rsidRPr="00C17990">
        <w:rPr>
          <w:sz w:val="28"/>
          <w:szCs w:val="28"/>
          <w:lang w:val="uk-UA"/>
        </w:rPr>
        <w:t>Чорна металургія належить до виробництва, яке при сучасній технології виготовлення металів сильно забруднює навколишнє середовище. Успішно вирішити екологічну про6лему у промислових районах – важливе регіональне, економічне i соціальне завдання. Для цього необхідно впроваджувати на підприємствах чорної металургії новітні очисні технології, що дають змогу звести до мінімуму промислові відходи i викиди в атмосферу, оздоровити місця надмірної концентрації металургійних підприємств, а також лімітний вплив природних факторів на розміщення о6'ектів чорної металургії у регіонах з порівняно високим рівнем заселення. Для забезпечення максимального очищення. стічних вод необхідно також застосовувати багатократну очистку води.</w:t>
      </w:r>
    </w:p>
    <w:p w:rsidR="001F7147" w:rsidRPr="00C17990" w:rsidRDefault="001F7147" w:rsidP="00A93FD8">
      <w:pPr>
        <w:widowControl w:val="0"/>
        <w:autoSpaceDE w:val="0"/>
        <w:autoSpaceDN w:val="0"/>
        <w:adjustRightInd w:val="0"/>
        <w:spacing w:line="360" w:lineRule="auto"/>
        <w:ind w:firstLine="709"/>
        <w:jc w:val="both"/>
        <w:rPr>
          <w:sz w:val="28"/>
          <w:szCs w:val="28"/>
          <w:lang w:val="uk-UA"/>
        </w:rPr>
      </w:pPr>
      <w:r w:rsidRPr="00C17990">
        <w:rPr>
          <w:sz w:val="28"/>
          <w:szCs w:val="28"/>
          <w:lang w:val="uk-UA"/>
        </w:rPr>
        <w:t>У зв'язку з вищезазначеним виникає одна з найголовніших проблем чорної металургії – неконкурентність на зовнішніх ринках та значна вартість продукції, що призводить до 'виштовхування' українських підприємств зі світових товарних ринків. Для подолання наведених проблем потрібно вжити таких заходів:</w:t>
      </w:r>
    </w:p>
    <w:p w:rsidR="001F7147" w:rsidRPr="00C17990" w:rsidRDefault="001F7147" w:rsidP="00A93FD8">
      <w:pPr>
        <w:widowControl w:val="0"/>
        <w:numPr>
          <w:ilvl w:val="0"/>
          <w:numId w:val="16"/>
        </w:numPr>
        <w:autoSpaceDE w:val="0"/>
        <w:autoSpaceDN w:val="0"/>
        <w:adjustRightInd w:val="0"/>
        <w:spacing w:line="360" w:lineRule="auto"/>
        <w:ind w:left="0" w:firstLine="709"/>
        <w:jc w:val="both"/>
        <w:rPr>
          <w:sz w:val="28"/>
          <w:szCs w:val="28"/>
          <w:lang w:val="uk-UA"/>
        </w:rPr>
      </w:pPr>
      <w:r w:rsidRPr="00C17990">
        <w:rPr>
          <w:sz w:val="28"/>
          <w:szCs w:val="28"/>
          <w:lang w:val="uk-UA"/>
        </w:rPr>
        <w:t>встановити якнайтісніші зв'язки з вітчизняними підприємствами машинобудування, будівництва i транспорту, а також з іншими метало споживачами з метою детального вивчення нинішньої та перспективної потреб у різних видах металопродукції - з тим, щоб не допустити значного імпорту тих видів прокату, труб i металевих виро6ів, які українські підприємства спроможні виготовити самостійно;</w:t>
      </w:r>
    </w:p>
    <w:p w:rsidR="001F7147" w:rsidRPr="00C17990" w:rsidRDefault="001F7147" w:rsidP="00A93FD8">
      <w:pPr>
        <w:widowControl w:val="0"/>
        <w:numPr>
          <w:ilvl w:val="0"/>
          <w:numId w:val="16"/>
        </w:numPr>
        <w:autoSpaceDE w:val="0"/>
        <w:autoSpaceDN w:val="0"/>
        <w:adjustRightInd w:val="0"/>
        <w:spacing w:line="360" w:lineRule="auto"/>
        <w:ind w:left="0" w:firstLine="709"/>
        <w:jc w:val="both"/>
        <w:rPr>
          <w:sz w:val="28"/>
          <w:szCs w:val="28"/>
          <w:lang w:val="uk-UA"/>
        </w:rPr>
      </w:pPr>
      <w:r w:rsidRPr="00C17990">
        <w:rPr>
          <w:sz w:val="28"/>
          <w:szCs w:val="28"/>
          <w:lang w:val="uk-UA"/>
        </w:rPr>
        <w:t>активно впровадити проникнення різних видів прокату, труб i металевих виро6ів на перспективні ринки збуту, до країн, які не становлять небезпеки з точки зору порушення антидемпінгових процесів, та їх закріплення там (для чого нео6хідні маркетинг, кваліфіковане представництво, реклама);</w:t>
      </w:r>
    </w:p>
    <w:p w:rsidR="001F7147" w:rsidRPr="00C17990" w:rsidRDefault="001F7147" w:rsidP="00A93FD8">
      <w:pPr>
        <w:widowControl w:val="0"/>
        <w:numPr>
          <w:ilvl w:val="0"/>
          <w:numId w:val="16"/>
        </w:numPr>
        <w:autoSpaceDE w:val="0"/>
        <w:autoSpaceDN w:val="0"/>
        <w:adjustRightInd w:val="0"/>
        <w:spacing w:line="360" w:lineRule="auto"/>
        <w:ind w:left="0" w:firstLine="709"/>
        <w:jc w:val="both"/>
        <w:rPr>
          <w:sz w:val="28"/>
          <w:szCs w:val="28"/>
          <w:lang w:val="uk-UA"/>
        </w:rPr>
      </w:pPr>
      <w:r w:rsidRPr="00C17990">
        <w:rPr>
          <w:sz w:val="28"/>
          <w:szCs w:val="28"/>
          <w:lang w:val="uk-UA"/>
        </w:rPr>
        <w:t>у пошуках ринків з6уту головну увагу слід приділити країнам Південно-Східної Азії, що інтенсивно розвиваються (Таїланду, Гонконгу, Сінгапуру, Південній Кореї, Філіппінам, Індонезії), близько розташованим країнам (Туреччині, Ізраїлю, Єгипту, Ірану, Індії) та традиційним партнерам (Росії, іншим країнам СНД);</w:t>
      </w:r>
    </w:p>
    <w:p w:rsidR="001F7147" w:rsidRPr="00C17990" w:rsidRDefault="001F7147" w:rsidP="00A93FD8">
      <w:pPr>
        <w:widowControl w:val="0"/>
        <w:numPr>
          <w:ilvl w:val="0"/>
          <w:numId w:val="16"/>
        </w:numPr>
        <w:autoSpaceDE w:val="0"/>
        <w:autoSpaceDN w:val="0"/>
        <w:adjustRightInd w:val="0"/>
        <w:spacing w:line="360" w:lineRule="auto"/>
        <w:ind w:left="0" w:firstLine="709"/>
        <w:jc w:val="both"/>
        <w:rPr>
          <w:sz w:val="28"/>
          <w:szCs w:val="28"/>
          <w:lang w:val="uk-UA"/>
        </w:rPr>
      </w:pPr>
      <w:r w:rsidRPr="00C17990">
        <w:rPr>
          <w:sz w:val="28"/>
          <w:szCs w:val="28"/>
          <w:lang w:val="uk-UA"/>
        </w:rPr>
        <w:t>систематично вивчати потреби внутрішнього i зовнішніх ринків збуту з тим, щоб своєчасно виготовляти різноманітні види прокату, труб i металевих виробів, конкурентоспроможних за своїми споживчими властивостями (надійністю, конструктивною міцністю, металомісткістю i новизною), цінами (скорочуючи питомі затрати на сировину, матеріали, енергію і водночас поступово з6ільшуючи витрати на заробітну плату, екологію, науку і амортизацію), товарним виглядом (приділяючи увагу якості оздоблення, захисним і декоративним покриттям, упаковці),</w:t>
      </w:r>
    </w:p>
    <w:p w:rsidR="001F7147" w:rsidRPr="00C17990" w:rsidRDefault="001F7147" w:rsidP="00A93FD8">
      <w:pPr>
        <w:widowControl w:val="0"/>
        <w:numPr>
          <w:ilvl w:val="0"/>
          <w:numId w:val="16"/>
        </w:numPr>
        <w:autoSpaceDE w:val="0"/>
        <w:autoSpaceDN w:val="0"/>
        <w:adjustRightInd w:val="0"/>
        <w:spacing w:line="360" w:lineRule="auto"/>
        <w:ind w:left="0" w:firstLine="709"/>
        <w:jc w:val="both"/>
        <w:rPr>
          <w:sz w:val="28"/>
          <w:szCs w:val="28"/>
          <w:lang w:val="uk-UA"/>
        </w:rPr>
      </w:pPr>
      <w:r w:rsidRPr="00C17990">
        <w:rPr>
          <w:sz w:val="28"/>
          <w:szCs w:val="28"/>
          <w:lang w:val="uk-UA"/>
        </w:rPr>
        <w:t>розпочати кваліфіковане розроблення бізнес-планів для вирішення конкретних проблем, організації та розширення виробництва конкурентноспроможних видів продукції, що мали б гарантований збут, i вести пошук внутрішніх i зовнішніх інвесторів для фінансування робіт з реалізації бізнес-планів.</w:t>
      </w:r>
    </w:p>
    <w:p w:rsidR="001F7147" w:rsidRPr="00C17990" w:rsidRDefault="001F7147" w:rsidP="00A93FD8">
      <w:pPr>
        <w:widowControl w:val="0"/>
        <w:autoSpaceDE w:val="0"/>
        <w:autoSpaceDN w:val="0"/>
        <w:adjustRightInd w:val="0"/>
        <w:spacing w:line="360" w:lineRule="auto"/>
        <w:ind w:firstLine="709"/>
        <w:jc w:val="both"/>
        <w:rPr>
          <w:sz w:val="28"/>
          <w:szCs w:val="28"/>
          <w:lang w:val="uk-UA"/>
        </w:rPr>
      </w:pPr>
      <w:r w:rsidRPr="00C17990">
        <w:rPr>
          <w:sz w:val="28"/>
          <w:szCs w:val="28"/>
          <w:lang w:val="uk-UA"/>
        </w:rPr>
        <w:t>Зацікавленість металургійних підприємств України щодо цієї непростої роботи повинна стимулюватися відповідними пільгами на прибуток, який спрямовується на розвиток виробництва, впровадження досягнень НТП, використання винаходів, патентів i "ноу-хау" (тобто на використання інноваційного наро6ку).</w:t>
      </w:r>
    </w:p>
    <w:p w:rsidR="0097061C" w:rsidRPr="00C17990" w:rsidRDefault="001F7147" w:rsidP="00A93FD8">
      <w:pPr>
        <w:widowControl w:val="0"/>
        <w:autoSpaceDE w:val="0"/>
        <w:autoSpaceDN w:val="0"/>
        <w:adjustRightInd w:val="0"/>
        <w:spacing w:line="360" w:lineRule="auto"/>
        <w:ind w:firstLine="709"/>
        <w:jc w:val="both"/>
        <w:rPr>
          <w:position w:val="-1"/>
          <w:sz w:val="28"/>
          <w:szCs w:val="28"/>
          <w:lang w:val="uk-UA"/>
        </w:rPr>
      </w:pPr>
      <w:r w:rsidRPr="00C17990">
        <w:rPr>
          <w:position w:val="-1"/>
          <w:sz w:val="28"/>
          <w:szCs w:val="28"/>
          <w:lang w:val="uk-UA"/>
        </w:rPr>
        <w:t>Виходячи з усієї цієї інформації,</w:t>
      </w:r>
      <w:r w:rsidR="005506B2" w:rsidRPr="00C17990">
        <w:rPr>
          <w:position w:val="-1"/>
          <w:sz w:val="28"/>
          <w:szCs w:val="28"/>
          <w:lang w:val="uk-UA"/>
        </w:rPr>
        <w:t xml:space="preserve"> мож</w:t>
      </w:r>
      <w:r w:rsidRPr="00C17990">
        <w:rPr>
          <w:position w:val="-1"/>
          <w:sz w:val="28"/>
          <w:szCs w:val="28"/>
          <w:lang w:val="uk-UA"/>
        </w:rPr>
        <w:t>емо</w:t>
      </w:r>
      <w:r w:rsidR="005506B2" w:rsidRPr="00C17990">
        <w:rPr>
          <w:position w:val="-1"/>
          <w:sz w:val="28"/>
          <w:szCs w:val="28"/>
          <w:lang w:val="uk-UA"/>
        </w:rPr>
        <w:t xml:space="preserve"> зробити висновки, про п</w:t>
      </w:r>
      <w:r w:rsidR="00B81A74" w:rsidRPr="00C17990">
        <w:rPr>
          <w:position w:val="-1"/>
          <w:sz w:val="28"/>
          <w:szCs w:val="28"/>
          <w:lang w:val="uk-UA"/>
        </w:rPr>
        <w:t>оложення України на світовому ринку чорних мет</w:t>
      </w:r>
      <w:r w:rsidR="00465487" w:rsidRPr="00C17990">
        <w:rPr>
          <w:position w:val="-1"/>
          <w:sz w:val="28"/>
          <w:szCs w:val="28"/>
          <w:lang w:val="uk-UA"/>
        </w:rPr>
        <w:t>а</w:t>
      </w:r>
      <w:r w:rsidR="00B81A74" w:rsidRPr="00C17990">
        <w:rPr>
          <w:position w:val="-1"/>
          <w:sz w:val="28"/>
          <w:szCs w:val="28"/>
          <w:lang w:val="uk-UA"/>
        </w:rPr>
        <w:t xml:space="preserve">лів: </w:t>
      </w:r>
    </w:p>
    <w:p w:rsidR="004C0C6D" w:rsidRPr="00C17990" w:rsidRDefault="004C0C6D" w:rsidP="00A93FD8">
      <w:pPr>
        <w:spacing w:line="360" w:lineRule="auto"/>
        <w:ind w:firstLine="709"/>
        <w:jc w:val="both"/>
        <w:rPr>
          <w:sz w:val="28"/>
          <w:szCs w:val="28"/>
          <w:lang w:val="uk-UA"/>
        </w:rPr>
      </w:pPr>
      <w:r w:rsidRPr="00C17990">
        <w:rPr>
          <w:sz w:val="28"/>
          <w:szCs w:val="28"/>
          <w:lang w:val="uk-UA"/>
        </w:rPr>
        <w:t xml:space="preserve">1. Україна </w:t>
      </w:r>
      <w:r w:rsidR="00A2682F" w:rsidRPr="00C17990">
        <w:rPr>
          <w:sz w:val="28"/>
          <w:szCs w:val="28"/>
          <w:lang w:val="uk-UA"/>
        </w:rPr>
        <w:t>недоотримує</w:t>
      </w:r>
      <w:r w:rsidRPr="00C17990">
        <w:rPr>
          <w:sz w:val="28"/>
          <w:szCs w:val="28"/>
          <w:lang w:val="uk-UA"/>
        </w:rPr>
        <w:t xml:space="preserve"> значні кошти від експорту, оскільки норма прибутку від продажу напівфабрикатів є значно нижчою, ніж від реалізації готового прокату.</w:t>
      </w:r>
    </w:p>
    <w:p w:rsidR="004C0C6D" w:rsidRPr="00C17990" w:rsidRDefault="004C0C6D" w:rsidP="00A93FD8">
      <w:pPr>
        <w:spacing w:line="360" w:lineRule="auto"/>
        <w:ind w:firstLine="709"/>
        <w:jc w:val="both"/>
        <w:rPr>
          <w:sz w:val="28"/>
          <w:szCs w:val="28"/>
          <w:lang w:val="uk-UA"/>
        </w:rPr>
      </w:pPr>
      <w:r w:rsidRPr="00C17990">
        <w:rPr>
          <w:sz w:val="28"/>
          <w:szCs w:val="28"/>
          <w:lang w:val="uk-UA"/>
        </w:rPr>
        <w:t>2. Експортуючи напівфабрикати і чавун, українські виробники підтримують сировинну базу конкурен</w:t>
      </w:r>
      <w:r w:rsidR="00091CB3" w:rsidRPr="00C17990">
        <w:rPr>
          <w:sz w:val="28"/>
          <w:szCs w:val="28"/>
          <w:lang w:val="uk-UA"/>
        </w:rPr>
        <w:t>тів на ринках готового прокату.</w:t>
      </w:r>
    </w:p>
    <w:p w:rsidR="00B81A74" w:rsidRPr="00C17990" w:rsidRDefault="004C0C6D" w:rsidP="00A93FD8">
      <w:pPr>
        <w:spacing w:line="360" w:lineRule="auto"/>
        <w:ind w:firstLine="709"/>
        <w:jc w:val="both"/>
        <w:rPr>
          <w:sz w:val="28"/>
          <w:szCs w:val="28"/>
          <w:lang w:val="uk-UA"/>
        </w:rPr>
      </w:pPr>
      <w:r w:rsidRPr="00C17990">
        <w:rPr>
          <w:sz w:val="28"/>
          <w:szCs w:val="28"/>
          <w:lang w:val="uk-UA"/>
        </w:rPr>
        <w:t>3. Закріплюється спеціалізація на виробництві продукції початкової і низької переробки, що є найбільш енерго- та матеріаломістким, а також екологічно проблемним з-поміж інших.</w:t>
      </w:r>
    </w:p>
    <w:p w:rsidR="000A3647" w:rsidRPr="00C17990" w:rsidRDefault="00B81A74" w:rsidP="00A93FD8">
      <w:pPr>
        <w:spacing w:line="360" w:lineRule="auto"/>
        <w:ind w:firstLine="709"/>
        <w:jc w:val="both"/>
        <w:rPr>
          <w:sz w:val="28"/>
          <w:szCs w:val="28"/>
          <w:lang w:val="uk-UA"/>
        </w:rPr>
      </w:pPr>
      <w:r w:rsidRPr="00C17990">
        <w:rPr>
          <w:sz w:val="28"/>
          <w:szCs w:val="28"/>
          <w:lang w:val="uk-UA"/>
        </w:rPr>
        <w:t>4. П</w:t>
      </w:r>
      <w:r w:rsidR="004C0C6D" w:rsidRPr="00C17990">
        <w:rPr>
          <w:sz w:val="28"/>
          <w:szCs w:val="28"/>
          <w:lang w:val="uk-UA"/>
        </w:rPr>
        <w:t xml:space="preserve">рисутність та конкурентоспроможність </w:t>
      </w:r>
      <w:r w:rsidRPr="00C17990">
        <w:rPr>
          <w:sz w:val="28"/>
          <w:szCs w:val="28"/>
          <w:lang w:val="uk-UA"/>
        </w:rPr>
        <w:t xml:space="preserve">України </w:t>
      </w:r>
      <w:r w:rsidR="004C0C6D" w:rsidRPr="00C17990">
        <w:rPr>
          <w:sz w:val="28"/>
          <w:szCs w:val="28"/>
          <w:lang w:val="uk-UA"/>
        </w:rPr>
        <w:t>на зовнішніх ринках поки що забезпечуються головним чином низькими цінами та наявністю в структурі продажу надмірної частки продукції низької переробки.</w:t>
      </w:r>
    </w:p>
    <w:p w:rsidR="00CB3835" w:rsidRPr="00C17990" w:rsidRDefault="00465487" w:rsidP="00A93FD8">
      <w:pPr>
        <w:spacing w:line="360" w:lineRule="auto"/>
        <w:ind w:firstLine="709"/>
        <w:jc w:val="both"/>
        <w:rPr>
          <w:sz w:val="28"/>
          <w:szCs w:val="28"/>
          <w:lang w:val="uk-UA"/>
        </w:rPr>
      </w:pPr>
      <w:r w:rsidRPr="00C17990">
        <w:rPr>
          <w:sz w:val="28"/>
          <w:szCs w:val="28"/>
          <w:lang w:val="uk-UA"/>
        </w:rPr>
        <w:t xml:space="preserve">5. </w:t>
      </w:r>
      <w:r w:rsidR="000D2E89" w:rsidRPr="00C17990">
        <w:rPr>
          <w:sz w:val="28"/>
          <w:szCs w:val="28"/>
          <w:lang w:val="uk-UA"/>
        </w:rPr>
        <w:t xml:space="preserve">У найближчій перспективі </w:t>
      </w:r>
      <w:r w:rsidRPr="00C17990">
        <w:rPr>
          <w:sz w:val="28"/>
          <w:szCs w:val="28"/>
          <w:lang w:val="uk-UA"/>
        </w:rPr>
        <w:t>металургійний</w:t>
      </w:r>
      <w:r w:rsidR="000D2E89" w:rsidRPr="00C17990">
        <w:rPr>
          <w:sz w:val="28"/>
          <w:szCs w:val="28"/>
          <w:lang w:val="uk-UA"/>
        </w:rPr>
        <w:t xml:space="preserve"> бізнес у значній мірі буде залежати від експортної політики КНР</w:t>
      </w:r>
      <w:r w:rsidR="0033202C" w:rsidRPr="00C17990">
        <w:rPr>
          <w:sz w:val="28"/>
          <w:szCs w:val="28"/>
          <w:lang w:val="uk-UA"/>
        </w:rPr>
        <w:t xml:space="preserve"> і україно-китайських відносин</w:t>
      </w:r>
      <w:r w:rsidR="000D2E89" w:rsidRPr="00C17990">
        <w:rPr>
          <w:sz w:val="28"/>
          <w:szCs w:val="28"/>
          <w:lang w:val="uk-UA"/>
        </w:rPr>
        <w:t>, тому істотно підвищується актуальність ступеня переробки продукції, її конкурентоспроможності порівняно з китайськими аналогами, і навіть освоєння альтернативних Китаю ринків.</w:t>
      </w:r>
    </w:p>
    <w:p w:rsidR="00E44116" w:rsidRPr="00C17990" w:rsidRDefault="00CB3835" w:rsidP="00C17990">
      <w:pPr>
        <w:spacing w:line="360" w:lineRule="auto"/>
        <w:ind w:firstLine="709"/>
        <w:jc w:val="center"/>
        <w:rPr>
          <w:b/>
          <w:sz w:val="28"/>
          <w:szCs w:val="28"/>
          <w:lang w:val="uk-UA"/>
        </w:rPr>
      </w:pPr>
      <w:r w:rsidRPr="00C17990">
        <w:rPr>
          <w:sz w:val="28"/>
          <w:szCs w:val="28"/>
          <w:lang w:val="uk-UA"/>
        </w:rPr>
        <w:br w:type="page"/>
      </w:r>
      <w:r w:rsidR="00E44116" w:rsidRPr="00C17990">
        <w:rPr>
          <w:b/>
          <w:sz w:val="28"/>
          <w:szCs w:val="28"/>
          <w:lang w:val="uk-UA"/>
        </w:rPr>
        <w:t>Висновки</w:t>
      </w:r>
    </w:p>
    <w:p w:rsidR="00E44116" w:rsidRPr="00C17990" w:rsidRDefault="00E44116" w:rsidP="00A93FD8">
      <w:pPr>
        <w:spacing w:line="360" w:lineRule="auto"/>
        <w:ind w:firstLine="709"/>
        <w:jc w:val="both"/>
        <w:rPr>
          <w:sz w:val="28"/>
          <w:szCs w:val="28"/>
          <w:lang w:val="uk-UA"/>
        </w:rPr>
      </w:pPr>
    </w:p>
    <w:p w:rsidR="00E44116" w:rsidRPr="00C17990" w:rsidRDefault="00E44116" w:rsidP="00A93FD8">
      <w:pPr>
        <w:spacing w:line="360" w:lineRule="auto"/>
        <w:ind w:firstLine="709"/>
        <w:jc w:val="both"/>
        <w:rPr>
          <w:sz w:val="28"/>
          <w:szCs w:val="28"/>
          <w:lang w:val="uk-UA"/>
        </w:rPr>
      </w:pPr>
      <w:r w:rsidRPr="00C17990">
        <w:rPr>
          <w:sz w:val="28"/>
          <w:szCs w:val="28"/>
          <w:lang w:val="uk-UA"/>
        </w:rPr>
        <w:t xml:space="preserve">В процесі виконання роботи нами було проведене дослідження </w:t>
      </w:r>
      <w:r w:rsidR="00412D72">
        <w:rPr>
          <w:sz w:val="28"/>
          <w:szCs w:val="28"/>
          <w:lang w:val="uk-UA"/>
        </w:rPr>
        <w:t>світового ринку чорних металів.</w:t>
      </w:r>
    </w:p>
    <w:p w:rsidR="005506B2" w:rsidRPr="00C17990" w:rsidRDefault="005506B2" w:rsidP="00A93FD8">
      <w:pPr>
        <w:spacing w:line="360" w:lineRule="auto"/>
        <w:ind w:firstLine="709"/>
        <w:jc w:val="both"/>
        <w:rPr>
          <w:sz w:val="28"/>
          <w:szCs w:val="28"/>
          <w:lang w:val="uk-UA"/>
        </w:rPr>
      </w:pPr>
      <w:r w:rsidRPr="00C17990">
        <w:rPr>
          <w:sz w:val="28"/>
          <w:szCs w:val="28"/>
          <w:lang w:val="uk-UA"/>
        </w:rPr>
        <w:t>Чорна металургія має дуже давню історію й залишається по сей день однією з фундаментальних галузей. Але науково-технічна революція призвела до втрати нею свого звання провідної.</w:t>
      </w:r>
    </w:p>
    <w:p w:rsidR="00431CB4" w:rsidRPr="00C17990" w:rsidRDefault="007A6E06" w:rsidP="00A93FD8">
      <w:pPr>
        <w:spacing w:line="360" w:lineRule="auto"/>
        <w:ind w:firstLine="709"/>
        <w:jc w:val="both"/>
        <w:rPr>
          <w:sz w:val="28"/>
          <w:szCs w:val="28"/>
          <w:lang w:val="uk-UA"/>
        </w:rPr>
      </w:pPr>
      <w:r w:rsidRPr="00C17990">
        <w:rPr>
          <w:sz w:val="28"/>
          <w:szCs w:val="28"/>
          <w:lang w:val="uk-UA"/>
        </w:rPr>
        <w:t xml:space="preserve">Світовий ринок чорних металів має понижувальну форму прояву економічної кон’юнктури, тобто це є, так званий, </w:t>
      </w:r>
      <w:r w:rsidR="005844E2" w:rsidRPr="00C17990">
        <w:rPr>
          <w:sz w:val="28"/>
          <w:szCs w:val="28"/>
          <w:lang w:val="uk-UA"/>
        </w:rPr>
        <w:t>"</w:t>
      </w:r>
      <w:r w:rsidRPr="00C17990">
        <w:rPr>
          <w:sz w:val="28"/>
          <w:szCs w:val="28"/>
          <w:lang w:val="uk-UA"/>
        </w:rPr>
        <w:t>ринок покупця</w:t>
      </w:r>
      <w:r w:rsidR="005844E2" w:rsidRPr="00C17990">
        <w:rPr>
          <w:sz w:val="28"/>
          <w:szCs w:val="28"/>
          <w:lang w:val="uk-UA"/>
        </w:rPr>
        <w:t>"</w:t>
      </w:r>
      <w:r w:rsidRPr="00C17990">
        <w:rPr>
          <w:sz w:val="28"/>
          <w:szCs w:val="28"/>
          <w:lang w:val="uk-UA"/>
        </w:rPr>
        <w:t>. Ситуація на ринку чорних металів залишається складною та двоїстою.</w:t>
      </w:r>
      <w:r w:rsidR="00431CB4" w:rsidRPr="00C17990">
        <w:rPr>
          <w:sz w:val="28"/>
          <w:szCs w:val="28"/>
          <w:lang w:val="uk-UA"/>
        </w:rPr>
        <w:t xml:space="preserve"> З одного боку, багато компаній у різних регіонах світу як і раніше розраховують на підвищення цін у найближчому часі, але, з іншого боку, спеціалісти спостерігають значне погіршення ринкової кон’юнктури. Різке збільшення об’ємів китайського експорту і ріст об’єму запасів готової продукції призводить до зниження об’єму продаж, яке може прийняти довгостроковий характер. Низка меткомпаній уже скоротили виплавку сталі, інші – збираються наслідувати їх приклад.</w:t>
      </w:r>
    </w:p>
    <w:p w:rsidR="007F67E1" w:rsidRPr="00C17990" w:rsidRDefault="000A2593" w:rsidP="00A93FD8">
      <w:pPr>
        <w:spacing w:line="360" w:lineRule="auto"/>
        <w:ind w:firstLine="709"/>
        <w:jc w:val="both"/>
        <w:rPr>
          <w:sz w:val="28"/>
          <w:szCs w:val="28"/>
          <w:lang w:val="uk-UA"/>
        </w:rPr>
      </w:pPr>
      <w:r w:rsidRPr="00C17990">
        <w:rPr>
          <w:sz w:val="28"/>
          <w:szCs w:val="28"/>
          <w:lang w:val="uk-UA"/>
        </w:rPr>
        <w:t>Аналізуючи сучасний стан світового ринку чорних металів ми можемо відзначити, що він зараз знаходиться в певній депресії. Величезне число незалежних виробників і наявність надлишкових потужностей зараз робить світовий ринок чорних металів практично неконтрольованим. Це призводить до цінових війн, антидемпінгових процесів і циклічних змін розквіту й спаду. Процес пошуку компромісу по світових проблемах сталеливарної галузі давно переріс корпоративні рамки.</w:t>
      </w:r>
    </w:p>
    <w:p w:rsidR="00040A91" w:rsidRPr="00C17990" w:rsidRDefault="00040A91" w:rsidP="00A93FD8">
      <w:pPr>
        <w:spacing w:line="360" w:lineRule="auto"/>
        <w:ind w:firstLine="709"/>
        <w:jc w:val="both"/>
        <w:rPr>
          <w:sz w:val="28"/>
          <w:szCs w:val="28"/>
          <w:lang w:val="uk-UA"/>
        </w:rPr>
      </w:pPr>
      <w:r w:rsidRPr="00C17990">
        <w:rPr>
          <w:sz w:val="28"/>
          <w:szCs w:val="28"/>
          <w:lang w:val="uk-UA"/>
        </w:rPr>
        <w:t>Також відзначимо, що регіональна концентрація чорної металургії припадає на нові індустріальні країни, країни Східної Європи та СНД через дешеву, але досить кваліфіковану робочу силу, а також, як правило, через достатню насиченість корисними копалинами. Відсоток чорної металургії у ВВП і зовнішньоторговельному обороті розвинених поступово скорочується і трансформується у галузі високоякісної металообробки з великим відсотком доданої вартості.</w:t>
      </w:r>
    </w:p>
    <w:p w:rsidR="00040A91" w:rsidRPr="00C17990" w:rsidRDefault="00040A91" w:rsidP="00A93FD8">
      <w:pPr>
        <w:spacing w:line="360" w:lineRule="auto"/>
        <w:ind w:firstLine="709"/>
        <w:jc w:val="both"/>
        <w:rPr>
          <w:b/>
          <w:sz w:val="28"/>
          <w:szCs w:val="28"/>
          <w:lang w:val="uk-UA"/>
        </w:rPr>
      </w:pPr>
      <w:r w:rsidRPr="00C17990">
        <w:rPr>
          <w:sz w:val="28"/>
          <w:szCs w:val="28"/>
          <w:lang w:val="uk-UA"/>
        </w:rPr>
        <w:t>Розвиток металургійної галузі Китаю суттєво впливає на ціноутворення на світовому</w:t>
      </w:r>
      <w:r w:rsidRPr="00C17990">
        <w:rPr>
          <w:position w:val="-1"/>
          <w:sz w:val="28"/>
          <w:szCs w:val="28"/>
          <w:lang w:val="uk-UA"/>
        </w:rPr>
        <w:t xml:space="preserve"> </w:t>
      </w:r>
      <w:r w:rsidRPr="00C17990">
        <w:rPr>
          <w:sz w:val="28"/>
          <w:szCs w:val="28"/>
          <w:lang w:val="uk-UA"/>
        </w:rPr>
        <w:t>ринку. Ця країна</w:t>
      </w:r>
      <w:r w:rsidRPr="00C17990">
        <w:rPr>
          <w:position w:val="1"/>
          <w:sz w:val="28"/>
          <w:szCs w:val="28"/>
          <w:lang w:val="uk-UA"/>
        </w:rPr>
        <w:t xml:space="preserve"> є абсолютним лідером як за обсягами споживання, так і за обсягами виробництва й експорту сталі.</w:t>
      </w:r>
      <w:r w:rsidRPr="00C17990">
        <w:rPr>
          <w:position w:val="-1"/>
          <w:sz w:val="28"/>
          <w:szCs w:val="28"/>
          <w:lang w:val="uk-UA"/>
        </w:rPr>
        <w:t xml:space="preserve"> </w:t>
      </w:r>
      <w:r w:rsidRPr="00C17990">
        <w:rPr>
          <w:sz w:val="28"/>
          <w:szCs w:val="28"/>
          <w:lang w:val="uk-UA"/>
        </w:rPr>
        <w:t>Так, у 2004 році ціни на сталь зростали високими темпами переважно за рахунок</w:t>
      </w:r>
      <w:r w:rsidRPr="00C17990">
        <w:rPr>
          <w:position w:val="-1"/>
          <w:sz w:val="28"/>
          <w:szCs w:val="28"/>
          <w:lang w:val="uk-UA"/>
        </w:rPr>
        <w:t xml:space="preserve"> </w:t>
      </w:r>
      <w:r w:rsidRPr="00C17990">
        <w:rPr>
          <w:position w:val="1"/>
          <w:sz w:val="28"/>
          <w:szCs w:val="28"/>
          <w:lang w:val="uk-UA"/>
        </w:rPr>
        <w:t>збільшення попиту на ринку Китаю. Однак, у 2005 році за рахунок значного зростання обсягів</w:t>
      </w:r>
      <w:r w:rsidRPr="00C17990">
        <w:rPr>
          <w:position w:val="-1"/>
          <w:sz w:val="28"/>
          <w:szCs w:val="28"/>
          <w:lang w:val="uk-UA"/>
        </w:rPr>
        <w:t xml:space="preserve"> </w:t>
      </w:r>
      <w:r w:rsidRPr="00C17990">
        <w:rPr>
          <w:position w:val="1"/>
          <w:sz w:val="28"/>
          <w:szCs w:val="28"/>
          <w:lang w:val="uk-UA"/>
        </w:rPr>
        <w:t>внутрішнього виробництва ця країна перетворилася на чистого експортера металопродукції,</w:t>
      </w:r>
      <w:r w:rsidRPr="00C17990">
        <w:rPr>
          <w:position w:val="-1"/>
          <w:sz w:val="28"/>
          <w:szCs w:val="28"/>
          <w:lang w:val="uk-UA"/>
        </w:rPr>
        <w:t xml:space="preserve"> що</w:t>
      </w:r>
      <w:r w:rsidRPr="00C17990">
        <w:rPr>
          <w:sz w:val="28"/>
          <w:szCs w:val="28"/>
          <w:lang w:val="uk-UA"/>
        </w:rPr>
        <w:t xml:space="preserve"> призвело до загострення конкуренції та зниження цін на світовому ринку сталі. Основними</w:t>
      </w:r>
      <w:r w:rsidRPr="00C17990">
        <w:rPr>
          <w:position w:val="-1"/>
          <w:sz w:val="28"/>
          <w:szCs w:val="28"/>
          <w:lang w:val="uk-UA"/>
        </w:rPr>
        <w:t xml:space="preserve"> </w:t>
      </w:r>
      <w:r w:rsidRPr="00C17990">
        <w:rPr>
          <w:position w:val="1"/>
          <w:sz w:val="28"/>
          <w:szCs w:val="28"/>
          <w:lang w:val="uk-UA"/>
        </w:rPr>
        <w:t>конкурентними перевагами китайських металургійних компаній є</w:t>
      </w:r>
      <w:r w:rsidR="009B73A6" w:rsidRPr="00C17990">
        <w:rPr>
          <w:sz w:val="28"/>
          <w:szCs w:val="28"/>
          <w:lang w:val="uk-UA"/>
        </w:rPr>
        <w:t xml:space="preserve"> </w:t>
      </w:r>
      <w:r w:rsidRPr="00C17990">
        <w:rPr>
          <w:position w:val="1"/>
          <w:sz w:val="28"/>
          <w:szCs w:val="28"/>
          <w:lang w:val="uk-UA"/>
        </w:rPr>
        <w:t>значні державні пільги та</w:t>
      </w:r>
      <w:r w:rsidRPr="00C17990">
        <w:rPr>
          <w:position w:val="-1"/>
          <w:sz w:val="28"/>
          <w:szCs w:val="28"/>
          <w:lang w:val="uk-UA"/>
        </w:rPr>
        <w:t xml:space="preserve"> </w:t>
      </w:r>
      <w:r w:rsidRPr="00C17990">
        <w:rPr>
          <w:position w:val="1"/>
          <w:sz w:val="28"/>
          <w:szCs w:val="28"/>
          <w:lang w:val="uk-UA"/>
        </w:rPr>
        <w:t>субсидії, а також занижений курс національної валюти. Згідно з</w:t>
      </w:r>
      <w:r w:rsidRPr="00C17990">
        <w:rPr>
          <w:sz w:val="28"/>
          <w:szCs w:val="28"/>
          <w:lang w:val="uk-UA"/>
        </w:rPr>
        <w:t xml:space="preserve"> прогнозами Міжнародного</w:t>
      </w:r>
      <w:r w:rsidRPr="00C17990">
        <w:rPr>
          <w:position w:val="-1"/>
          <w:sz w:val="28"/>
          <w:szCs w:val="28"/>
          <w:lang w:val="uk-UA"/>
        </w:rPr>
        <w:t xml:space="preserve"> </w:t>
      </w:r>
      <w:r w:rsidRPr="00C17990">
        <w:rPr>
          <w:sz w:val="28"/>
          <w:szCs w:val="28"/>
          <w:lang w:val="uk-UA"/>
        </w:rPr>
        <w:t>інституту чавуну та сталі(</w:t>
      </w:r>
      <w:r w:rsidRPr="00C17990">
        <w:rPr>
          <w:sz w:val="28"/>
          <w:szCs w:val="28"/>
          <w:lang w:val="en-US"/>
        </w:rPr>
        <w:t>International</w:t>
      </w:r>
      <w:r w:rsidRPr="00C17990">
        <w:rPr>
          <w:sz w:val="28"/>
          <w:szCs w:val="28"/>
          <w:lang w:val="uk-UA"/>
        </w:rPr>
        <w:t xml:space="preserve"> </w:t>
      </w:r>
      <w:r w:rsidRPr="00C17990">
        <w:rPr>
          <w:sz w:val="28"/>
          <w:szCs w:val="28"/>
          <w:lang w:val="en-US"/>
        </w:rPr>
        <w:t>Institute</w:t>
      </w:r>
      <w:r w:rsidRPr="00C17990">
        <w:rPr>
          <w:sz w:val="28"/>
          <w:szCs w:val="28"/>
          <w:lang w:val="uk-UA"/>
        </w:rPr>
        <w:t xml:space="preserve"> </w:t>
      </w:r>
      <w:r w:rsidRPr="00C17990">
        <w:rPr>
          <w:sz w:val="28"/>
          <w:szCs w:val="28"/>
          <w:lang w:val="en-US"/>
        </w:rPr>
        <w:t>of</w:t>
      </w:r>
      <w:r w:rsidRPr="00C17990">
        <w:rPr>
          <w:sz w:val="28"/>
          <w:szCs w:val="28"/>
          <w:lang w:val="uk-UA"/>
        </w:rPr>
        <w:t xml:space="preserve"> </w:t>
      </w:r>
      <w:r w:rsidRPr="00C17990">
        <w:rPr>
          <w:sz w:val="28"/>
          <w:szCs w:val="28"/>
          <w:lang w:val="en-US"/>
        </w:rPr>
        <w:t>Steel</w:t>
      </w:r>
      <w:r w:rsidRPr="00C17990">
        <w:rPr>
          <w:sz w:val="28"/>
          <w:szCs w:val="28"/>
          <w:lang w:val="uk-UA"/>
        </w:rPr>
        <w:t xml:space="preserve"> </w:t>
      </w:r>
      <w:r w:rsidRPr="00C17990">
        <w:rPr>
          <w:sz w:val="28"/>
          <w:szCs w:val="28"/>
          <w:lang w:val="en-US"/>
        </w:rPr>
        <w:t>and</w:t>
      </w:r>
      <w:r w:rsidRPr="00C17990">
        <w:rPr>
          <w:sz w:val="28"/>
          <w:szCs w:val="28"/>
          <w:lang w:val="uk-UA"/>
        </w:rPr>
        <w:t xml:space="preserve"> </w:t>
      </w:r>
      <w:r w:rsidRPr="00C17990">
        <w:rPr>
          <w:sz w:val="28"/>
          <w:szCs w:val="28"/>
          <w:lang w:val="en-US"/>
        </w:rPr>
        <w:t>Iron</w:t>
      </w:r>
      <w:r w:rsidRPr="00C17990">
        <w:rPr>
          <w:sz w:val="28"/>
          <w:szCs w:val="28"/>
          <w:lang w:val="uk-UA"/>
        </w:rPr>
        <w:t>)</w:t>
      </w:r>
      <w:r w:rsidR="009B73A6" w:rsidRPr="00C17990">
        <w:rPr>
          <w:sz w:val="28"/>
          <w:szCs w:val="28"/>
          <w:lang w:val="uk-UA"/>
        </w:rPr>
        <w:t xml:space="preserve"> </w:t>
      </w:r>
      <w:r w:rsidRPr="00C17990">
        <w:rPr>
          <w:position w:val="1"/>
          <w:sz w:val="28"/>
          <w:szCs w:val="28"/>
          <w:lang w:val="uk-UA"/>
        </w:rPr>
        <w:t>попит на сталь на світовому</w:t>
      </w:r>
      <w:r w:rsidRPr="00C17990">
        <w:rPr>
          <w:position w:val="-1"/>
          <w:sz w:val="28"/>
          <w:szCs w:val="28"/>
          <w:lang w:val="uk-UA"/>
        </w:rPr>
        <w:t xml:space="preserve"> </w:t>
      </w:r>
      <w:r w:rsidRPr="00C17990">
        <w:rPr>
          <w:position w:val="1"/>
          <w:sz w:val="28"/>
          <w:szCs w:val="28"/>
          <w:lang w:val="uk-UA"/>
        </w:rPr>
        <w:t>ринку буде зростати протягом найближчих років. При цьому, прогнозний приріст випуску</w:t>
      </w:r>
      <w:r w:rsidRPr="00C17990">
        <w:rPr>
          <w:position w:val="-1"/>
          <w:sz w:val="28"/>
          <w:szCs w:val="28"/>
          <w:lang w:val="uk-UA"/>
        </w:rPr>
        <w:t xml:space="preserve"> </w:t>
      </w:r>
      <w:r w:rsidRPr="00C17990">
        <w:rPr>
          <w:sz w:val="28"/>
          <w:szCs w:val="28"/>
          <w:lang w:val="uk-UA"/>
        </w:rPr>
        <w:t>продукції чорної металургії у Китаї перевищує прогнозне зростання її споживання в цій країні,</w:t>
      </w:r>
      <w:r w:rsidRPr="00C17990">
        <w:rPr>
          <w:position w:val="-1"/>
          <w:sz w:val="28"/>
          <w:szCs w:val="28"/>
          <w:lang w:val="uk-UA"/>
        </w:rPr>
        <w:t xml:space="preserve"> </w:t>
      </w:r>
      <w:r w:rsidRPr="00C17990">
        <w:rPr>
          <w:position w:val="5"/>
          <w:sz w:val="28"/>
          <w:szCs w:val="28"/>
          <w:lang w:val="uk-UA"/>
        </w:rPr>
        <w:t>що є суттєвою ринковою загрозою для виробників з інших країн.</w:t>
      </w:r>
    </w:p>
    <w:p w:rsidR="00040A91" w:rsidRPr="00C17990" w:rsidRDefault="00040A91" w:rsidP="00A93FD8">
      <w:pPr>
        <w:spacing w:line="360" w:lineRule="auto"/>
        <w:ind w:firstLine="709"/>
        <w:jc w:val="both"/>
        <w:rPr>
          <w:sz w:val="28"/>
          <w:szCs w:val="28"/>
          <w:lang w:val="uk-UA"/>
        </w:rPr>
      </w:pPr>
      <w:r w:rsidRPr="00C17990">
        <w:rPr>
          <w:sz w:val="28"/>
          <w:szCs w:val="28"/>
          <w:lang w:val="uk-UA"/>
        </w:rPr>
        <w:t>У найближчій перспективі металургійний бізнес у значній мірі буде залежати від експортної політики КНР і україно-китайських відносин, тому істотно підвищується актуальність ступеня переробки продукції, її конкурентоспроможності порівняно з китайськими аналогами, і навіть освоєння альтернативних Китаю ринків. Присутність та конкурентоспроможність України на зовнішніх ринках поки що забезпечуються головним чином низькими цінами та наявністю в структурі продажу надмірної частки продукції низької переробки.</w:t>
      </w:r>
    </w:p>
    <w:p w:rsidR="00E44116" w:rsidRPr="00C17990" w:rsidRDefault="001D56EF" w:rsidP="00C17990">
      <w:pPr>
        <w:spacing w:line="360" w:lineRule="auto"/>
        <w:ind w:firstLine="709"/>
        <w:jc w:val="center"/>
        <w:rPr>
          <w:b/>
          <w:sz w:val="28"/>
          <w:szCs w:val="28"/>
          <w:lang w:val="uk-UA"/>
        </w:rPr>
      </w:pPr>
      <w:r w:rsidRPr="00C17990">
        <w:rPr>
          <w:sz w:val="28"/>
          <w:szCs w:val="28"/>
          <w:lang w:val="uk-UA"/>
        </w:rPr>
        <w:br w:type="page"/>
      </w:r>
      <w:r w:rsidR="00E44116" w:rsidRPr="00C17990">
        <w:rPr>
          <w:b/>
          <w:sz w:val="28"/>
          <w:szCs w:val="28"/>
          <w:lang w:val="uk-UA"/>
        </w:rPr>
        <w:t>Список використаної літератури</w:t>
      </w:r>
    </w:p>
    <w:p w:rsidR="00E44116" w:rsidRPr="00C17990" w:rsidRDefault="00E44116" w:rsidP="00A93FD8">
      <w:pPr>
        <w:spacing w:line="360" w:lineRule="auto"/>
        <w:ind w:firstLine="709"/>
        <w:jc w:val="both"/>
        <w:rPr>
          <w:sz w:val="28"/>
          <w:szCs w:val="28"/>
          <w:lang w:val="uk-UA"/>
        </w:rPr>
      </w:pPr>
    </w:p>
    <w:p w:rsidR="00461ADD" w:rsidRPr="00C17990" w:rsidRDefault="001F7E90" w:rsidP="00C17990">
      <w:pPr>
        <w:numPr>
          <w:ilvl w:val="0"/>
          <w:numId w:val="4"/>
        </w:numPr>
        <w:tabs>
          <w:tab w:val="clear" w:pos="360"/>
          <w:tab w:val="num" w:pos="709"/>
        </w:tabs>
        <w:spacing w:line="360" w:lineRule="auto"/>
        <w:ind w:left="0" w:firstLine="0"/>
        <w:jc w:val="both"/>
        <w:rPr>
          <w:sz w:val="28"/>
          <w:szCs w:val="28"/>
          <w:lang w:val="uk-UA"/>
        </w:rPr>
      </w:pPr>
      <w:r w:rsidRPr="00C17990">
        <w:rPr>
          <w:sz w:val="28"/>
          <w:szCs w:val="28"/>
          <w:lang w:val="uk-UA"/>
        </w:rPr>
        <w:t>Мазаракі А.А. та інш</w:t>
      </w:r>
      <w:r w:rsidR="006E58E5" w:rsidRPr="00C17990">
        <w:rPr>
          <w:sz w:val="28"/>
          <w:szCs w:val="28"/>
          <w:lang w:val="uk-UA"/>
        </w:rPr>
        <w:t>і</w:t>
      </w:r>
      <w:r w:rsidRPr="00C17990">
        <w:rPr>
          <w:sz w:val="28"/>
          <w:szCs w:val="28"/>
          <w:lang w:val="uk-UA"/>
        </w:rPr>
        <w:t xml:space="preserve"> – Світовий ринок товарів та послуг: регіональна структура – К.: КДТЕУ, 1998</w:t>
      </w:r>
    </w:p>
    <w:p w:rsidR="006E58E5" w:rsidRPr="00C17990" w:rsidRDefault="001F7E90" w:rsidP="00C17990">
      <w:pPr>
        <w:numPr>
          <w:ilvl w:val="0"/>
          <w:numId w:val="4"/>
        </w:numPr>
        <w:tabs>
          <w:tab w:val="clear" w:pos="360"/>
          <w:tab w:val="num" w:pos="709"/>
        </w:tabs>
        <w:spacing w:line="360" w:lineRule="auto"/>
        <w:ind w:left="0" w:firstLine="0"/>
        <w:jc w:val="both"/>
        <w:rPr>
          <w:sz w:val="28"/>
          <w:szCs w:val="28"/>
          <w:lang w:val="uk-UA"/>
        </w:rPr>
      </w:pPr>
      <w:r w:rsidRPr="00C17990">
        <w:rPr>
          <w:sz w:val="28"/>
          <w:szCs w:val="28"/>
          <w:lang w:val="uk-UA"/>
        </w:rPr>
        <w:t>Мазаракі</w:t>
      </w:r>
      <w:r w:rsidR="00C17990" w:rsidRPr="00C17990">
        <w:rPr>
          <w:sz w:val="28"/>
          <w:szCs w:val="28"/>
          <w:lang w:val="uk-UA"/>
        </w:rPr>
        <w:t xml:space="preserve"> А.</w:t>
      </w:r>
      <w:r w:rsidRPr="00C17990">
        <w:rPr>
          <w:sz w:val="28"/>
          <w:szCs w:val="28"/>
          <w:lang w:val="uk-UA"/>
        </w:rPr>
        <w:t>А. та інш</w:t>
      </w:r>
      <w:r w:rsidR="006E58E5" w:rsidRPr="00C17990">
        <w:rPr>
          <w:sz w:val="28"/>
          <w:szCs w:val="28"/>
          <w:lang w:val="uk-UA"/>
        </w:rPr>
        <w:t>і</w:t>
      </w:r>
      <w:r w:rsidRPr="00C17990">
        <w:rPr>
          <w:sz w:val="28"/>
          <w:szCs w:val="28"/>
          <w:lang w:val="uk-UA"/>
        </w:rPr>
        <w:t xml:space="preserve"> – Світовий ринок товарів та послуг</w:t>
      </w:r>
      <w:r w:rsidR="006E58E5" w:rsidRPr="00C17990">
        <w:rPr>
          <w:sz w:val="28"/>
          <w:szCs w:val="28"/>
        </w:rPr>
        <w:t xml:space="preserve"> </w:t>
      </w:r>
      <w:r w:rsidR="00C17990" w:rsidRPr="00C17990">
        <w:rPr>
          <w:sz w:val="28"/>
          <w:szCs w:val="28"/>
          <w:lang w:val="uk-UA"/>
        </w:rPr>
        <w:t>– К.</w:t>
      </w:r>
      <w:r w:rsidR="006E58E5" w:rsidRPr="00C17990">
        <w:rPr>
          <w:sz w:val="28"/>
          <w:szCs w:val="28"/>
          <w:lang w:val="uk-UA"/>
        </w:rPr>
        <w:t>: КНТЕУ, 2005.</w:t>
      </w:r>
    </w:p>
    <w:p w:rsidR="006E58E5" w:rsidRPr="00C17990" w:rsidRDefault="006E58E5" w:rsidP="00C17990">
      <w:pPr>
        <w:numPr>
          <w:ilvl w:val="0"/>
          <w:numId w:val="4"/>
        </w:numPr>
        <w:tabs>
          <w:tab w:val="clear" w:pos="360"/>
          <w:tab w:val="num" w:pos="709"/>
        </w:tabs>
        <w:spacing w:line="360" w:lineRule="auto"/>
        <w:ind w:left="0" w:firstLine="0"/>
        <w:jc w:val="both"/>
        <w:rPr>
          <w:sz w:val="28"/>
          <w:szCs w:val="28"/>
          <w:lang w:val="uk-UA"/>
        </w:rPr>
      </w:pPr>
      <w:r w:rsidRPr="00C17990">
        <w:rPr>
          <w:sz w:val="28"/>
          <w:szCs w:val="28"/>
          <w:lang w:val="uk-UA"/>
        </w:rPr>
        <w:t>Смирнов І.Г. – Економічна історія. Етапи світового ринко-індустріального розвитку – К., 1995</w:t>
      </w:r>
    </w:p>
    <w:p w:rsidR="00461ADD" w:rsidRPr="00C17990" w:rsidRDefault="00461ADD" w:rsidP="00C17990">
      <w:pPr>
        <w:numPr>
          <w:ilvl w:val="0"/>
          <w:numId w:val="4"/>
        </w:numPr>
        <w:tabs>
          <w:tab w:val="clear" w:pos="360"/>
          <w:tab w:val="num" w:pos="709"/>
        </w:tabs>
        <w:spacing w:line="360" w:lineRule="auto"/>
        <w:ind w:left="0" w:firstLine="0"/>
        <w:jc w:val="both"/>
        <w:rPr>
          <w:sz w:val="28"/>
          <w:szCs w:val="28"/>
          <w:lang w:val="uk-UA"/>
        </w:rPr>
      </w:pPr>
      <w:r w:rsidRPr="00C17990">
        <w:rPr>
          <w:sz w:val="28"/>
          <w:szCs w:val="28"/>
          <w:lang w:val="uk-UA"/>
        </w:rPr>
        <w:t>Панчишин.</w:t>
      </w:r>
      <w:r w:rsidR="001F7E90" w:rsidRPr="00C17990">
        <w:rPr>
          <w:sz w:val="28"/>
          <w:szCs w:val="28"/>
          <w:lang w:val="uk-UA"/>
        </w:rPr>
        <w:t xml:space="preserve"> С.</w:t>
      </w:r>
      <w:r w:rsidRPr="00C17990">
        <w:rPr>
          <w:sz w:val="28"/>
          <w:szCs w:val="28"/>
          <w:lang w:val="uk-UA"/>
        </w:rPr>
        <w:t xml:space="preserve"> – Макроекономіка – К.: «Либідь», 2002 </w:t>
      </w:r>
    </w:p>
    <w:p w:rsidR="007A14DA" w:rsidRPr="00C17990" w:rsidRDefault="006E58E5" w:rsidP="00C17990">
      <w:pPr>
        <w:numPr>
          <w:ilvl w:val="0"/>
          <w:numId w:val="4"/>
        </w:numPr>
        <w:tabs>
          <w:tab w:val="clear" w:pos="360"/>
          <w:tab w:val="num" w:pos="709"/>
        </w:tabs>
        <w:spacing w:line="360" w:lineRule="auto"/>
        <w:ind w:left="0" w:firstLine="0"/>
        <w:jc w:val="both"/>
        <w:rPr>
          <w:sz w:val="28"/>
          <w:szCs w:val="28"/>
          <w:lang w:val="uk-UA"/>
        </w:rPr>
      </w:pPr>
      <w:r w:rsidRPr="00C17990">
        <w:rPr>
          <w:sz w:val="28"/>
          <w:szCs w:val="28"/>
          <w:lang w:val="uk-UA"/>
        </w:rPr>
        <w:t>Междунар. журн. – Металл бюллетень. Украина</w:t>
      </w:r>
    </w:p>
    <w:p w:rsidR="001D2B18" w:rsidRPr="00C17990" w:rsidRDefault="001D2B18" w:rsidP="00C17990">
      <w:pPr>
        <w:numPr>
          <w:ilvl w:val="0"/>
          <w:numId w:val="4"/>
        </w:numPr>
        <w:tabs>
          <w:tab w:val="clear" w:pos="360"/>
          <w:tab w:val="num" w:pos="709"/>
        </w:tabs>
        <w:spacing w:line="360" w:lineRule="auto"/>
        <w:ind w:left="0" w:firstLine="0"/>
        <w:jc w:val="both"/>
        <w:rPr>
          <w:sz w:val="28"/>
          <w:szCs w:val="28"/>
          <w:lang w:val="uk-UA"/>
        </w:rPr>
      </w:pPr>
      <w:r w:rsidRPr="00C17990">
        <w:rPr>
          <w:sz w:val="28"/>
          <w:szCs w:val="28"/>
          <w:lang w:val="en-US"/>
        </w:rPr>
        <w:t>International</w:t>
      </w:r>
      <w:r w:rsidRPr="00C17990">
        <w:rPr>
          <w:sz w:val="28"/>
          <w:szCs w:val="28"/>
          <w:lang w:val="uk-UA"/>
        </w:rPr>
        <w:t xml:space="preserve"> </w:t>
      </w:r>
      <w:r w:rsidRPr="00C17990">
        <w:rPr>
          <w:sz w:val="28"/>
          <w:szCs w:val="28"/>
          <w:lang w:val="en-US"/>
        </w:rPr>
        <w:t>Institute</w:t>
      </w:r>
      <w:r w:rsidRPr="00C17990">
        <w:rPr>
          <w:sz w:val="28"/>
          <w:szCs w:val="28"/>
          <w:lang w:val="uk-UA"/>
        </w:rPr>
        <w:t xml:space="preserve"> </w:t>
      </w:r>
      <w:r w:rsidRPr="00C17990">
        <w:rPr>
          <w:sz w:val="28"/>
          <w:szCs w:val="28"/>
          <w:lang w:val="en-US"/>
        </w:rPr>
        <w:t>of</w:t>
      </w:r>
      <w:r w:rsidRPr="00C17990">
        <w:rPr>
          <w:sz w:val="28"/>
          <w:szCs w:val="28"/>
          <w:lang w:val="uk-UA"/>
        </w:rPr>
        <w:t xml:space="preserve"> </w:t>
      </w:r>
      <w:r w:rsidRPr="00C17990">
        <w:rPr>
          <w:sz w:val="28"/>
          <w:szCs w:val="28"/>
          <w:lang w:val="en-US"/>
        </w:rPr>
        <w:t>Steel</w:t>
      </w:r>
      <w:r w:rsidRPr="00C17990">
        <w:rPr>
          <w:sz w:val="28"/>
          <w:szCs w:val="28"/>
          <w:lang w:val="uk-UA"/>
        </w:rPr>
        <w:t xml:space="preserve"> </w:t>
      </w:r>
      <w:r w:rsidRPr="00C17990">
        <w:rPr>
          <w:sz w:val="28"/>
          <w:szCs w:val="28"/>
          <w:lang w:val="en-US"/>
        </w:rPr>
        <w:t>and</w:t>
      </w:r>
      <w:r w:rsidRPr="00C17990">
        <w:rPr>
          <w:sz w:val="28"/>
          <w:szCs w:val="28"/>
          <w:lang w:val="uk-UA"/>
        </w:rPr>
        <w:t xml:space="preserve"> </w:t>
      </w:r>
      <w:r w:rsidRPr="00C17990">
        <w:rPr>
          <w:sz w:val="28"/>
          <w:szCs w:val="28"/>
          <w:lang w:val="en-US"/>
        </w:rPr>
        <w:t>Iron</w:t>
      </w:r>
      <w:r w:rsidRPr="00C17990">
        <w:rPr>
          <w:sz w:val="28"/>
          <w:szCs w:val="28"/>
          <w:lang w:val="uk-UA"/>
        </w:rPr>
        <w:t xml:space="preserve">, </w:t>
      </w:r>
      <w:r w:rsidRPr="00276126">
        <w:rPr>
          <w:sz w:val="28"/>
          <w:szCs w:val="28"/>
          <w:lang w:val="en-US"/>
        </w:rPr>
        <w:t>www.worldsteel.org</w:t>
      </w:r>
    </w:p>
    <w:p w:rsidR="001D2B18" w:rsidRPr="00C17990" w:rsidRDefault="001D2B18" w:rsidP="00C17990">
      <w:pPr>
        <w:numPr>
          <w:ilvl w:val="0"/>
          <w:numId w:val="4"/>
        </w:numPr>
        <w:tabs>
          <w:tab w:val="clear" w:pos="360"/>
          <w:tab w:val="num" w:pos="709"/>
        </w:tabs>
        <w:spacing w:line="360" w:lineRule="auto"/>
        <w:ind w:left="0" w:firstLine="0"/>
        <w:jc w:val="both"/>
        <w:rPr>
          <w:sz w:val="28"/>
          <w:szCs w:val="28"/>
          <w:lang w:val="uk-UA"/>
        </w:rPr>
      </w:pPr>
      <w:r w:rsidRPr="00C17990">
        <w:rPr>
          <w:sz w:val="28"/>
          <w:szCs w:val="28"/>
          <w:lang w:val="en-US"/>
        </w:rPr>
        <w:t xml:space="preserve">Iron and Steel Statistics Bureau, </w:t>
      </w:r>
      <w:r w:rsidR="00923894" w:rsidRPr="00276126">
        <w:rPr>
          <w:sz w:val="28"/>
          <w:szCs w:val="28"/>
          <w:lang w:val="en-US"/>
        </w:rPr>
        <w:t>www.issb.co.uk</w:t>
      </w:r>
    </w:p>
    <w:p w:rsidR="00923894" w:rsidRPr="00C17990" w:rsidRDefault="00923894" w:rsidP="00C17990">
      <w:pPr>
        <w:numPr>
          <w:ilvl w:val="0"/>
          <w:numId w:val="4"/>
        </w:numPr>
        <w:tabs>
          <w:tab w:val="clear" w:pos="360"/>
          <w:tab w:val="num" w:pos="709"/>
        </w:tabs>
        <w:spacing w:line="360" w:lineRule="auto"/>
        <w:ind w:left="0" w:firstLine="0"/>
        <w:jc w:val="both"/>
        <w:rPr>
          <w:sz w:val="28"/>
          <w:szCs w:val="28"/>
        </w:rPr>
      </w:pPr>
      <w:r w:rsidRPr="00C17990">
        <w:rPr>
          <w:sz w:val="28"/>
          <w:szCs w:val="28"/>
        </w:rPr>
        <w:t>Маркетинговые исследования</w:t>
      </w:r>
      <w:r w:rsidRPr="00C17990">
        <w:rPr>
          <w:sz w:val="28"/>
          <w:szCs w:val="28"/>
          <w:lang w:val="uk-UA"/>
        </w:rPr>
        <w:t>,</w:t>
      </w:r>
      <w:r w:rsidRPr="00C17990">
        <w:rPr>
          <w:sz w:val="28"/>
          <w:szCs w:val="28"/>
        </w:rPr>
        <w:t xml:space="preserve"> </w:t>
      </w:r>
      <w:r w:rsidRPr="00276126">
        <w:rPr>
          <w:sz w:val="28"/>
          <w:szCs w:val="28"/>
          <w:lang w:val="en-US"/>
        </w:rPr>
        <w:t>www</w:t>
      </w:r>
      <w:r w:rsidRPr="00276126">
        <w:rPr>
          <w:sz w:val="28"/>
          <w:szCs w:val="28"/>
        </w:rPr>
        <w:t>.</w:t>
      </w:r>
      <w:r w:rsidRPr="00276126">
        <w:rPr>
          <w:sz w:val="28"/>
          <w:szCs w:val="28"/>
          <w:lang w:val="en-US"/>
        </w:rPr>
        <w:t>marketsurveys</w:t>
      </w:r>
      <w:r w:rsidRPr="00276126">
        <w:rPr>
          <w:sz w:val="28"/>
          <w:szCs w:val="28"/>
        </w:rPr>
        <w:t>.</w:t>
      </w:r>
      <w:r w:rsidRPr="00276126">
        <w:rPr>
          <w:sz w:val="28"/>
          <w:szCs w:val="28"/>
          <w:lang w:val="en-US"/>
        </w:rPr>
        <w:t>ru</w:t>
      </w:r>
    </w:p>
    <w:p w:rsidR="00923894" w:rsidRPr="00C17990" w:rsidRDefault="00923894" w:rsidP="00C17990">
      <w:pPr>
        <w:numPr>
          <w:ilvl w:val="0"/>
          <w:numId w:val="4"/>
        </w:numPr>
        <w:tabs>
          <w:tab w:val="clear" w:pos="360"/>
          <w:tab w:val="num" w:pos="709"/>
        </w:tabs>
        <w:spacing w:line="360" w:lineRule="auto"/>
        <w:ind w:left="0" w:firstLine="0"/>
        <w:jc w:val="both"/>
        <w:rPr>
          <w:sz w:val="28"/>
          <w:szCs w:val="28"/>
        </w:rPr>
      </w:pPr>
      <w:r w:rsidRPr="00C17990">
        <w:rPr>
          <w:sz w:val="28"/>
          <w:szCs w:val="28"/>
          <w:lang w:val="uk-UA"/>
        </w:rPr>
        <w:t xml:space="preserve">Державний комітет статистики України, </w:t>
      </w:r>
      <w:r w:rsidRPr="00276126">
        <w:rPr>
          <w:sz w:val="28"/>
          <w:szCs w:val="28"/>
          <w:lang w:val="en-US"/>
        </w:rPr>
        <w:t>www</w:t>
      </w:r>
      <w:r w:rsidRPr="00276126">
        <w:rPr>
          <w:sz w:val="28"/>
          <w:szCs w:val="28"/>
        </w:rPr>
        <w:t>.</w:t>
      </w:r>
      <w:r w:rsidRPr="00276126">
        <w:rPr>
          <w:sz w:val="28"/>
          <w:szCs w:val="28"/>
          <w:lang w:val="en-US"/>
        </w:rPr>
        <w:t>ukrstat</w:t>
      </w:r>
      <w:r w:rsidRPr="00276126">
        <w:rPr>
          <w:sz w:val="28"/>
          <w:szCs w:val="28"/>
        </w:rPr>
        <w:t>.</w:t>
      </w:r>
      <w:r w:rsidRPr="00276126">
        <w:rPr>
          <w:sz w:val="28"/>
          <w:szCs w:val="28"/>
          <w:lang w:val="en-US"/>
        </w:rPr>
        <w:t>gov</w:t>
      </w:r>
      <w:r w:rsidRPr="00276126">
        <w:rPr>
          <w:sz w:val="28"/>
          <w:szCs w:val="28"/>
        </w:rPr>
        <w:t>.</w:t>
      </w:r>
      <w:r w:rsidRPr="00276126">
        <w:rPr>
          <w:sz w:val="28"/>
          <w:szCs w:val="28"/>
          <w:lang w:val="en-US"/>
        </w:rPr>
        <w:t>ua</w:t>
      </w:r>
      <w:bookmarkStart w:id="0" w:name="_GoBack"/>
      <w:bookmarkEnd w:id="0"/>
    </w:p>
    <w:sectPr w:rsidR="00923894" w:rsidRPr="00C17990" w:rsidSect="00A93FD8">
      <w:footerReference w:type="even" r:id="rId12"/>
      <w:footerReference w:type="default" r:id="rId13"/>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7B5" w:rsidRDefault="008F07B5">
      <w:r>
        <w:separator/>
      </w:r>
    </w:p>
  </w:endnote>
  <w:endnote w:type="continuationSeparator" w:id="0">
    <w:p w:rsidR="008F07B5" w:rsidRDefault="008F0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893" w:rsidRDefault="000B2893" w:rsidP="00545A92">
    <w:pPr>
      <w:pStyle w:val="a5"/>
      <w:framePr w:wrap="around" w:vAnchor="text" w:hAnchor="margin" w:xAlign="center" w:y="1"/>
      <w:rPr>
        <w:rStyle w:val="a7"/>
      </w:rPr>
    </w:pPr>
  </w:p>
  <w:p w:rsidR="000B2893" w:rsidRDefault="000B28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893" w:rsidRDefault="00276126" w:rsidP="00545A92">
    <w:pPr>
      <w:pStyle w:val="a5"/>
      <w:framePr w:wrap="around" w:vAnchor="text" w:hAnchor="margin" w:xAlign="center" w:y="1"/>
      <w:rPr>
        <w:rStyle w:val="a7"/>
      </w:rPr>
    </w:pPr>
    <w:r>
      <w:rPr>
        <w:rStyle w:val="a7"/>
        <w:noProof/>
      </w:rPr>
      <w:t>3</w:t>
    </w:r>
  </w:p>
  <w:p w:rsidR="000B2893" w:rsidRDefault="000B28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7B5" w:rsidRDefault="008F07B5">
      <w:r>
        <w:separator/>
      </w:r>
    </w:p>
  </w:footnote>
  <w:footnote w:type="continuationSeparator" w:id="0">
    <w:p w:rsidR="008F07B5" w:rsidRDefault="008F07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315C9"/>
    <w:multiLevelType w:val="multilevel"/>
    <w:tmpl w:val="3114259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196442F8"/>
    <w:multiLevelType w:val="hybridMultilevel"/>
    <w:tmpl w:val="30D81DEE"/>
    <w:lvl w:ilvl="0" w:tplc="0419000F">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47549CB"/>
    <w:multiLevelType w:val="multilevel"/>
    <w:tmpl w:val="2A1866C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C35298E"/>
    <w:multiLevelType w:val="hybridMultilevel"/>
    <w:tmpl w:val="DCEE3B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097A0D"/>
    <w:multiLevelType w:val="hybridMultilevel"/>
    <w:tmpl w:val="55B6B13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1B07525"/>
    <w:multiLevelType w:val="multilevel"/>
    <w:tmpl w:val="CD387E40"/>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6">
    <w:nsid w:val="33784887"/>
    <w:multiLevelType w:val="multilevel"/>
    <w:tmpl w:val="3114259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39D13801"/>
    <w:multiLevelType w:val="multilevel"/>
    <w:tmpl w:val="631CAD12"/>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8">
    <w:nsid w:val="3B5D194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3E0459F6"/>
    <w:multiLevelType w:val="multilevel"/>
    <w:tmpl w:val="CD387E40"/>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0">
    <w:nsid w:val="4A6713BD"/>
    <w:multiLevelType w:val="singleLevel"/>
    <w:tmpl w:val="C22A81A2"/>
    <w:lvl w:ilvl="0">
      <w:start w:val="1"/>
      <w:numFmt w:val="decimal"/>
      <w:lvlText w:val="%1."/>
      <w:lvlJc w:val="left"/>
      <w:pPr>
        <w:tabs>
          <w:tab w:val="num" w:pos="405"/>
        </w:tabs>
        <w:ind w:left="405" w:hanging="405"/>
      </w:pPr>
      <w:rPr>
        <w:rFonts w:cs="Times New Roman" w:hint="default"/>
        <w:b/>
        <w:sz w:val="32"/>
      </w:rPr>
    </w:lvl>
  </w:abstractNum>
  <w:abstractNum w:abstractNumId="11">
    <w:nsid w:val="4ED57DA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nsid w:val="62C85C70"/>
    <w:multiLevelType w:val="hybridMultilevel"/>
    <w:tmpl w:val="A9801F48"/>
    <w:lvl w:ilvl="0" w:tplc="87D43C2C">
      <w:start w:val="1"/>
      <w:numFmt w:val="decimal"/>
      <w:lvlText w:val="%1."/>
      <w:lvlJc w:val="left"/>
      <w:pPr>
        <w:tabs>
          <w:tab w:val="num" w:pos="720"/>
        </w:tabs>
        <w:ind w:left="720" w:hanging="360"/>
      </w:pPr>
      <w:rPr>
        <w:rFonts w:cs="Times New Roman" w:hint="default"/>
      </w:rPr>
    </w:lvl>
    <w:lvl w:ilvl="1" w:tplc="ED64947A">
      <w:numFmt w:val="none"/>
      <w:lvlText w:val=""/>
      <w:lvlJc w:val="left"/>
      <w:pPr>
        <w:tabs>
          <w:tab w:val="num" w:pos="360"/>
        </w:tabs>
      </w:pPr>
      <w:rPr>
        <w:rFonts w:cs="Times New Roman"/>
      </w:rPr>
    </w:lvl>
    <w:lvl w:ilvl="2" w:tplc="9D10D640">
      <w:numFmt w:val="none"/>
      <w:lvlText w:val=""/>
      <w:lvlJc w:val="left"/>
      <w:pPr>
        <w:tabs>
          <w:tab w:val="num" w:pos="360"/>
        </w:tabs>
      </w:pPr>
      <w:rPr>
        <w:rFonts w:cs="Times New Roman"/>
      </w:rPr>
    </w:lvl>
    <w:lvl w:ilvl="3" w:tplc="FED28C46">
      <w:numFmt w:val="none"/>
      <w:lvlText w:val=""/>
      <w:lvlJc w:val="left"/>
      <w:pPr>
        <w:tabs>
          <w:tab w:val="num" w:pos="360"/>
        </w:tabs>
      </w:pPr>
      <w:rPr>
        <w:rFonts w:cs="Times New Roman"/>
      </w:rPr>
    </w:lvl>
    <w:lvl w:ilvl="4" w:tplc="C7F6D2FA">
      <w:numFmt w:val="none"/>
      <w:lvlText w:val=""/>
      <w:lvlJc w:val="left"/>
      <w:pPr>
        <w:tabs>
          <w:tab w:val="num" w:pos="360"/>
        </w:tabs>
      </w:pPr>
      <w:rPr>
        <w:rFonts w:cs="Times New Roman"/>
      </w:rPr>
    </w:lvl>
    <w:lvl w:ilvl="5" w:tplc="3A426228">
      <w:numFmt w:val="none"/>
      <w:lvlText w:val=""/>
      <w:lvlJc w:val="left"/>
      <w:pPr>
        <w:tabs>
          <w:tab w:val="num" w:pos="360"/>
        </w:tabs>
      </w:pPr>
      <w:rPr>
        <w:rFonts w:cs="Times New Roman"/>
      </w:rPr>
    </w:lvl>
    <w:lvl w:ilvl="6" w:tplc="F842A238">
      <w:numFmt w:val="none"/>
      <w:lvlText w:val=""/>
      <w:lvlJc w:val="left"/>
      <w:pPr>
        <w:tabs>
          <w:tab w:val="num" w:pos="360"/>
        </w:tabs>
      </w:pPr>
      <w:rPr>
        <w:rFonts w:cs="Times New Roman"/>
      </w:rPr>
    </w:lvl>
    <w:lvl w:ilvl="7" w:tplc="D35879B8">
      <w:numFmt w:val="none"/>
      <w:lvlText w:val=""/>
      <w:lvlJc w:val="left"/>
      <w:pPr>
        <w:tabs>
          <w:tab w:val="num" w:pos="360"/>
        </w:tabs>
      </w:pPr>
      <w:rPr>
        <w:rFonts w:cs="Times New Roman"/>
      </w:rPr>
    </w:lvl>
    <w:lvl w:ilvl="8" w:tplc="E49480E4">
      <w:numFmt w:val="none"/>
      <w:lvlText w:val=""/>
      <w:lvlJc w:val="left"/>
      <w:pPr>
        <w:tabs>
          <w:tab w:val="num" w:pos="360"/>
        </w:tabs>
      </w:pPr>
      <w:rPr>
        <w:rFonts w:cs="Times New Roman"/>
      </w:rPr>
    </w:lvl>
  </w:abstractNum>
  <w:abstractNum w:abstractNumId="13">
    <w:nsid w:val="7D2B2ECA"/>
    <w:multiLevelType w:val="hybridMultilevel"/>
    <w:tmpl w:val="25EE9E80"/>
    <w:lvl w:ilvl="0" w:tplc="823E2A1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7E3761A0"/>
    <w:multiLevelType w:val="hybridMultilevel"/>
    <w:tmpl w:val="CC72CA1E"/>
    <w:lvl w:ilvl="0" w:tplc="2FCC2132">
      <w:start w:val="2004"/>
      <w:numFmt w:val="bullet"/>
      <w:lvlText w:val="-"/>
      <w:lvlJc w:val="left"/>
      <w:pPr>
        <w:tabs>
          <w:tab w:val="num" w:pos="1860"/>
        </w:tabs>
        <w:ind w:left="1860" w:hanging="360"/>
      </w:pPr>
      <w:rPr>
        <w:rFonts w:ascii="Times New Roman" w:eastAsia="Times New Roman" w:hAnsi="Times New Roman" w:hint="default"/>
      </w:rPr>
    </w:lvl>
    <w:lvl w:ilvl="1" w:tplc="04220003">
      <w:start w:val="1"/>
      <w:numFmt w:val="bullet"/>
      <w:lvlText w:val="o"/>
      <w:lvlJc w:val="left"/>
      <w:pPr>
        <w:tabs>
          <w:tab w:val="num" w:pos="2580"/>
        </w:tabs>
        <w:ind w:left="2580" w:hanging="360"/>
      </w:pPr>
      <w:rPr>
        <w:rFonts w:ascii="Courier New" w:hAnsi="Courier New" w:hint="default"/>
      </w:rPr>
    </w:lvl>
    <w:lvl w:ilvl="2" w:tplc="04220005" w:tentative="1">
      <w:start w:val="1"/>
      <w:numFmt w:val="bullet"/>
      <w:lvlText w:val=""/>
      <w:lvlJc w:val="left"/>
      <w:pPr>
        <w:tabs>
          <w:tab w:val="num" w:pos="3300"/>
        </w:tabs>
        <w:ind w:left="3300" w:hanging="360"/>
      </w:pPr>
      <w:rPr>
        <w:rFonts w:ascii="Wingdings" w:hAnsi="Wingdings" w:hint="default"/>
      </w:rPr>
    </w:lvl>
    <w:lvl w:ilvl="3" w:tplc="04220001" w:tentative="1">
      <w:start w:val="1"/>
      <w:numFmt w:val="bullet"/>
      <w:lvlText w:val=""/>
      <w:lvlJc w:val="left"/>
      <w:pPr>
        <w:tabs>
          <w:tab w:val="num" w:pos="4020"/>
        </w:tabs>
        <w:ind w:left="4020" w:hanging="360"/>
      </w:pPr>
      <w:rPr>
        <w:rFonts w:ascii="Symbol" w:hAnsi="Symbol" w:hint="default"/>
      </w:rPr>
    </w:lvl>
    <w:lvl w:ilvl="4" w:tplc="04220003" w:tentative="1">
      <w:start w:val="1"/>
      <w:numFmt w:val="bullet"/>
      <w:lvlText w:val="o"/>
      <w:lvlJc w:val="left"/>
      <w:pPr>
        <w:tabs>
          <w:tab w:val="num" w:pos="4740"/>
        </w:tabs>
        <w:ind w:left="4740" w:hanging="360"/>
      </w:pPr>
      <w:rPr>
        <w:rFonts w:ascii="Courier New" w:hAnsi="Courier New" w:hint="default"/>
      </w:rPr>
    </w:lvl>
    <w:lvl w:ilvl="5" w:tplc="04220005" w:tentative="1">
      <w:start w:val="1"/>
      <w:numFmt w:val="bullet"/>
      <w:lvlText w:val=""/>
      <w:lvlJc w:val="left"/>
      <w:pPr>
        <w:tabs>
          <w:tab w:val="num" w:pos="5460"/>
        </w:tabs>
        <w:ind w:left="5460" w:hanging="360"/>
      </w:pPr>
      <w:rPr>
        <w:rFonts w:ascii="Wingdings" w:hAnsi="Wingdings" w:hint="default"/>
      </w:rPr>
    </w:lvl>
    <w:lvl w:ilvl="6" w:tplc="04220001" w:tentative="1">
      <w:start w:val="1"/>
      <w:numFmt w:val="bullet"/>
      <w:lvlText w:val=""/>
      <w:lvlJc w:val="left"/>
      <w:pPr>
        <w:tabs>
          <w:tab w:val="num" w:pos="6180"/>
        </w:tabs>
        <w:ind w:left="6180" w:hanging="360"/>
      </w:pPr>
      <w:rPr>
        <w:rFonts w:ascii="Symbol" w:hAnsi="Symbol" w:hint="default"/>
      </w:rPr>
    </w:lvl>
    <w:lvl w:ilvl="7" w:tplc="04220003" w:tentative="1">
      <w:start w:val="1"/>
      <w:numFmt w:val="bullet"/>
      <w:lvlText w:val="o"/>
      <w:lvlJc w:val="left"/>
      <w:pPr>
        <w:tabs>
          <w:tab w:val="num" w:pos="6900"/>
        </w:tabs>
        <w:ind w:left="6900" w:hanging="360"/>
      </w:pPr>
      <w:rPr>
        <w:rFonts w:ascii="Courier New" w:hAnsi="Courier New" w:hint="default"/>
      </w:rPr>
    </w:lvl>
    <w:lvl w:ilvl="8" w:tplc="04220005" w:tentative="1">
      <w:start w:val="1"/>
      <w:numFmt w:val="bullet"/>
      <w:lvlText w:val=""/>
      <w:lvlJc w:val="left"/>
      <w:pPr>
        <w:tabs>
          <w:tab w:val="num" w:pos="7620"/>
        </w:tabs>
        <w:ind w:left="7620" w:hanging="360"/>
      </w:pPr>
      <w:rPr>
        <w:rFonts w:ascii="Wingdings" w:hAnsi="Wingdings" w:hint="default"/>
      </w:rPr>
    </w:lvl>
  </w:abstractNum>
  <w:abstractNum w:abstractNumId="15">
    <w:nsid w:val="7E611540"/>
    <w:multiLevelType w:val="hybridMultilevel"/>
    <w:tmpl w:val="E95617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0"/>
  </w:num>
  <w:num w:numId="3">
    <w:abstractNumId w:val="2"/>
  </w:num>
  <w:num w:numId="4">
    <w:abstractNumId w:val="11"/>
  </w:num>
  <w:num w:numId="5">
    <w:abstractNumId w:val="8"/>
  </w:num>
  <w:num w:numId="6">
    <w:abstractNumId w:val="1"/>
  </w:num>
  <w:num w:numId="7">
    <w:abstractNumId w:val="14"/>
  </w:num>
  <w:num w:numId="8">
    <w:abstractNumId w:val="10"/>
  </w:num>
  <w:num w:numId="9">
    <w:abstractNumId w:val="4"/>
  </w:num>
  <w:num w:numId="10">
    <w:abstractNumId w:val="6"/>
  </w:num>
  <w:num w:numId="11">
    <w:abstractNumId w:val="7"/>
  </w:num>
  <w:num w:numId="12">
    <w:abstractNumId w:val="5"/>
  </w:num>
  <w:num w:numId="13">
    <w:abstractNumId w:val="9"/>
  </w:num>
  <w:num w:numId="14">
    <w:abstractNumId w:val="13"/>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116"/>
    <w:rsid w:val="000153DA"/>
    <w:rsid w:val="00036961"/>
    <w:rsid w:val="00040A91"/>
    <w:rsid w:val="00055705"/>
    <w:rsid w:val="00060D69"/>
    <w:rsid w:val="00073353"/>
    <w:rsid w:val="00081FB6"/>
    <w:rsid w:val="00082776"/>
    <w:rsid w:val="0009052E"/>
    <w:rsid w:val="00091CB3"/>
    <w:rsid w:val="000976B2"/>
    <w:rsid w:val="000A2593"/>
    <w:rsid w:val="000A3647"/>
    <w:rsid w:val="000A5612"/>
    <w:rsid w:val="000B2893"/>
    <w:rsid w:val="000C2A15"/>
    <w:rsid w:val="000C557A"/>
    <w:rsid w:val="000D2574"/>
    <w:rsid w:val="000D2E89"/>
    <w:rsid w:val="000F2732"/>
    <w:rsid w:val="000F2B33"/>
    <w:rsid w:val="000F54D4"/>
    <w:rsid w:val="001173B2"/>
    <w:rsid w:val="00137BB8"/>
    <w:rsid w:val="00145C7A"/>
    <w:rsid w:val="00146371"/>
    <w:rsid w:val="00147585"/>
    <w:rsid w:val="0015029F"/>
    <w:rsid w:val="0015705C"/>
    <w:rsid w:val="00182532"/>
    <w:rsid w:val="001A22A8"/>
    <w:rsid w:val="001A2C9D"/>
    <w:rsid w:val="001A4929"/>
    <w:rsid w:val="001B5A9A"/>
    <w:rsid w:val="001D116F"/>
    <w:rsid w:val="001D2B18"/>
    <w:rsid w:val="001D56EF"/>
    <w:rsid w:val="001D7631"/>
    <w:rsid w:val="001E2603"/>
    <w:rsid w:val="001F4010"/>
    <w:rsid w:val="001F7147"/>
    <w:rsid w:val="001F7E90"/>
    <w:rsid w:val="002145E3"/>
    <w:rsid w:val="00220713"/>
    <w:rsid w:val="0022213A"/>
    <w:rsid w:val="0023490B"/>
    <w:rsid w:val="002471FF"/>
    <w:rsid w:val="0026016F"/>
    <w:rsid w:val="002611E5"/>
    <w:rsid w:val="00274F60"/>
    <w:rsid w:val="00276126"/>
    <w:rsid w:val="002940EA"/>
    <w:rsid w:val="00294DDB"/>
    <w:rsid w:val="002A2F3C"/>
    <w:rsid w:val="002C1CE7"/>
    <w:rsid w:val="002C63A7"/>
    <w:rsid w:val="002E03A2"/>
    <w:rsid w:val="002E47A9"/>
    <w:rsid w:val="00301D2F"/>
    <w:rsid w:val="00303771"/>
    <w:rsid w:val="003215AB"/>
    <w:rsid w:val="0032307F"/>
    <w:rsid w:val="0033202C"/>
    <w:rsid w:val="003329C3"/>
    <w:rsid w:val="00335ACD"/>
    <w:rsid w:val="0034769B"/>
    <w:rsid w:val="00352503"/>
    <w:rsid w:val="00386D4E"/>
    <w:rsid w:val="003A1140"/>
    <w:rsid w:val="003A274F"/>
    <w:rsid w:val="003C19AE"/>
    <w:rsid w:val="003C2872"/>
    <w:rsid w:val="003C581D"/>
    <w:rsid w:val="003C65FD"/>
    <w:rsid w:val="003D07F6"/>
    <w:rsid w:val="003D4D57"/>
    <w:rsid w:val="003E0971"/>
    <w:rsid w:val="003E3479"/>
    <w:rsid w:val="003E3F41"/>
    <w:rsid w:val="003E5839"/>
    <w:rsid w:val="00406310"/>
    <w:rsid w:val="00412D72"/>
    <w:rsid w:val="00423CB4"/>
    <w:rsid w:val="00431CB4"/>
    <w:rsid w:val="00460150"/>
    <w:rsid w:val="00461ADD"/>
    <w:rsid w:val="00465487"/>
    <w:rsid w:val="00472B26"/>
    <w:rsid w:val="004755E1"/>
    <w:rsid w:val="00494456"/>
    <w:rsid w:val="004A1CC6"/>
    <w:rsid w:val="004A50C6"/>
    <w:rsid w:val="004A7848"/>
    <w:rsid w:val="004B266B"/>
    <w:rsid w:val="004C0C6D"/>
    <w:rsid w:val="004C520A"/>
    <w:rsid w:val="004D7594"/>
    <w:rsid w:val="004E0EA3"/>
    <w:rsid w:val="004F3584"/>
    <w:rsid w:val="004F533F"/>
    <w:rsid w:val="00504450"/>
    <w:rsid w:val="005153D9"/>
    <w:rsid w:val="0051587F"/>
    <w:rsid w:val="00545A92"/>
    <w:rsid w:val="005506B2"/>
    <w:rsid w:val="005518DA"/>
    <w:rsid w:val="005534CF"/>
    <w:rsid w:val="00555C10"/>
    <w:rsid w:val="00557008"/>
    <w:rsid w:val="0057589F"/>
    <w:rsid w:val="005844E2"/>
    <w:rsid w:val="00596150"/>
    <w:rsid w:val="005A0361"/>
    <w:rsid w:val="005A591B"/>
    <w:rsid w:val="005C03ED"/>
    <w:rsid w:val="005C5E0F"/>
    <w:rsid w:val="005C7D08"/>
    <w:rsid w:val="005D2D7E"/>
    <w:rsid w:val="005D6996"/>
    <w:rsid w:val="005F1422"/>
    <w:rsid w:val="00611414"/>
    <w:rsid w:val="00613FA3"/>
    <w:rsid w:val="00632C88"/>
    <w:rsid w:val="00635407"/>
    <w:rsid w:val="00655D67"/>
    <w:rsid w:val="006754B9"/>
    <w:rsid w:val="00690332"/>
    <w:rsid w:val="006A6D11"/>
    <w:rsid w:val="006E2F16"/>
    <w:rsid w:val="006E58E5"/>
    <w:rsid w:val="006E65AB"/>
    <w:rsid w:val="006F6486"/>
    <w:rsid w:val="00720068"/>
    <w:rsid w:val="00725802"/>
    <w:rsid w:val="00726BB4"/>
    <w:rsid w:val="00735390"/>
    <w:rsid w:val="00741931"/>
    <w:rsid w:val="007542EA"/>
    <w:rsid w:val="00761DFD"/>
    <w:rsid w:val="007627D4"/>
    <w:rsid w:val="00764C7A"/>
    <w:rsid w:val="00785B99"/>
    <w:rsid w:val="007A14DA"/>
    <w:rsid w:val="007A6B41"/>
    <w:rsid w:val="007A6E06"/>
    <w:rsid w:val="007D3189"/>
    <w:rsid w:val="007E4DBE"/>
    <w:rsid w:val="007E5B1D"/>
    <w:rsid w:val="007E70A9"/>
    <w:rsid w:val="007F2923"/>
    <w:rsid w:val="007F67E1"/>
    <w:rsid w:val="0080112B"/>
    <w:rsid w:val="00804FB1"/>
    <w:rsid w:val="0083793C"/>
    <w:rsid w:val="00854FC2"/>
    <w:rsid w:val="00856189"/>
    <w:rsid w:val="00860202"/>
    <w:rsid w:val="008715B5"/>
    <w:rsid w:val="008744F1"/>
    <w:rsid w:val="00892B1A"/>
    <w:rsid w:val="008A125B"/>
    <w:rsid w:val="008B16DD"/>
    <w:rsid w:val="008B4934"/>
    <w:rsid w:val="008E4804"/>
    <w:rsid w:val="008E48C6"/>
    <w:rsid w:val="008F07B5"/>
    <w:rsid w:val="00913804"/>
    <w:rsid w:val="00923894"/>
    <w:rsid w:val="00924854"/>
    <w:rsid w:val="00927B7B"/>
    <w:rsid w:val="009350C0"/>
    <w:rsid w:val="00940836"/>
    <w:rsid w:val="009656B6"/>
    <w:rsid w:val="0097061C"/>
    <w:rsid w:val="00974091"/>
    <w:rsid w:val="00977DAA"/>
    <w:rsid w:val="009B0529"/>
    <w:rsid w:val="009B414E"/>
    <w:rsid w:val="009B5E18"/>
    <w:rsid w:val="009B73A6"/>
    <w:rsid w:val="009B75AD"/>
    <w:rsid w:val="009C54D9"/>
    <w:rsid w:val="009E4538"/>
    <w:rsid w:val="009E5118"/>
    <w:rsid w:val="00A2682F"/>
    <w:rsid w:val="00A34E68"/>
    <w:rsid w:val="00A47D68"/>
    <w:rsid w:val="00A57EFD"/>
    <w:rsid w:val="00A64042"/>
    <w:rsid w:val="00A668DD"/>
    <w:rsid w:val="00A729F3"/>
    <w:rsid w:val="00A93FD8"/>
    <w:rsid w:val="00A95FC2"/>
    <w:rsid w:val="00AB0A50"/>
    <w:rsid w:val="00AE23BC"/>
    <w:rsid w:val="00AE61A3"/>
    <w:rsid w:val="00B00DB5"/>
    <w:rsid w:val="00B03FFB"/>
    <w:rsid w:val="00B10038"/>
    <w:rsid w:val="00B12643"/>
    <w:rsid w:val="00B165CF"/>
    <w:rsid w:val="00B23DB8"/>
    <w:rsid w:val="00B24AEC"/>
    <w:rsid w:val="00B27620"/>
    <w:rsid w:val="00B31114"/>
    <w:rsid w:val="00B36C4B"/>
    <w:rsid w:val="00B42B0D"/>
    <w:rsid w:val="00B50868"/>
    <w:rsid w:val="00B65A6A"/>
    <w:rsid w:val="00B810DB"/>
    <w:rsid w:val="00B81A74"/>
    <w:rsid w:val="00B84F66"/>
    <w:rsid w:val="00B97B4A"/>
    <w:rsid w:val="00BA6CE0"/>
    <w:rsid w:val="00BA6D9F"/>
    <w:rsid w:val="00BB0CED"/>
    <w:rsid w:val="00BC7E43"/>
    <w:rsid w:val="00BE13A9"/>
    <w:rsid w:val="00BE375B"/>
    <w:rsid w:val="00BE70C7"/>
    <w:rsid w:val="00BE744F"/>
    <w:rsid w:val="00BF6207"/>
    <w:rsid w:val="00C074B6"/>
    <w:rsid w:val="00C17990"/>
    <w:rsid w:val="00C23979"/>
    <w:rsid w:val="00C3440B"/>
    <w:rsid w:val="00C43A4A"/>
    <w:rsid w:val="00C45C43"/>
    <w:rsid w:val="00C5122F"/>
    <w:rsid w:val="00C546FB"/>
    <w:rsid w:val="00C76E2D"/>
    <w:rsid w:val="00CA24C2"/>
    <w:rsid w:val="00CB3835"/>
    <w:rsid w:val="00CC1B37"/>
    <w:rsid w:val="00CE0F98"/>
    <w:rsid w:val="00CE3411"/>
    <w:rsid w:val="00CE4C7F"/>
    <w:rsid w:val="00CF0D23"/>
    <w:rsid w:val="00CF6D44"/>
    <w:rsid w:val="00CF7752"/>
    <w:rsid w:val="00D012EA"/>
    <w:rsid w:val="00D220E9"/>
    <w:rsid w:val="00D2763C"/>
    <w:rsid w:val="00D41F95"/>
    <w:rsid w:val="00D60830"/>
    <w:rsid w:val="00D71032"/>
    <w:rsid w:val="00D80DED"/>
    <w:rsid w:val="00D86794"/>
    <w:rsid w:val="00DC2B92"/>
    <w:rsid w:val="00DC418D"/>
    <w:rsid w:val="00DC6880"/>
    <w:rsid w:val="00DD3AB4"/>
    <w:rsid w:val="00DF291F"/>
    <w:rsid w:val="00E0247E"/>
    <w:rsid w:val="00E0298F"/>
    <w:rsid w:val="00E0392B"/>
    <w:rsid w:val="00E07609"/>
    <w:rsid w:val="00E21AD0"/>
    <w:rsid w:val="00E44116"/>
    <w:rsid w:val="00E51EBB"/>
    <w:rsid w:val="00E5221C"/>
    <w:rsid w:val="00E84995"/>
    <w:rsid w:val="00E851BA"/>
    <w:rsid w:val="00E95C26"/>
    <w:rsid w:val="00EB0548"/>
    <w:rsid w:val="00EB0804"/>
    <w:rsid w:val="00EB7464"/>
    <w:rsid w:val="00EC18A9"/>
    <w:rsid w:val="00EC22B1"/>
    <w:rsid w:val="00ED06FF"/>
    <w:rsid w:val="00ED11B2"/>
    <w:rsid w:val="00EE004F"/>
    <w:rsid w:val="00EE4073"/>
    <w:rsid w:val="00F04F7B"/>
    <w:rsid w:val="00F16E07"/>
    <w:rsid w:val="00F23128"/>
    <w:rsid w:val="00F255C1"/>
    <w:rsid w:val="00F82BCD"/>
    <w:rsid w:val="00FA0595"/>
    <w:rsid w:val="00FC792B"/>
    <w:rsid w:val="00FD1D69"/>
    <w:rsid w:val="00FE0850"/>
    <w:rsid w:val="00FE1917"/>
    <w:rsid w:val="00FE545D"/>
    <w:rsid w:val="00FE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36AD7318-3388-427A-BEDA-11E0634F7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2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5D2D7E"/>
    <w:rPr>
      <w:rFonts w:cs="Times New Roman"/>
      <w:color w:val="0000FF"/>
      <w:u w:val="single"/>
    </w:rPr>
  </w:style>
  <w:style w:type="paragraph" w:styleId="a5">
    <w:name w:val="footer"/>
    <w:basedOn w:val="a"/>
    <w:link w:val="a6"/>
    <w:uiPriority w:val="99"/>
    <w:rsid w:val="00B12643"/>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B12643"/>
    <w:rPr>
      <w:rFonts w:cs="Times New Roman"/>
    </w:rPr>
  </w:style>
  <w:style w:type="paragraph" w:styleId="a8">
    <w:name w:val="Body Text Indent"/>
    <w:basedOn w:val="a"/>
    <w:link w:val="a9"/>
    <w:uiPriority w:val="99"/>
    <w:rsid w:val="00557008"/>
    <w:pPr>
      <w:ind w:firstLine="720"/>
      <w:jc w:val="both"/>
    </w:pPr>
    <w:rPr>
      <w:szCs w:val="20"/>
      <w:lang w:val="uk-UA"/>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Document Map"/>
    <w:basedOn w:val="a"/>
    <w:link w:val="ab"/>
    <w:uiPriority w:val="99"/>
    <w:semiHidden/>
    <w:rsid w:val="000153DA"/>
    <w:pPr>
      <w:shd w:val="clear" w:color="auto" w:fill="000080"/>
    </w:pPr>
    <w:rPr>
      <w:rFonts w:ascii="Tahoma" w:hAnsi="Tahoma" w:cs="Tahoma"/>
      <w:sz w:val="20"/>
      <w:szCs w:val="20"/>
    </w:rPr>
  </w:style>
  <w:style w:type="character" w:customStyle="1" w:styleId="ab">
    <w:name w:val="Схема документа Знак"/>
    <w:link w:val="aa"/>
    <w:uiPriority w:val="99"/>
    <w:semiHidden/>
    <w:locked/>
    <w:rPr>
      <w:rFonts w:ascii="Tahoma" w:hAnsi="Tahoma" w:cs="Tahoma"/>
      <w:sz w:val="16"/>
      <w:szCs w:val="16"/>
    </w:rPr>
  </w:style>
  <w:style w:type="paragraph" w:styleId="ac">
    <w:name w:val="Normal (Web)"/>
    <w:basedOn w:val="a"/>
    <w:uiPriority w:val="99"/>
    <w:rsid w:val="00060D69"/>
  </w:style>
  <w:style w:type="paragraph" w:customStyle="1" w:styleId="Style1">
    <w:name w:val="Style 1"/>
    <w:rsid w:val="004B266B"/>
    <w:pPr>
      <w:widowControl w:val="0"/>
      <w:autoSpaceDE w:val="0"/>
      <w:autoSpaceDN w:val="0"/>
      <w:adjustRightInd w:val="0"/>
    </w:pPr>
    <w:rPr>
      <w:lang w:val="uk-UA"/>
    </w:rPr>
  </w:style>
  <w:style w:type="paragraph" w:customStyle="1" w:styleId="Style2">
    <w:name w:val="Style 2"/>
    <w:rsid w:val="004B266B"/>
    <w:pPr>
      <w:widowControl w:val="0"/>
      <w:autoSpaceDE w:val="0"/>
      <w:autoSpaceDN w:val="0"/>
      <w:ind w:firstLine="288"/>
      <w:jc w:val="both"/>
    </w:pPr>
    <w:rPr>
      <w:rFonts w:ascii="Arial" w:hAnsi="Arial" w:cs="Arial"/>
      <w:lang w:val="uk-UA"/>
    </w:rPr>
  </w:style>
  <w:style w:type="character" w:customStyle="1" w:styleId="CharacterStyle1">
    <w:name w:val="Character Style 1"/>
    <w:rsid w:val="004B266B"/>
    <w:rPr>
      <w:rFonts w:ascii="Arial" w:hAnsi="Arial"/>
      <w:sz w:val="20"/>
    </w:rPr>
  </w:style>
  <w:style w:type="character" w:styleId="ad">
    <w:name w:val="annotation reference"/>
    <w:uiPriority w:val="99"/>
    <w:semiHidden/>
    <w:rsid w:val="007627D4"/>
    <w:rPr>
      <w:rFonts w:cs="Times New Roman"/>
      <w:sz w:val="16"/>
      <w:szCs w:val="16"/>
    </w:rPr>
  </w:style>
  <w:style w:type="paragraph" w:styleId="ae">
    <w:name w:val="annotation text"/>
    <w:basedOn w:val="a"/>
    <w:link w:val="af"/>
    <w:uiPriority w:val="99"/>
    <w:semiHidden/>
    <w:rsid w:val="007627D4"/>
    <w:rPr>
      <w:sz w:val="20"/>
      <w:szCs w:val="20"/>
    </w:rPr>
  </w:style>
  <w:style w:type="character" w:customStyle="1" w:styleId="af">
    <w:name w:val="Текст примечания Знак"/>
    <w:link w:val="ae"/>
    <w:uiPriority w:val="99"/>
    <w:semiHidden/>
    <w:locked/>
    <w:rPr>
      <w:rFonts w:cs="Times New Roman"/>
    </w:rPr>
  </w:style>
  <w:style w:type="paragraph" w:styleId="af0">
    <w:name w:val="annotation subject"/>
    <w:basedOn w:val="ae"/>
    <w:next w:val="ae"/>
    <w:link w:val="af1"/>
    <w:uiPriority w:val="99"/>
    <w:semiHidden/>
    <w:rsid w:val="007627D4"/>
    <w:rPr>
      <w:b/>
      <w:bCs/>
    </w:rPr>
  </w:style>
  <w:style w:type="character" w:customStyle="1" w:styleId="af1">
    <w:name w:val="Тема примечания Знак"/>
    <w:link w:val="af0"/>
    <w:uiPriority w:val="99"/>
    <w:semiHidden/>
    <w:locked/>
    <w:rPr>
      <w:rFonts w:cs="Times New Roman"/>
      <w:b/>
      <w:bCs/>
    </w:rPr>
  </w:style>
  <w:style w:type="paragraph" w:styleId="af2">
    <w:name w:val="Balloon Text"/>
    <w:basedOn w:val="a"/>
    <w:link w:val="af3"/>
    <w:uiPriority w:val="99"/>
    <w:semiHidden/>
    <w:rsid w:val="007627D4"/>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styleId="af4">
    <w:name w:val="header"/>
    <w:basedOn w:val="a"/>
    <w:link w:val="af5"/>
    <w:uiPriority w:val="99"/>
    <w:rsid w:val="007627D4"/>
    <w:pPr>
      <w:tabs>
        <w:tab w:val="center" w:pos="4677"/>
        <w:tab w:val="right" w:pos="9355"/>
      </w:tabs>
    </w:pPr>
  </w:style>
  <w:style w:type="character" w:customStyle="1" w:styleId="af5">
    <w:name w:val="Верхний колонтитул Знак"/>
    <w:link w:val="af4"/>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34644">
      <w:marLeft w:val="0"/>
      <w:marRight w:val="0"/>
      <w:marTop w:val="0"/>
      <w:marBottom w:val="0"/>
      <w:divBdr>
        <w:top w:val="none" w:sz="0" w:space="0" w:color="auto"/>
        <w:left w:val="none" w:sz="0" w:space="0" w:color="auto"/>
        <w:bottom w:val="none" w:sz="0" w:space="0" w:color="auto"/>
        <w:right w:val="none" w:sz="0" w:space="0" w:color="auto"/>
      </w:divBdr>
    </w:div>
    <w:div w:id="301234645">
      <w:marLeft w:val="0"/>
      <w:marRight w:val="0"/>
      <w:marTop w:val="0"/>
      <w:marBottom w:val="0"/>
      <w:divBdr>
        <w:top w:val="none" w:sz="0" w:space="0" w:color="auto"/>
        <w:left w:val="none" w:sz="0" w:space="0" w:color="auto"/>
        <w:bottom w:val="none" w:sz="0" w:space="0" w:color="auto"/>
        <w:right w:val="none" w:sz="0" w:space="0" w:color="auto"/>
      </w:divBdr>
    </w:div>
    <w:div w:id="301234646">
      <w:marLeft w:val="0"/>
      <w:marRight w:val="0"/>
      <w:marTop w:val="0"/>
      <w:marBottom w:val="0"/>
      <w:divBdr>
        <w:top w:val="none" w:sz="0" w:space="0" w:color="auto"/>
        <w:left w:val="none" w:sz="0" w:space="0" w:color="auto"/>
        <w:bottom w:val="none" w:sz="0" w:space="0" w:color="auto"/>
        <w:right w:val="none" w:sz="0" w:space="0" w:color="auto"/>
      </w:divBdr>
    </w:div>
    <w:div w:id="301234647">
      <w:marLeft w:val="0"/>
      <w:marRight w:val="0"/>
      <w:marTop w:val="0"/>
      <w:marBottom w:val="0"/>
      <w:divBdr>
        <w:top w:val="none" w:sz="0" w:space="0" w:color="auto"/>
        <w:left w:val="none" w:sz="0" w:space="0" w:color="auto"/>
        <w:bottom w:val="none" w:sz="0" w:space="0" w:color="auto"/>
        <w:right w:val="none" w:sz="0" w:space="0" w:color="auto"/>
      </w:divBdr>
    </w:div>
    <w:div w:id="301234648">
      <w:marLeft w:val="0"/>
      <w:marRight w:val="0"/>
      <w:marTop w:val="0"/>
      <w:marBottom w:val="0"/>
      <w:divBdr>
        <w:top w:val="none" w:sz="0" w:space="0" w:color="auto"/>
        <w:left w:val="none" w:sz="0" w:space="0" w:color="auto"/>
        <w:bottom w:val="none" w:sz="0" w:space="0" w:color="auto"/>
        <w:right w:val="none" w:sz="0" w:space="0" w:color="auto"/>
      </w:divBdr>
    </w:div>
    <w:div w:id="301234649">
      <w:marLeft w:val="0"/>
      <w:marRight w:val="0"/>
      <w:marTop w:val="0"/>
      <w:marBottom w:val="0"/>
      <w:divBdr>
        <w:top w:val="none" w:sz="0" w:space="0" w:color="auto"/>
        <w:left w:val="none" w:sz="0" w:space="0" w:color="auto"/>
        <w:bottom w:val="none" w:sz="0" w:space="0" w:color="auto"/>
        <w:right w:val="none" w:sz="0" w:space="0" w:color="auto"/>
      </w:divBdr>
    </w:div>
    <w:div w:id="301234650">
      <w:marLeft w:val="0"/>
      <w:marRight w:val="0"/>
      <w:marTop w:val="0"/>
      <w:marBottom w:val="0"/>
      <w:divBdr>
        <w:top w:val="none" w:sz="0" w:space="0" w:color="auto"/>
        <w:left w:val="none" w:sz="0" w:space="0" w:color="auto"/>
        <w:bottom w:val="none" w:sz="0" w:space="0" w:color="auto"/>
        <w:right w:val="none" w:sz="0" w:space="0" w:color="auto"/>
      </w:divBdr>
    </w:div>
    <w:div w:id="301234651">
      <w:marLeft w:val="0"/>
      <w:marRight w:val="0"/>
      <w:marTop w:val="0"/>
      <w:marBottom w:val="0"/>
      <w:divBdr>
        <w:top w:val="none" w:sz="0" w:space="0" w:color="auto"/>
        <w:left w:val="none" w:sz="0" w:space="0" w:color="auto"/>
        <w:bottom w:val="none" w:sz="0" w:space="0" w:color="auto"/>
        <w:right w:val="none" w:sz="0" w:space="0" w:color="auto"/>
      </w:divBdr>
    </w:div>
    <w:div w:id="301234652">
      <w:marLeft w:val="0"/>
      <w:marRight w:val="0"/>
      <w:marTop w:val="0"/>
      <w:marBottom w:val="0"/>
      <w:divBdr>
        <w:top w:val="none" w:sz="0" w:space="0" w:color="auto"/>
        <w:left w:val="none" w:sz="0" w:space="0" w:color="auto"/>
        <w:bottom w:val="none" w:sz="0" w:space="0" w:color="auto"/>
        <w:right w:val="none" w:sz="0" w:space="0" w:color="auto"/>
      </w:divBdr>
    </w:div>
    <w:div w:id="301234653">
      <w:marLeft w:val="0"/>
      <w:marRight w:val="0"/>
      <w:marTop w:val="0"/>
      <w:marBottom w:val="0"/>
      <w:divBdr>
        <w:top w:val="none" w:sz="0" w:space="0" w:color="auto"/>
        <w:left w:val="none" w:sz="0" w:space="0" w:color="auto"/>
        <w:bottom w:val="none" w:sz="0" w:space="0" w:color="auto"/>
        <w:right w:val="none" w:sz="0" w:space="0" w:color="auto"/>
      </w:divBdr>
    </w:div>
    <w:div w:id="301234654">
      <w:marLeft w:val="0"/>
      <w:marRight w:val="0"/>
      <w:marTop w:val="0"/>
      <w:marBottom w:val="0"/>
      <w:divBdr>
        <w:top w:val="none" w:sz="0" w:space="0" w:color="auto"/>
        <w:left w:val="none" w:sz="0" w:space="0" w:color="auto"/>
        <w:bottom w:val="none" w:sz="0" w:space="0" w:color="auto"/>
        <w:right w:val="none" w:sz="0" w:space="0" w:color="auto"/>
      </w:divBdr>
    </w:div>
    <w:div w:id="301234655">
      <w:marLeft w:val="0"/>
      <w:marRight w:val="0"/>
      <w:marTop w:val="0"/>
      <w:marBottom w:val="0"/>
      <w:divBdr>
        <w:top w:val="none" w:sz="0" w:space="0" w:color="auto"/>
        <w:left w:val="none" w:sz="0" w:space="0" w:color="auto"/>
        <w:bottom w:val="none" w:sz="0" w:space="0" w:color="auto"/>
        <w:right w:val="none" w:sz="0" w:space="0" w:color="auto"/>
      </w:divBdr>
    </w:div>
    <w:div w:id="301234656">
      <w:marLeft w:val="0"/>
      <w:marRight w:val="0"/>
      <w:marTop w:val="0"/>
      <w:marBottom w:val="0"/>
      <w:divBdr>
        <w:top w:val="none" w:sz="0" w:space="0" w:color="auto"/>
        <w:left w:val="none" w:sz="0" w:space="0" w:color="auto"/>
        <w:bottom w:val="none" w:sz="0" w:space="0" w:color="auto"/>
        <w:right w:val="none" w:sz="0" w:space="0" w:color="auto"/>
      </w:divBdr>
    </w:div>
    <w:div w:id="301234657">
      <w:marLeft w:val="0"/>
      <w:marRight w:val="0"/>
      <w:marTop w:val="0"/>
      <w:marBottom w:val="0"/>
      <w:divBdr>
        <w:top w:val="none" w:sz="0" w:space="0" w:color="auto"/>
        <w:left w:val="none" w:sz="0" w:space="0" w:color="auto"/>
        <w:bottom w:val="none" w:sz="0" w:space="0" w:color="auto"/>
        <w:right w:val="none" w:sz="0" w:space="0" w:color="auto"/>
      </w:divBdr>
    </w:div>
    <w:div w:id="301234658">
      <w:marLeft w:val="0"/>
      <w:marRight w:val="0"/>
      <w:marTop w:val="0"/>
      <w:marBottom w:val="0"/>
      <w:divBdr>
        <w:top w:val="none" w:sz="0" w:space="0" w:color="auto"/>
        <w:left w:val="none" w:sz="0" w:space="0" w:color="auto"/>
        <w:bottom w:val="none" w:sz="0" w:space="0" w:color="auto"/>
        <w:right w:val="none" w:sz="0" w:space="0" w:color="auto"/>
      </w:divBdr>
    </w:div>
    <w:div w:id="301234659">
      <w:marLeft w:val="0"/>
      <w:marRight w:val="0"/>
      <w:marTop w:val="0"/>
      <w:marBottom w:val="0"/>
      <w:divBdr>
        <w:top w:val="none" w:sz="0" w:space="0" w:color="auto"/>
        <w:left w:val="none" w:sz="0" w:space="0" w:color="auto"/>
        <w:bottom w:val="none" w:sz="0" w:space="0" w:color="auto"/>
        <w:right w:val="none" w:sz="0" w:space="0" w:color="auto"/>
      </w:divBdr>
    </w:div>
    <w:div w:id="301234660">
      <w:marLeft w:val="0"/>
      <w:marRight w:val="0"/>
      <w:marTop w:val="0"/>
      <w:marBottom w:val="0"/>
      <w:divBdr>
        <w:top w:val="none" w:sz="0" w:space="0" w:color="auto"/>
        <w:left w:val="none" w:sz="0" w:space="0" w:color="auto"/>
        <w:bottom w:val="none" w:sz="0" w:space="0" w:color="auto"/>
        <w:right w:val="none" w:sz="0" w:space="0" w:color="auto"/>
      </w:divBdr>
    </w:div>
    <w:div w:id="301234661">
      <w:marLeft w:val="0"/>
      <w:marRight w:val="0"/>
      <w:marTop w:val="0"/>
      <w:marBottom w:val="0"/>
      <w:divBdr>
        <w:top w:val="none" w:sz="0" w:space="0" w:color="auto"/>
        <w:left w:val="none" w:sz="0" w:space="0" w:color="auto"/>
        <w:bottom w:val="none" w:sz="0" w:space="0" w:color="auto"/>
        <w:right w:val="none" w:sz="0" w:space="0" w:color="auto"/>
      </w:divBdr>
    </w:div>
    <w:div w:id="301234662">
      <w:marLeft w:val="0"/>
      <w:marRight w:val="0"/>
      <w:marTop w:val="0"/>
      <w:marBottom w:val="0"/>
      <w:divBdr>
        <w:top w:val="none" w:sz="0" w:space="0" w:color="auto"/>
        <w:left w:val="none" w:sz="0" w:space="0" w:color="auto"/>
        <w:bottom w:val="none" w:sz="0" w:space="0" w:color="auto"/>
        <w:right w:val="none" w:sz="0" w:space="0" w:color="auto"/>
      </w:divBdr>
    </w:div>
    <w:div w:id="301234663">
      <w:marLeft w:val="0"/>
      <w:marRight w:val="0"/>
      <w:marTop w:val="0"/>
      <w:marBottom w:val="0"/>
      <w:divBdr>
        <w:top w:val="none" w:sz="0" w:space="0" w:color="auto"/>
        <w:left w:val="none" w:sz="0" w:space="0" w:color="auto"/>
        <w:bottom w:val="none" w:sz="0" w:space="0" w:color="auto"/>
        <w:right w:val="none" w:sz="0" w:space="0" w:color="auto"/>
      </w:divBdr>
    </w:div>
    <w:div w:id="301234664">
      <w:marLeft w:val="0"/>
      <w:marRight w:val="0"/>
      <w:marTop w:val="0"/>
      <w:marBottom w:val="0"/>
      <w:divBdr>
        <w:top w:val="none" w:sz="0" w:space="0" w:color="auto"/>
        <w:left w:val="none" w:sz="0" w:space="0" w:color="auto"/>
        <w:bottom w:val="none" w:sz="0" w:space="0" w:color="auto"/>
        <w:right w:val="none" w:sz="0" w:space="0" w:color="auto"/>
      </w:divBdr>
    </w:div>
    <w:div w:id="301234665">
      <w:marLeft w:val="0"/>
      <w:marRight w:val="0"/>
      <w:marTop w:val="0"/>
      <w:marBottom w:val="0"/>
      <w:divBdr>
        <w:top w:val="none" w:sz="0" w:space="0" w:color="auto"/>
        <w:left w:val="none" w:sz="0" w:space="0" w:color="auto"/>
        <w:bottom w:val="none" w:sz="0" w:space="0" w:color="auto"/>
        <w:right w:val="none" w:sz="0" w:space="0" w:color="auto"/>
      </w:divBdr>
    </w:div>
    <w:div w:id="301234666">
      <w:marLeft w:val="0"/>
      <w:marRight w:val="0"/>
      <w:marTop w:val="0"/>
      <w:marBottom w:val="0"/>
      <w:divBdr>
        <w:top w:val="none" w:sz="0" w:space="0" w:color="auto"/>
        <w:left w:val="none" w:sz="0" w:space="0" w:color="auto"/>
        <w:bottom w:val="none" w:sz="0" w:space="0" w:color="auto"/>
        <w:right w:val="none" w:sz="0" w:space="0" w:color="auto"/>
      </w:divBdr>
    </w:div>
    <w:div w:id="301234667">
      <w:marLeft w:val="0"/>
      <w:marRight w:val="0"/>
      <w:marTop w:val="0"/>
      <w:marBottom w:val="0"/>
      <w:divBdr>
        <w:top w:val="none" w:sz="0" w:space="0" w:color="auto"/>
        <w:left w:val="none" w:sz="0" w:space="0" w:color="auto"/>
        <w:bottom w:val="none" w:sz="0" w:space="0" w:color="auto"/>
        <w:right w:val="none" w:sz="0" w:space="0" w:color="auto"/>
      </w:divBdr>
    </w:div>
    <w:div w:id="301234668">
      <w:marLeft w:val="0"/>
      <w:marRight w:val="0"/>
      <w:marTop w:val="0"/>
      <w:marBottom w:val="0"/>
      <w:divBdr>
        <w:top w:val="none" w:sz="0" w:space="0" w:color="auto"/>
        <w:left w:val="none" w:sz="0" w:space="0" w:color="auto"/>
        <w:bottom w:val="none" w:sz="0" w:space="0" w:color="auto"/>
        <w:right w:val="none" w:sz="0" w:space="0" w:color="auto"/>
      </w:divBdr>
    </w:div>
    <w:div w:id="301234669">
      <w:marLeft w:val="0"/>
      <w:marRight w:val="0"/>
      <w:marTop w:val="0"/>
      <w:marBottom w:val="0"/>
      <w:divBdr>
        <w:top w:val="none" w:sz="0" w:space="0" w:color="auto"/>
        <w:left w:val="none" w:sz="0" w:space="0" w:color="auto"/>
        <w:bottom w:val="none" w:sz="0" w:space="0" w:color="auto"/>
        <w:right w:val="none" w:sz="0" w:space="0" w:color="auto"/>
      </w:divBdr>
    </w:div>
    <w:div w:id="301234670">
      <w:marLeft w:val="0"/>
      <w:marRight w:val="0"/>
      <w:marTop w:val="0"/>
      <w:marBottom w:val="0"/>
      <w:divBdr>
        <w:top w:val="none" w:sz="0" w:space="0" w:color="auto"/>
        <w:left w:val="none" w:sz="0" w:space="0" w:color="auto"/>
        <w:bottom w:val="none" w:sz="0" w:space="0" w:color="auto"/>
        <w:right w:val="none" w:sz="0" w:space="0" w:color="auto"/>
      </w:divBdr>
    </w:div>
    <w:div w:id="301234671">
      <w:marLeft w:val="0"/>
      <w:marRight w:val="0"/>
      <w:marTop w:val="0"/>
      <w:marBottom w:val="0"/>
      <w:divBdr>
        <w:top w:val="none" w:sz="0" w:space="0" w:color="auto"/>
        <w:left w:val="none" w:sz="0" w:space="0" w:color="auto"/>
        <w:bottom w:val="none" w:sz="0" w:space="0" w:color="auto"/>
        <w:right w:val="none" w:sz="0" w:space="0" w:color="auto"/>
      </w:divBdr>
    </w:div>
    <w:div w:id="301234672">
      <w:marLeft w:val="0"/>
      <w:marRight w:val="0"/>
      <w:marTop w:val="0"/>
      <w:marBottom w:val="0"/>
      <w:divBdr>
        <w:top w:val="none" w:sz="0" w:space="0" w:color="auto"/>
        <w:left w:val="none" w:sz="0" w:space="0" w:color="auto"/>
        <w:bottom w:val="none" w:sz="0" w:space="0" w:color="auto"/>
        <w:right w:val="none" w:sz="0" w:space="0" w:color="auto"/>
      </w:divBdr>
    </w:div>
    <w:div w:id="301234673">
      <w:marLeft w:val="0"/>
      <w:marRight w:val="0"/>
      <w:marTop w:val="0"/>
      <w:marBottom w:val="0"/>
      <w:divBdr>
        <w:top w:val="none" w:sz="0" w:space="0" w:color="auto"/>
        <w:left w:val="none" w:sz="0" w:space="0" w:color="auto"/>
        <w:bottom w:val="none" w:sz="0" w:space="0" w:color="auto"/>
        <w:right w:val="none" w:sz="0" w:space="0" w:color="auto"/>
      </w:divBdr>
    </w:div>
    <w:div w:id="3012346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8717</Words>
  <Characters>49687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lpstr>
    </vt:vector>
  </TitlesOfParts>
  <Company>Noldore</Company>
  <LinksUpToDate>false</LinksUpToDate>
  <CharactersWithSpaces>58288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ProGenitor</dc:creator>
  <cp:keywords/>
  <dc:description/>
  <cp:lastModifiedBy>admin</cp:lastModifiedBy>
  <cp:revision>2</cp:revision>
  <dcterms:created xsi:type="dcterms:W3CDTF">2014-02-28T06:28:00Z</dcterms:created>
  <dcterms:modified xsi:type="dcterms:W3CDTF">2014-02-28T06:28:00Z</dcterms:modified>
</cp:coreProperties>
</file>