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37F1" w:rsidRPr="00040083" w:rsidRDefault="001E37F1" w:rsidP="00F1012A">
      <w:pPr>
        <w:spacing w:line="360" w:lineRule="auto"/>
        <w:ind w:firstLine="709"/>
        <w:jc w:val="both"/>
        <w:rPr>
          <w:b/>
          <w:noProof/>
          <w:color w:val="000000"/>
          <w:sz w:val="28"/>
          <w:szCs w:val="21"/>
          <w:lang w:val="uk-UA"/>
        </w:rPr>
      </w:pPr>
      <w:r w:rsidRPr="00040083">
        <w:rPr>
          <w:b/>
          <w:noProof/>
          <w:color w:val="000000"/>
          <w:sz w:val="28"/>
          <w:szCs w:val="21"/>
          <w:lang w:val="uk-UA"/>
        </w:rPr>
        <w:t>Ризики у зовнішньоекономічній діяльності, способи їх усунення</w:t>
      </w:r>
    </w:p>
    <w:p w:rsidR="00F1012A" w:rsidRPr="00040083" w:rsidRDefault="00F1012A" w:rsidP="00F1012A">
      <w:pPr>
        <w:pStyle w:val="a3"/>
        <w:spacing w:before="0" w:beforeAutospacing="0" w:after="0" w:afterAutospacing="0" w:line="360" w:lineRule="auto"/>
        <w:ind w:firstLine="709"/>
        <w:jc w:val="both"/>
        <w:rPr>
          <w:noProof/>
          <w:color w:val="000000"/>
          <w:sz w:val="28"/>
          <w:szCs w:val="21"/>
          <w:lang w:val="uk-UA"/>
        </w:rPr>
      </w:pPr>
    </w:p>
    <w:p w:rsidR="001E37F1" w:rsidRPr="00040083" w:rsidRDefault="001E37F1" w:rsidP="00F1012A">
      <w:pPr>
        <w:pStyle w:val="a3"/>
        <w:spacing w:before="0" w:beforeAutospacing="0" w:after="0" w:afterAutospacing="0" w:line="360" w:lineRule="auto"/>
        <w:ind w:firstLine="709"/>
        <w:jc w:val="both"/>
        <w:rPr>
          <w:noProof/>
          <w:color w:val="000000"/>
          <w:sz w:val="28"/>
          <w:szCs w:val="21"/>
          <w:lang w:val="uk-UA"/>
        </w:rPr>
      </w:pPr>
      <w:r w:rsidRPr="00040083">
        <w:rPr>
          <w:noProof/>
          <w:color w:val="000000"/>
          <w:sz w:val="28"/>
          <w:szCs w:val="21"/>
          <w:lang w:val="uk-UA"/>
        </w:rPr>
        <w:t>З погляду міжнародної торгівлі</w:t>
      </w:r>
      <w:r w:rsidRPr="00040083">
        <w:rPr>
          <w:b/>
          <w:noProof/>
          <w:color w:val="000000"/>
          <w:sz w:val="28"/>
          <w:szCs w:val="21"/>
          <w:lang w:val="uk-UA"/>
        </w:rPr>
        <w:t xml:space="preserve">, </w:t>
      </w:r>
      <w:r w:rsidRPr="00040083">
        <w:rPr>
          <w:rStyle w:val="a4"/>
          <w:b/>
          <w:noProof/>
          <w:color w:val="000000"/>
          <w:sz w:val="28"/>
          <w:szCs w:val="21"/>
          <w:lang w:val="uk-UA"/>
        </w:rPr>
        <w:t>ризик</w:t>
      </w:r>
      <w:r w:rsidRPr="00040083">
        <w:rPr>
          <w:noProof/>
          <w:color w:val="000000"/>
          <w:sz w:val="28"/>
          <w:szCs w:val="21"/>
          <w:lang w:val="uk-UA"/>
        </w:rPr>
        <w:t xml:space="preserve"> — небезпека втрат з вини іншої сторони або через зміну політичної, економічної чи іншої ситуації в країні партнера. Можливих втрат у зовнішньоекономічній діяльності може зазнати будь-хто з її учасників — експортер, імпортер або обслуговуючий банк. Тому дуже важливо знати всі типи ризиків, які виникають у процесі міжнародного товарообміну, а також заходи, що дають змогу ці ризики мінімізувати або усувати зовсім.</w:t>
      </w:r>
    </w:p>
    <w:p w:rsidR="001E37F1" w:rsidRPr="00040083" w:rsidRDefault="001E37F1" w:rsidP="00F1012A">
      <w:pPr>
        <w:pStyle w:val="a3"/>
        <w:spacing w:before="0" w:beforeAutospacing="0" w:after="0" w:afterAutospacing="0" w:line="360" w:lineRule="auto"/>
        <w:ind w:firstLine="709"/>
        <w:jc w:val="both"/>
        <w:rPr>
          <w:noProof/>
          <w:color w:val="000000"/>
          <w:sz w:val="28"/>
          <w:szCs w:val="21"/>
          <w:u w:val="single"/>
          <w:lang w:val="uk-UA"/>
        </w:rPr>
      </w:pPr>
      <w:r w:rsidRPr="00040083">
        <w:rPr>
          <w:noProof/>
          <w:color w:val="000000"/>
          <w:sz w:val="28"/>
          <w:szCs w:val="21"/>
          <w:u w:val="single"/>
          <w:lang w:val="uk-UA"/>
        </w:rPr>
        <w:t xml:space="preserve">У зовнішньоекономічній діяльності розрізняють чотири основні групи ризиків: </w:t>
      </w:r>
    </w:p>
    <w:p w:rsidR="001E37F1" w:rsidRPr="00040083" w:rsidRDefault="001E37F1" w:rsidP="00F1012A">
      <w:pPr>
        <w:numPr>
          <w:ilvl w:val="0"/>
          <w:numId w:val="6"/>
        </w:numPr>
        <w:spacing w:line="360" w:lineRule="auto"/>
        <w:ind w:left="0" w:firstLine="709"/>
        <w:jc w:val="both"/>
        <w:rPr>
          <w:noProof/>
          <w:color w:val="000000"/>
          <w:sz w:val="28"/>
          <w:szCs w:val="21"/>
          <w:lang w:val="uk-UA"/>
        </w:rPr>
      </w:pPr>
      <w:r w:rsidRPr="00040083">
        <w:rPr>
          <w:noProof/>
          <w:color w:val="000000"/>
          <w:sz w:val="28"/>
          <w:szCs w:val="21"/>
          <w:lang w:val="uk-UA"/>
        </w:rPr>
        <w:t xml:space="preserve">ризик країни; </w:t>
      </w:r>
    </w:p>
    <w:p w:rsidR="001E37F1" w:rsidRPr="00040083" w:rsidRDefault="001E37F1" w:rsidP="00F1012A">
      <w:pPr>
        <w:numPr>
          <w:ilvl w:val="0"/>
          <w:numId w:val="6"/>
        </w:numPr>
        <w:spacing w:line="360" w:lineRule="auto"/>
        <w:ind w:left="0" w:firstLine="709"/>
        <w:jc w:val="both"/>
        <w:rPr>
          <w:noProof/>
          <w:color w:val="000000"/>
          <w:sz w:val="28"/>
          <w:szCs w:val="21"/>
          <w:lang w:val="uk-UA"/>
        </w:rPr>
      </w:pPr>
      <w:r w:rsidRPr="00040083">
        <w:rPr>
          <w:noProof/>
          <w:color w:val="000000"/>
          <w:sz w:val="28"/>
          <w:szCs w:val="21"/>
          <w:lang w:val="uk-UA"/>
        </w:rPr>
        <w:t xml:space="preserve">банківський; </w:t>
      </w:r>
    </w:p>
    <w:p w:rsidR="001E37F1" w:rsidRPr="00040083" w:rsidRDefault="001E37F1" w:rsidP="00F1012A">
      <w:pPr>
        <w:numPr>
          <w:ilvl w:val="0"/>
          <w:numId w:val="6"/>
        </w:numPr>
        <w:spacing w:line="360" w:lineRule="auto"/>
        <w:ind w:left="0" w:firstLine="709"/>
        <w:jc w:val="both"/>
        <w:rPr>
          <w:noProof/>
          <w:color w:val="000000"/>
          <w:sz w:val="28"/>
          <w:szCs w:val="21"/>
          <w:lang w:val="uk-UA"/>
        </w:rPr>
      </w:pPr>
      <w:r w:rsidRPr="00040083">
        <w:rPr>
          <w:noProof/>
          <w:color w:val="000000"/>
          <w:sz w:val="28"/>
          <w:szCs w:val="21"/>
          <w:lang w:val="uk-UA"/>
        </w:rPr>
        <w:t xml:space="preserve">валютний; </w:t>
      </w:r>
    </w:p>
    <w:p w:rsidR="001E37F1" w:rsidRPr="00040083" w:rsidRDefault="001E37F1" w:rsidP="00F1012A">
      <w:pPr>
        <w:numPr>
          <w:ilvl w:val="0"/>
          <w:numId w:val="6"/>
        </w:numPr>
        <w:spacing w:line="360" w:lineRule="auto"/>
        <w:ind w:left="0" w:firstLine="709"/>
        <w:jc w:val="both"/>
        <w:rPr>
          <w:noProof/>
          <w:color w:val="000000"/>
          <w:sz w:val="28"/>
          <w:szCs w:val="21"/>
          <w:lang w:val="uk-UA"/>
        </w:rPr>
      </w:pPr>
      <w:r w:rsidRPr="00040083">
        <w:rPr>
          <w:noProof/>
          <w:color w:val="000000"/>
          <w:sz w:val="28"/>
          <w:szCs w:val="21"/>
          <w:lang w:val="uk-UA"/>
        </w:rPr>
        <w:t xml:space="preserve">ризик контрагента. </w:t>
      </w:r>
    </w:p>
    <w:p w:rsidR="001E37F1" w:rsidRPr="00040083" w:rsidRDefault="001E37F1" w:rsidP="00F1012A">
      <w:pPr>
        <w:pStyle w:val="a3"/>
        <w:spacing w:before="0" w:beforeAutospacing="0" w:after="0" w:afterAutospacing="0" w:line="360" w:lineRule="auto"/>
        <w:ind w:firstLine="709"/>
        <w:jc w:val="both"/>
        <w:rPr>
          <w:noProof/>
          <w:color w:val="000000"/>
          <w:sz w:val="28"/>
          <w:szCs w:val="21"/>
          <w:lang w:val="uk-UA"/>
        </w:rPr>
      </w:pPr>
      <w:r w:rsidRPr="00040083">
        <w:rPr>
          <w:rStyle w:val="a5"/>
          <w:i/>
          <w:iCs/>
          <w:noProof/>
          <w:color w:val="000000"/>
          <w:sz w:val="28"/>
          <w:szCs w:val="21"/>
          <w:lang w:val="uk-UA"/>
        </w:rPr>
        <w:t>Ризик країни</w:t>
      </w:r>
      <w:r w:rsidRPr="00040083">
        <w:rPr>
          <w:rStyle w:val="a4"/>
          <w:noProof/>
          <w:color w:val="000000"/>
          <w:sz w:val="28"/>
          <w:szCs w:val="21"/>
          <w:lang w:val="uk-UA"/>
        </w:rPr>
        <w:t xml:space="preserve"> </w:t>
      </w:r>
      <w:r w:rsidRPr="00040083">
        <w:rPr>
          <w:noProof/>
          <w:color w:val="000000"/>
          <w:sz w:val="28"/>
          <w:szCs w:val="21"/>
          <w:lang w:val="uk-UA"/>
        </w:rPr>
        <w:t>перебуває за межами банківської системи або конкретного ділового партнера. З позицій міжнародної торгівлі до цього ризику належать політичні та економічні події в конкретній країні, які можуть призвести до втрат під час зовнішньоторговельних операцій. Такі події перебувають, до певної межі, під контролем уряду цієї країни.</w:t>
      </w:r>
    </w:p>
    <w:p w:rsidR="001E37F1" w:rsidRPr="00040083" w:rsidRDefault="001E37F1" w:rsidP="00F1012A">
      <w:pPr>
        <w:pStyle w:val="a3"/>
        <w:spacing w:before="0" w:beforeAutospacing="0" w:after="0" w:afterAutospacing="0" w:line="360" w:lineRule="auto"/>
        <w:ind w:firstLine="709"/>
        <w:jc w:val="both"/>
        <w:rPr>
          <w:noProof/>
          <w:color w:val="000000"/>
          <w:sz w:val="28"/>
          <w:szCs w:val="21"/>
          <w:lang w:val="uk-UA"/>
        </w:rPr>
      </w:pPr>
      <w:r w:rsidRPr="00040083">
        <w:rPr>
          <w:noProof/>
          <w:color w:val="000000"/>
          <w:sz w:val="28"/>
          <w:szCs w:val="21"/>
          <w:lang w:val="uk-UA"/>
        </w:rPr>
        <w:t>Одним з глобальних чинників у галузі міжнародних економічних відносин є політична стабільність у країнах та регіонах, загальний політичний клімат у світі. Політична нестійкість, несприятливі події (війни, революції, націоналізація, ембарго тощо) ставлять під сумнів можливість виконання сторонами своїх зобов’язань за контрактом. Наприклад, експортер не може відвантажити товари через те, що вони можуть бути знищені чи пошкоджені під час воєнних дій або при транзиті. У зв’язку з політичними подіями імпортер не матиме можливості оплатити отриманий товар. З тих самих причин банк експортера не матиме можливості рамбурсувати кошти на банк імпортера, або банк імпортера не зможе здійснити покриття. При оцінці політичних ризиків важливо вивчити політичну ситуацію в країні партнера і країнах транзиту. Мінімізації політичних ризиків може сприяти використання акредитивів, підтверджених банком стабільної країни, форфейтингових угод, експортного страхування і гарантій.</w:t>
      </w:r>
    </w:p>
    <w:p w:rsidR="001E37F1" w:rsidRPr="00040083" w:rsidRDefault="001E37F1" w:rsidP="00F1012A">
      <w:pPr>
        <w:pStyle w:val="a3"/>
        <w:spacing w:before="0" w:beforeAutospacing="0" w:after="0" w:afterAutospacing="0" w:line="360" w:lineRule="auto"/>
        <w:ind w:firstLine="709"/>
        <w:jc w:val="both"/>
        <w:rPr>
          <w:noProof/>
          <w:color w:val="000000"/>
          <w:sz w:val="28"/>
          <w:szCs w:val="21"/>
          <w:u w:val="single"/>
          <w:lang w:val="uk-UA"/>
        </w:rPr>
      </w:pPr>
      <w:r w:rsidRPr="00040083">
        <w:rPr>
          <w:noProof/>
          <w:color w:val="000000"/>
          <w:sz w:val="28"/>
          <w:szCs w:val="21"/>
          <w:lang w:val="uk-UA"/>
        </w:rPr>
        <w:t xml:space="preserve">Разом із політичною ситуацією важливу роль у зовнішньоторговельній діяльності відіграють економічні умови країни контрагента, такі як наявність у неї валютних резервів, ступінь конвертованості валюти, інфляція, платіжний баланс тощо. Несприятливі економічні умови, наприклад дія мораторію, зміни у зовнішньоекономічному законодавстві, політика протекціонізму і т. п., можуть завадити імпортеру виконати свої зобов’язання. Експортер, у свою чергу, може не виконати своєї частини контракту через обмеження або заборону експорту. Банки в такій ситуації можуть також бути не в змозі виконати свої функції. </w:t>
      </w:r>
      <w:r w:rsidRPr="00040083">
        <w:rPr>
          <w:noProof/>
          <w:color w:val="000000"/>
          <w:sz w:val="28"/>
          <w:szCs w:val="21"/>
          <w:u w:val="single"/>
          <w:lang w:val="uk-UA"/>
        </w:rPr>
        <w:t>До засобів банківського страхування економічних ризиків можна віднести:</w:t>
      </w:r>
    </w:p>
    <w:p w:rsidR="001E37F1" w:rsidRPr="00040083" w:rsidRDefault="001E37F1" w:rsidP="00F1012A">
      <w:pPr>
        <w:numPr>
          <w:ilvl w:val="0"/>
          <w:numId w:val="7"/>
        </w:numPr>
        <w:spacing w:line="360" w:lineRule="auto"/>
        <w:ind w:left="0" w:firstLine="709"/>
        <w:jc w:val="both"/>
        <w:rPr>
          <w:noProof/>
          <w:color w:val="000000"/>
          <w:sz w:val="28"/>
          <w:szCs w:val="21"/>
          <w:lang w:val="uk-UA"/>
        </w:rPr>
      </w:pPr>
      <w:r w:rsidRPr="00040083">
        <w:rPr>
          <w:noProof/>
          <w:color w:val="000000"/>
          <w:sz w:val="28"/>
          <w:szCs w:val="21"/>
          <w:lang w:val="uk-UA"/>
        </w:rPr>
        <w:t xml:space="preserve">постійне спостереження за рейтингом країн, який публікується в спеціалізованих виданнях; </w:t>
      </w:r>
    </w:p>
    <w:p w:rsidR="001E37F1" w:rsidRPr="00040083" w:rsidRDefault="001E37F1" w:rsidP="00F1012A">
      <w:pPr>
        <w:numPr>
          <w:ilvl w:val="0"/>
          <w:numId w:val="7"/>
        </w:numPr>
        <w:spacing w:line="360" w:lineRule="auto"/>
        <w:ind w:left="0" w:firstLine="709"/>
        <w:jc w:val="both"/>
        <w:rPr>
          <w:noProof/>
          <w:color w:val="000000"/>
          <w:sz w:val="28"/>
          <w:szCs w:val="21"/>
          <w:lang w:val="uk-UA"/>
        </w:rPr>
      </w:pPr>
      <w:r w:rsidRPr="00040083">
        <w:rPr>
          <w:noProof/>
          <w:color w:val="000000"/>
          <w:sz w:val="28"/>
          <w:szCs w:val="21"/>
          <w:lang w:val="uk-UA"/>
        </w:rPr>
        <w:t xml:space="preserve">установлення для окремих країн лімітів та їх регулярний перегляд; </w:t>
      </w:r>
    </w:p>
    <w:p w:rsidR="001E37F1" w:rsidRPr="00040083" w:rsidRDefault="001E37F1" w:rsidP="00F1012A">
      <w:pPr>
        <w:numPr>
          <w:ilvl w:val="0"/>
          <w:numId w:val="7"/>
        </w:numPr>
        <w:spacing w:line="360" w:lineRule="auto"/>
        <w:ind w:left="0" w:firstLine="709"/>
        <w:jc w:val="both"/>
        <w:rPr>
          <w:noProof/>
          <w:color w:val="000000"/>
          <w:sz w:val="28"/>
          <w:szCs w:val="21"/>
          <w:lang w:val="uk-UA"/>
        </w:rPr>
      </w:pPr>
      <w:r w:rsidRPr="00040083">
        <w:rPr>
          <w:noProof/>
          <w:color w:val="000000"/>
          <w:sz w:val="28"/>
          <w:szCs w:val="21"/>
          <w:lang w:val="uk-UA"/>
        </w:rPr>
        <w:t xml:space="preserve">відкриття філій (представництв) у країнах партнерів і розміщення там своїх представників для вивчення поточної ситуації на місцях. </w:t>
      </w:r>
    </w:p>
    <w:p w:rsidR="001E37F1" w:rsidRPr="00040083" w:rsidRDefault="001E37F1" w:rsidP="00F1012A">
      <w:pPr>
        <w:pStyle w:val="a3"/>
        <w:spacing w:before="0" w:beforeAutospacing="0" w:after="0" w:afterAutospacing="0" w:line="360" w:lineRule="auto"/>
        <w:ind w:firstLine="709"/>
        <w:jc w:val="both"/>
        <w:rPr>
          <w:noProof/>
          <w:color w:val="000000"/>
          <w:sz w:val="28"/>
          <w:szCs w:val="21"/>
          <w:lang w:val="uk-UA"/>
        </w:rPr>
      </w:pPr>
      <w:r w:rsidRPr="00040083">
        <w:rPr>
          <w:noProof/>
          <w:color w:val="000000"/>
          <w:sz w:val="28"/>
          <w:szCs w:val="21"/>
          <w:lang w:val="uk-UA"/>
        </w:rPr>
        <w:t>При торгівлі з економічно несприятливими країнами у світовій практиці використовується більш короткий термін виконання протилежною стороною зобов’язань за контрактом, ніж при угодах з економічно розвинутими державами.</w:t>
      </w:r>
    </w:p>
    <w:p w:rsidR="001E37F1" w:rsidRPr="00040083" w:rsidRDefault="001E37F1" w:rsidP="00F1012A">
      <w:pPr>
        <w:pStyle w:val="a3"/>
        <w:spacing w:before="0" w:beforeAutospacing="0" w:after="0" w:afterAutospacing="0" w:line="360" w:lineRule="auto"/>
        <w:ind w:firstLine="709"/>
        <w:jc w:val="both"/>
        <w:rPr>
          <w:noProof/>
          <w:color w:val="000000"/>
          <w:sz w:val="28"/>
          <w:szCs w:val="21"/>
          <w:lang w:val="uk-UA"/>
        </w:rPr>
      </w:pPr>
      <w:r w:rsidRPr="00040083">
        <w:rPr>
          <w:noProof/>
          <w:color w:val="000000"/>
          <w:sz w:val="28"/>
          <w:szCs w:val="21"/>
          <w:lang w:val="uk-UA"/>
        </w:rPr>
        <w:t>Додаткові проблеми можуть виникати у зв’язку з істотними відмінностями в економічних структурах, юрисдикціях, діловій та банківській практиці в різних країнах. Стосовно України слід зауважити, що досі ще не розроблена концепція захисту українського ринку, вітчизняного підприємництва. Український ринок виявився відкритим для недоброякісної імпортної продукції, яка має низькі екологічні характеристики.</w:t>
      </w:r>
    </w:p>
    <w:p w:rsidR="001E37F1" w:rsidRPr="00040083" w:rsidRDefault="001E37F1" w:rsidP="00F1012A">
      <w:pPr>
        <w:pStyle w:val="a3"/>
        <w:spacing w:before="0" w:beforeAutospacing="0" w:after="0" w:afterAutospacing="0" w:line="360" w:lineRule="auto"/>
        <w:ind w:firstLine="709"/>
        <w:jc w:val="both"/>
        <w:rPr>
          <w:noProof/>
          <w:color w:val="000000"/>
          <w:sz w:val="28"/>
          <w:szCs w:val="21"/>
          <w:lang w:val="uk-UA"/>
        </w:rPr>
      </w:pPr>
      <w:r w:rsidRPr="00040083">
        <w:rPr>
          <w:noProof/>
          <w:color w:val="000000"/>
          <w:sz w:val="28"/>
          <w:szCs w:val="21"/>
          <w:lang w:val="uk-UA"/>
        </w:rPr>
        <w:t>У країнах, економіка яких базується на ринкових засадах, продовжується процес пошуку найбільш раціональних і економічних форм здійснення зовнішньоекономічних зв’язків, захисту матеріальних інтересів суб’єктів цього виду діяльності. Будь-яка форма товарообміну, яка супроводжується рухом грошових коштів, знаходить своє відображення в національному законодавстві, традиціях або загальновизнаній практиці. Тим не менше навіть у цих країнах компаніям і установам важко визначити фінансовий стан, порядність і технічні можливості свого партнера, особливо за умови нового ділового партнерства, нестабільності країни контрагента, браку необхідної інформації щодо партнера (його країни).</w:t>
      </w:r>
    </w:p>
    <w:p w:rsidR="001E37F1" w:rsidRPr="00040083" w:rsidRDefault="001E37F1" w:rsidP="00F1012A">
      <w:pPr>
        <w:pStyle w:val="a3"/>
        <w:spacing w:before="0" w:beforeAutospacing="0" w:after="0" w:afterAutospacing="0" w:line="360" w:lineRule="auto"/>
        <w:ind w:firstLine="709"/>
        <w:jc w:val="both"/>
        <w:rPr>
          <w:noProof/>
          <w:color w:val="000000"/>
          <w:sz w:val="28"/>
          <w:szCs w:val="21"/>
          <w:lang w:val="uk-UA"/>
        </w:rPr>
      </w:pPr>
      <w:r w:rsidRPr="00040083">
        <w:rPr>
          <w:rStyle w:val="a4"/>
          <w:noProof/>
          <w:color w:val="000000"/>
          <w:sz w:val="28"/>
          <w:szCs w:val="21"/>
          <w:lang w:val="uk-UA"/>
        </w:rPr>
        <w:t>Ризик непереказу</w:t>
      </w:r>
      <w:r w:rsidRPr="00040083">
        <w:rPr>
          <w:noProof/>
          <w:color w:val="000000"/>
          <w:sz w:val="28"/>
          <w:szCs w:val="21"/>
          <w:lang w:val="uk-UA"/>
        </w:rPr>
        <w:t xml:space="preserve"> грошових коштів як елемент ризику країни, пов’язаний з відмовою або нездатністю з економічних причин країни імпортера здійснити платіж відповідно до домовленості чи з нездатністю країни експортера повернути авансові платежі. Держава може встановлювати обмеження як на переказ коштів, так і на їх конвертацію в інші валюти. З погляду банків подібні розпорядження й обмеження можуть призвести до того, що банк експортера не отримає рамбурсу у відповідній валюті, а банк імпортера не здійснить переказу грошей на покриття або авансовий платіж у цій валюті. При цьому самі контрагенти здатні виконувати свої зобов’язання за контрактом. З метою страхування ризику непереказу грошових коштів необхідно вивчити рейтинг країни, врахувати існуючі валютні обмеження і правила валютного регулювання в країні контрагента.</w:t>
      </w:r>
    </w:p>
    <w:p w:rsidR="001E37F1" w:rsidRPr="00040083" w:rsidRDefault="001E37F1" w:rsidP="00F1012A">
      <w:pPr>
        <w:pStyle w:val="a3"/>
        <w:spacing w:before="0" w:beforeAutospacing="0" w:after="0" w:afterAutospacing="0" w:line="360" w:lineRule="auto"/>
        <w:ind w:firstLine="709"/>
        <w:jc w:val="both"/>
        <w:rPr>
          <w:noProof/>
          <w:color w:val="000000"/>
          <w:sz w:val="28"/>
          <w:szCs w:val="21"/>
          <w:lang w:val="uk-UA"/>
        </w:rPr>
      </w:pPr>
      <w:r w:rsidRPr="00040083">
        <w:rPr>
          <w:rStyle w:val="a5"/>
          <w:i/>
          <w:iCs/>
          <w:noProof/>
          <w:color w:val="000000"/>
          <w:sz w:val="28"/>
          <w:szCs w:val="21"/>
          <w:lang w:val="uk-UA"/>
        </w:rPr>
        <w:t>Ризик банку</w:t>
      </w:r>
      <w:r w:rsidRPr="00040083">
        <w:rPr>
          <w:noProof/>
          <w:color w:val="000000"/>
          <w:sz w:val="28"/>
          <w:szCs w:val="21"/>
          <w:lang w:val="uk-UA"/>
        </w:rPr>
        <w:t xml:space="preserve"> пов’язаний з втратами, які можуть виникати через його недостатню фінансову надійність, неналежну організацію управління банком. На діяльність банку як фінансової структури впливає ціла низка чинників: навколишнє політичне та економічне середовище, конкуренція, акціонери, якість персоналу, технічне обладнання тощо. Окрім стійкого фінансового стану, професійність персоналу є однією з головних умов ефективної роботи банку.</w:t>
      </w:r>
    </w:p>
    <w:p w:rsidR="001E37F1" w:rsidRPr="00040083" w:rsidRDefault="001E37F1" w:rsidP="00F1012A">
      <w:pPr>
        <w:pStyle w:val="a3"/>
        <w:spacing w:before="0" w:beforeAutospacing="0" w:after="0" w:afterAutospacing="0" w:line="360" w:lineRule="auto"/>
        <w:ind w:firstLine="709"/>
        <w:jc w:val="both"/>
        <w:rPr>
          <w:noProof/>
          <w:color w:val="000000"/>
          <w:sz w:val="28"/>
          <w:szCs w:val="21"/>
          <w:lang w:val="uk-UA"/>
        </w:rPr>
      </w:pPr>
      <w:r w:rsidRPr="00040083">
        <w:rPr>
          <w:noProof/>
          <w:color w:val="000000"/>
          <w:sz w:val="28"/>
          <w:szCs w:val="21"/>
          <w:lang w:val="uk-UA"/>
        </w:rPr>
        <w:t>З метою контролю за банківськими ризиками банки встановлюють нормативи та ліміти, які час від часу переглядаються, відстежують інформацію про фінансовий стан банків, постійно підвищують кваліфікацію співробітників.</w:t>
      </w:r>
    </w:p>
    <w:p w:rsidR="001E37F1" w:rsidRPr="00040083" w:rsidRDefault="001E37F1" w:rsidP="00F1012A">
      <w:pPr>
        <w:pStyle w:val="a3"/>
        <w:spacing w:before="0" w:beforeAutospacing="0" w:after="0" w:afterAutospacing="0" w:line="360" w:lineRule="auto"/>
        <w:ind w:firstLine="709"/>
        <w:jc w:val="both"/>
        <w:rPr>
          <w:noProof/>
          <w:color w:val="000000"/>
          <w:sz w:val="28"/>
          <w:szCs w:val="21"/>
          <w:lang w:val="uk-UA"/>
        </w:rPr>
      </w:pPr>
      <w:r w:rsidRPr="00040083">
        <w:rPr>
          <w:noProof/>
          <w:color w:val="000000"/>
          <w:sz w:val="28"/>
          <w:szCs w:val="21"/>
          <w:lang w:val="uk-UA"/>
        </w:rPr>
        <w:t>Таким чином, оцінюючи ризикованість банківських операцій з обслуговування зовнішньої торгівлі, насамперед необхідно визначити ризик країни і ризик банку. У міжнародній практиці відомі випадки, коли надійність банку оцінюється вище, ніж надійність країни в цілому. Прикладом може бути Південна Африка на початку 80-х років, де з політичних причин репутація банків була вищою, ніж країни в цілому. В інших випадках банківський ризик і ризик країни оцінюються приблизно однаково.</w:t>
      </w:r>
    </w:p>
    <w:p w:rsidR="001E37F1" w:rsidRPr="00040083" w:rsidRDefault="001E37F1" w:rsidP="00F1012A">
      <w:pPr>
        <w:pStyle w:val="a3"/>
        <w:spacing w:before="0" w:beforeAutospacing="0" w:after="0" w:afterAutospacing="0" w:line="360" w:lineRule="auto"/>
        <w:ind w:firstLine="709"/>
        <w:jc w:val="both"/>
        <w:rPr>
          <w:noProof/>
          <w:color w:val="000000"/>
          <w:sz w:val="28"/>
          <w:szCs w:val="21"/>
          <w:lang w:val="uk-UA"/>
        </w:rPr>
      </w:pPr>
      <w:r w:rsidRPr="00040083">
        <w:rPr>
          <w:noProof/>
          <w:color w:val="000000"/>
          <w:sz w:val="28"/>
          <w:szCs w:val="21"/>
          <w:lang w:val="uk-UA"/>
        </w:rPr>
        <w:t>Незважаючи на те, що банківський ризик перебуває в тісному зв’язку з ризиком країни, банківським спеціалістам його набагато легше оцінити, ніж ризик конкретної країни. Аналіз банківських балансів дає змогу оцінити ліквідність і платоспроможність банку і, як наслідок, передбачити можливе погіршення його позицій. При оцінюванні ризику країни подібний аналіз зробити набагато важче через непередбаченість дій окремих політичних діячів.</w:t>
      </w:r>
    </w:p>
    <w:p w:rsidR="001E37F1" w:rsidRPr="00040083" w:rsidRDefault="001E37F1" w:rsidP="00F1012A">
      <w:pPr>
        <w:pStyle w:val="a3"/>
        <w:spacing w:before="0" w:beforeAutospacing="0" w:after="0" w:afterAutospacing="0" w:line="360" w:lineRule="auto"/>
        <w:ind w:firstLine="709"/>
        <w:jc w:val="both"/>
        <w:rPr>
          <w:noProof/>
          <w:color w:val="000000"/>
          <w:sz w:val="28"/>
          <w:szCs w:val="21"/>
          <w:lang w:val="uk-UA"/>
        </w:rPr>
      </w:pPr>
      <w:r w:rsidRPr="00040083">
        <w:rPr>
          <w:noProof/>
          <w:color w:val="000000"/>
          <w:sz w:val="28"/>
          <w:szCs w:val="21"/>
          <w:lang w:val="uk-UA"/>
        </w:rPr>
        <w:t>Валютний ризик є одним з найважливіших чинників міжнародної торгівлі. На валютні ризики наражаються не тільки торговельні контрагенти, а й банки, державні установи, приватні особи, які мають валютні рахунки. Непередбачені коливання валютних курсів ведуть до прямих втрат одних фірм та банків і прибутків — інших.</w:t>
      </w:r>
    </w:p>
    <w:p w:rsidR="001E37F1" w:rsidRPr="00040083" w:rsidRDefault="001E37F1" w:rsidP="00F1012A">
      <w:pPr>
        <w:pStyle w:val="a3"/>
        <w:spacing w:before="0" w:beforeAutospacing="0" w:after="0" w:afterAutospacing="0" w:line="360" w:lineRule="auto"/>
        <w:ind w:firstLine="709"/>
        <w:jc w:val="both"/>
        <w:rPr>
          <w:noProof/>
          <w:color w:val="000000"/>
          <w:sz w:val="28"/>
          <w:szCs w:val="21"/>
          <w:lang w:val="uk-UA"/>
        </w:rPr>
      </w:pPr>
      <w:r w:rsidRPr="00040083">
        <w:rPr>
          <w:rStyle w:val="a5"/>
          <w:i/>
          <w:iCs/>
          <w:noProof/>
          <w:color w:val="000000"/>
          <w:sz w:val="28"/>
          <w:szCs w:val="21"/>
          <w:lang w:val="uk-UA"/>
        </w:rPr>
        <w:t>Валютні ризики</w:t>
      </w:r>
      <w:r w:rsidRPr="00040083">
        <w:rPr>
          <w:noProof/>
          <w:color w:val="000000"/>
          <w:sz w:val="28"/>
          <w:szCs w:val="21"/>
          <w:lang w:val="uk-UA"/>
        </w:rPr>
        <w:t xml:space="preserve"> — загроза втрат у результаті зміни курсів валют під час виконання контракту. Такі втрати виникають, зокрема, при змінах курсу валюти ціни відносно валюти платежу в період між підписанням зовнішньоторговельного або кредитного контракту і здійсненням платежу за ним. У разі збігу валюти ціни і валюти платежу валютний ризик спричинюється зміною курсу валюти контракту порівняно з національною валютою контрагентів або з падінням купівельної спроможності валют.</w:t>
      </w:r>
    </w:p>
    <w:p w:rsidR="001E37F1" w:rsidRPr="00040083" w:rsidRDefault="001E37F1" w:rsidP="00F1012A">
      <w:pPr>
        <w:pStyle w:val="a3"/>
        <w:spacing w:before="0" w:beforeAutospacing="0" w:after="0" w:afterAutospacing="0" w:line="360" w:lineRule="auto"/>
        <w:ind w:firstLine="709"/>
        <w:jc w:val="both"/>
        <w:rPr>
          <w:noProof/>
          <w:color w:val="000000"/>
          <w:sz w:val="28"/>
          <w:szCs w:val="21"/>
          <w:lang w:val="uk-UA"/>
        </w:rPr>
      </w:pPr>
      <w:r w:rsidRPr="00040083">
        <w:rPr>
          <w:noProof/>
          <w:color w:val="000000"/>
          <w:sz w:val="28"/>
          <w:szCs w:val="21"/>
          <w:lang w:val="uk-UA"/>
        </w:rPr>
        <w:t>Якщо валюта ціни і валюта платежу не збігається, експортер зазнає збитків при зниженні курсу валюти ціни відносно валюти платежу, оскільки він отримує менший грошовий еквівалент зафіксованої в контракті вартісної величини. Аналогічним буде валютний ризик для кредитора. Навпаки, для імпортера і боржника валютні ризики виникають при підвищенні курсу валюти ціни відносно валюти платежу, оскільки для її купівлі необхідно заплатити більше національної валюти. У разі збігу валюти ціни і валюти платежу валютний ризик експортера виникає при девальвації валюти контракту відносно його національної валюти. І навпаки, імпортер зазнає збитків, якщо відбувалася ревальвація валюти договору відносно своєї національної валюти.</w:t>
      </w:r>
    </w:p>
    <w:p w:rsidR="001E37F1" w:rsidRPr="00040083" w:rsidRDefault="001E37F1" w:rsidP="00F1012A">
      <w:pPr>
        <w:pStyle w:val="a3"/>
        <w:spacing w:before="0" w:beforeAutospacing="0" w:after="0" w:afterAutospacing="0" w:line="360" w:lineRule="auto"/>
        <w:ind w:firstLine="709"/>
        <w:jc w:val="both"/>
        <w:rPr>
          <w:noProof/>
          <w:color w:val="000000"/>
          <w:sz w:val="28"/>
          <w:szCs w:val="21"/>
          <w:lang w:val="uk-UA"/>
        </w:rPr>
      </w:pPr>
      <w:r w:rsidRPr="00040083">
        <w:rPr>
          <w:noProof/>
          <w:color w:val="000000"/>
          <w:sz w:val="28"/>
          <w:szCs w:val="21"/>
          <w:lang w:val="uk-UA"/>
        </w:rPr>
        <w:t>Найбільшою мірою на валютні ризики наражаються експортери та імпортери готових виробів, особливо машин та обладнання, оскільки подібні контракти, як правило, укладаються за умови відстрочки платежу. Таким чином, чим більший період між підписанням контракту і проведенням платежу за ним, тим вища вірогідність валютних коливань і гостріша необхідність проведення захисних заходів, спрямованих на запобігання валютним ризикам.</w:t>
      </w:r>
    </w:p>
    <w:p w:rsidR="001E37F1" w:rsidRPr="00040083" w:rsidRDefault="001E37F1" w:rsidP="00F1012A">
      <w:pPr>
        <w:pStyle w:val="a3"/>
        <w:spacing w:before="0" w:beforeAutospacing="0" w:after="0" w:afterAutospacing="0" w:line="360" w:lineRule="auto"/>
        <w:ind w:firstLine="709"/>
        <w:jc w:val="both"/>
        <w:rPr>
          <w:noProof/>
          <w:color w:val="000000"/>
          <w:sz w:val="28"/>
          <w:szCs w:val="21"/>
          <w:u w:val="single"/>
          <w:lang w:val="uk-UA"/>
        </w:rPr>
      </w:pPr>
      <w:r w:rsidRPr="00040083">
        <w:rPr>
          <w:noProof/>
          <w:color w:val="000000"/>
          <w:sz w:val="28"/>
          <w:szCs w:val="21"/>
          <w:u w:val="single"/>
          <w:lang w:val="uk-UA"/>
        </w:rPr>
        <w:t>У міжнародній практиці застосовуються три основні підходи до страхування валютних ризиків:</w:t>
      </w:r>
    </w:p>
    <w:p w:rsidR="001E37F1" w:rsidRPr="00040083" w:rsidRDefault="001E37F1" w:rsidP="00F1012A">
      <w:pPr>
        <w:numPr>
          <w:ilvl w:val="0"/>
          <w:numId w:val="8"/>
        </w:numPr>
        <w:spacing w:line="360" w:lineRule="auto"/>
        <w:ind w:left="0" w:firstLine="709"/>
        <w:jc w:val="both"/>
        <w:rPr>
          <w:noProof/>
          <w:color w:val="000000"/>
          <w:sz w:val="28"/>
          <w:szCs w:val="21"/>
          <w:lang w:val="uk-UA"/>
        </w:rPr>
      </w:pPr>
      <w:r w:rsidRPr="00040083">
        <w:rPr>
          <w:noProof/>
          <w:color w:val="000000"/>
          <w:sz w:val="28"/>
          <w:szCs w:val="21"/>
          <w:lang w:val="uk-UA"/>
        </w:rPr>
        <w:t xml:space="preserve">однобічні дії одного з контрагентів; </w:t>
      </w:r>
    </w:p>
    <w:p w:rsidR="001E37F1" w:rsidRPr="00040083" w:rsidRDefault="001E37F1" w:rsidP="00F1012A">
      <w:pPr>
        <w:numPr>
          <w:ilvl w:val="0"/>
          <w:numId w:val="8"/>
        </w:numPr>
        <w:spacing w:line="360" w:lineRule="auto"/>
        <w:ind w:left="0" w:firstLine="709"/>
        <w:jc w:val="both"/>
        <w:rPr>
          <w:noProof/>
          <w:color w:val="000000"/>
          <w:sz w:val="28"/>
          <w:szCs w:val="21"/>
          <w:lang w:val="uk-UA"/>
        </w:rPr>
      </w:pPr>
      <w:r w:rsidRPr="00040083">
        <w:rPr>
          <w:noProof/>
          <w:color w:val="000000"/>
          <w:sz w:val="28"/>
          <w:szCs w:val="21"/>
          <w:lang w:val="uk-UA"/>
        </w:rPr>
        <w:t xml:space="preserve">взаємна домовленість учасників угоди; </w:t>
      </w:r>
    </w:p>
    <w:p w:rsidR="001E37F1" w:rsidRPr="00040083" w:rsidRDefault="001E37F1" w:rsidP="00F1012A">
      <w:pPr>
        <w:numPr>
          <w:ilvl w:val="0"/>
          <w:numId w:val="8"/>
        </w:numPr>
        <w:spacing w:line="360" w:lineRule="auto"/>
        <w:ind w:left="0" w:firstLine="709"/>
        <w:jc w:val="both"/>
        <w:rPr>
          <w:noProof/>
          <w:color w:val="000000"/>
          <w:sz w:val="28"/>
          <w:szCs w:val="21"/>
          <w:lang w:val="uk-UA"/>
        </w:rPr>
      </w:pPr>
      <w:r w:rsidRPr="00040083">
        <w:rPr>
          <w:noProof/>
          <w:color w:val="000000"/>
          <w:sz w:val="28"/>
          <w:szCs w:val="21"/>
          <w:lang w:val="uk-UA"/>
        </w:rPr>
        <w:t xml:space="preserve">операції страхових компаній або банків. </w:t>
      </w:r>
    </w:p>
    <w:p w:rsidR="001E37F1" w:rsidRPr="00040083" w:rsidRDefault="001E37F1" w:rsidP="00F1012A">
      <w:pPr>
        <w:pStyle w:val="a3"/>
        <w:spacing w:before="0" w:beforeAutospacing="0" w:after="0" w:afterAutospacing="0" w:line="360" w:lineRule="auto"/>
        <w:ind w:firstLine="709"/>
        <w:jc w:val="both"/>
        <w:rPr>
          <w:noProof/>
          <w:color w:val="000000"/>
          <w:sz w:val="28"/>
          <w:szCs w:val="21"/>
          <w:lang w:val="uk-UA"/>
        </w:rPr>
      </w:pPr>
      <w:r w:rsidRPr="00040083">
        <w:rPr>
          <w:noProof/>
          <w:color w:val="000000"/>
          <w:sz w:val="28"/>
          <w:szCs w:val="21"/>
          <w:lang w:val="uk-UA"/>
        </w:rPr>
        <w:t>Підприємства (фірми) можуть знизити свій валютний ризик за умови правильного вибору валюти ціни контракту, а також валюти платежу у разі їх незбігу. Для експортера вигідно встановлювати ціну контракту в «міцній» валюті, курс якої стабільний або має тенденцію до зростання. Для імпортера вигідна «слабка» валюта, курс якої постійно девальвує.</w:t>
      </w:r>
    </w:p>
    <w:p w:rsidR="001E37F1" w:rsidRPr="00040083" w:rsidRDefault="001E37F1" w:rsidP="00F1012A">
      <w:pPr>
        <w:pStyle w:val="a3"/>
        <w:spacing w:before="0" w:beforeAutospacing="0" w:after="0" w:afterAutospacing="0" w:line="360" w:lineRule="auto"/>
        <w:ind w:firstLine="709"/>
        <w:jc w:val="both"/>
        <w:rPr>
          <w:noProof/>
          <w:color w:val="000000"/>
          <w:sz w:val="28"/>
          <w:szCs w:val="21"/>
          <w:lang w:val="uk-UA"/>
        </w:rPr>
      </w:pPr>
      <w:r w:rsidRPr="00040083">
        <w:rPr>
          <w:noProof/>
          <w:color w:val="000000"/>
          <w:sz w:val="28"/>
          <w:szCs w:val="21"/>
          <w:lang w:val="uk-UA"/>
        </w:rPr>
        <w:t>Другий спосіб страхування валютних ризиків, який використовується у світовій практиці, полягає в зміні термінів платежів. Він називається в перекладі з англійської «випередження і відставання» (leads &amp; lags). Сутність цієї тактики полягає в маніпулюванні термінами розрахунків: дострокова оплати товарів і послуг при очікуваному підвищенні курсу валюти платежу або, навпаки, затримка платежу при прогнозованому падінні її курсу. Можливість дострокової оплати, а також розмір пені за несвоєчасну оплату фіксується у контрактах.</w:t>
      </w:r>
    </w:p>
    <w:p w:rsidR="001E37F1" w:rsidRPr="00040083" w:rsidRDefault="001E37F1" w:rsidP="00F1012A">
      <w:pPr>
        <w:pStyle w:val="a3"/>
        <w:spacing w:before="0" w:beforeAutospacing="0" w:after="0" w:afterAutospacing="0" w:line="360" w:lineRule="auto"/>
        <w:ind w:firstLine="709"/>
        <w:jc w:val="both"/>
        <w:rPr>
          <w:noProof/>
          <w:color w:val="000000"/>
          <w:sz w:val="28"/>
          <w:szCs w:val="21"/>
          <w:lang w:val="uk-UA"/>
        </w:rPr>
      </w:pPr>
      <w:r w:rsidRPr="00040083">
        <w:rPr>
          <w:noProof/>
          <w:color w:val="000000"/>
          <w:sz w:val="28"/>
          <w:szCs w:val="21"/>
          <w:lang w:val="uk-UA"/>
        </w:rPr>
        <w:t>Широкого використання серед підприємств і банків набув ще один метод валютного страхування — збалансованість грошових вимог і зобов’язань, або приведення у відповідність валютних доходів та витрат. Цей метод часто використовується підприємствами, які укладають велику кількість міжнародних угод. Укладаючи угоди, банки повинні вибирати ту валюту, яка допоможе повністю або частково закрити відкриті валютні позиції, які вже має клієнт. Це можливо при одночасному підписанні контрактів на експорт та імпорт у тій самій валюті з приблизно рівними строками виконання. Якщо ж підприємство займається одним видом діяльності, то більш доцільно укладати контракти з використанням різних валют, курси яких змінюються в протилежних напрямках.</w:t>
      </w:r>
    </w:p>
    <w:p w:rsidR="001E37F1" w:rsidRPr="00040083" w:rsidRDefault="001E37F1" w:rsidP="00F1012A">
      <w:pPr>
        <w:pStyle w:val="a3"/>
        <w:spacing w:before="0" w:beforeAutospacing="0" w:after="0" w:afterAutospacing="0" w:line="360" w:lineRule="auto"/>
        <w:ind w:firstLine="709"/>
        <w:jc w:val="both"/>
        <w:rPr>
          <w:noProof/>
          <w:color w:val="000000"/>
          <w:sz w:val="28"/>
          <w:szCs w:val="21"/>
          <w:lang w:val="uk-UA"/>
        </w:rPr>
      </w:pPr>
      <w:r w:rsidRPr="00040083">
        <w:rPr>
          <w:noProof/>
          <w:color w:val="000000"/>
          <w:sz w:val="28"/>
          <w:szCs w:val="21"/>
          <w:lang w:val="uk-UA"/>
        </w:rPr>
        <w:t>Крім цього, страхування валютних ризиків здійснюється за допомогою валютних застережень. Валютні застереження — спеціальні умови, що включаються до контракту і передбачають перегляд суми платежу в тій самій пропорції, в якій передбачається зміна курсу валюти платежу відносно валюти застереження. При цьому методі валюта платежу ставиться в залежність від стійкішої валюти застереження.</w:t>
      </w:r>
    </w:p>
    <w:p w:rsidR="001E37F1" w:rsidRPr="00040083" w:rsidRDefault="001E37F1" w:rsidP="00F1012A">
      <w:pPr>
        <w:pStyle w:val="a3"/>
        <w:spacing w:before="0" w:beforeAutospacing="0" w:after="0" w:afterAutospacing="0" w:line="360" w:lineRule="auto"/>
        <w:ind w:firstLine="709"/>
        <w:jc w:val="both"/>
        <w:rPr>
          <w:noProof/>
          <w:color w:val="000000"/>
          <w:sz w:val="28"/>
          <w:szCs w:val="21"/>
          <w:lang w:val="uk-UA"/>
        </w:rPr>
      </w:pPr>
      <w:r w:rsidRPr="00040083">
        <w:rPr>
          <w:noProof/>
          <w:color w:val="000000"/>
          <w:sz w:val="28"/>
          <w:szCs w:val="21"/>
          <w:lang w:val="uk-UA"/>
        </w:rPr>
        <w:t>У міжнародній торгівлі розрізняють прямі, непрямі та багатовалютні застереження. Так, якщо ціна товару зафіксована в одній з найбільш поширених у міжнародних розрахунках валют, а платіж передбачений в іншій грошовій одиниці (наприклад, у національній валюті), то застосовується непряме валютне застереження, тобто в контракті вказується курс перерахунку однієї валюти до іншої на день проплати.</w:t>
      </w:r>
    </w:p>
    <w:p w:rsidR="001E37F1" w:rsidRPr="00040083" w:rsidRDefault="001E37F1" w:rsidP="00F1012A">
      <w:pPr>
        <w:pStyle w:val="a3"/>
        <w:spacing w:before="0" w:beforeAutospacing="0" w:after="0" w:afterAutospacing="0" w:line="360" w:lineRule="auto"/>
        <w:ind w:firstLine="709"/>
        <w:jc w:val="both"/>
        <w:rPr>
          <w:noProof/>
          <w:color w:val="000000"/>
          <w:sz w:val="28"/>
          <w:szCs w:val="21"/>
          <w:lang w:val="uk-UA"/>
        </w:rPr>
      </w:pPr>
      <w:r w:rsidRPr="00040083">
        <w:rPr>
          <w:noProof/>
          <w:color w:val="000000"/>
          <w:sz w:val="28"/>
          <w:szCs w:val="21"/>
          <w:lang w:val="uk-UA"/>
        </w:rPr>
        <w:t>У разі, коли валюта ціни і валюта платежу збігаються, а розмір суми платежу залежить від зміни курсу валюти розрахунків відносно іншої стабільної валюти (валюти застереження), застосовується пряме валютне застереження (воно також має назву одновалютного).</w:t>
      </w:r>
    </w:p>
    <w:p w:rsidR="001E37F1" w:rsidRPr="00040083" w:rsidRDefault="001E37F1" w:rsidP="00F1012A">
      <w:pPr>
        <w:pStyle w:val="a3"/>
        <w:spacing w:before="0" w:beforeAutospacing="0" w:after="0" w:afterAutospacing="0" w:line="360" w:lineRule="auto"/>
        <w:ind w:firstLine="709"/>
        <w:jc w:val="both"/>
        <w:rPr>
          <w:noProof/>
          <w:color w:val="000000"/>
          <w:sz w:val="28"/>
          <w:szCs w:val="21"/>
          <w:lang w:val="uk-UA"/>
        </w:rPr>
      </w:pPr>
      <w:r w:rsidRPr="00040083">
        <w:rPr>
          <w:noProof/>
          <w:color w:val="000000"/>
          <w:sz w:val="28"/>
          <w:szCs w:val="21"/>
          <w:lang w:val="uk-UA"/>
        </w:rPr>
        <w:t>Багатовалютні застереження коригують суму грошових зобов’язань залежно від зміни середньоарифметичного курсу кількох валют (кошика валют). При цьому щодо валютного ризику обидва контрагенти перебувають у рівних умовах. З технічної точки зору, застереження полягає в тому, що при підписанні контракту фіксується співвідношення валюти ціни до валютного кошика, а на дату платежу передбачається зміна суми платежу пропорційно до зміни цього співвідношення. Таким чином, при застосуванні багатовалютного застереження використовується принцип порівняння курсу валюти ціни до валютного кошика на дату підписання контракту і на дату платежу.</w:t>
      </w:r>
    </w:p>
    <w:p w:rsidR="001E37F1" w:rsidRPr="00040083" w:rsidRDefault="001E37F1" w:rsidP="00F1012A">
      <w:pPr>
        <w:pStyle w:val="a3"/>
        <w:spacing w:before="0" w:beforeAutospacing="0" w:after="0" w:afterAutospacing="0" w:line="360" w:lineRule="auto"/>
        <w:ind w:firstLine="709"/>
        <w:jc w:val="both"/>
        <w:rPr>
          <w:noProof/>
          <w:color w:val="000000"/>
          <w:sz w:val="28"/>
          <w:szCs w:val="21"/>
          <w:lang w:val="uk-UA"/>
        </w:rPr>
      </w:pPr>
      <w:r w:rsidRPr="00040083">
        <w:rPr>
          <w:noProof/>
          <w:color w:val="000000"/>
          <w:sz w:val="28"/>
          <w:szCs w:val="21"/>
          <w:lang w:val="uk-UA"/>
        </w:rPr>
        <w:t>Кількість валют у наборі валютного кошика коливається від двох і більше. Однак захисні якості багатовалютного застереження залежать не від кількості, а від якості набору валют. Валютні кошики розрізняються за складом валют: кожна валюта має однакову питому вагу (симетричні кошики); кожна валюта має різну питому вагу (асиметричні кошики); валюти зафіксовані на відповідний період застосування розрахункової одиниці як валюта застереження (стандартний кошик); валюти змінюються залежно від ринкових чинників (кошик, що регулюється).</w:t>
      </w:r>
    </w:p>
    <w:p w:rsidR="001E37F1" w:rsidRPr="00040083" w:rsidRDefault="001E37F1" w:rsidP="00F1012A">
      <w:pPr>
        <w:pStyle w:val="a3"/>
        <w:spacing w:before="0" w:beforeAutospacing="0" w:after="0" w:afterAutospacing="0" w:line="360" w:lineRule="auto"/>
        <w:ind w:firstLine="709"/>
        <w:jc w:val="both"/>
        <w:rPr>
          <w:noProof/>
          <w:color w:val="000000"/>
          <w:sz w:val="28"/>
          <w:szCs w:val="21"/>
          <w:lang w:val="uk-UA"/>
        </w:rPr>
      </w:pPr>
      <w:r w:rsidRPr="00040083">
        <w:rPr>
          <w:noProof/>
          <w:color w:val="000000"/>
          <w:sz w:val="28"/>
          <w:szCs w:val="21"/>
          <w:lang w:val="uk-UA"/>
        </w:rPr>
        <w:t xml:space="preserve">Багатовалютні застереження мають деякі переваги порівняно з одновалютними. По-перше, валютний кошик як метод вимірювання середньозваженого курсу валюти платежу щодо набору інших валют знижує вірогідність різкої зміни суми платежу. По-друге, вони в найбільшому ступені забезпечують інтереси обох контрагентів угоди з погляду валютного ризику, оскільки включають валюти, що мають різний ступінь стабільності. </w:t>
      </w:r>
    </w:p>
    <w:p w:rsidR="001E37F1" w:rsidRPr="00040083" w:rsidRDefault="001E37F1" w:rsidP="00F1012A">
      <w:pPr>
        <w:pStyle w:val="a3"/>
        <w:spacing w:before="0" w:beforeAutospacing="0" w:after="0" w:afterAutospacing="0" w:line="360" w:lineRule="auto"/>
        <w:ind w:firstLine="709"/>
        <w:jc w:val="both"/>
        <w:rPr>
          <w:noProof/>
          <w:color w:val="000000"/>
          <w:sz w:val="28"/>
          <w:szCs w:val="21"/>
          <w:lang w:val="uk-UA"/>
        </w:rPr>
      </w:pPr>
      <w:r w:rsidRPr="00040083">
        <w:rPr>
          <w:noProof/>
          <w:color w:val="000000"/>
          <w:sz w:val="28"/>
          <w:szCs w:val="21"/>
          <w:lang w:val="uk-UA"/>
        </w:rPr>
        <w:t>Для регулювання суми платежу залежно від зміни як товарних цін, так і валютних курсів застосовуються комбіновані валютно-цінові застереження. При цьому якщо ціни і курси змінюються в одному напрямку, то сума зобов’язання перераховується на найбільший відсоток відхилення; якщо напрямки їх динаміки не збігаються, то сума платежу змінюється на різницю між такими відхиленнями.</w:t>
      </w:r>
    </w:p>
    <w:p w:rsidR="001E37F1" w:rsidRPr="00040083" w:rsidRDefault="001E37F1" w:rsidP="00F1012A">
      <w:pPr>
        <w:pStyle w:val="a3"/>
        <w:spacing w:before="0" w:beforeAutospacing="0" w:after="0" w:afterAutospacing="0" w:line="360" w:lineRule="auto"/>
        <w:ind w:firstLine="709"/>
        <w:jc w:val="both"/>
        <w:rPr>
          <w:noProof/>
          <w:color w:val="000000"/>
          <w:sz w:val="28"/>
          <w:szCs w:val="21"/>
          <w:lang w:val="uk-UA"/>
        </w:rPr>
      </w:pPr>
      <w:r w:rsidRPr="00040083">
        <w:rPr>
          <w:noProof/>
          <w:color w:val="000000"/>
          <w:sz w:val="28"/>
          <w:szCs w:val="21"/>
          <w:lang w:val="uk-UA"/>
        </w:rPr>
        <w:t>Банки, страхові та фінансові компанії також активно займаються страхуванням валютних ризиків. У банківській практиці використовують різні методи. Один з них — хеджування, або створення зустрічних вимог і зобов’язань в іноземній валюті. Найбільш поширені методи хеджування — укладення форвардних і опціонних угод.</w:t>
      </w:r>
    </w:p>
    <w:p w:rsidR="001E37F1" w:rsidRPr="00040083" w:rsidRDefault="001E37F1" w:rsidP="00F1012A">
      <w:pPr>
        <w:pStyle w:val="a3"/>
        <w:spacing w:before="0" w:beforeAutospacing="0" w:after="0" w:afterAutospacing="0" w:line="360" w:lineRule="auto"/>
        <w:ind w:firstLine="709"/>
        <w:jc w:val="both"/>
        <w:rPr>
          <w:noProof/>
          <w:color w:val="000000"/>
          <w:sz w:val="28"/>
          <w:szCs w:val="21"/>
          <w:lang w:val="uk-UA"/>
        </w:rPr>
      </w:pPr>
      <w:r w:rsidRPr="00040083">
        <w:rPr>
          <w:noProof/>
          <w:color w:val="000000"/>
          <w:sz w:val="28"/>
          <w:szCs w:val="21"/>
          <w:lang w:val="uk-UA"/>
        </w:rPr>
        <w:t>З метою страхування валютних ризиків часто використовуються обліково-дисконтні операції, при яких банк бере на себе не тільки ризик валютних коливань, а й ризик неплатоспроможності боржника. Ці операції здійснюються як у формі документарного акредитива з відстрочкою платежу, так і на базі простого або переказного векселя, авальованого банком. Набули поширення операції з дисконтування векселів, або форфейтинг, сутність яких полягає в перевідступленні банку права вимоги заборгованості в іноземній валюті в обмін на негайну виплату банком відповідної суми у національній або іноземній валюті. При цьому банк зараховує підприємству суму вимоги за відрахуванням відсотка (дисконту). Дисконтування векселів здійснюється без права регресу на попереднього власника і використовується в угодах з довгостроковим відстроченням платежу (від півроку до п’яти-семи років).</w:t>
      </w:r>
    </w:p>
    <w:p w:rsidR="001E37F1" w:rsidRPr="00040083" w:rsidRDefault="001E37F1" w:rsidP="00F1012A">
      <w:pPr>
        <w:pStyle w:val="a3"/>
        <w:spacing w:before="0" w:beforeAutospacing="0" w:after="0" w:afterAutospacing="0" w:line="360" w:lineRule="auto"/>
        <w:ind w:firstLine="709"/>
        <w:jc w:val="both"/>
        <w:rPr>
          <w:noProof/>
          <w:color w:val="000000"/>
          <w:sz w:val="28"/>
          <w:szCs w:val="21"/>
          <w:u w:val="single"/>
          <w:lang w:val="uk-UA"/>
        </w:rPr>
      </w:pPr>
      <w:r w:rsidRPr="00040083">
        <w:rPr>
          <w:noProof/>
          <w:color w:val="000000"/>
          <w:sz w:val="28"/>
          <w:szCs w:val="21"/>
          <w:lang w:val="uk-UA"/>
        </w:rPr>
        <w:t xml:space="preserve">При оцінюванні доцільності та ризикованості кожної торговельної операції контрагенти, крім ризику країни, валютного і банківського ризиків, оцінюють </w:t>
      </w:r>
      <w:r w:rsidRPr="00040083">
        <w:rPr>
          <w:rStyle w:val="a4"/>
          <w:noProof/>
          <w:color w:val="000000"/>
          <w:sz w:val="28"/>
          <w:szCs w:val="21"/>
          <w:lang w:val="uk-UA"/>
        </w:rPr>
        <w:t>ризик свого партнера.</w:t>
      </w:r>
      <w:r w:rsidRPr="00040083">
        <w:rPr>
          <w:noProof/>
          <w:color w:val="000000"/>
          <w:sz w:val="28"/>
          <w:szCs w:val="21"/>
          <w:lang w:val="uk-UA"/>
        </w:rPr>
        <w:t xml:space="preserve"> </w:t>
      </w:r>
      <w:r w:rsidRPr="00040083">
        <w:rPr>
          <w:noProof/>
          <w:color w:val="000000"/>
          <w:sz w:val="28"/>
          <w:szCs w:val="21"/>
          <w:u w:val="single"/>
          <w:lang w:val="uk-UA"/>
        </w:rPr>
        <w:t>У міжнародній торгівлі існують два види ризику контрагентів:</w:t>
      </w:r>
    </w:p>
    <w:p w:rsidR="001E37F1" w:rsidRPr="00040083" w:rsidRDefault="001E37F1" w:rsidP="00F1012A">
      <w:pPr>
        <w:numPr>
          <w:ilvl w:val="0"/>
          <w:numId w:val="9"/>
        </w:numPr>
        <w:spacing w:line="360" w:lineRule="auto"/>
        <w:ind w:left="0" w:firstLine="709"/>
        <w:jc w:val="both"/>
        <w:rPr>
          <w:noProof/>
          <w:color w:val="000000"/>
          <w:sz w:val="28"/>
          <w:szCs w:val="21"/>
          <w:lang w:val="uk-UA"/>
        </w:rPr>
      </w:pPr>
      <w:r w:rsidRPr="00040083">
        <w:rPr>
          <w:rStyle w:val="a5"/>
          <w:noProof/>
          <w:color w:val="000000"/>
          <w:sz w:val="28"/>
          <w:szCs w:val="21"/>
          <w:lang w:val="uk-UA"/>
        </w:rPr>
        <w:t>ризик неплатежу</w:t>
      </w:r>
      <w:r w:rsidRPr="00040083">
        <w:rPr>
          <w:noProof/>
          <w:color w:val="000000"/>
          <w:sz w:val="28"/>
          <w:szCs w:val="21"/>
          <w:lang w:val="uk-UA"/>
        </w:rPr>
        <w:t xml:space="preserve">; </w:t>
      </w:r>
    </w:p>
    <w:p w:rsidR="001E37F1" w:rsidRPr="00040083" w:rsidRDefault="001E37F1" w:rsidP="00F1012A">
      <w:pPr>
        <w:numPr>
          <w:ilvl w:val="0"/>
          <w:numId w:val="9"/>
        </w:numPr>
        <w:spacing w:line="360" w:lineRule="auto"/>
        <w:ind w:left="0" w:firstLine="709"/>
        <w:jc w:val="both"/>
        <w:rPr>
          <w:noProof/>
          <w:color w:val="000000"/>
          <w:sz w:val="28"/>
          <w:szCs w:val="21"/>
          <w:lang w:val="uk-UA"/>
        </w:rPr>
      </w:pPr>
      <w:r w:rsidRPr="00040083">
        <w:rPr>
          <w:rStyle w:val="a5"/>
          <w:noProof/>
          <w:color w:val="000000"/>
          <w:sz w:val="28"/>
          <w:szCs w:val="21"/>
          <w:lang w:val="uk-UA"/>
        </w:rPr>
        <w:t>ризик невиконання контракту</w:t>
      </w:r>
      <w:r w:rsidRPr="00040083">
        <w:rPr>
          <w:noProof/>
          <w:color w:val="000000"/>
          <w:sz w:val="28"/>
          <w:szCs w:val="21"/>
          <w:lang w:val="uk-UA"/>
        </w:rPr>
        <w:t xml:space="preserve">. </w:t>
      </w:r>
    </w:p>
    <w:p w:rsidR="001E37F1" w:rsidRPr="00040083" w:rsidRDefault="001E37F1" w:rsidP="00F1012A">
      <w:pPr>
        <w:pStyle w:val="a3"/>
        <w:spacing w:before="0" w:beforeAutospacing="0" w:after="0" w:afterAutospacing="0" w:line="360" w:lineRule="auto"/>
        <w:ind w:firstLine="709"/>
        <w:jc w:val="both"/>
        <w:rPr>
          <w:noProof/>
          <w:color w:val="000000"/>
          <w:sz w:val="28"/>
          <w:szCs w:val="21"/>
          <w:u w:val="single"/>
          <w:lang w:val="uk-UA"/>
        </w:rPr>
      </w:pPr>
      <w:r w:rsidRPr="00040083">
        <w:rPr>
          <w:noProof/>
          <w:color w:val="000000"/>
          <w:sz w:val="28"/>
          <w:szCs w:val="21"/>
          <w:lang w:val="uk-UA"/>
        </w:rPr>
        <w:t xml:space="preserve">Ризик неплатежу виникає для експортера, якщо імпортер неспроможний або не бажає здійснити платіж за контрактом. З іншого боку, якщо імпортер зробив авансовий платіж, то він ризикує, бо у разі невиконання контракту експортер може не повернути аванс. </w:t>
      </w:r>
      <w:r w:rsidRPr="00040083">
        <w:rPr>
          <w:noProof/>
          <w:color w:val="000000"/>
          <w:sz w:val="28"/>
          <w:szCs w:val="21"/>
          <w:u w:val="single"/>
          <w:lang w:val="uk-UA"/>
        </w:rPr>
        <w:t>Як ефективні заходи зі страхування ризику неплатежу контрагентам доцільно вживати таких заходів:</w:t>
      </w:r>
    </w:p>
    <w:p w:rsidR="001E37F1" w:rsidRPr="00040083" w:rsidRDefault="001E37F1" w:rsidP="00F1012A">
      <w:pPr>
        <w:numPr>
          <w:ilvl w:val="0"/>
          <w:numId w:val="10"/>
        </w:numPr>
        <w:spacing w:line="360" w:lineRule="auto"/>
        <w:ind w:left="0" w:firstLine="709"/>
        <w:jc w:val="both"/>
        <w:rPr>
          <w:noProof/>
          <w:color w:val="000000"/>
          <w:sz w:val="28"/>
          <w:szCs w:val="21"/>
          <w:lang w:val="uk-UA"/>
        </w:rPr>
      </w:pPr>
      <w:r w:rsidRPr="00040083">
        <w:rPr>
          <w:noProof/>
          <w:color w:val="000000"/>
          <w:sz w:val="28"/>
          <w:szCs w:val="21"/>
          <w:lang w:val="uk-UA"/>
        </w:rPr>
        <w:t xml:space="preserve">перевіряти інформацію про ділового партнера: про його репутацію, кредитоспроможність, рівень менеджменту, загальний стан галузі промисловості, конкурентоспроможність товару; </w:t>
      </w:r>
    </w:p>
    <w:p w:rsidR="001E37F1" w:rsidRPr="00040083" w:rsidRDefault="001E37F1" w:rsidP="00F1012A">
      <w:pPr>
        <w:numPr>
          <w:ilvl w:val="0"/>
          <w:numId w:val="10"/>
        </w:numPr>
        <w:spacing w:line="360" w:lineRule="auto"/>
        <w:ind w:left="0" w:firstLine="709"/>
        <w:jc w:val="both"/>
        <w:rPr>
          <w:noProof/>
          <w:color w:val="000000"/>
          <w:sz w:val="28"/>
          <w:szCs w:val="21"/>
          <w:lang w:val="uk-UA"/>
        </w:rPr>
      </w:pPr>
      <w:r w:rsidRPr="00040083">
        <w:rPr>
          <w:noProof/>
          <w:color w:val="000000"/>
          <w:sz w:val="28"/>
          <w:szCs w:val="21"/>
          <w:lang w:val="uk-UA"/>
        </w:rPr>
        <w:t xml:space="preserve">наполягати на виставленні на користь себе платіжної гарантії, авансової гарантії, перевіряючи при цьому надійність і міжнародний авторитет гаранта; </w:t>
      </w:r>
    </w:p>
    <w:p w:rsidR="001E37F1" w:rsidRPr="00040083" w:rsidRDefault="001E37F1" w:rsidP="00F1012A">
      <w:pPr>
        <w:numPr>
          <w:ilvl w:val="0"/>
          <w:numId w:val="10"/>
        </w:numPr>
        <w:spacing w:line="360" w:lineRule="auto"/>
        <w:ind w:left="0" w:firstLine="709"/>
        <w:jc w:val="both"/>
        <w:rPr>
          <w:noProof/>
          <w:color w:val="000000"/>
          <w:sz w:val="28"/>
          <w:szCs w:val="21"/>
          <w:lang w:val="uk-UA"/>
        </w:rPr>
      </w:pPr>
      <w:r w:rsidRPr="00040083">
        <w:rPr>
          <w:noProof/>
          <w:color w:val="000000"/>
          <w:sz w:val="28"/>
          <w:szCs w:val="21"/>
          <w:lang w:val="uk-UA"/>
        </w:rPr>
        <w:t xml:space="preserve">включати до контракту умови, які передбачають застосування до платника штрафів у разі затримання оплати. </w:t>
      </w:r>
    </w:p>
    <w:p w:rsidR="001E37F1" w:rsidRPr="00040083" w:rsidRDefault="001E37F1" w:rsidP="00F1012A">
      <w:pPr>
        <w:pStyle w:val="a3"/>
        <w:spacing w:before="0" w:beforeAutospacing="0" w:after="0" w:afterAutospacing="0" w:line="360" w:lineRule="auto"/>
        <w:ind w:firstLine="709"/>
        <w:jc w:val="both"/>
        <w:rPr>
          <w:noProof/>
          <w:color w:val="000000"/>
          <w:sz w:val="28"/>
          <w:szCs w:val="21"/>
          <w:lang w:val="uk-UA"/>
        </w:rPr>
      </w:pPr>
      <w:r w:rsidRPr="00040083">
        <w:rPr>
          <w:noProof/>
          <w:color w:val="000000"/>
          <w:sz w:val="28"/>
          <w:szCs w:val="21"/>
          <w:lang w:val="uk-UA"/>
        </w:rPr>
        <w:t>Ризик невиконання контракту полягає в невиконанні сторонами умов контракту. Зокрема, імпортер може відмінити або в однобічному порядку змінити замовлення. Експортер з технічних або фінансових причин може не виконати замовлення або виконати його з порушенням терміну і умов поставки, кількості товару, його якості, асортименту, упакування, умов транспортування тощо. Для страхування ризику невиконання контракту підприємствам необхідно включати до контракту умови, що передбачають фінансову відповідальність сторін за його невиконання, а також активно застосовувати банківські гарантії виконання зобов’язань.</w:t>
      </w:r>
    </w:p>
    <w:p w:rsidR="001E37F1" w:rsidRPr="00040083" w:rsidRDefault="001E37F1" w:rsidP="00F1012A">
      <w:pPr>
        <w:pStyle w:val="a3"/>
        <w:spacing w:before="0" w:beforeAutospacing="0" w:after="0" w:afterAutospacing="0" w:line="360" w:lineRule="auto"/>
        <w:ind w:firstLine="709"/>
        <w:jc w:val="both"/>
        <w:rPr>
          <w:noProof/>
          <w:color w:val="000000"/>
          <w:sz w:val="28"/>
          <w:szCs w:val="21"/>
          <w:lang w:val="uk-UA"/>
        </w:rPr>
      </w:pPr>
      <w:r w:rsidRPr="00040083">
        <w:rPr>
          <w:noProof/>
          <w:color w:val="000000"/>
          <w:sz w:val="28"/>
          <w:szCs w:val="21"/>
          <w:lang w:val="uk-UA"/>
        </w:rPr>
        <w:t xml:space="preserve">У міжнародній торгівлі трапляються й інші види ризиків, наприклад ризик втрати або ушкодження товару в дорозі (ризик доставляння), ризик затримки або втрати документів за акредитивом при їх переказі поштою (поштовий ризик), проблеми з митницею (митний ризик) тощо. Для страхування подібних ризиків удаються до послуг приватних страхових компаній, відправляють документи кількома комплектами кур’єрської пошти та ін. Вибір найефективніших заходів мінімізації ризиків у кожному конкретному випадку залежить від досвіду роботи фірми з кожною країною. </w:t>
      </w:r>
      <w:bookmarkStart w:id="0" w:name="_GoBack"/>
      <w:bookmarkEnd w:id="0"/>
    </w:p>
    <w:sectPr w:rsidR="001E37F1" w:rsidRPr="00040083" w:rsidSect="00F1012A">
      <w:headerReference w:type="default" r:id="rId8"/>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6BD0" w:rsidRDefault="00286BD0" w:rsidP="007A319B">
      <w:r>
        <w:separator/>
      </w:r>
    </w:p>
  </w:endnote>
  <w:endnote w:type="continuationSeparator" w:id="0">
    <w:p w:rsidR="00286BD0" w:rsidRDefault="00286BD0" w:rsidP="007A31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6BD0" w:rsidRDefault="00286BD0" w:rsidP="007A319B">
      <w:r>
        <w:separator/>
      </w:r>
    </w:p>
  </w:footnote>
  <w:footnote w:type="continuationSeparator" w:id="0">
    <w:p w:rsidR="00286BD0" w:rsidRDefault="00286BD0" w:rsidP="007A31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319B" w:rsidRDefault="00EF716C">
    <w:pPr>
      <w:pStyle w:val="a6"/>
      <w:jc w:val="right"/>
    </w:pPr>
    <w:r>
      <w:rPr>
        <w:noProof/>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B94187"/>
    <w:multiLevelType w:val="hybridMultilevel"/>
    <w:tmpl w:val="2AE883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9A05D3F"/>
    <w:multiLevelType w:val="multilevel"/>
    <w:tmpl w:val="11E86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B1629B8"/>
    <w:multiLevelType w:val="multilevel"/>
    <w:tmpl w:val="75968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03F65E2"/>
    <w:multiLevelType w:val="multilevel"/>
    <w:tmpl w:val="A84E5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A241DE7"/>
    <w:multiLevelType w:val="hybridMultilevel"/>
    <w:tmpl w:val="9A08D0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A7A7DF5"/>
    <w:multiLevelType w:val="multilevel"/>
    <w:tmpl w:val="D88E3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16F4D4A"/>
    <w:multiLevelType w:val="hybridMultilevel"/>
    <w:tmpl w:val="E514DC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4850960"/>
    <w:multiLevelType w:val="hybridMultilevel"/>
    <w:tmpl w:val="E09092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ED81B0B"/>
    <w:multiLevelType w:val="hybridMultilevel"/>
    <w:tmpl w:val="D01C41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5EC2D93"/>
    <w:multiLevelType w:val="multilevel"/>
    <w:tmpl w:val="1D0A6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2"/>
  </w:num>
  <w:num w:numId="4">
    <w:abstractNumId w:val="5"/>
  </w:num>
  <w:num w:numId="5">
    <w:abstractNumId w:val="9"/>
  </w:num>
  <w:num w:numId="6">
    <w:abstractNumId w:val="0"/>
  </w:num>
  <w:num w:numId="7">
    <w:abstractNumId w:val="6"/>
  </w:num>
  <w:num w:numId="8">
    <w:abstractNumId w:val="4"/>
  </w:num>
  <w:num w:numId="9">
    <w:abstractNumId w:val="8"/>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37F1"/>
    <w:rsid w:val="00040083"/>
    <w:rsid w:val="0012085B"/>
    <w:rsid w:val="001E37F1"/>
    <w:rsid w:val="00286BD0"/>
    <w:rsid w:val="007A319B"/>
    <w:rsid w:val="00AF7F80"/>
    <w:rsid w:val="00E020FB"/>
    <w:rsid w:val="00E160E4"/>
    <w:rsid w:val="00EF716C"/>
    <w:rsid w:val="00F101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4F9938F-B125-4F97-BFB9-B592A2E5A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37F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1E37F1"/>
    <w:pPr>
      <w:spacing w:before="100" w:beforeAutospacing="1" w:after="100" w:afterAutospacing="1"/>
    </w:pPr>
  </w:style>
  <w:style w:type="character" w:styleId="a4">
    <w:name w:val="Emphasis"/>
    <w:uiPriority w:val="20"/>
    <w:qFormat/>
    <w:rsid w:val="001E37F1"/>
    <w:rPr>
      <w:rFonts w:cs="Times New Roman"/>
      <w:i/>
      <w:iCs/>
    </w:rPr>
  </w:style>
  <w:style w:type="character" w:styleId="a5">
    <w:name w:val="Strong"/>
    <w:uiPriority w:val="22"/>
    <w:qFormat/>
    <w:rsid w:val="001E37F1"/>
    <w:rPr>
      <w:rFonts w:cs="Times New Roman"/>
      <w:b/>
      <w:bCs/>
    </w:rPr>
  </w:style>
  <w:style w:type="paragraph" w:styleId="a6">
    <w:name w:val="header"/>
    <w:basedOn w:val="a"/>
    <w:link w:val="a7"/>
    <w:uiPriority w:val="99"/>
    <w:rsid w:val="007A319B"/>
    <w:pPr>
      <w:tabs>
        <w:tab w:val="center" w:pos="4677"/>
        <w:tab w:val="right" w:pos="9355"/>
      </w:tabs>
    </w:pPr>
  </w:style>
  <w:style w:type="character" w:customStyle="1" w:styleId="a7">
    <w:name w:val="Верхний колонтитул Знак"/>
    <w:link w:val="a6"/>
    <w:uiPriority w:val="99"/>
    <w:locked/>
    <w:rsid w:val="007A319B"/>
    <w:rPr>
      <w:rFonts w:cs="Times New Roman"/>
      <w:sz w:val="24"/>
      <w:szCs w:val="24"/>
    </w:rPr>
  </w:style>
  <w:style w:type="paragraph" w:styleId="a8">
    <w:name w:val="footer"/>
    <w:basedOn w:val="a"/>
    <w:link w:val="a9"/>
    <w:uiPriority w:val="99"/>
    <w:rsid w:val="007A319B"/>
    <w:pPr>
      <w:tabs>
        <w:tab w:val="center" w:pos="4677"/>
        <w:tab w:val="right" w:pos="9355"/>
      </w:tabs>
    </w:pPr>
  </w:style>
  <w:style w:type="character" w:customStyle="1" w:styleId="a9">
    <w:name w:val="Нижний колонтитул Знак"/>
    <w:link w:val="a8"/>
    <w:uiPriority w:val="99"/>
    <w:locked/>
    <w:rsid w:val="007A319B"/>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7A2E8A-3D67-4394-8129-CC652C372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2498</Words>
  <Characters>14242</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RUSSIA</Company>
  <LinksUpToDate>false</LinksUpToDate>
  <CharactersWithSpaces>16707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 GAME 2007</dc:creator>
  <cp:keywords/>
  <dc:description/>
  <cp:lastModifiedBy>admin</cp:lastModifiedBy>
  <cp:revision>2</cp:revision>
  <cp:lastPrinted>2010-02-22T20:07:00Z</cp:lastPrinted>
  <dcterms:created xsi:type="dcterms:W3CDTF">2014-02-28T05:35:00Z</dcterms:created>
  <dcterms:modified xsi:type="dcterms:W3CDTF">2014-02-28T05:35:00Z</dcterms:modified>
</cp:coreProperties>
</file>