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2C5" w:rsidRDefault="00D922C5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2D7938" w:rsidRDefault="002D7938" w:rsidP="002D7938"/>
    <w:p w:rsidR="002D7938" w:rsidRDefault="002D7938" w:rsidP="002D7938"/>
    <w:p w:rsidR="002D7938" w:rsidRDefault="002D7938" w:rsidP="002D7938"/>
    <w:p w:rsidR="002D7938" w:rsidRDefault="002D7938" w:rsidP="002D7938"/>
    <w:p w:rsidR="002D7938" w:rsidRDefault="002D7938" w:rsidP="002D7938"/>
    <w:p w:rsidR="002D7938" w:rsidRDefault="002D7938" w:rsidP="002D7938"/>
    <w:p w:rsidR="002D7938" w:rsidRDefault="002D7938" w:rsidP="002D7938"/>
    <w:p w:rsidR="002D7938" w:rsidRPr="002D7938" w:rsidRDefault="002D7938" w:rsidP="002D7938"/>
    <w:p w:rsidR="00D922C5" w:rsidRPr="002D7938" w:rsidRDefault="00D922C5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D922C5" w:rsidRPr="002D7938" w:rsidRDefault="00D922C5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D922C5" w:rsidRPr="002D7938" w:rsidRDefault="00D922C5" w:rsidP="002D7938">
      <w:pPr>
        <w:pStyle w:val="1"/>
        <w:keepNext w:val="0"/>
        <w:spacing w:before="0" w:after="0"/>
        <w:rPr>
          <w:snapToGrid w:val="0"/>
          <w:color w:val="000000"/>
          <w:kern w:val="0"/>
          <w:sz w:val="28"/>
          <w:szCs w:val="28"/>
        </w:rPr>
      </w:pPr>
      <w:r w:rsidRPr="002D7938">
        <w:rPr>
          <w:snapToGrid w:val="0"/>
          <w:color w:val="000000"/>
          <w:kern w:val="0"/>
          <w:sz w:val="28"/>
          <w:szCs w:val="28"/>
        </w:rPr>
        <w:t>Реферат</w:t>
      </w:r>
    </w:p>
    <w:p w:rsidR="00D922C5" w:rsidRPr="002D7938" w:rsidRDefault="00D922C5" w:rsidP="002D7938">
      <w:pPr>
        <w:pStyle w:val="1"/>
        <w:keepNext w:val="0"/>
        <w:spacing w:before="0" w:after="0"/>
        <w:rPr>
          <w:color w:val="000000"/>
          <w:kern w:val="0"/>
          <w:sz w:val="28"/>
          <w:szCs w:val="28"/>
        </w:rPr>
      </w:pPr>
      <w:r w:rsidRPr="002D7938">
        <w:rPr>
          <w:color w:val="000000"/>
          <w:kern w:val="0"/>
          <w:sz w:val="28"/>
          <w:szCs w:val="28"/>
        </w:rPr>
        <w:t>По предмету: Международные экономические отношения</w:t>
      </w:r>
    </w:p>
    <w:p w:rsidR="00D922C5" w:rsidRPr="002D7938" w:rsidRDefault="00D922C5" w:rsidP="002D7938">
      <w:pPr>
        <w:pStyle w:val="1"/>
        <w:keepNext w:val="0"/>
        <w:spacing w:before="0" w:after="0"/>
        <w:rPr>
          <w:color w:val="000000"/>
          <w:kern w:val="0"/>
          <w:sz w:val="28"/>
          <w:szCs w:val="28"/>
        </w:rPr>
      </w:pPr>
      <w:r w:rsidRPr="002D7938">
        <w:rPr>
          <w:color w:val="000000"/>
          <w:kern w:val="0"/>
          <w:sz w:val="28"/>
          <w:szCs w:val="28"/>
        </w:rPr>
        <w:t>На тему: «Деятельность международных экономических организаций»</w:t>
      </w:r>
    </w:p>
    <w:p w:rsidR="00D922C5" w:rsidRPr="002D7938" w:rsidRDefault="00D922C5" w:rsidP="002D7938">
      <w:pPr>
        <w:ind w:firstLine="709"/>
        <w:rPr>
          <w:color w:val="000000"/>
          <w:szCs w:val="28"/>
        </w:rPr>
      </w:pPr>
    </w:p>
    <w:p w:rsidR="00D922C5" w:rsidRPr="002D7938" w:rsidRDefault="00D922C5" w:rsidP="002D7938">
      <w:pPr>
        <w:ind w:firstLine="709"/>
        <w:rPr>
          <w:color w:val="000000"/>
          <w:szCs w:val="28"/>
        </w:rPr>
      </w:pPr>
    </w:p>
    <w:p w:rsidR="00D922C5" w:rsidRDefault="00D922C5" w:rsidP="002D7938">
      <w:pPr>
        <w:ind w:firstLine="709"/>
        <w:rPr>
          <w:color w:val="000000"/>
          <w:szCs w:val="28"/>
        </w:rPr>
      </w:pPr>
    </w:p>
    <w:p w:rsidR="002D7938" w:rsidRDefault="002D7938" w:rsidP="002D7938">
      <w:pPr>
        <w:ind w:firstLine="709"/>
        <w:rPr>
          <w:color w:val="000000"/>
          <w:szCs w:val="28"/>
        </w:rPr>
      </w:pPr>
    </w:p>
    <w:p w:rsidR="002D7938" w:rsidRDefault="002D7938" w:rsidP="002D7938">
      <w:pPr>
        <w:ind w:firstLine="709"/>
        <w:rPr>
          <w:color w:val="000000"/>
          <w:szCs w:val="28"/>
        </w:rPr>
      </w:pPr>
    </w:p>
    <w:p w:rsidR="002D7938" w:rsidRDefault="002D7938" w:rsidP="002D7938">
      <w:pPr>
        <w:ind w:firstLine="709"/>
        <w:rPr>
          <w:color w:val="000000"/>
          <w:szCs w:val="28"/>
        </w:rPr>
      </w:pPr>
    </w:p>
    <w:p w:rsidR="002D7938" w:rsidRDefault="002D7938" w:rsidP="002D7938">
      <w:pPr>
        <w:ind w:firstLine="709"/>
        <w:rPr>
          <w:color w:val="000000"/>
          <w:szCs w:val="28"/>
        </w:rPr>
      </w:pPr>
    </w:p>
    <w:p w:rsidR="002D7938" w:rsidRDefault="002D7938" w:rsidP="002D7938">
      <w:pPr>
        <w:ind w:firstLine="709"/>
        <w:rPr>
          <w:color w:val="000000"/>
          <w:szCs w:val="28"/>
        </w:rPr>
      </w:pPr>
    </w:p>
    <w:p w:rsidR="002D7938" w:rsidRDefault="002D7938" w:rsidP="002D7938">
      <w:pPr>
        <w:ind w:firstLine="709"/>
        <w:rPr>
          <w:color w:val="000000"/>
          <w:szCs w:val="28"/>
        </w:rPr>
      </w:pPr>
    </w:p>
    <w:p w:rsidR="002D7938" w:rsidRDefault="002D7938" w:rsidP="002D7938">
      <w:pPr>
        <w:ind w:firstLine="709"/>
        <w:rPr>
          <w:color w:val="000000"/>
          <w:szCs w:val="28"/>
        </w:rPr>
      </w:pPr>
    </w:p>
    <w:p w:rsidR="002D7938" w:rsidRDefault="002D7938" w:rsidP="002D7938">
      <w:pPr>
        <w:ind w:firstLine="709"/>
        <w:rPr>
          <w:color w:val="000000"/>
          <w:szCs w:val="28"/>
        </w:rPr>
      </w:pPr>
    </w:p>
    <w:p w:rsidR="002D7938" w:rsidRDefault="002D7938" w:rsidP="002D7938">
      <w:pPr>
        <w:ind w:firstLine="709"/>
        <w:rPr>
          <w:color w:val="000000"/>
          <w:szCs w:val="28"/>
        </w:rPr>
      </w:pPr>
    </w:p>
    <w:p w:rsidR="002D7938" w:rsidRDefault="002D7938" w:rsidP="002D7938">
      <w:pPr>
        <w:ind w:firstLine="709"/>
        <w:rPr>
          <w:color w:val="000000"/>
          <w:szCs w:val="28"/>
        </w:rPr>
      </w:pPr>
    </w:p>
    <w:p w:rsidR="002D7938" w:rsidRDefault="002D7938" w:rsidP="002D7938">
      <w:pPr>
        <w:ind w:firstLine="709"/>
        <w:rPr>
          <w:color w:val="000000"/>
          <w:szCs w:val="28"/>
        </w:rPr>
      </w:pPr>
    </w:p>
    <w:p w:rsidR="00D922C5" w:rsidRPr="002D7938" w:rsidRDefault="00D922C5" w:rsidP="002D7938">
      <w:pPr>
        <w:ind w:firstLine="0"/>
        <w:jc w:val="center"/>
        <w:rPr>
          <w:color w:val="000000"/>
          <w:szCs w:val="28"/>
        </w:rPr>
      </w:pPr>
      <w:r w:rsidRPr="002D7938">
        <w:rPr>
          <w:color w:val="000000"/>
          <w:szCs w:val="28"/>
        </w:rPr>
        <w:t>Челябинск</w:t>
      </w:r>
    </w:p>
    <w:p w:rsidR="002D7938" w:rsidRDefault="005022C7" w:rsidP="002D7938">
      <w:pPr>
        <w:ind w:firstLine="0"/>
        <w:jc w:val="center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2008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="00D922C5" w:rsidRPr="002D7938">
        <w:rPr>
          <w:snapToGrid w:val="0"/>
          <w:color w:val="000000"/>
          <w:szCs w:val="28"/>
        </w:rPr>
        <w:t>.</w:t>
      </w:r>
    </w:p>
    <w:p w:rsidR="00D922C5" w:rsidRPr="002D7938" w:rsidRDefault="00D922C5" w:rsidP="002D7938">
      <w:pPr>
        <w:ind w:firstLine="709"/>
        <w:rPr>
          <w:b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br w:type="page"/>
      </w:r>
      <w:r w:rsidRPr="002D7938">
        <w:rPr>
          <w:b/>
          <w:color w:val="000000"/>
          <w:szCs w:val="28"/>
        </w:rPr>
        <w:t>Содержание</w:t>
      </w:r>
    </w:p>
    <w:p w:rsidR="00D922C5" w:rsidRPr="002D7938" w:rsidRDefault="00D922C5" w:rsidP="002D7938">
      <w:pPr>
        <w:pStyle w:val="1"/>
        <w:keepNext w:val="0"/>
        <w:spacing w:before="0" w:after="0"/>
        <w:ind w:right="116"/>
        <w:jc w:val="both"/>
        <w:rPr>
          <w:b w:val="0"/>
          <w:noProof/>
          <w:color w:val="000000"/>
          <w:kern w:val="0"/>
          <w:sz w:val="28"/>
          <w:szCs w:val="28"/>
        </w:rPr>
      </w:pPr>
    </w:p>
    <w:p w:rsidR="00D922C5" w:rsidRPr="002D7938" w:rsidRDefault="00D922C5" w:rsidP="002D7938">
      <w:pPr>
        <w:pStyle w:val="11"/>
        <w:tabs>
          <w:tab w:val="right" w:leader="dot" w:pos="9345"/>
        </w:tabs>
        <w:spacing w:before="0" w:after="0"/>
        <w:ind w:right="116" w:firstLine="0"/>
        <w:jc w:val="both"/>
        <w:rPr>
          <w:b w:val="0"/>
          <w:caps w:val="0"/>
          <w:noProof/>
          <w:color w:val="000000"/>
          <w:sz w:val="28"/>
          <w:szCs w:val="28"/>
        </w:rPr>
      </w:pPr>
      <w:r w:rsidRPr="002D7938">
        <w:rPr>
          <w:b w:val="0"/>
          <w:caps w:val="0"/>
          <w:noProof/>
          <w:snapToGrid w:val="0"/>
          <w:color w:val="000000"/>
          <w:sz w:val="28"/>
          <w:szCs w:val="28"/>
        </w:rPr>
        <w:t>Введение</w:t>
      </w:r>
      <w:r w:rsidRPr="002D7938">
        <w:rPr>
          <w:b w:val="0"/>
          <w:caps w:val="0"/>
          <w:noProof/>
          <w:color w:val="000000"/>
          <w:sz w:val="28"/>
          <w:szCs w:val="28"/>
        </w:rPr>
        <w:tab/>
      </w:r>
      <w:r w:rsidR="002D7938">
        <w:rPr>
          <w:b w:val="0"/>
          <w:caps w:val="0"/>
          <w:noProof/>
          <w:color w:val="000000"/>
          <w:sz w:val="28"/>
          <w:szCs w:val="28"/>
        </w:rPr>
        <w:t>3</w:t>
      </w:r>
    </w:p>
    <w:p w:rsidR="00D922C5" w:rsidRPr="002D7938" w:rsidRDefault="00D922C5" w:rsidP="002D7938">
      <w:pPr>
        <w:pStyle w:val="11"/>
        <w:tabs>
          <w:tab w:val="right" w:leader="dot" w:pos="9345"/>
        </w:tabs>
        <w:spacing w:before="0" w:after="0"/>
        <w:ind w:right="116" w:firstLine="0"/>
        <w:jc w:val="both"/>
        <w:rPr>
          <w:b w:val="0"/>
          <w:caps w:val="0"/>
          <w:noProof/>
          <w:color w:val="000000"/>
          <w:sz w:val="28"/>
          <w:szCs w:val="28"/>
        </w:rPr>
      </w:pPr>
      <w:r w:rsidRPr="002D7938">
        <w:rPr>
          <w:b w:val="0"/>
          <w:caps w:val="0"/>
          <w:noProof/>
          <w:snapToGrid w:val="0"/>
          <w:color w:val="000000"/>
          <w:sz w:val="28"/>
          <w:szCs w:val="28"/>
        </w:rPr>
        <w:t>1. Разрастание международных экономических и финансовых организаций</w:t>
      </w:r>
      <w:r w:rsidRPr="002D7938">
        <w:rPr>
          <w:b w:val="0"/>
          <w:caps w:val="0"/>
          <w:noProof/>
          <w:color w:val="000000"/>
          <w:sz w:val="28"/>
          <w:szCs w:val="28"/>
        </w:rPr>
        <w:tab/>
      </w:r>
      <w:r w:rsidR="002D7938">
        <w:rPr>
          <w:b w:val="0"/>
          <w:caps w:val="0"/>
          <w:noProof/>
          <w:color w:val="000000"/>
          <w:sz w:val="28"/>
          <w:szCs w:val="28"/>
        </w:rPr>
        <w:t>4</w:t>
      </w:r>
    </w:p>
    <w:p w:rsidR="00D922C5" w:rsidRPr="002D7938" w:rsidRDefault="002D7938" w:rsidP="002D7938">
      <w:pPr>
        <w:pStyle w:val="11"/>
        <w:tabs>
          <w:tab w:val="right" w:leader="dot" w:pos="9345"/>
        </w:tabs>
        <w:spacing w:before="0" w:after="0"/>
        <w:ind w:right="116" w:firstLine="0"/>
        <w:jc w:val="both"/>
        <w:rPr>
          <w:b w:val="0"/>
          <w:caps w:val="0"/>
          <w:noProof/>
          <w:color w:val="000000"/>
          <w:sz w:val="28"/>
          <w:szCs w:val="28"/>
        </w:rPr>
      </w:pPr>
      <w:r>
        <w:rPr>
          <w:b w:val="0"/>
          <w:caps w:val="0"/>
          <w:noProof/>
          <w:snapToGrid w:val="0"/>
          <w:color w:val="000000"/>
          <w:sz w:val="28"/>
          <w:szCs w:val="28"/>
        </w:rPr>
        <w:t>1.1</w:t>
      </w:r>
      <w:r w:rsidR="00D922C5" w:rsidRPr="002D7938">
        <w:rPr>
          <w:b w:val="0"/>
          <w:caps w:val="0"/>
          <w:noProof/>
          <w:snapToGrid w:val="0"/>
          <w:color w:val="000000"/>
          <w:sz w:val="28"/>
          <w:szCs w:val="28"/>
        </w:rPr>
        <w:t xml:space="preserve"> Всемирные организации</w:t>
      </w:r>
      <w:r w:rsidR="00D922C5" w:rsidRPr="002D7938">
        <w:rPr>
          <w:b w:val="0"/>
          <w:caps w:val="0"/>
          <w:noProof/>
          <w:color w:val="000000"/>
          <w:sz w:val="28"/>
          <w:szCs w:val="28"/>
        </w:rPr>
        <w:tab/>
      </w:r>
      <w:r>
        <w:rPr>
          <w:b w:val="0"/>
          <w:caps w:val="0"/>
          <w:noProof/>
          <w:color w:val="000000"/>
          <w:sz w:val="28"/>
          <w:szCs w:val="28"/>
        </w:rPr>
        <w:t>5</w:t>
      </w:r>
    </w:p>
    <w:p w:rsidR="00D922C5" w:rsidRPr="002D7938" w:rsidRDefault="00D922C5" w:rsidP="002D7938">
      <w:pPr>
        <w:pStyle w:val="11"/>
        <w:tabs>
          <w:tab w:val="right" w:leader="dot" w:pos="9345"/>
        </w:tabs>
        <w:spacing w:before="0" w:after="0"/>
        <w:ind w:right="116" w:firstLine="0"/>
        <w:jc w:val="both"/>
        <w:rPr>
          <w:b w:val="0"/>
          <w:caps w:val="0"/>
          <w:noProof/>
          <w:color w:val="000000"/>
          <w:sz w:val="28"/>
          <w:szCs w:val="28"/>
        </w:rPr>
      </w:pPr>
      <w:r w:rsidRPr="002D7938">
        <w:rPr>
          <w:b w:val="0"/>
          <w:caps w:val="0"/>
          <w:noProof/>
          <w:snapToGrid w:val="0"/>
          <w:color w:val="000000"/>
          <w:sz w:val="28"/>
          <w:szCs w:val="28"/>
        </w:rPr>
        <w:t>2. Генеральное соглашение по тарифам и торговле (ГАТТ)</w:t>
      </w:r>
      <w:r w:rsidRPr="002D7938">
        <w:rPr>
          <w:b w:val="0"/>
          <w:caps w:val="0"/>
          <w:noProof/>
          <w:color w:val="000000"/>
          <w:sz w:val="28"/>
          <w:szCs w:val="28"/>
        </w:rPr>
        <w:tab/>
      </w:r>
      <w:r w:rsidR="002D7938">
        <w:rPr>
          <w:b w:val="0"/>
          <w:caps w:val="0"/>
          <w:noProof/>
          <w:color w:val="000000"/>
          <w:sz w:val="28"/>
          <w:szCs w:val="28"/>
        </w:rPr>
        <w:t>10</w:t>
      </w:r>
    </w:p>
    <w:p w:rsidR="00D922C5" w:rsidRPr="002D7938" w:rsidRDefault="00D922C5" w:rsidP="002D7938">
      <w:pPr>
        <w:pStyle w:val="11"/>
        <w:tabs>
          <w:tab w:val="right" w:leader="dot" w:pos="9345"/>
        </w:tabs>
        <w:spacing w:before="0" w:after="0"/>
        <w:ind w:right="116" w:firstLine="0"/>
        <w:jc w:val="both"/>
        <w:rPr>
          <w:b w:val="0"/>
          <w:caps w:val="0"/>
          <w:noProof/>
          <w:color w:val="000000"/>
          <w:sz w:val="28"/>
          <w:szCs w:val="28"/>
        </w:rPr>
      </w:pPr>
      <w:r w:rsidRPr="002D7938">
        <w:rPr>
          <w:b w:val="0"/>
          <w:caps w:val="0"/>
          <w:noProof/>
          <w:snapToGrid w:val="0"/>
          <w:color w:val="000000"/>
          <w:sz w:val="28"/>
          <w:szCs w:val="28"/>
        </w:rPr>
        <w:t>3. Конференции с ограниченным кругом участников</w:t>
      </w:r>
      <w:r w:rsidRPr="002D7938">
        <w:rPr>
          <w:b w:val="0"/>
          <w:caps w:val="0"/>
          <w:noProof/>
          <w:color w:val="000000"/>
          <w:sz w:val="28"/>
          <w:szCs w:val="28"/>
        </w:rPr>
        <w:tab/>
      </w:r>
      <w:r w:rsidR="002D7938">
        <w:rPr>
          <w:b w:val="0"/>
          <w:caps w:val="0"/>
          <w:noProof/>
          <w:color w:val="000000"/>
          <w:sz w:val="28"/>
          <w:szCs w:val="28"/>
        </w:rPr>
        <w:t>12</w:t>
      </w:r>
    </w:p>
    <w:p w:rsidR="00D922C5" w:rsidRPr="002D7938" w:rsidRDefault="00D922C5" w:rsidP="002D7938">
      <w:pPr>
        <w:pStyle w:val="11"/>
        <w:tabs>
          <w:tab w:val="right" w:leader="dot" w:pos="9345"/>
        </w:tabs>
        <w:spacing w:before="0" w:after="0"/>
        <w:ind w:right="116" w:firstLine="0"/>
        <w:jc w:val="both"/>
        <w:rPr>
          <w:b w:val="0"/>
          <w:caps w:val="0"/>
          <w:noProof/>
          <w:color w:val="000000"/>
          <w:sz w:val="28"/>
          <w:szCs w:val="28"/>
        </w:rPr>
      </w:pPr>
      <w:r w:rsidRPr="002D7938">
        <w:rPr>
          <w:b w:val="0"/>
          <w:caps w:val="0"/>
          <w:noProof/>
          <w:snapToGrid w:val="0"/>
          <w:color w:val="000000"/>
          <w:sz w:val="28"/>
          <w:szCs w:val="28"/>
        </w:rPr>
        <w:t>4. Организации, созданные по инициативе Запада</w:t>
      </w:r>
      <w:r w:rsidRPr="002D7938">
        <w:rPr>
          <w:b w:val="0"/>
          <w:caps w:val="0"/>
          <w:noProof/>
          <w:color w:val="000000"/>
          <w:sz w:val="28"/>
          <w:szCs w:val="28"/>
        </w:rPr>
        <w:tab/>
      </w:r>
      <w:r w:rsidR="002D7938">
        <w:rPr>
          <w:b w:val="0"/>
          <w:caps w:val="0"/>
          <w:noProof/>
          <w:color w:val="000000"/>
          <w:sz w:val="28"/>
          <w:szCs w:val="28"/>
        </w:rPr>
        <w:t>13</w:t>
      </w:r>
    </w:p>
    <w:p w:rsidR="00D922C5" w:rsidRPr="002D7938" w:rsidRDefault="00D922C5" w:rsidP="002D7938">
      <w:pPr>
        <w:pStyle w:val="11"/>
        <w:tabs>
          <w:tab w:val="right" w:leader="dot" w:pos="9345"/>
        </w:tabs>
        <w:spacing w:before="0" w:after="0"/>
        <w:ind w:right="116" w:firstLine="0"/>
        <w:jc w:val="both"/>
        <w:rPr>
          <w:b w:val="0"/>
          <w:caps w:val="0"/>
          <w:noProof/>
          <w:color w:val="000000"/>
          <w:sz w:val="28"/>
          <w:szCs w:val="28"/>
        </w:rPr>
      </w:pPr>
      <w:r w:rsidRPr="002D7938">
        <w:rPr>
          <w:b w:val="0"/>
          <w:caps w:val="0"/>
          <w:noProof/>
          <w:snapToGrid w:val="0"/>
          <w:color w:val="000000"/>
          <w:sz w:val="28"/>
          <w:szCs w:val="28"/>
        </w:rPr>
        <w:t>5. Банк международных расчетов (БМР)</w:t>
      </w:r>
      <w:r w:rsidRPr="002D7938">
        <w:rPr>
          <w:b w:val="0"/>
          <w:caps w:val="0"/>
          <w:noProof/>
          <w:color w:val="000000"/>
          <w:sz w:val="28"/>
          <w:szCs w:val="28"/>
        </w:rPr>
        <w:tab/>
      </w:r>
      <w:r w:rsidR="002D7938">
        <w:rPr>
          <w:b w:val="0"/>
          <w:caps w:val="0"/>
          <w:noProof/>
          <w:color w:val="000000"/>
          <w:sz w:val="28"/>
          <w:szCs w:val="28"/>
        </w:rPr>
        <w:t>14</w:t>
      </w:r>
    </w:p>
    <w:p w:rsidR="00D922C5" w:rsidRPr="002D7938" w:rsidRDefault="00D922C5" w:rsidP="002D7938">
      <w:pPr>
        <w:pStyle w:val="11"/>
        <w:tabs>
          <w:tab w:val="right" w:leader="dot" w:pos="9345"/>
        </w:tabs>
        <w:spacing w:before="0" w:after="0"/>
        <w:ind w:right="116" w:firstLine="0"/>
        <w:jc w:val="both"/>
        <w:rPr>
          <w:b w:val="0"/>
          <w:caps w:val="0"/>
          <w:noProof/>
          <w:color w:val="000000"/>
          <w:sz w:val="28"/>
          <w:szCs w:val="28"/>
        </w:rPr>
      </w:pPr>
      <w:r w:rsidRPr="002D7938">
        <w:rPr>
          <w:b w:val="0"/>
          <w:caps w:val="0"/>
          <w:noProof/>
          <w:snapToGrid w:val="0"/>
          <w:color w:val="000000"/>
          <w:sz w:val="28"/>
          <w:szCs w:val="28"/>
        </w:rPr>
        <w:t>Заключение</w:t>
      </w:r>
      <w:r w:rsidRPr="002D7938">
        <w:rPr>
          <w:b w:val="0"/>
          <w:caps w:val="0"/>
          <w:noProof/>
          <w:color w:val="000000"/>
          <w:sz w:val="28"/>
          <w:szCs w:val="28"/>
        </w:rPr>
        <w:tab/>
      </w:r>
      <w:r w:rsidR="002D7938">
        <w:rPr>
          <w:b w:val="0"/>
          <w:caps w:val="0"/>
          <w:noProof/>
          <w:color w:val="000000"/>
          <w:sz w:val="28"/>
          <w:szCs w:val="28"/>
        </w:rPr>
        <w:t>15</w:t>
      </w:r>
    </w:p>
    <w:p w:rsidR="00D922C5" w:rsidRPr="002D7938" w:rsidRDefault="00D922C5" w:rsidP="002D7938">
      <w:pPr>
        <w:pStyle w:val="11"/>
        <w:tabs>
          <w:tab w:val="right" w:leader="dot" w:pos="9345"/>
        </w:tabs>
        <w:spacing w:before="0" w:after="0"/>
        <w:ind w:right="116" w:firstLine="0"/>
        <w:jc w:val="both"/>
        <w:rPr>
          <w:b w:val="0"/>
          <w:caps w:val="0"/>
          <w:noProof/>
          <w:color w:val="000000"/>
          <w:sz w:val="28"/>
          <w:szCs w:val="28"/>
        </w:rPr>
      </w:pPr>
      <w:r w:rsidRPr="002D7938">
        <w:rPr>
          <w:b w:val="0"/>
          <w:caps w:val="0"/>
          <w:noProof/>
          <w:color w:val="000000"/>
          <w:sz w:val="28"/>
          <w:szCs w:val="28"/>
        </w:rPr>
        <w:t>Литература</w:t>
      </w:r>
      <w:r w:rsidRPr="002D7938">
        <w:rPr>
          <w:b w:val="0"/>
          <w:caps w:val="0"/>
          <w:noProof/>
          <w:color w:val="000000"/>
          <w:sz w:val="28"/>
          <w:szCs w:val="28"/>
        </w:rPr>
        <w:tab/>
      </w:r>
      <w:r w:rsidR="002D7938">
        <w:rPr>
          <w:b w:val="0"/>
          <w:caps w:val="0"/>
          <w:noProof/>
          <w:color w:val="000000"/>
          <w:sz w:val="28"/>
          <w:szCs w:val="28"/>
        </w:rPr>
        <w:t>16</w:t>
      </w:r>
    </w:p>
    <w:p w:rsidR="002D7938" w:rsidRDefault="002D7938" w:rsidP="002D7938">
      <w:pPr>
        <w:pStyle w:val="1"/>
        <w:keepNext w:val="0"/>
        <w:spacing w:before="0" w:after="0"/>
        <w:ind w:right="116"/>
        <w:jc w:val="both"/>
        <w:rPr>
          <w:b w:val="0"/>
          <w:snapToGrid w:val="0"/>
          <w:color w:val="000000"/>
          <w:kern w:val="0"/>
          <w:sz w:val="28"/>
          <w:szCs w:val="28"/>
        </w:rPr>
      </w:pPr>
    </w:p>
    <w:p w:rsidR="002D7938" w:rsidRDefault="002D7938" w:rsidP="002D7938">
      <w:pPr>
        <w:pStyle w:val="1"/>
        <w:keepNext w:val="0"/>
        <w:spacing w:before="0" w:after="0"/>
        <w:ind w:right="116"/>
        <w:jc w:val="both"/>
        <w:rPr>
          <w:b w:val="0"/>
          <w:snapToGrid w:val="0"/>
          <w:color w:val="000000"/>
          <w:kern w:val="0"/>
          <w:sz w:val="28"/>
          <w:szCs w:val="28"/>
        </w:rPr>
      </w:pPr>
    </w:p>
    <w:p w:rsidR="00D922C5" w:rsidRPr="002D7938" w:rsidRDefault="00D922C5" w:rsidP="002D7938">
      <w:pPr>
        <w:pStyle w:val="1"/>
        <w:keepNext w:val="0"/>
        <w:spacing w:before="0" w:after="0"/>
        <w:ind w:right="116" w:firstLine="700"/>
        <w:jc w:val="both"/>
        <w:rPr>
          <w:snapToGrid w:val="0"/>
          <w:color w:val="000000"/>
          <w:kern w:val="0"/>
          <w:sz w:val="28"/>
          <w:szCs w:val="28"/>
        </w:rPr>
      </w:pPr>
      <w:r w:rsidRPr="002D7938">
        <w:rPr>
          <w:snapToGrid w:val="0"/>
          <w:color w:val="000000"/>
          <w:kern w:val="0"/>
          <w:sz w:val="28"/>
          <w:szCs w:val="28"/>
        </w:rPr>
        <w:br w:type="page"/>
      </w:r>
      <w:bookmarkStart w:id="0" w:name="_Toc527966100"/>
      <w:r w:rsidRPr="002D7938">
        <w:rPr>
          <w:snapToGrid w:val="0"/>
          <w:color w:val="000000"/>
          <w:kern w:val="0"/>
          <w:sz w:val="28"/>
          <w:szCs w:val="28"/>
        </w:rPr>
        <w:t>Введение</w:t>
      </w:r>
      <w:bookmarkEnd w:id="0"/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Международные экономические, финансовые и валютные проблемы занимают сегодня центральное место в экономической жизни. Конечно, в той или иной степени они всегда присутствовали в ней. Международные валютные кризисы и периоды падения курса рубля оказывали очень сильное влияние на экономическое положение нашей страны в течение почти шестидесяти лет, прошедших с момента окончания второй мировой войны. Однако общественное мнение почти не осознавало этого. В течение долгого времени считалось, что при определении задач своей экономической политики Россия может абстрагироваться от международной конъюнктуры. Нефтяные шоки и вызванные ими нарушения экономического роста и равновесия в мировом масштабе заметно усилили международное влияние на состояние и перспективы российской экономики. Они вызвали также и прозрение.</w:t>
      </w:r>
    </w:p>
    <w:p w:rsidR="002D7938" w:rsidRDefault="002D7938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2D7938" w:rsidRDefault="002D7938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D922C5" w:rsidRPr="002D7938" w:rsidRDefault="00D922C5" w:rsidP="002D7938">
      <w:pPr>
        <w:pStyle w:val="1"/>
        <w:keepNext w:val="0"/>
        <w:spacing w:before="0" w:after="0"/>
        <w:ind w:firstLine="709"/>
        <w:jc w:val="both"/>
        <w:rPr>
          <w:b w:val="0"/>
          <w:snapToGrid w:val="0"/>
          <w:color w:val="000000"/>
          <w:kern w:val="0"/>
          <w:sz w:val="28"/>
          <w:szCs w:val="28"/>
        </w:rPr>
      </w:pPr>
      <w:r w:rsidRPr="002D7938">
        <w:rPr>
          <w:snapToGrid w:val="0"/>
          <w:color w:val="000000"/>
          <w:kern w:val="0"/>
          <w:sz w:val="28"/>
          <w:szCs w:val="28"/>
        </w:rPr>
        <w:br w:type="page"/>
      </w:r>
      <w:bookmarkStart w:id="1" w:name="_Toc527966101"/>
      <w:r w:rsidRPr="002D7938">
        <w:rPr>
          <w:snapToGrid w:val="0"/>
          <w:color w:val="000000"/>
          <w:kern w:val="0"/>
          <w:sz w:val="28"/>
          <w:szCs w:val="28"/>
        </w:rPr>
        <w:t>1. Разрастание международных экономических и финансовых организаций</w:t>
      </w:r>
      <w:bookmarkEnd w:id="1"/>
    </w:p>
    <w:p w:rsidR="002D7938" w:rsidRDefault="002D7938" w:rsidP="002D7938">
      <w:pPr>
        <w:ind w:firstLine="709"/>
        <w:rPr>
          <w:snapToGrid w:val="0"/>
          <w:color w:val="000000"/>
          <w:szCs w:val="28"/>
        </w:rPr>
      </w:pP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Международные организации весьма многочисленны. Редкая из них не воздействует на экономическую и общественную жизнь. Некоторые организации располагают собственными полномочиями или значительными средствами и вследствие этого имеют возможность оказывать влияние как на международное, так и национальное экономическое и финансовое развитие. Другие представляют собой в первую очередь форумы, где правительства могут выражать спою точку зрения, где вырабатываются единство подхода и соответствующие рекомендации по проведению политики в отдельных странах. Некоторые международные организации обеспечивают в основном сбор информации и публикацию статистических данных. Но все они так или иначе вносят свой вклад в развитие связей и сотрудничества между странами. Приводимый здесь перечень не является исчерпывающим: в нем упоминаются только те организации, которые обладают реальным весом в экономических связях и в которых Россия играет определенную роль. Этот перечень необъективен: некоторые организации, важные с точки зрения России, гораздо менее значимы для всего мира в целом.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С точки зрения России, международные организации могут быть подразделены на четыре основные категории: организации, призванные заниматься всемирными проблемами и учрежденные в основном сразу же после окончания второй мировой войны; организации, инициаторами создания которых были западные государства и которые, по существу, объединяют развитые страны с рыночной экономикой; организации, связанные с европейским строительством; и, наконец, различные ведомства регионального или двустороннего сотрудничества.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</w:p>
    <w:p w:rsidR="00D922C5" w:rsidRPr="002D7938" w:rsidRDefault="002D7938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  <w:bookmarkStart w:id="2" w:name="_Toc527966102"/>
      <w:r>
        <w:rPr>
          <w:snapToGrid w:val="0"/>
          <w:color w:val="000000"/>
          <w:kern w:val="0"/>
          <w:sz w:val="28"/>
          <w:szCs w:val="28"/>
        </w:rPr>
        <w:br w:type="page"/>
        <w:t>1.1</w:t>
      </w:r>
      <w:r w:rsidR="00D922C5" w:rsidRPr="002D7938">
        <w:rPr>
          <w:snapToGrid w:val="0"/>
          <w:color w:val="000000"/>
          <w:kern w:val="0"/>
          <w:sz w:val="28"/>
          <w:szCs w:val="28"/>
        </w:rPr>
        <w:t xml:space="preserve"> Всемирные организации</w:t>
      </w:r>
      <w:bookmarkEnd w:id="2"/>
    </w:p>
    <w:p w:rsidR="002D7938" w:rsidRDefault="002D7938" w:rsidP="002D7938">
      <w:pPr>
        <w:ind w:firstLine="709"/>
        <w:rPr>
          <w:snapToGrid w:val="0"/>
          <w:color w:val="000000"/>
          <w:szCs w:val="28"/>
        </w:rPr>
      </w:pP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Всемирные организации, действующие в области экономики и валютно-финансовых отношений, естественно, попадают в сферу влияния ООН. Деятельность самой ООН в этих областях ограничена. На практике се вполне заменяет ЮНКТАД (Конференция ООН по торговле и развитию). Среди специализированных организаций, зависящих от ООН, очень важную роль играют органы, созданные по Бреттон-Вудским соглашениям, и ГАТТ, заменяющее специальные учреждения ООН. В течение последних лет в поисках неформальных путей решений международных экономических проблем удалось созвать несколько более узких конференции за пределами сферы влияния ООН.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Организация Объединенных Наций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Генеральная Ассамблея ООН и ЮНКТАД, исходя из интересов развивающегося мира, занимаются прежде всего разработкой принципов, па которых основаны международные экономические отношения. Наряду с ними существуют различные специализированные организации международного сотрудничества, располагающие реальными инструментами вмешательства.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Генеральная Ассамблея ООН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 xml:space="preserve">В том; что касается экономики. Генеральная Ассамблея. ООН сосредоточила свои усилия на проблеме развития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>вот уже четверть века одну из ее задач составляет определение международных правил игры, благоприятствующих ускорению развития стран «третьего мира». ООН старается стимулировать это развитие на путях международного сотрудничества и в особенности разрабатывая рекомендации, касающиеся передачи ресурсов.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С начала 60</w:t>
      </w:r>
      <w:r w:rsidR="002D7938">
        <w:rPr>
          <w:snapToGrid w:val="0"/>
          <w:color w:val="000000"/>
          <w:szCs w:val="28"/>
        </w:rPr>
        <w:t>-</w:t>
      </w:r>
      <w:r w:rsidR="002D7938" w:rsidRPr="002D7938">
        <w:rPr>
          <w:snapToGrid w:val="0"/>
          <w:color w:val="000000"/>
          <w:szCs w:val="28"/>
        </w:rPr>
        <w:t>х</w:t>
      </w:r>
      <w:r w:rsidRPr="002D7938">
        <w:rPr>
          <w:snapToGrid w:val="0"/>
          <w:color w:val="000000"/>
          <w:szCs w:val="28"/>
        </w:rPr>
        <w:t xml:space="preserve"> гг. ООН старалась вызвать в международном общественном мнении осознание необходимости обширных действий международной солидарности, а также расширить и скоординировать усилия промышленно развитых стран по помощи развитию. С этой целью ООН провозгласила 60</w:t>
      </w:r>
      <w:r w:rsidR="002D7938">
        <w:rPr>
          <w:snapToGrid w:val="0"/>
          <w:color w:val="000000"/>
          <w:szCs w:val="28"/>
        </w:rPr>
        <w:t>-</w:t>
      </w:r>
      <w:r w:rsidR="002D7938" w:rsidRPr="002D7938">
        <w:rPr>
          <w:snapToGrid w:val="0"/>
          <w:color w:val="000000"/>
          <w:szCs w:val="28"/>
        </w:rPr>
        <w:t>е</w:t>
      </w:r>
      <w:r w:rsidRPr="002D7938">
        <w:rPr>
          <w:snapToGrid w:val="0"/>
          <w:color w:val="000000"/>
          <w:szCs w:val="28"/>
        </w:rPr>
        <w:t xml:space="preserve"> гг. (с 1961 по 1970) «первым десятилетием развития». Впоследствии в рамках «Международной стратегии ООН по развитию на второе десятилетие развития» (1971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>1980</w:t>
      </w:r>
      <w:r w:rsidRPr="002D7938">
        <w:rPr>
          <w:snapToGrid w:val="0"/>
          <w:color w:val="000000"/>
          <w:szCs w:val="28"/>
        </w:rPr>
        <w:t>) ООН сформулировала общий план действий международного сообщества. В документе под таким названием, принятом Генеральной Ассамблеей в октябре 1970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., рассматривался весь комплекс проблем развития, определялись цели, стоящие перед промышленно развитыми странами и перед странами «третьего мира», предусматривался механизм контроля за достигнутыми результатами.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Нефтяные шоки, разумеется, создали новую ситуацию. Специальные сессии Генеральной Ассамблеи ООН по проблемам сырья и развития 1974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>1975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гг</w:t>
      </w:r>
      <w:r w:rsidRPr="002D7938">
        <w:rPr>
          <w:snapToGrid w:val="0"/>
          <w:color w:val="000000"/>
          <w:szCs w:val="28"/>
        </w:rPr>
        <w:t>. позволили принять декларацию и выработать программу действий по установлению «нового международного экономического порядка». Эти документы были слишком амбициозны, слишком революционны, вызывали возражения многих крупных промышленно развитых стран и в основном остались на бумаге. Тем не менее дебаты по этим вопросам на Генеральной Ассамблее позволили выработать хартию экономических прав и обязанностей государств, провести в Риме Всемирную продовольственную конференцию, которая завершилась созданием Международного фонда сельскохозяйственного развития, и расширить деятельность Организации ООН по промышленному развитию (ЮНИДО).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С тех пор и в особенности после чрезвычайной сессии Генеральной Ассамблеи в 1980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 препятствием к. диалогу является вопрос о «глобальных переговорах», затрагивающих одновременно проблемы энергии, сырья, развития, финансов и международной торговли. В самом деле, начало таких переговоров, которого желают многочисленные страны «третьего мира», для западных стран, и в особенности для США, представляет собой проблему общего характера. Последние полагают, что некоторые вопросы должны рассматриваться в рамках специализированных учреждений, призванных ими заниматься (например, валютно-финансовые вопросы должны оставаться в компетенции МВФ). Однако 80</w:t>
      </w:r>
      <w:r w:rsidR="002D7938">
        <w:rPr>
          <w:snapToGrid w:val="0"/>
          <w:color w:val="000000"/>
          <w:szCs w:val="28"/>
        </w:rPr>
        <w:t>-</w:t>
      </w:r>
      <w:r w:rsidR="002D7938" w:rsidRPr="002D7938">
        <w:rPr>
          <w:snapToGrid w:val="0"/>
          <w:color w:val="000000"/>
          <w:szCs w:val="28"/>
        </w:rPr>
        <w:t>е</w:t>
      </w:r>
      <w:r w:rsidRPr="002D7938">
        <w:rPr>
          <w:snapToGrid w:val="0"/>
          <w:color w:val="000000"/>
          <w:szCs w:val="28"/>
        </w:rPr>
        <w:t xml:space="preserve"> гг. все же были провозглашены «третьим десятилетием развития».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Важнейшим шагом Генеральной Ассамблеи ООН на пути переориентации международных экономических отношений в более благоприятном для стран «третьего мира» направлении, несомненно, явилось учреждение ЮНКТАД.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Конференция ООН по торговле и развитию (ЮНКТАД)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ЮНКТАД была создана в 1964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 как вспомогательный орган ООН для разработки мер, способствующих расширению международной торговли для ускорения развития, в особенности в сферах сырья, финансовых ресурсов развивающихся стран и торговых переговоров. Конференция собирается один раз в четыре года и имеет постоянно действующие оперативные органы: секретариат, расположенный частично в Женеве, частично в Нью-Йорке; объединяющий более узкий круг участников Совет по торговле и развитию (Совет ЮНКТАД) с правом принятия рекомендаций; наконец, специализированные комиссии по различным техническим вопросам.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Создание ЮНКТАД отвечало желанию стран «третьего мира» рассматривать экономические и прежде всего торговые проблемы в рамках организации, где не господствовали бы крупные промышленно развитые страны с рыночной экономикой, как, на их взгляд,</w:t>
      </w:r>
      <w:r w:rsidR="002D7938">
        <w:rPr>
          <w:snapToGrid w:val="0"/>
          <w:color w:val="000000"/>
          <w:szCs w:val="28"/>
        </w:rPr>
        <w:t xml:space="preserve"> это имело место в органах Брет</w:t>
      </w:r>
      <w:r w:rsidR="002D7938" w:rsidRPr="002D7938">
        <w:rPr>
          <w:snapToGrid w:val="0"/>
          <w:color w:val="000000"/>
          <w:szCs w:val="28"/>
        </w:rPr>
        <w:t>тон</w:t>
      </w:r>
      <w:r w:rsidRPr="002D7938">
        <w:rPr>
          <w:snapToGrid w:val="0"/>
          <w:color w:val="000000"/>
          <w:szCs w:val="28"/>
        </w:rPr>
        <w:t xml:space="preserve">-Вудса и ГАТТ. Различные конференции, созывавшиеся после </w:t>
      </w:r>
      <w:r w:rsidR="002D7938" w:rsidRPr="002D7938">
        <w:rPr>
          <w:snapToGrid w:val="0"/>
          <w:color w:val="000000"/>
          <w:szCs w:val="28"/>
        </w:rPr>
        <w:t>1964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г.</w:t>
      </w:r>
      <w:r w:rsidRPr="002D7938">
        <w:rPr>
          <w:snapToGrid w:val="0"/>
          <w:color w:val="000000"/>
          <w:szCs w:val="28"/>
        </w:rPr>
        <w:t>, также имели своей целью навести международное сообщество на размышления и выработать единый подход к реш</w:t>
      </w:r>
      <w:r w:rsidR="002D7938">
        <w:rPr>
          <w:snapToGrid w:val="0"/>
          <w:color w:val="000000"/>
          <w:szCs w:val="28"/>
        </w:rPr>
        <w:t>ению проблем развития и формиро</w:t>
      </w:r>
      <w:r w:rsidRPr="002D7938">
        <w:rPr>
          <w:snapToGrid w:val="0"/>
          <w:color w:val="000000"/>
          <w:szCs w:val="28"/>
        </w:rPr>
        <w:t>вания связей между промышленно развитыми странами и «третьим миром». Они позволили также предать всемирной огласке несколько экстремистские положения, разработанные «группой 77», в которую входят более ста развивающихся стран с самыми различными политическими режимами и уровнями благосостояния. На практике конференции на уровне министров позволили достичь реального прогресса в международном сотрудничестве в области передачи ресурсов, торговых отношений между развитыми и развивающимися странами, стабилизации цен на сырье, помощи наиболее бедным странам.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Специализированные организации, учреждения и фонды при ООН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Организации Объединенных Наций изначально был придан сложный институциональный аппарат, предназначенный для организации тесного международного сотрудничества по различным конкретным вопросам, в той или иной степени относящимся к сфере экономики. При этом основные усилия направляются на развитие стран «третьего мира». Некоторые органы Объединенных Наций имеют очень широкие задачи в области экономики. Таков, например, Экономический и социальный совет ООН (ЭКОС ОС), ежегодные заседания которого в Женеве получают, как правило, незначительные отклики. Этот Совет создал региональные Комиссии но Европе, Африке, Азии и Латинской Америке. Две последние внесли большой вклад в создание Азиатского и Межамериканского банков развития, которые на своих континентах играют активную роль в финансировании инвестиций.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 xml:space="preserve">Гораздо более важную роль играют различные специализированные учреждения. Среди них чисто экономическое предназначение имеют органы Бреттон-Вудса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>МВФ и Мировой банк. Деятельность многих других специализированных организаций также связана не в последнюю очередь с экономикой: Международная организация труда (МОТ) и ее Бюро (МБТ), созданные в 1919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 и расположенные в Женеве; Организация Объединенных Наций но вопросам образования, науки и культуры (ЮНЕСКО), штаб-квартира которой находится в Париже, и Всемирная организация здравоохранения (ВОЗ), штаб-квартира которой находится в Женеве (обе эти организации созданы в 1946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.); Организация Объединенных Наций по продовольствию и сельскому хозяйству (ФАО), созданная в 1945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 в целях улучшения производства и сбыта сельскохозяйственной продукции в развивающихся странах, штаб-квартира которой расположена в Риме и которая с 1961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 руководит Всемирной продовольственной программой (ВПП); Организация Объединенных Наций по промышленному развитию (ЮНИДО), расположенная в Вене и получившая с 1979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 статус специализированной организации но содействию индустриализации стран «третьего мира» и передаче им технологий. Специализированные фонды дополняют этот сложный механизм.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 xml:space="preserve">Влияние промышленно развитых стран с рыночной экономикой является определяющим в деятельности этих учреждений. В самом деле, речь идет о финансовых органах, располагающих собственными ресурсами: Мировой банк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 xml:space="preserve">капиталом, МВФ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>долевыми взносами стран-участниц. Вклад каждой страны в ресурсы этих учреждений определяет ее право голоса в каждом из них. Эту капиталистическую по замыслу систему смягчает лишь распределение но странам заранее установленного, но ограниченного числа голосов. В группу Мирового бачка входят еще три организации: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Многостороннее агентство по гарантиям инвестиций, решение о создании которого было принято в 1985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., но реализовано только в 1988</w:t>
      </w:r>
      <w:r w:rsidR="002D7938">
        <w:rPr>
          <w:snapToGrid w:val="0"/>
          <w:color w:val="000000"/>
          <w:szCs w:val="28"/>
        </w:rPr>
        <w:t>-</w:t>
      </w:r>
      <w:r w:rsidR="002D7938" w:rsidRPr="002D7938">
        <w:rPr>
          <w:snapToGrid w:val="0"/>
          <w:color w:val="000000"/>
          <w:szCs w:val="28"/>
        </w:rPr>
        <w:t>м</w:t>
      </w:r>
      <w:r w:rsidRPr="002D7938">
        <w:rPr>
          <w:snapToGrid w:val="0"/>
          <w:color w:val="000000"/>
          <w:szCs w:val="28"/>
        </w:rPr>
        <w:t>. Оно должно способствовать размещению международных инвестиций в странах «третьего мира», предоставляя гарантии от политических рисков.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Международный центр по урегулированию инвестиционных разногласий, созданный в 1966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., с функциями советника и арбитра в конфликтах, которые могут возникать между государствами, являющимися его членами, и иностранными инвесторами, вложившими капиталы в экономику этих государств.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И наконец. Специальный фонд помощи для Африки южнее Сахары, созданный в 1985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., в распоряжение которого были переданы специальные средства на оказание чрезвычайной помощи бедным африканским странам, начавшим реализацию крупных программ структурных реформ.</w:t>
      </w:r>
    </w:p>
    <w:p w:rsidR="002D7938" w:rsidRDefault="002D7938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D922C5" w:rsidRPr="002D7938" w:rsidRDefault="00D922C5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  <w:r w:rsidRPr="002D7938">
        <w:rPr>
          <w:snapToGrid w:val="0"/>
          <w:color w:val="000000"/>
          <w:kern w:val="0"/>
          <w:sz w:val="28"/>
          <w:szCs w:val="28"/>
        </w:rPr>
        <w:br w:type="page"/>
      </w:r>
      <w:bookmarkStart w:id="3" w:name="_Toc527966103"/>
      <w:r w:rsidRPr="002D7938">
        <w:rPr>
          <w:snapToGrid w:val="0"/>
          <w:color w:val="000000"/>
          <w:kern w:val="0"/>
          <w:sz w:val="28"/>
          <w:szCs w:val="28"/>
        </w:rPr>
        <w:t>2. Генеральное соглашение по тарифам и торговле (ГАТТ)</w:t>
      </w:r>
      <w:bookmarkEnd w:id="3"/>
    </w:p>
    <w:p w:rsidR="002D7938" w:rsidRDefault="002D7938" w:rsidP="002D7938">
      <w:pPr>
        <w:ind w:firstLine="709"/>
        <w:rPr>
          <w:snapToGrid w:val="0"/>
          <w:color w:val="000000"/>
          <w:szCs w:val="28"/>
        </w:rPr>
      </w:pP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Для утверждения мирового экономического порядка, основанного на либерализме и сотрудничестве между государствами, еще большее значение, чем создание Международного валютного фонда, имело учреждение Международной торговой организации (МТО), способной обеспечить постепенное искоренение протекционизма.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30 октября 1947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 в Женеве 23 страны подписали предварительное соглашение под названием «</w:t>
      </w:r>
      <w:r w:rsidRPr="002D7938">
        <w:rPr>
          <w:snapToGrid w:val="0"/>
          <w:color w:val="000000"/>
          <w:szCs w:val="28"/>
          <w:lang w:val="en-US"/>
        </w:rPr>
        <w:t>General</w:t>
      </w:r>
      <w:r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  <w:lang w:val="en-US"/>
        </w:rPr>
        <w:t>Agreement</w:t>
      </w:r>
      <w:r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  <w:lang w:val="en-US"/>
        </w:rPr>
        <w:t>on</w:t>
      </w:r>
      <w:r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  <w:lang w:val="en-US"/>
        </w:rPr>
        <w:t>Tarifs</w:t>
      </w:r>
      <w:r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  <w:lang w:val="en-US"/>
        </w:rPr>
        <w:t>and</w:t>
      </w:r>
      <w:r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  <w:lang w:val="en-US"/>
        </w:rPr>
        <w:t>Trade</w:t>
      </w:r>
      <w:r w:rsidRPr="002D7938">
        <w:rPr>
          <w:snapToGrid w:val="0"/>
          <w:color w:val="000000"/>
          <w:szCs w:val="28"/>
        </w:rPr>
        <w:t>» (ГАТТ). В нем были определены принципы действия этой международной организации. Однако появившийся в марте 1948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 xml:space="preserve">. документ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 xml:space="preserve">Гаванская хартия,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>отражавший с таким трудом достигнутую договоренность о создании МТО как специализированной торговой организации ООН, так никогда и не был ратифицирован США. Так как МТО не появилась на свет, то страны, подписавшие ГАТТ, решили применять его принципы.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 xml:space="preserve">Таким образом, ГАТТ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 xml:space="preserve">это порожденный текущим ходом событий институт, который взял на себя задачи наднациональной организации, хотя па самом деле не являлся таковой, будучи сконструирован по модели </w:t>
      </w:r>
      <w:r w:rsidR="002D7938" w:rsidRPr="002D7938">
        <w:rPr>
          <w:snapToGrid w:val="0"/>
          <w:color w:val="000000"/>
          <w:szCs w:val="28"/>
        </w:rPr>
        <w:t>англо-американского</w:t>
      </w:r>
      <w:r w:rsidRPr="002D7938">
        <w:rPr>
          <w:snapToGrid w:val="0"/>
          <w:color w:val="000000"/>
          <w:szCs w:val="28"/>
        </w:rPr>
        <w:t xml:space="preserve"> клуба. Его институциональный аппарат ограничен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 xml:space="preserve">он включает в себя периодические сессии, совет, состоящий из представителей государств-членов, а также постепенно укрепляющийся секретариат, расположенный в Женеве. Тем не менее ГАТТ добилось признания в качестве настоящей организации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>оно насчитывает 96 государств-членов; оно сумело утвердиться и успешно развиваться, несмотря па недоброжелательное отношение со стороны стран «третьего мира», которые в течение некоторого времени отвергали его и хотели заменить на ЮНКТАД, считая, что в нем полностью господствуют промышленно развитые страны с рыночной экономикой. Советский Союз и КНР, первоначально отказавшиеся войти в ГАТТ, в 80</w:t>
      </w:r>
      <w:r w:rsidR="002D7938">
        <w:rPr>
          <w:snapToGrid w:val="0"/>
          <w:color w:val="000000"/>
          <w:szCs w:val="28"/>
        </w:rPr>
        <w:t>-</w:t>
      </w:r>
      <w:r w:rsidR="002D7938" w:rsidRPr="002D7938">
        <w:rPr>
          <w:snapToGrid w:val="0"/>
          <w:color w:val="000000"/>
          <w:szCs w:val="28"/>
        </w:rPr>
        <w:t>х</w:t>
      </w:r>
      <w:r w:rsidRPr="002D7938">
        <w:rPr>
          <w:snapToGrid w:val="0"/>
          <w:color w:val="000000"/>
          <w:szCs w:val="28"/>
        </w:rPr>
        <w:t xml:space="preserve"> гг. начали подготовительные маневры для того, чтобы присоединиться к соглашению.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ГАТТ утверждает два основных принципа: свободу и отсутствие дискриминации и мировой торговле. Первый принцип означает осуждение количественных ограничении, антиконкурентной практики и вообще любых препятствий па пути свободной торговли, а также предусматривает движение к постепенному снижению таможенных тарифов. Второй принцип лег в основу положения о режиме наибольшего благоприятствования, которое обязывает каждое государство, подписавшее Соглашение, обеспечивать другим странам-участницам право на все те льготы, которые оно предоставляет в области внешней торговли одной из них. Таким образом автоматически обеспечивается углубление процесса либерализации международной торговли.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Это соглашение реалистично. Ослабление протекционизма осуществляется постепенно, в рамках многосторонних переговоров, на обоюдных основаниях. Чрезвычайно прагматичный характер деятельности ГАТТ позволил ему трать достаточно важную роль в. либерализации международного товарообмена. Его гибкость упрощает приспособление применяемых методов к конкретным обстоятельствам. Результаты уругвайского раунда и развитие идеи присоединения к Соглашения Советского Союза и КНР будут определяющими для будущего этой организации.</w:t>
      </w:r>
    </w:p>
    <w:p w:rsidR="002D7938" w:rsidRDefault="002D7938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2D7938" w:rsidRDefault="002D7938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D922C5" w:rsidRPr="002D7938" w:rsidRDefault="00D922C5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  <w:r w:rsidRPr="002D7938">
        <w:rPr>
          <w:snapToGrid w:val="0"/>
          <w:color w:val="000000"/>
          <w:kern w:val="0"/>
          <w:sz w:val="28"/>
          <w:szCs w:val="28"/>
        </w:rPr>
        <w:br w:type="page"/>
      </w:r>
      <w:bookmarkStart w:id="4" w:name="_Toc527966104"/>
      <w:r w:rsidRPr="002D7938">
        <w:rPr>
          <w:snapToGrid w:val="0"/>
          <w:color w:val="000000"/>
          <w:kern w:val="0"/>
          <w:sz w:val="28"/>
          <w:szCs w:val="28"/>
        </w:rPr>
        <w:t>3. Конференции с ограниченным кругом участников</w:t>
      </w:r>
      <w:bookmarkEnd w:id="4"/>
    </w:p>
    <w:p w:rsidR="002D7938" w:rsidRDefault="002D7938" w:rsidP="002D7938">
      <w:pPr>
        <w:ind w:firstLine="709"/>
        <w:rPr>
          <w:snapToGrid w:val="0"/>
          <w:color w:val="000000"/>
          <w:szCs w:val="28"/>
        </w:rPr>
      </w:pP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Возникавшие в слишком широких рамках ООН трудности на пути принятия конкретных решений по проблемам отношений между Севером и Югом привели к попыткам создания более узких и конфиденциальных сообществ, от которых ожидали большей оперативности.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Эта идея была реализована по инициативе</w:t>
      </w:r>
      <w:r w:rsid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>сразу же после первого нефтяного шока и выразилась в созыве Конференции по международному экономическому сотрудничеству. В 1975</w:t>
      </w:r>
      <w:r w:rsidR="002D7938">
        <w:rPr>
          <w:snapToGrid w:val="0"/>
          <w:color w:val="000000"/>
          <w:szCs w:val="28"/>
        </w:rPr>
        <w:t>–</w:t>
      </w:r>
      <w:r w:rsidRPr="002D7938">
        <w:rPr>
          <w:snapToGrid w:val="0"/>
          <w:color w:val="000000"/>
          <w:szCs w:val="28"/>
        </w:rPr>
        <w:t>1977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гг</w:t>
      </w:r>
      <w:r w:rsidRPr="002D7938">
        <w:rPr>
          <w:snapToGrid w:val="0"/>
          <w:color w:val="000000"/>
          <w:szCs w:val="28"/>
        </w:rPr>
        <w:t>. в Париже собрались представители ограниченного круга государств, включавшего страны различной политической ориентации и с разной экономической ситуацией. В центре дебатов были четыре основные темы: энергетика, сырье, развитие и финансовые проблемы. Конференция разочаровала многих, так как вопреки ожиданиям некоторых стран, она не привела к широкому соглашению по новому международному экономическому порядку. Однако эта конференция все же ознаменовала прогресс в выработке международного консенсуса по целому ряду вопросов (общий сырьевой фонд, долг самых бедных стран и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т</w:t>
      </w:r>
      <w:r w:rsidR="002D7938">
        <w:rPr>
          <w:snapToGrid w:val="0"/>
          <w:color w:val="000000"/>
          <w:szCs w:val="28"/>
        </w:rPr>
        <w:t>. </w:t>
      </w:r>
      <w:r w:rsidR="002D7938" w:rsidRPr="002D7938">
        <w:rPr>
          <w:snapToGrid w:val="0"/>
          <w:color w:val="000000"/>
          <w:szCs w:val="28"/>
        </w:rPr>
        <w:t>д.</w:t>
      </w:r>
      <w:r w:rsidRPr="002D7938">
        <w:rPr>
          <w:snapToGrid w:val="0"/>
          <w:color w:val="000000"/>
          <w:szCs w:val="28"/>
        </w:rPr>
        <w:t>) и создала фонд помощи наименее развитым странам в размере миллиарда долларов, распоряжаться которым было поручено Международной ассоциации развития.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Подобным же образом для выведения из тупика диалога Север</w:t>
      </w:r>
      <w:r w:rsidR="002D7938">
        <w:rPr>
          <w:snapToGrid w:val="0"/>
          <w:color w:val="000000"/>
          <w:szCs w:val="28"/>
        </w:rPr>
        <w:t>–</w:t>
      </w:r>
      <w:r w:rsidRPr="002D7938">
        <w:rPr>
          <w:snapToGrid w:val="0"/>
          <w:color w:val="000000"/>
          <w:szCs w:val="28"/>
        </w:rPr>
        <w:t>Юг главы государств Австрии и Мексики организовали в конце 1980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 в Канкуне аналогичное совещание на уровне глав государств стран, наиболее заинтересованных в отношениях Север</w:t>
      </w:r>
      <w:r w:rsidR="002D7938">
        <w:rPr>
          <w:snapToGrid w:val="0"/>
          <w:color w:val="000000"/>
          <w:szCs w:val="28"/>
        </w:rPr>
        <w:t>–</w:t>
      </w:r>
      <w:r w:rsidRPr="002D7938">
        <w:rPr>
          <w:snapToGrid w:val="0"/>
          <w:color w:val="000000"/>
          <w:szCs w:val="28"/>
        </w:rPr>
        <w:t>Юг. Эта встреча имела прежде всего символическое значение.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Она подтвердила на самом высоком уровне приверженность ведущих стран продолжению диалога Север</w:t>
      </w:r>
      <w:r w:rsidR="002D7938">
        <w:rPr>
          <w:snapToGrid w:val="0"/>
          <w:color w:val="000000"/>
          <w:szCs w:val="28"/>
        </w:rPr>
        <w:t>–</w:t>
      </w:r>
      <w:r w:rsidRPr="002D7938">
        <w:rPr>
          <w:snapToGrid w:val="0"/>
          <w:color w:val="000000"/>
          <w:szCs w:val="28"/>
        </w:rPr>
        <w:t>Юг.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</w:p>
    <w:p w:rsidR="00D922C5" w:rsidRPr="002D7938" w:rsidRDefault="002D7938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  <w:bookmarkStart w:id="5" w:name="_Toc527966105"/>
      <w:r>
        <w:rPr>
          <w:snapToGrid w:val="0"/>
          <w:color w:val="000000"/>
          <w:kern w:val="0"/>
          <w:sz w:val="28"/>
          <w:szCs w:val="28"/>
        </w:rPr>
        <w:br w:type="page"/>
      </w:r>
      <w:r w:rsidR="00D922C5" w:rsidRPr="002D7938">
        <w:rPr>
          <w:snapToGrid w:val="0"/>
          <w:color w:val="000000"/>
          <w:kern w:val="0"/>
          <w:sz w:val="28"/>
          <w:szCs w:val="28"/>
        </w:rPr>
        <w:t>4. Организации, созданные по инициативе Запада</w:t>
      </w:r>
      <w:bookmarkEnd w:id="5"/>
    </w:p>
    <w:p w:rsidR="002D7938" w:rsidRDefault="002D7938" w:rsidP="002D7938">
      <w:pPr>
        <w:ind w:firstLine="709"/>
        <w:rPr>
          <w:snapToGrid w:val="0"/>
          <w:color w:val="000000"/>
          <w:szCs w:val="28"/>
        </w:rPr>
      </w:pP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 xml:space="preserve">В силу стечения различных обстоятельств многие международные организации имеют «западную» окраску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>они были созданы либо в расчете только на страны с рыночной экономикой, либо эти страны составляют подавляющее большинство их членов.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Это справедливо, например, для двух крупных учреждений: Организации экономического сотрудничества и развития, которая объединяет только промышленно развитые страны с рыночной экономикой, и Банка международных расчетов, созданного в межвоенный период и ставшего впоследствии излюбленным местом совещаний и контактов центральных банков стран с рыночной экономикой.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 xml:space="preserve">Две другие неформальные организации совершенно иной природы пользуются довольно широкой известностью вследствие обострения рассматриваемых ими проблем. Парижский клуб на уровне высших государственных лиц занят поисками решения вопроса о задолженности. «Группа пяти» (или «шести», или «семи»), пытается координировать политику ведущих стран с рыночной экономикой на самых различных уровнях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>от технических исполнителей до глав государств.</w:t>
      </w:r>
    </w:p>
    <w:p w:rsidR="002D7938" w:rsidRDefault="002D7938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2D7938" w:rsidRDefault="002D7938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D922C5" w:rsidRPr="002D7938" w:rsidRDefault="00D922C5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  <w:r w:rsidRPr="002D7938">
        <w:rPr>
          <w:snapToGrid w:val="0"/>
          <w:color w:val="000000"/>
          <w:kern w:val="0"/>
          <w:sz w:val="28"/>
          <w:szCs w:val="28"/>
        </w:rPr>
        <w:br w:type="page"/>
      </w:r>
      <w:bookmarkStart w:id="6" w:name="_Toc527966106"/>
      <w:r w:rsidRPr="002D7938">
        <w:rPr>
          <w:snapToGrid w:val="0"/>
          <w:color w:val="000000"/>
          <w:kern w:val="0"/>
          <w:sz w:val="28"/>
          <w:szCs w:val="28"/>
        </w:rPr>
        <w:t>5. Банк международных расчетов (БМР)</w:t>
      </w:r>
      <w:bookmarkEnd w:id="6"/>
    </w:p>
    <w:p w:rsidR="00D922C5" w:rsidRPr="002D7938" w:rsidRDefault="00D922C5" w:rsidP="002D7938">
      <w:pPr>
        <w:ind w:firstLine="709"/>
        <w:rPr>
          <w:color w:val="000000"/>
          <w:szCs w:val="28"/>
        </w:rPr>
      </w:pP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 xml:space="preserve">БМР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 xml:space="preserve">самая старая из международных финансовых организаций </w:t>
      </w:r>
      <w:r w:rsidR="002D7938">
        <w:rPr>
          <w:snapToGrid w:val="0"/>
          <w:color w:val="000000"/>
          <w:szCs w:val="28"/>
        </w:rPr>
        <w:t>–</w:t>
      </w:r>
      <w:r w:rsidR="002D7938" w:rsidRPr="002D7938">
        <w:rPr>
          <w:snapToGrid w:val="0"/>
          <w:color w:val="000000"/>
          <w:szCs w:val="28"/>
        </w:rPr>
        <w:t xml:space="preserve"> </w:t>
      </w:r>
      <w:r w:rsidRPr="002D7938">
        <w:rPr>
          <w:snapToGrid w:val="0"/>
          <w:color w:val="000000"/>
          <w:szCs w:val="28"/>
        </w:rPr>
        <w:t>была создана в 1930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 Помимо большинства стран Западной и Северной Европы, а также шести стран Восточной Европы (наследие периода между двумя мировыми войнами), в него входят США, Канада, Япония, Австралия и Южная Африка. Штаб-квартира банка находится в Базеле. Его независимость гарантируется его капиталом, насчитывающим 1500 миллионов золотых франков (золотой франк эквивалентен 0,290 грамма чистого золота или 1,94 доллара по курсу 108 долларов за унцию золота, зафиксированному в годовом отчете Банка в июне 1989</w:t>
      </w:r>
      <w:r w:rsidR="002D7938">
        <w:rPr>
          <w:snapToGrid w:val="0"/>
          <w:color w:val="000000"/>
          <w:szCs w:val="28"/>
        </w:rPr>
        <w:t> </w:t>
      </w:r>
      <w:r w:rsidR="002D7938" w:rsidRPr="002D7938">
        <w:rPr>
          <w:snapToGrid w:val="0"/>
          <w:color w:val="000000"/>
          <w:szCs w:val="28"/>
        </w:rPr>
        <w:t>г</w:t>
      </w:r>
      <w:r w:rsidRPr="002D7938">
        <w:rPr>
          <w:snapToGrid w:val="0"/>
          <w:color w:val="000000"/>
          <w:szCs w:val="28"/>
        </w:rPr>
        <w:t>.).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БМР представляет собой прежде всего центр сотрудничества центральных банков. Его Административный совет состоит из управляющих пяти центральных банков государств-основателей (Германия, Бельгия, Россия, Великобритания, Италия), из пяти других администраторов того же подданства и из управляющих центральных банков Швейцарии, Швеции и Нидерландов.</w:t>
      </w: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>БМР призван обслуживать центральные банки. Он принимает в качестве депозитов часть их ликвидных активов, предоставляет им кредиты в случае необходимости, размещает на рынке средства, находящиеся в его распоряжении основная часть пассива банка (помимо капитала и резервов) состоит из подобных вкладов в валюте или золоте) как правило, сверхкраткосрочных (на срок максимум до трех месяцев). чтобы выплачивать проценты по этим вкладам, БМР размещает их на рыночных условиях в центральных</w:t>
      </w:r>
    </w:p>
    <w:p w:rsidR="002D7938" w:rsidRDefault="002D7938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2D7938" w:rsidRDefault="002D7938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</w:p>
    <w:p w:rsidR="00D922C5" w:rsidRPr="002D7938" w:rsidRDefault="00D922C5" w:rsidP="002D7938">
      <w:pPr>
        <w:pStyle w:val="1"/>
        <w:keepNext w:val="0"/>
        <w:spacing w:before="0" w:after="0"/>
        <w:ind w:firstLine="709"/>
        <w:jc w:val="both"/>
        <w:rPr>
          <w:snapToGrid w:val="0"/>
          <w:color w:val="000000"/>
          <w:kern w:val="0"/>
          <w:sz w:val="28"/>
          <w:szCs w:val="28"/>
        </w:rPr>
      </w:pPr>
      <w:r w:rsidRPr="002D7938">
        <w:rPr>
          <w:snapToGrid w:val="0"/>
          <w:color w:val="000000"/>
          <w:kern w:val="0"/>
          <w:sz w:val="28"/>
          <w:szCs w:val="28"/>
        </w:rPr>
        <w:br w:type="page"/>
      </w:r>
      <w:bookmarkStart w:id="7" w:name="_Toc527966107"/>
      <w:r w:rsidRPr="002D7938">
        <w:rPr>
          <w:snapToGrid w:val="0"/>
          <w:color w:val="000000"/>
          <w:kern w:val="0"/>
          <w:sz w:val="28"/>
          <w:szCs w:val="28"/>
        </w:rPr>
        <w:t>Заключение</w:t>
      </w:r>
      <w:bookmarkEnd w:id="7"/>
    </w:p>
    <w:p w:rsidR="00D922C5" w:rsidRPr="002D7938" w:rsidRDefault="00D922C5" w:rsidP="002D7938">
      <w:pPr>
        <w:ind w:firstLine="709"/>
        <w:rPr>
          <w:color w:val="000000"/>
          <w:szCs w:val="28"/>
        </w:rPr>
      </w:pPr>
    </w:p>
    <w:p w:rsidR="00D922C5" w:rsidRPr="002D7938" w:rsidRDefault="00D922C5" w:rsidP="002D7938">
      <w:pPr>
        <w:ind w:firstLine="709"/>
        <w:rPr>
          <w:snapToGrid w:val="0"/>
          <w:color w:val="000000"/>
          <w:szCs w:val="28"/>
        </w:rPr>
      </w:pPr>
      <w:r w:rsidRPr="002D7938">
        <w:rPr>
          <w:snapToGrid w:val="0"/>
          <w:color w:val="000000"/>
          <w:szCs w:val="28"/>
        </w:rPr>
        <w:t xml:space="preserve">Таким образом, вот уже пятьдесят лет сотрудничество является вторым столпом западного благоденствия. Как и либерализм, оно тоже должно будет развиваться в ближайшие годы. На уровне Западной Европы рамки этого развития были определены Маастрихтским договором: до конца этого века должен быть создан экономический и валютный союз. Он неизбежно приведет к политическому союзу, который, конечно, определится за это время. В масштабе всех западных </w:t>
      </w:r>
      <w:r w:rsidR="002D7938">
        <w:rPr>
          <w:snapToGrid w:val="0"/>
          <w:color w:val="000000"/>
          <w:szCs w:val="28"/>
        </w:rPr>
        <w:t>«</w:t>
      </w:r>
      <w:r w:rsidR="002D7938" w:rsidRPr="002D7938">
        <w:rPr>
          <w:snapToGrid w:val="0"/>
          <w:color w:val="000000"/>
          <w:szCs w:val="28"/>
        </w:rPr>
        <w:t>с</w:t>
      </w:r>
      <w:r w:rsidRPr="002D7938">
        <w:rPr>
          <w:snapToGrid w:val="0"/>
          <w:color w:val="000000"/>
          <w:szCs w:val="28"/>
        </w:rPr>
        <w:t>тран свободное обращение товаров, услуг и капиталов незаметно создало торговую, финансовую, валютную и, по правде говоря, экономическую взаимозависимость. Западные экономики функционируют все более и более согласованно, и границы свободы независимого маневрирования в экономической политике разных стран постоянно сужаются. Мы уже видели это в начале 80</w:t>
      </w:r>
      <w:r w:rsidR="002D7938">
        <w:rPr>
          <w:snapToGrid w:val="0"/>
          <w:color w:val="000000"/>
          <w:szCs w:val="28"/>
        </w:rPr>
        <w:t>-</w:t>
      </w:r>
      <w:r w:rsidR="002D7938" w:rsidRPr="002D7938">
        <w:rPr>
          <w:snapToGrid w:val="0"/>
          <w:color w:val="000000"/>
          <w:szCs w:val="28"/>
        </w:rPr>
        <w:t>х</w:t>
      </w:r>
      <w:r w:rsidRPr="002D7938">
        <w:rPr>
          <w:snapToGrid w:val="0"/>
          <w:color w:val="000000"/>
          <w:szCs w:val="28"/>
        </w:rPr>
        <w:t xml:space="preserve"> гг. во время периода замедления экономического развития, который последовал за нефтяным шоком, вызванным иранской революцией. Это видно еще более отчетливо с начала 90</w:t>
      </w:r>
      <w:r w:rsidR="002D7938">
        <w:rPr>
          <w:snapToGrid w:val="0"/>
          <w:color w:val="000000"/>
          <w:szCs w:val="28"/>
        </w:rPr>
        <w:t>-</w:t>
      </w:r>
      <w:r w:rsidR="002D7938" w:rsidRPr="002D7938">
        <w:rPr>
          <w:snapToGrid w:val="0"/>
          <w:color w:val="000000"/>
          <w:szCs w:val="28"/>
        </w:rPr>
        <w:t>х</w:t>
      </w:r>
      <w:r w:rsidRPr="002D7938">
        <w:rPr>
          <w:snapToGrid w:val="0"/>
          <w:color w:val="000000"/>
          <w:szCs w:val="28"/>
        </w:rPr>
        <w:t xml:space="preserve"> гг., в период стагнации, который переживает западная экономика. Согласование и координация экономической политики стали необходимыми для обеспечения роста при равновесии, что является задачей каждой из ведущих промышленно развитых стран. На практике они достигаются в неформальных рамках «Семерки», которая возникла в течение 70</w:t>
      </w:r>
      <w:r w:rsidR="002D7938">
        <w:rPr>
          <w:snapToGrid w:val="0"/>
          <w:color w:val="000000"/>
          <w:szCs w:val="28"/>
        </w:rPr>
        <w:t>-</w:t>
      </w:r>
      <w:r w:rsidR="002D7938" w:rsidRPr="002D7938">
        <w:rPr>
          <w:snapToGrid w:val="0"/>
          <w:color w:val="000000"/>
          <w:szCs w:val="28"/>
        </w:rPr>
        <w:t>х</w:t>
      </w:r>
      <w:r w:rsidRPr="002D7938">
        <w:rPr>
          <w:snapToGrid w:val="0"/>
          <w:color w:val="000000"/>
          <w:szCs w:val="28"/>
        </w:rPr>
        <w:t xml:space="preserve"> гг. Они должны структурно и институционально оформиться, диверсифицироваться в ближайшие годы.</w:t>
      </w:r>
    </w:p>
    <w:p w:rsidR="002D7938" w:rsidRDefault="002D7938" w:rsidP="002D7938">
      <w:pPr>
        <w:pStyle w:val="1"/>
        <w:keepNext w:val="0"/>
        <w:spacing w:before="0" w:after="0"/>
        <w:ind w:firstLine="709"/>
        <w:jc w:val="both"/>
        <w:rPr>
          <w:color w:val="000000"/>
          <w:kern w:val="0"/>
          <w:sz w:val="28"/>
          <w:szCs w:val="28"/>
        </w:rPr>
      </w:pPr>
    </w:p>
    <w:p w:rsidR="002D7938" w:rsidRDefault="002D7938" w:rsidP="002D7938">
      <w:pPr>
        <w:pStyle w:val="1"/>
        <w:keepNext w:val="0"/>
        <w:spacing w:before="0" w:after="0"/>
        <w:ind w:firstLine="709"/>
        <w:jc w:val="both"/>
        <w:rPr>
          <w:color w:val="000000"/>
          <w:kern w:val="0"/>
          <w:sz w:val="28"/>
          <w:szCs w:val="28"/>
        </w:rPr>
      </w:pPr>
    </w:p>
    <w:p w:rsidR="00D922C5" w:rsidRPr="002D7938" w:rsidRDefault="00D922C5" w:rsidP="002D7938">
      <w:pPr>
        <w:pStyle w:val="1"/>
        <w:keepNext w:val="0"/>
        <w:spacing w:before="0" w:after="0"/>
        <w:ind w:firstLine="709"/>
        <w:jc w:val="both"/>
        <w:rPr>
          <w:color w:val="000000"/>
          <w:kern w:val="0"/>
          <w:sz w:val="28"/>
          <w:szCs w:val="28"/>
        </w:rPr>
      </w:pPr>
      <w:r w:rsidRPr="002D7938">
        <w:rPr>
          <w:color w:val="000000"/>
          <w:kern w:val="0"/>
          <w:sz w:val="28"/>
          <w:szCs w:val="28"/>
        </w:rPr>
        <w:br w:type="page"/>
      </w:r>
      <w:bookmarkStart w:id="8" w:name="_Toc527966108"/>
      <w:r w:rsidRPr="002D7938">
        <w:rPr>
          <w:color w:val="000000"/>
          <w:kern w:val="0"/>
          <w:sz w:val="28"/>
          <w:szCs w:val="28"/>
        </w:rPr>
        <w:t>Литература</w:t>
      </w:r>
      <w:bookmarkEnd w:id="8"/>
    </w:p>
    <w:p w:rsidR="00D922C5" w:rsidRPr="002D7938" w:rsidRDefault="00D922C5" w:rsidP="002D7938">
      <w:pPr>
        <w:ind w:firstLine="709"/>
        <w:rPr>
          <w:color w:val="000000"/>
          <w:szCs w:val="28"/>
        </w:rPr>
      </w:pPr>
    </w:p>
    <w:p w:rsidR="00D922C5" w:rsidRPr="002D7938" w:rsidRDefault="002D7938" w:rsidP="002D7938">
      <w:pPr>
        <w:numPr>
          <w:ilvl w:val="0"/>
          <w:numId w:val="1"/>
        </w:numPr>
        <w:tabs>
          <w:tab w:val="clear" w:pos="360"/>
          <w:tab w:val="num" w:pos="280"/>
        </w:tabs>
        <w:ind w:left="0" w:firstLine="0"/>
        <w:rPr>
          <w:color w:val="000000"/>
          <w:szCs w:val="28"/>
        </w:rPr>
      </w:pPr>
      <w:r w:rsidRPr="002D7938">
        <w:rPr>
          <w:color w:val="000000"/>
          <w:szCs w:val="28"/>
        </w:rPr>
        <w:t>Герчикова</w:t>
      </w:r>
      <w:r>
        <w:rPr>
          <w:color w:val="000000"/>
          <w:szCs w:val="28"/>
        </w:rPr>
        <w:t> </w:t>
      </w:r>
      <w:r w:rsidRPr="002D7938">
        <w:rPr>
          <w:color w:val="000000"/>
          <w:szCs w:val="28"/>
        </w:rPr>
        <w:t>И.Н.</w:t>
      </w:r>
      <w:r>
        <w:rPr>
          <w:color w:val="000000"/>
          <w:szCs w:val="28"/>
        </w:rPr>
        <w:t> </w:t>
      </w:r>
      <w:r w:rsidRPr="002D7938">
        <w:rPr>
          <w:color w:val="000000"/>
          <w:szCs w:val="28"/>
        </w:rPr>
        <w:t>Международные</w:t>
      </w:r>
      <w:r w:rsidR="00D922C5" w:rsidRPr="002D7938">
        <w:rPr>
          <w:color w:val="000000"/>
          <w:szCs w:val="28"/>
        </w:rPr>
        <w:t xml:space="preserve"> экономические отношения: регулирование мирохозяйственных связей и предпринимательской деятельности. М.: АО «Консалтбанкир», </w:t>
      </w:r>
      <w:r w:rsidR="005022C7" w:rsidRPr="002D7938">
        <w:rPr>
          <w:color w:val="000000"/>
          <w:szCs w:val="28"/>
        </w:rPr>
        <w:t>2008</w:t>
      </w:r>
      <w:r w:rsidR="00D922C5" w:rsidRPr="002D7938">
        <w:rPr>
          <w:color w:val="000000"/>
          <w:szCs w:val="28"/>
        </w:rPr>
        <w:t>.</w:t>
      </w:r>
    </w:p>
    <w:p w:rsidR="00D922C5" w:rsidRPr="002D7938" w:rsidRDefault="002D7938" w:rsidP="002D7938">
      <w:pPr>
        <w:numPr>
          <w:ilvl w:val="0"/>
          <w:numId w:val="1"/>
        </w:numPr>
        <w:tabs>
          <w:tab w:val="clear" w:pos="360"/>
          <w:tab w:val="num" w:pos="280"/>
        </w:tabs>
        <w:ind w:left="0" w:firstLine="0"/>
        <w:rPr>
          <w:color w:val="000000"/>
          <w:szCs w:val="28"/>
        </w:rPr>
      </w:pPr>
      <w:r w:rsidRPr="002D7938">
        <w:rPr>
          <w:color w:val="000000"/>
          <w:szCs w:val="28"/>
        </w:rPr>
        <w:t>Максимова</w:t>
      </w:r>
      <w:r>
        <w:rPr>
          <w:color w:val="000000"/>
          <w:szCs w:val="28"/>
        </w:rPr>
        <w:t> </w:t>
      </w:r>
      <w:r w:rsidRPr="002D7938">
        <w:rPr>
          <w:color w:val="000000"/>
          <w:szCs w:val="28"/>
        </w:rPr>
        <w:t>Л.М.</w:t>
      </w:r>
      <w:r w:rsidR="00D922C5" w:rsidRPr="002D7938">
        <w:rPr>
          <w:color w:val="000000"/>
          <w:szCs w:val="28"/>
        </w:rPr>
        <w:t xml:space="preserve">, Международные экономические отношения. М.: Банки и биржи: ЮНИТИ, </w:t>
      </w:r>
      <w:r w:rsidR="005022C7" w:rsidRPr="002D7938">
        <w:rPr>
          <w:color w:val="000000"/>
          <w:szCs w:val="28"/>
        </w:rPr>
        <w:t>2002</w:t>
      </w:r>
      <w:r w:rsidR="00D922C5" w:rsidRPr="002D7938">
        <w:rPr>
          <w:color w:val="000000"/>
          <w:szCs w:val="28"/>
        </w:rPr>
        <w:t>.</w:t>
      </w:r>
    </w:p>
    <w:p w:rsidR="00D922C5" w:rsidRPr="002D7938" w:rsidRDefault="00D922C5" w:rsidP="002D7938">
      <w:pPr>
        <w:numPr>
          <w:ilvl w:val="0"/>
          <w:numId w:val="1"/>
        </w:numPr>
        <w:tabs>
          <w:tab w:val="clear" w:pos="360"/>
          <w:tab w:val="num" w:pos="280"/>
        </w:tabs>
        <w:ind w:left="0" w:firstLine="0"/>
        <w:rPr>
          <w:color w:val="000000"/>
          <w:szCs w:val="28"/>
        </w:rPr>
      </w:pPr>
      <w:r w:rsidRPr="002D7938">
        <w:rPr>
          <w:color w:val="000000"/>
          <w:szCs w:val="28"/>
        </w:rPr>
        <w:t xml:space="preserve">Международные экономические отношения. Под ред. </w:t>
      </w:r>
      <w:r w:rsidR="002D7938" w:rsidRPr="002D7938">
        <w:rPr>
          <w:color w:val="000000"/>
          <w:szCs w:val="28"/>
        </w:rPr>
        <w:t>В.Е.</w:t>
      </w:r>
      <w:r w:rsidR="002D7938">
        <w:rPr>
          <w:color w:val="000000"/>
          <w:szCs w:val="28"/>
        </w:rPr>
        <w:t> </w:t>
      </w:r>
      <w:r w:rsidR="002D7938" w:rsidRPr="002D7938">
        <w:rPr>
          <w:color w:val="000000"/>
          <w:szCs w:val="28"/>
        </w:rPr>
        <w:t>Рыбалкина</w:t>
      </w:r>
      <w:r w:rsidRPr="002D7938">
        <w:rPr>
          <w:color w:val="000000"/>
          <w:szCs w:val="28"/>
        </w:rPr>
        <w:t xml:space="preserve">. М., </w:t>
      </w:r>
      <w:r w:rsidR="002D7938" w:rsidRPr="002D7938">
        <w:rPr>
          <w:color w:val="000000"/>
          <w:szCs w:val="28"/>
        </w:rPr>
        <w:t>2005</w:t>
      </w:r>
      <w:r w:rsidR="002D7938">
        <w:rPr>
          <w:color w:val="000000"/>
          <w:szCs w:val="28"/>
        </w:rPr>
        <w:t> </w:t>
      </w:r>
      <w:r w:rsidR="002D7938" w:rsidRPr="002D7938">
        <w:rPr>
          <w:color w:val="000000"/>
          <w:szCs w:val="28"/>
        </w:rPr>
        <w:t>г</w:t>
      </w:r>
      <w:r w:rsidRPr="002D7938">
        <w:rPr>
          <w:color w:val="000000"/>
          <w:szCs w:val="28"/>
        </w:rPr>
        <w:t>.</w:t>
      </w:r>
    </w:p>
    <w:p w:rsidR="00D922C5" w:rsidRPr="002D7938" w:rsidRDefault="002D7938" w:rsidP="002D7938">
      <w:pPr>
        <w:numPr>
          <w:ilvl w:val="0"/>
          <w:numId w:val="1"/>
        </w:numPr>
        <w:tabs>
          <w:tab w:val="clear" w:pos="360"/>
          <w:tab w:val="num" w:pos="280"/>
        </w:tabs>
        <w:ind w:left="0" w:firstLine="0"/>
        <w:rPr>
          <w:color w:val="000000"/>
          <w:szCs w:val="28"/>
        </w:rPr>
      </w:pPr>
      <w:r w:rsidRPr="002D7938">
        <w:rPr>
          <w:color w:val="000000"/>
          <w:szCs w:val="28"/>
        </w:rPr>
        <w:t>Семенов</w:t>
      </w:r>
      <w:r>
        <w:rPr>
          <w:color w:val="000000"/>
          <w:szCs w:val="28"/>
        </w:rPr>
        <w:t> </w:t>
      </w:r>
      <w:r w:rsidRPr="002D7938">
        <w:rPr>
          <w:color w:val="000000"/>
          <w:szCs w:val="28"/>
        </w:rPr>
        <w:t>К.А.</w:t>
      </w:r>
      <w:r>
        <w:rPr>
          <w:color w:val="000000"/>
          <w:szCs w:val="28"/>
        </w:rPr>
        <w:t> </w:t>
      </w:r>
      <w:r w:rsidRPr="002D7938">
        <w:rPr>
          <w:color w:val="000000"/>
          <w:szCs w:val="28"/>
        </w:rPr>
        <w:t>Международные</w:t>
      </w:r>
      <w:r w:rsidR="00D922C5" w:rsidRPr="002D7938">
        <w:rPr>
          <w:color w:val="000000"/>
          <w:szCs w:val="28"/>
        </w:rPr>
        <w:t xml:space="preserve"> экономические отношения. М.: Новости, 1991.</w:t>
      </w:r>
    </w:p>
    <w:p w:rsidR="00D922C5" w:rsidRPr="002D7938" w:rsidRDefault="002D7938" w:rsidP="002D7938">
      <w:pPr>
        <w:numPr>
          <w:ilvl w:val="0"/>
          <w:numId w:val="1"/>
        </w:numPr>
        <w:tabs>
          <w:tab w:val="clear" w:pos="360"/>
          <w:tab w:val="num" w:pos="280"/>
        </w:tabs>
        <w:ind w:left="0" w:firstLine="0"/>
        <w:rPr>
          <w:color w:val="000000"/>
          <w:szCs w:val="28"/>
        </w:rPr>
      </w:pPr>
      <w:r w:rsidRPr="002D7938">
        <w:rPr>
          <w:color w:val="000000"/>
          <w:szCs w:val="28"/>
        </w:rPr>
        <w:t>Чекурова</w:t>
      </w:r>
      <w:r>
        <w:rPr>
          <w:color w:val="000000"/>
          <w:szCs w:val="28"/>
        </w:rPr>
        <w:t> </w:t>
      </w:r>
      <w:r w:rsidRPr="002D7938">
        <w:rPr>
          <w:color w:val="000000"/>
          <w:szCs w:val="28"/>
        </w:rPr>
        <w:t>М.В.</w:t>
      </w:r>
      <w:r>
        <w:rPr>
          <w:color w:val="000000"/>
          <w:szCs w:val="28"/>
        </w:rPr>
        <w:t> </w:t>
      </w:r>
      <w:r w:rsidRPr="002D7938">
        <w:rPr>
          <w:color w:val="000000"/>
          <w:szCs w:val="28"/>
        </w:rPr>
        <w:t>Международные</w:t>
      </w:r>
      <w:r w:rsidR="00D922C5" w:rsidRPr="002D7938">
        <w:rPr>
          <w:color w:val="000000"/>
          <w:szCs w:val="28"/>
        </w:rPr>
        <w:t xml:space="preserve"> экономические отношения. М.: МИНХ, </w:t>
      </w:r>
      <w:r w:rsidR="005022C7" w:rsidRPr="002D7938">
        <w:rPr>
          <w:color w:val="000000"/>
          <w:szCs w:val="28"/>
        </w:rPr>
        <w:t>2005</w:t>
      </w:r>
      <w:r w:rsidR="00D922C5" w:rsidRPr="002D7938">
        <w:rPr>
          <w:color w:val="000000"/>
          <w:szCs w:val="28"/>
        </w:rPr>
        <w:t>.</w:t>
      </w:r>
      <w:bookmarkStart w:id="9" w:name="_GoBack"/>
      <w:bookmarkEnd w:id="9"/>
    </w:p>
    <w:sectPr w:rsidR="00D922C5" w:rsidRPr="002D7938" w:rsidSect="002D7938">
      <w:footerReference w:type="even" r:id="rId7"/>
      <w:footerReference w:type="default" r:id="rId8"/>
      <w:pgSz w:w="11907" w:h="16840" w:code="9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CA5" w:rsidRDefault="00937CA5">
      <w:r>
        <w:separator/>
      </w:r>
    </w:p>
  </w:endnote>
  <w:endnote w:type="continuationSeparator" w:id="0">
    <w:p w:rsidR="00937CA5" w:rsidRDefault="00937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2C5" w:rsidRDefault="00D922C5">
    <w:pPr>
      <w:pStyle w:val="a3"/>
      <w:framePr w:wrap="around" w:vAnchor="text" w:hAnchor="margin" w:xAlign="center" w:y="1"/>
      <w:rPr>
        <w:rStyle w:val="a5"/>
      </w:rPr>
    </w:pPr>
  </w:p>
  <w:p w:rsidR="00D922C5" w:rsidRDefault="00D922C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2C5" w:rsidRDefault="00922202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D922C5" w:rsidRDefault="00D922C5">
    <w:pPr>
      <w:pStyle w:val="a3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CA5" w:rsidRDefault="00937CA5">
      <w:r>
        <w:separator/>
      </w:r>
    </w:p>
  </w:footnote>
  <w:footnote w:type="continuationSeparator" w:id="0">
    <w:p w:rsidR="00937CA5" w:rsidRDefault="00937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2262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22C7"/>
    <w:rsid w:val="00136977"/>
    <w:rsid w:val="002D7938"/>
    <w:rsid w:val="005022C7"/>
    <w:rsid w:val="00740BD5"/>
    <w:rsid w:val="007546BC"/>
    <w:rsid w:val="00922202"/>
    <w:rsid w:val="00937CA5"/>
    <w:rsid w:val="00D922C5"/>
    <w:rsid w:val="00FF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0E8427-1769-4F3D-B673-1B5DEC56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851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ind w:firstLine="0"/>
      <w:jc w:val="center"/>
      <w:outlineLvl w:val="0"/>
    </w:pPr>
    <w:rPr>
      <w:b/>
      <w:kern w:val="28"/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ind w:left="851" w:firstLine="0"/>
      <w:jc w:val="left"/>
      <w:outlineLvl w:val="1"/>
    </w:pPr>
    <w:rPr>
      <w:b/>
      <w:i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ind w:left="851" w:firstLine="0"/>
      <w:jc w:val="lef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340"/>
      <w:ind w:firstLine="72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8"/>
      <w:szCs w:val="20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8"/>
      <w:szCs w:val="20"/>
    </w:rPr>
  </w:style>
  <w:style w:type="paragraph" w:customStyle="1" w:styleId="a8">
    <w:name w:val="Содержание"/>
    <w:basedOn w:val="a"/>
    <w:next w:val="a"/>
    <w:uiPriority w:val="99"/>
    <w:pPr>
      <w:ind w:firstLine="0"/>
      <w:jc w:val="center"/>
    </w:pPr>
    <w:rPr>
      <w:b/>
      <w:sz w:val="36"/>
    </w:rPr>
  </w:style>
  <w:style w:type="paragraph" w:customStyle="1" w:styleId="a9">
    <w:name w:val="Таблица"/>
    <w:basedOn w:val="a"/>
    <w:uiPriority w:val="99"/>
    <w:pPr>
      <w:ind w:firstLine="0"/>
      <w:jc w:val="center"/>
    </w:pPr>
  </w:style>
  <w:style w:type="paragraph" w:styleId="11">
    <w:name w:val="toc 1"/>
    <w:basedOn w:val="a"/>
    <w:next w:val="a"/>
    <w:uiPriority w:val="99"/>
    <w:semiHidden/>
    <w:pPr>
      <w:spacing w:before="120" w:after="120"/>
      <w:jc w:val="left"/>
    </w:pPr>
    <w:rPr>
      <w:b/>
      <w:caps/>
      <w:sz w:val="20"/>
    </w:rPr>
  </w:style>
  <w:style w:type="paragraph" w:styleId="31">
    <w:name w:val="toc 3"/>
    <w:basedOn w:val="21"/>
    <w:next w:val="a"/>
    <w:uiPriority w:val="99"/>
    <w:semiHidden/>
    <w:pPr>
      <w:ind w:left="560"/>
    </w:pPr>
    <w:rPr>
      <w:i/>
      <w:smallCaps w:val="0"/>
    </w:rPr>
  </w:style>
  <w:style w:type="paragraph" w:styleId="21">
    <w:name w:val="toc 2"/>
    <w:basedOn w:val="a"/>
    <w:next w:val="a"/>
    <w:uiPriority w:val="99"/>
    <w:semiHidden/>
    <w:pPr>
      <w:ind w:left="280"/>
      <w:jc w:val="left"/>
    </w:pPr>
    <w:rPr>
      <w:smallCaps/>
      <w:sz w:val="20"/>
    </w:rPr>
  </w:style>
  <w:style w:type="paragraph" w:styleId="aa">
    <w:name w:val="footnote text"/>
    <w:basedOn w:val="a"/>
    <w:link w:val="ab"/>
    <w:uiPriority w:val="99"/>
    <w:semiHidden/>
    <w:pPr>
      <w:keepNext/>
      <w:keepLines/>
    </w:pPr>
    <w:rPr>
      <w:rFonts w:ascii="Arial" w:hAnsi="Arial"/>
      <w:sz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pPr>
      <w:ind w:left="840"/>
      <w:jc w:val="left"/>
    </w:pPr>
    <w:rPr>
      <w:sz w:val="18"/>
    </w:rPr>
  </w:style>
  <w:style w:type="paragraph" w:styleId="5">
    <w:name w:val="toc 5"/>
    <w:basedOn w:val="a"/>
    <w:next w:val="a"/>
    <w:autoRedefine/>
    <w:uiPriority w:val="99"/>
    <w:semiHidden/>
    <w:pPr>
      <w:ind w:left="1120"/>
      <w:jc w:val="left"/>
    </w:pPr>
    <w:rPr>
      <w:sz w:val="18"/>
    </w:rPr>
  </w:style>
  <w:style w:type="paragraph" w:styleId="6">
    <w:name w:val="toc 6"/>
    <w:basedOn w:val="a"/>
    <w:next w:val="a"/>
    <w:autoRedefine/>
    <w:uiPriority w:val="99"/>
    <w:semiHidden/>
    <w:pPr>
      <w:ind w:left="1400"/>
      <w:jc w:val="left"/>
    </w:pPr>
    <w:rPr>
      <w:sz w:val="18"/>
    </w:rPr>
  </w:style>
  <w:style w:type="paragraph" w:styleId="7">
    <w:name w:val="toc 7"/>
    <w:basedOn w:val="a"/>
    <w:next w:val="a"/>
    <w:autoRedefine/>
    <w:uiPriority w:val="99"/>
    <w:semiHidden/>
    <w:pPr>
      <w:ind w:left="1680"/>
      <w:jc w:val="left"/>
    </w:pPr>
    <w:rPr>
      <w:sz w:val="18"/>
    </w:rPr>
  </w:style>
  <w:style w:type="paragraph" w:styleId="8">
    <w:name w:val="toc 8"/>
    <w:basedOn w:val="a"/>
    <w:next w:val="a"/>
    <w:autoRedefine/>
    <w:uiPriority w:val="99"/>
    <w:semiHidden/>
    <w:pPr>
      <w:ind w:left="1960"/>
      <w:jc w:val="left"/>
    </w:pPr>
    <w:rPr>
      <w:sz w:val="18"/>
    </w:rPr>
  </w:style>
  <w:style w:type="paragraph" w:styleId="9">
    <w:name w:val="toc 9"/>
    <w:basedOn w:val="a"/>
    <w:next w:val="a"/>
    <w:autoRedefine/>
    <w:uiPriority w:val="99"/>
    <w:semiHidden/>
    <w:pPr>
      <w:ind w:left="224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3158</Words>
  <Characters>18004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Международные экономические, финансовые и валютные проблемы занима-ю г сегодня центральное место п экономической жизни Франции</vt:lpstr>
    </vt:vector>
  </TitlesOfParts>
  <Company>DF Office</Company>
  <LinksUpToDate>false</LinksUpToDate>
  <CharactersWithSpaces>21120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Международные экономические, финансовые и валютные проблемы занима-ю г сегодня центральное место п экономической жизни Франции</dc:title>
  <dc:subject/>
  <dc:creator>DF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2001-10-17T14:57:00Z</cp:lastPrinted>
  <dcterms:created xsi:type="dcterms:W3CDTF">2014-02-22T11:02:00Z</dcterms:created>
  <dcterms:modified xsi:type="dcterms:W3CDTF">2014-02-22T11:02:00Z</dcterms:modified>
</cp:coreProperties>
</file>