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3C3" w:rsidRDefault="007233C3" w:rsidP="00A66B6E">
      <w:pPr>
        <w:ind w:firstLine="709"/>
        <w:jc w:val="center"/>
        <w:rPr>
          <w:b/>
          <w:szCs w:val="28"/>
        </w:rPr>
      </w:pPr>
      <w:r w:rsidRPr="00A66B6E">
        <w:rPr>
          <w:b/>
          <w:szCs w:val="28"/>
        </w:rPr>
        <w:t>С</w:t>
      </w:r>
      <w:r w:rsidR="00A66B6E">
        <w:rPr>
          <w:b/>
          <w:szCs w:val="28"/>
        </w:rPr>
        <w:t>одержание</w:t>
      </w:r>
    </w:p>
    <w:p w:rsidR="00A66B6E" w:rsidRPr="00A66B6E" w:rsidRDefault="00A66B6E" w:rsidP="00A66B6E">
      <w:pPr>
        <w:ind w:firstLine="709"/>
        <w:jc w:val="center"/>
        <w:rPr>
          <w:szCs w:val="28"/>
        </w:rPr>
      </w:pPr>
    </w:p>
    <w:p w:rsidR="007233C3" w:rsidRPr="00A66B6E" w:rsidRDefault="007233C3" w:rsidP="00A66B6E">
      <w:pPr>
        <w:pStyle w:val="12"/>
        <w:rPr>
          <w:noProof/>
          <w:szCs w:val="28"/>
        </w:rPr>
      </w:pPr>
      <w:r w:rsidRPr="00511CD0">
        <w:rPr>
          <w:noProof/>
          <w:szCs w:val="28"/>
        </w:rPr>
        <w:t>Введение</w:t>
      </w:r>
      <w:r w:rsidR="00A66B6E" w:rsidRPr="00511CD0">
        <w:rPr>
          <w:noProof/>
          <w:szCs w:val="28"/>
        </w:rPr>
        <w:t xml:space="preserve"> </w:t>
      </w:r>
    </w:p>
    <w:p w:rsidR="007233C3" w:rsidRPr="00A66B6E" w:rsidRDefault="007233C3" w:rsidP="00A66B6E">
      <w:pPr>
        <w:pStyle w:val="22"/>
        <w:ind w:left="0"/>
        <w:rPr>
          <w:noProof/>
          <w:szCs w:val="28"/>
          <w:lang w:eastAsia="ru-RU"/>
        </w:rPr>
      </w:pPr>
      <w:r w:rsidRPr="00511CD0">
        <w:rPr>
          <w:noProof/>
          <w:szCs w:val="28"/>
        </w:rPr>
        <w:t>1 История возникновения и деятельности группы РИО</w:t>
      </w:r>
      <w:r w:rsidR="00A66B6E">
        <w:rPr>
          <w:noProof/>
          <w:szCs w:val="28"/>
        </w:rPr>
        <w:t xml:space="preserve"> </w:t>
      </w:r>
    </w:p>
    <w:p w:rsidR="007233C3" w:rsidRPr="00A66B6E" w:rsidRDefault="007233C3" w:rsidP="00A66B6E">
      <w:pPr>
        <w:pStyle w:val="32"/>
        <w:ind w:left="0"/>
        <w:rPr>
          <w:noProof/>
          <w:szCs w:val="28"/>
          <w:lang w:eastAsia="ru-RU"/>
        </w:rPr>
      </w:pPr>
      <w:r w:rsidRPr="00511CD0">
        <w:rPr>
          <w:noProof/>
          <w:szCs w:val="28"/>
        </w:rPr>
        <w:t>1.1 Контадорская группа</w:t>
      </w:r>
      <w:r w:rsidR="00A66B6E" w:rsidRPr="00511CD0">
        <w:rPr>
          <w:noProof/>
          <w:szCs w:val="28"/>
        </w:rPr>
        <w:t xml:space="preserve"> </w:t>
      </w:r>
    </w:p>
    <w:p w:rsidR="007233C3" w:rsidRPr="00A66B6E" w:rsidRDefault="007233C3" w:rsidP="00A66B6E">
      <w:pPr>
        <w:pStyle w:val="32"/>
        <w:ind w:left="0"/>
        <w:rPr>
          <w:noProof/>
          <w:szCs w:val="28"/>
          <w:lang w:eastAsia="ru-RU"/>
        </w:rPr>
      </w:pPr>
      <w:r w:rsidRPr="00511CD0">
        <w:rPr>
          <w:noProof/>
          <w:szCs w:val="28"/>
        </w:rPr>
        <w:t>1.2 Возникновение группы РИО</w:t>
      </w:r>
      <w:r w:rsidR="00A66B6E" w:rsidRPr="00511CD0">
        <w:rPr>
          <w:noProof/>
          <w:szCs w:val="28"/>
        </w:rPr>
        <w:t xml:space="preserve"> </w:t>
      </w:r>
    </w:p>
    <w:p w:rsidR="007233C3" w:rsidRPr="00A66B6E" w:rsidRDefault="007233C3" w:rsidP="00A66B6E">
      <w:pPr>
        <w:pStyle w:val="32"/>
        <w:ind w:left="0"/>
        <w:rPr>
          <w:noProof/>
          <w:szCs w:val="28"/>
          <w:lang w:eastAsia="ru-RU"/>
        </w:rPr>
      </w:pPr>
      <w:r w:rsidRPr="00511CD0">
        <w:rPr>
          <w:noProof/>
          <w:szCs w:val="28"/>
        </w:rPr>
        <w:t>1.3 История деятельности группы РИО</w:t>
      </w:r>
      <w:r w:rsidR="00A66B6E" w:rsidRPr="00511CD0">
        <w:rPr>
          <w:noProof/>
          <w:szCs w:val="28"/>
        </w:rPr>
        <w:t xml:space="preserve"> </w:t>
      </w:r>
    </w:p>
    <w:p w:rsidR="007233C3" w:rsidRPr="00A66B6E" w:rsidRDefault="007233C3" w:rsidP="00A66B6E">
      <w:pPr>
        <w:pStyle w:val="22"/>
        <w:ind w:left="0"/>
        <w:rPr>
          <w:noProof/>
          <w:szCs w:val="28"/>
          <w:lang w:eastAsia="ru-RU"/>
        </w:rPr>
      </w:pPr>
      <w:r w:rsidRPr="00511CD0">
        <w:rPr>
          <w:noProof/>
          <w:szCs w:val="28"/>
        </w:rPr>
        <w:t>2 Деятельность группы РИО в настоящее время</w:t>
      </w:r>
      <w:r w:rsidR="00A66B6E" w:rsidRPr="00511CD0">
        <w:rPr>
          <w:noProof/>
          <w:szCs w:val="28"/>
        </w:rPr>
        <w:t xml:space="preserve"> </w:t>
      </w:r>
    </w:p>
    <w:p w:rsidR="007233C3" w:rsidRPr="00A66B6E" w:rsidRDefault="007233C3" w:rsidP="00A66B6E">
      <w:pPr>
        <w:pStyle w:val="32"/>
        <w:ind w:left="0"/>
        <w:rPr>
          <w:noProof/>
          <w:szCs w:val="28"/>
          <w:lang w:eastAsia="ru-RU"/>
        </w:rPr>
      </w:pPr>
      <w:r w:rsidRPr="00511CD0">
        <w:rPr>
          <w:noProof/>
          <w:szCs w:val="28"/>
        </w:rPr>
        <w:t>2.1 Цели, задачи и функции группы</w:t>
      </w:r>
      <w:r w:rsidR="00A66B6E" w:rsidRPr="00511CD0">
        <w:rPr>
          <w:noProof/>
          <w:szCs w:val="28"/>
        </w:rPr>
        <w:t xml:space="preserve"> </w:t>
      </w:r>
    </w:p>
    <w:p w:rsidR="007233C3" w:rsidRPr="00A66B6E" w:rsidRDefault="007233C3" w:rsidP="00A66B6E">
      <w:pPr>
        <w:pStyle w:val="32"/>
        <w:ind w:left="0"/>
        <w:rPr>
          <w:noProof/>
          <w:szCs w:val="28"/>
          <w:lang w:eastAsia="ru-RU"/>
        </w:rPr>
      </w:pPr>
      <w:r w:rsidRPr="00511CD0">
        <w:rPr>
          <w:noProof/>
          <w:szCs w:val="28"/>
        </w:rPr>
        <w:t>2.2 Результаты деятельности группы РИО</w:t>
      </w:r>
      <w:r w:rsidR="00A66B6E" w:rsidRPr="00511CD0">
        <w:rPr>
          <w:noProof/>
          <w:szCs w:val="28"/>
        </w:rPr>
        <w:t xml:space="preserve"> </w:t>
      </w:r>
    </w:p>
    <w:p w:rsidR="007233C3" w:rsidRPr="00A66B6E" w:rsidRDefault="007233C3" w:rsidP="00A66B6E">
      <w:pPr>
        <w:pStyle w:val="12"/>
        <w:rPr>
          <w:noProof/>
          <w:szCs w:val="28"/>
        </w:rPr>
      </w:pPr>
      <w:r w:rsidRPr="00511CD0">
        <w:rPr>
          <w:noProof/>
          <w:szCs w:val="28"/>
        </w:rPr>
        <w:t>Заключение</w:t>
      </w:r>
      <w:r w:rsidR="00A66B6E" w:rsidRPr="00511CD0">
        <w:rPr>
          <w:noProof/>
          <w:szCs w:val="28"/>
        </w:rPr>
        <w:t xml:space="preserve"> </w:t>
      </w:r>
    </w:p>
    <w:p w:rsidR="007233C3" w:rsidRPr="00A66B6E" w:rsidRDefault="007233C3" w:rsidP="00A66B6E">
      <w:pPr>
        <w:pStyle w:val="12"/>
        <w:rPr>
          <w:noProof/>
          <w:szCs w:val="28"/>
        </w:rPr>
      </w:pPr>
      <w:r w:rsidRPr="00511CD0">
        <w:rPr>
          <w:noProof/>
          <w:szCs w:val="28"/>
        </w:rPr>
        <w:t>Список использованной литературы</w:t>
      </w:r>
      <w:r w:rsidR="00A66B6E" w:rsidRPr="00511CD0">
        <w:rPr>
          <w:noProof/>
          <w:szCs w:val="28"/>
        </w:rPr>
        <w:t xml:space="preserve"> </w:t>
      </w:r>
    </w:p>
    <w:p w:rsidR="007233C3" w:rsidRPr="00A66B6E" w:rsidRDefault="007233C3" w:rsidP="00A66B6E">
      <w:pPr>
        <w:jc w:val="both"/>
        <w:rPr>
          <w:szCs w:val="28"/>
        </w:rPr>
      </w:pPr>
    </w:p>
    <w:p w:rsidR="00064269" w:rsidRPr="00A66B6E" w:rsidRDefault="007233C3" w:rsidP="00A66B6E">
      <w:pPr>
        <w:pStyle w:val="11"/>
        <w:ind w:firstLine="709"/>
        <w:outlineLvl w:val="9"/>
        <w:rPr>
          <w:caps w:val="0"/>
        </w:rPr>
      </w:pPr>
      <w:r w:rsidRPr="00A66B6E">
        <w:rPr>
          <w:caps w:val="0"/>
        </w:rPr>
        <w:br w:type="page"/>
      </w:r>
      <w:bookmarkStart w:id="0" w:name="_Toc166576840"/>
      <w:r w:rsidR="00384EF3" w:rsidRPr="00A66B6E">
        <w:rPr>
          <w:caps w:val="0"/>
        </w:rPr>
        <w:t>Введение</w:t>
      </w:r>
      <w:bookmarkEnd w:id="0"/>
    </w:p>
    <w:p w:rsidR="00384EF3" w:rsidRPr="00A66B6E" w:rsidRDefault="00384EF3" w:rsidP="00A66B6E">
      <w:pPr>
        <w:pStyle w:val="a3"/>
        <w:rPr>
          <w:szCs w:val="28"/>
        </w:rPr>
      </w:pPr>
    </w:p>
    <w:p w:rsidR="009D63B0" w:rsidRPr="00A66B6E" w:rsidRDefault="009D63B0" w:rsidP="00A66B6E">
      <w:pPr>
        <w:pStyle w:val="a3"/>
        <w:rPr>
          <w:szCs w:val="28"/>
        </w:rPr>
      </w:pPr>
      <w:r w:rsidRPr="00A66B6E">
        <w:rPr>
          <w:szCs w:val="28"/>
        </w:rPr>
        <w:t xml:space="preserve">Фундаментальные и динамичные перемены глобального характера, которые переживает мировое сообщество на рубеже веков, оказывают существенное влияние на формирование нового мироустройства. Не осталась в стороне от этого процесса и Латинская Америка. Латиноамериканские государства выступают за утверждение многополярного мира и полагают, что миропорядок </w:t>
      </w:r>
      <w:r w:rsidRPr="00A66B6E">
        <w:rPr>
          <w:szCs w:val="28"/>
          <w:lang w:val="en-US"/>
        </w:rPr>
        <w:t>XXI</w:t>
      </w:r>
      <w:r w:rsidRPr="00A66B6E">
        <w:rPr>
          <w:szCs w:val="28"/>
        </w:rPr>
        <w:t xml:space="preserve"> века должен основываться на механизмах коллективного решения ключевых проблем и, прежде всего ООН, на верховенстве права и широкой демократизации международных отношений. В то же время, в условиях регионализации мировой политики, связанной с ускорением интеграционных процессов в Северной Америке, Западной Европе, Юго-Восточной Азии и Азиатско-Тихоокеанском регионе (АТР), Латинская Америка активно ведет самостоятельный поиск адаптации к новым геополитическим реалиям. В действиях ее дипломатии и дипломатической службы на этом направлении четко прослеживаются две взаимообусловленные тенденции. С одной стороны, латиноамериканские государства стремятся установить тесное сотрудничество с уже существующими в других регионах мира интеграционными структурами, с другой – создают основу для образования нового чисто латиноамериканского (или южноамериканского), экономического и политического союза, который бы смог стать самостоятельным центром силы, способным маневрировать в отношениях с мегаблоками будущего. В этом контексте неизмеримо возрастает роль многосторонней и коллективной дипломатии стран Латинской Америки, которые принимают полноформатное и равноправное участие в работе крупнейших мировых форумов, а также основных универсальных, региональных и субрегиональных международных организаций. В качестве приоритетов дипломатической деятельности латиноамериканских государств в многостороннем формате можно выделить следующие:</w:t>
      </w:r>
    </w:p>
    <w:p w:rsidR="009D63B0" w:rsidRPr="00A66B6E" w:rsidRDefault="009D63B0" w:rsidP="00A66B6E">
      <w:pPr>
        <w:pStyle w:val="a3"/>
        <w:numPr>
          <w:ilvl w:val="0"/>
          <w:numId w:val="9"/>
        </w:numPr>
        <w:ind w:left="0" w:firstLine="709"/>
        <w:rPr>
          <w:szCs w:val="28"/>
        </w:rPr>
      </w:pPr>
      <w:r w:rsidRPr="00A66B6E">
        <w:rPr>
          <w:szCs w:val="28"/>
        </w:rPr>
        <w:t>обеспечение национальной безопасности, сохранение и укрепление суверенитета и территориальной целостности, приобретение прочных и авторитетных позиций в мировом сообществе;</w:t>
      </w:r>
    </w:p>
    <w:p w:rsidR="009D63B0" w:rsidRPr="00A66B6E" w:rsidRDefault="009D63B0" w:rsidP="00A66B6E">
      <w:pPr>
        <w:pStyle w:val="a3"/>
        <w:numPr>
          <w:ilvl w:val="0"/>
          <w:numId w:val="9"/>
        </w:numPr>
        <w:ind w:left="0" w:firstLine="709"/>
        <w:rPr>
          <w:szCs w:val="28"/>
        </w:rPr>
      </w:pPr>
      <w:r w:rsidRPr="00A66B6E">
        <w:rPr>
          <w:szCs w:val="28"/>
        </w:rPr>
        <w:t>воздействие на общемировые процессы в целях установления стабильного, справедливого и демократического миропорядка, основанного на нормах международного права, принципах Устава ООН;</w:t>
      </w:r>
    </w:p>
    <w:p w:rsidR="009D63B0" w:rsidRPr="00A66B6E" w:rsidRDefault="009D63B0" w:rsidP="00A66B6E">
      <w:pPr>
        <w:pStyle w:val="a3"/>
        <w:numPr>
          <w:ilvl w:val="0"/>
          <w:numId w:val="9"/>
        </w:numPr>
        <w:ind w:left="0" w:firstLine="709"/>
        <w:rPr>
          <w:szCs w:val="28"/>
        </w:rPr>
      </w:pPr>
      <w:r w:rsidRPr="00A66B6E">
        <w:rPr>
          <w:szCs w:val="28"/>
        </w:rPr>
        <w:t>углубление политической и экономической региональной и субрегиональной интеграции;</w:t>
      </w:r>
    </w:p>
    <w:p w:rsidR="009D63B0" w:rsidRPr="00A66B6E" w:rsidRDefault="009D63B0" w:rsidP="00A66B6E">
      <w:pPr>
        <w:pStyle w:val="a3"/>
        <w:numPr>
          <w:ilvl w:val="0"/>
          <w:numId w:val="9"/>
        </w:numPr>
        <w:ind w:left="0" w:firstLine="709"/>
        <w:rPr>
          <w:szCs w:val="28"/>
        </w:rPr>
      </w:pPr>
      <w:r w:rsidRPr="00A66B6E">
        <w:rPr>
          <w:szCs w:val="28"/>
        </w:rPr>
        <w:t>укрепление межамериканского, иберо-американского, азиатско-тихоокеанского сотрудничества и расширение связей Латинская Америка – ЕС, Латинская Америка – Восточная Азия;</w:t>
      </w:r>
    </w:p>
    <w:p w:rsidR="009D63B0" w:rsidRPr="00A66B6E" w:rsidRDefault="009D63B0" w:rsidP="00A66B6E">
      <w:pPr>
        <w:pStyle w:val="a3"/>
        <w:numPr>
          <w:ilvl w:val="0"/>
          <w:numId w:val="9"/>
        </w:numPr>
        <w:ind w:left="0" w:firstLine="709"/>
        <w:rPr>
          <w:szCs w:val="28"/>
        </w:rPr>
      </w:pPr>
      <w:r w:rsidRPr="00A66B6E">
        <w:rPr>
          <w:szCs w:val="28"/>
        </w:rPr>
        <w:t>либерализация внешней торговли, урегулирование проблем внешней задолженности и участие в разработке основных современных принципов функционирования мировой финансово-экономической системы в рамках международных институтов и механизмов;</w:t>
      </w:r>
    </w:p>
    <w:p w:rsidR="009D63B0" w:rsidRPr="00A66B6E" w:rsidRDefault="009D63B0" w:rsidP="00A66B6E">
      <w:pPr>
        <w:pStyle w:val="a3"/>
        <w:numPr>
          <w:ilvl w:val="0"/>
          <w:numId w:val="9"/>
        </w:numPr>
        <w:ind w:left="0" w:firstLine="709"/>
        <w:rPr>
          <w:szCs w:val="28"/>
        </w:rPr>
      </w:pPr>
      <w:r w:rsidRPr="00A66B6E">
        <w:rPr>
          <w:szCs w:val="28"/>
        </w:rPr>
        <w:t>консолидация сотрудничества по линии Юг-Юг и развитие политического диалога Север-Юг.</w:t>
      </w:r>
    </w:p>
    <w:p w:rsidR="00384EF3" w:rsidRPr="00A66B6E" w:rsidRDefault="00826BE7" w:rsidP="00A66B6E">
      <w:pPr>
        <w:pStyle w:val="a3"/>
        <w:rPr>
          <w:szCs w:val="28"/>
        </w:rPr>
      </w:pPr>
      <w:r w:rsidRPr="00A66B6E">
        <w:rPr>
          <w:szCs w:val="28"/>
        </w:rPr>
        <w:t>Целью данной дипломной работы является анализ деятельности группы РИО. Для достижения поставленной цели в дипломной работе решены следующие задачи:</w:t>
      </w:r>
    </w:p>
    <w:p w:rsidR="00826BE7" w:rsidRPr="00A66B6E" w:rsidRDefault="00826BE7" w:rsidP="00A66B6E">
      <w:pPr>
        <w:pStyle w:val="a3"/>
        <w:numPr>
          <w:ilvl w:val="0"/>
          <w:numId w:val="8"/>
        </w:numPr>
        <w:ind w:left="0" w:firstLine="709"/>
        <w:rPr>
          <w:szCs w:val="28"/>
        </w:rPr>
      </w:pPr>
      <w:r w:rsidRPr="00A66B6E">
        <w:rPr>
          <w:szCs w:val="28"/>
        </w:rPr>
        <w:t>рассмотрена деятельность Контадорской группы как предшественника группы РИО;</w:t>
      </w:r>
    </w:p>
    <w:p w:rsidR="00826BE7" w:rsidRPr="00A66B6E" w:rsidRDefault="00826BE7" w:rsidP="00A66B6E">
      <w:pPr>
        <w:pStyle w:val="a3"/>
        <w:numPr>
          <w:ilvl w:val="0"/>
          <w:numId w:val="8"/>
        </w:numPr>
        <w:ind w:left="0" w:firstLine="709"/>
        <w:rPr>
          <w:szCs w:val="28"/>
        </w:rPr>
      </w:pPr>
      <w:r w:rsidRPr="00A66B6E">
        <w:rPr>
          <w:szCs w:val="28"/>
        </w:rPr>
        <w:t>охарактеризован процесс возникновения группы РИО;</w:t>
      </w:r>
    </w:p>
    <w:p w:rsidR="00826BE7" w:rsidRPr="00A66B6E" w:rsidRDefault="00826BE7" w:rsidP="00A66B6E">
      <w:pPr>
        <w:pStyle w:val="a3"/>
        <w:numPr>
          <w:ilvl w:val="0"/>
          <w:numId w:val="8"/>
        </w:numPr>
        <w:ind w:left="0" w:firstLine="709"/>
        <w:rPr>
          <w:szCs w:val="28"/>
        </w:rPr>
      </w:pPr>
      <w:r w:rsidRPr="00A66B6E">
        <w:rPr>
          <w:szCs w:val="28"/>
        </w:rPr>
        <w:t>рассмотрена история деятельности группы РИО;</w:t>
      </w:r>
    </w:p>
    <w:p w:rsidR="00826BE7" w:rsidRPr="00A66B6E" w:rsidRDefault="00826BE7" w:rsidP="00A66B6E">
      <w:pPr>
        <w:pStyle w:val="a3"/>
        <w:numPr>
          <w:ilvl w:val="0"/>
          <w:numId w:val="8"/>
        </w:numPr>
        <w:ind w:left="0" w:firstLine="709"/>
        <w:rPr>
          <w:szCs w:val="28"/>
        </w:rPr>
      </w:pPr>
      <w:r w:rsidRPr="00A66B6E">
        <w:rPr>
          <w:szCs w:val="28"/>
        </w:rPr>
        <w:t>проанализированы цели, задачи и функции группы РИО;</w:t>
      </w:r>
    </w:p>
    <w:p w:rsidR="00826BE7" w:rsidRPr="00A66B6E" w:rsidRDefault="00826BE7" w:rsidP="00A66B6E">
      <w:pPr>
        <w:pStyle w:val="a3"/>
        <w:numPr>
          <w:ilvl w:val="0"/>
          <w:numId w:val="8"/>
        </w:numPr>
        <w:ind w:left="0" w:firstLine="709"/>
        <w:rPr>
          <w:szCs w:val="28"/>
        </w:rPr>
      </w:pPr>
      <w:r w:rsidRPr="00A66B6E">
        <w:rPr>
          <w:szCs w:val="28"/>
        </w:rPr>
        <w:t>рассмотрены основные результаты деятельности группы.</w:t>
      </w:r>
    </w:p>
    <w:p w:rsidR="00826BE7" w:rsidRDefault="00826BE7" w:rsidP="00A66B6E">
      <w:pPr>
        <w:pStyle w:val="a3"/>
        <w:rPr>
          <w:szCs w:val="28"/>
        </w:rPr>
      </w:pPr>
      <w:r w:rsidRPr="00A66B6E">
        <w:rPr>
          <w:szCs w:val="28"/>
        </w:rPr>
        <w:t>Дипломная работа написана на 40 листах и состоит из введения, двух глав, заключения и списка использованной литературы.</w:t>
      </w:r>
    </w:p>
    <w:p w:rsidR="00A66B6E" w:rsidRDefault="00A66B6E" w:rsidP="00A66B6E">
      <w:pPr>
        <w:pStyle w:val="a3"/>
        <w:rPr>
          <w:szCs w:val="28"/>
        </w:rPr>
      </w:pPr>
    </w:p>
    <w:p w:rsidR="00384EF3" w:rsidRPr="00A66B6E" w:rsidRDefault="00A66B6E" w:rsidP="00A66B6E">
      <w:pPr>
        <w:pStyle w:val="a3"/>
        <w:jc w:val="center"/>
        <w:rPr>
          <w:b/>
          <w:szCs w:val="28"/>
        </w:rPr>
      </w:pPr>
      <w:r>
        <w:rPr>
          <w:szCs w:val="28"/>
        </w:rPr>
        <w:br w:type="page"/>
      </w:r>
      <w:bookmarkStart w:id="1" w:name="_Toc166576841"/>
      <w:r w:rsidR="00384EF3" w:rsidRPr="00A66B6E">
        <w:rPr>
          <w:b/>
          <w:szCs w:val="28"/>
        </w:rPr>
        <w:t>1</w:t>
      </w:r>
      <w:r w:rsidRPr="00A66B6E">
        <w:rPr>
          <w:b/>
          <w:szCs w:val="28"/>
        </w:rPr>
        <w:t>.</w:t>
      </w:r>
      <w:r w:rsidR="00384EF3" w:rsidRPr="00A66B6E">
        <w:rPr>
          <w:b/>
          <w:szCs w:val="28"/>
        </w:rPr>
        <w:t xml:space="preserve"> История возникновения и деятельности группы РИО</w:t>
      </w:r>
      <w:bookmarkEnd w:id="1"/>
    </w:p>
    <w:p w:rsidR="00A66B6E" w:rsidRPr="00A66B6E" w:rsidRDefault="00A66B6E" w:rsidP="00A66B6E">
      <w:pPr>
        <w:pStyle w:val="31"/>
      </w:pPr>
      <w:bookmarkStart w:id="2" w:name="_Toc166576842"/>
    </w:p>
    <w:p w:rsidR="00384EF3" w:rsidRPr="00A66B6E" w:rsidRDefault="00384EF3" w:rsidP="00A66B6E">
      <w:pPr>
        <w:pStyle w:val="31"/>
      </w:pPr>
      <w:r w:rsidRPr="00A66B6E">
        <w:t>1.1 Контадорская группа</w:t>
      </w:r>
      <w:bookmarkEnd w:id="2"/>
    </w:p>
    <w:p w:rsidR="00384EF3" w:rsidRPr="00A66B6E" w:rsidRDefault="00384EF3" w:rsidP="00A66B6E">
      <w:pPr>
        <w:pStyle w:val="a3"/>
        <w:rPr>
          <w:szCs w:val="28"/>
          <w:lang w:eastAsia="en-US"/>
        </w:rPr>
      </w:pPr>
    </w:p>
    <w:p w:rsidR="00AF6024" w:rsidRPr="00A66B6E" w:rsidRDefault="00AF6024" w:rsidP="00A66B6E">
      <w:pPr>
        <w:pStyle w:val="a3"/>
        <w:rPr>
          <w:szCs w:val="28"/>
        </w:rPr>
      </w:pPr>
      <w:r w:rsidRPr="00A66B6E">
        <w:rPr>
          <w:szCs w:val="28"/>
        </w:rPr>
        <w:t>После войны 1982 г. в Южной Атлантике элиты стран Латинской Америки не только разочаровались в идее военно-политического сотрудничества с США на межамериканской основе, но и поменяли представления о причинах конфликтности в Западном полушарии. Они видели их не во «вмешательстве международного коммунизма». Конфликтность виделась результатом низкого уровня развития, в том числе образования и культуры, внешней зависимости, отсутствия демократических свобод, неумения наладить сотрудничество между самими латиноамериканскими странами.</w:t>
      </w:r>
    </w:p>
    <w:p w:rsidR="00AF6024" w:rsidRPr="00A66B6E" w:rsidRDefault="00AF6024" w:rsidP="00A66B6E">
      <w:pPr>
        <w:pStyle w:val="a3"/>
        <w:rPr>
          <w:szCs w:val="28"/>
        </w:rPr>
      </w:pPr>
      <w:r w:rsidRPr="00A66B6E">
        <w:rPr>
          <w:szCs w:val="28"/>
        </w:rPr>
        <w:t>В Южной и Центральной Америке помнили обидный смысл войны за Фолклендские острова, в которой одна свободная американская страна, США, блокировалась с колониальной европейской державой, Великобританией, против другой свободной американской страны, Аргентины. На волне раздражения против Вашингтона произошел всплеск интереса к налаживанию сотрудничества между латиноамериканскими странами без участия США. Это сказалось на отношении латиноамериканских стран к конфликту в Центральной Америке.</w:t>
      </w:r>
    </w:p>
    <w:p w:rsidR="00AF6024" w:rsidRPr="00A66B6E" w:rsidRDefault="00AF6024" w:rsidP="00A66B6E">
      <w:pPr>
        <w:pStyle w:val="a3"/>
        <w:rPr>
          <w:szCs w:val="28"/>
        </w:rPr>
      </w:pPr>
      <w:r w:rsidRPr="00A66B6E">
        <w:rPr>
          <w:szCs w:val="28"/>
        </w:rPr>
        <w:t xml:space="preserve">Понимая непригодность механизмов ОАГ, в которых доминировали США, для разрешения конфликта вокруг Никарагуа, латиноамериканские государства пришли к мнению о необходимости создать «чисто латиноамериканский» механизм урегулирования. В январе 1983 г. представители Мексики, Панамы, Колумбии и Венесуэлы на встрече на острове Контадора (архипелаг Лос-Перлос, Панама) достигли договоренности о создании так называемой «контадорской группы», целью которой была провозглашена нормализация ситуации в Центральной Америке на основе признания всех существующих в этой части мира правительств и устранения вмешательства всех «внешних сил». Страны «контадорской группы» предложили начать урегулирование переговорным путем, исходя из необходимости полной ликвидации всякого – в том числе американского – иностранного военного присутствия в Центральной Америке, ее демилитаризации и демократизации. Деятельность «контадорской группы» объективно была направлена прежде всего против США, но она подразумевала и отказ СССР от оказания помощи </w:t>
      </w:r>
      <w:r w:rsidR="00A66B6E" w:rsidRPr="00A66B6E">
        <w:rPr>
          <w:szCs w:val="28"/>
        </w:rPr>
        <w:t>Центральноамериканским</w:t>
      </w:r>
      <w:r w:rsidRPr="00A66B6E">
        <w:rPr>
          <w:szCs w:val="28"/>
        </w:rPr>
        <w:t xml:space="preserve"> левым режимам.</w:t>
      </w:r>
    </w:p>
    <w:p w:rsidR="00AF6024" w:rsidRPr="00A66B6E" w:rsidRDefault="00AF6024" w:rsidP="00A66B6E">
      <w:pPr>
        <w:pStyle w:val="a3"/>
        <w:rPr>
          <w:szCs w:val="28"/>
        </w:rPr>
      </w:pPr>
      <w:r w:rsidRPr="00A66B6E">
        <w:rPr>
          <w:szCs w:val="28"/>
        </w:rPr>
        <w:t xml:space="preserve">С 1983 г. процесс координации внешнеполитической активности латиноамериканских государств пошел по нарастающей. В августе 1985 г. усилия «контадорской группы» поддержали Бразилия, Аргентина, Перу и Уругвая, образовавшие «группу поддержки Контадоры». Урегулированием конфликта стали заниматься уже восемь стран. В 1986 г. страны этой группы представили детальный план переговоров («Контадорская декларация»), который предусматривал проведение переговоров между всеми </w:t>
      </w:r>
      <w:r w:rsidR="00A66B6E" w:rsidRPr="00A66B6E">
        <w:rPr>
          <w:szCs w:val="28"/>
        </w:rPr>
        <w:t>Центральноамериканскими</w:t>
      </w:r>
      <w:r w:rsidRPr="00A66B6E">
        <w:rPr>
          <w:szCs w:val="28"/>
        </w:rPr>
        <w:t xml:space="preserve"> странами. Его реализация могла означать взаимное признание всех </w:t>
      </w:r>
      <w:r w:rsidR="00A66B6E" w:rsidRPr="00A66B6E">
        <w:rPr>
          <w:szCs w:val="28"/>
        </w:rPr>
        <w:t>Центральноамериканских</w:t>
      </w:r>
      <w:r w:rsidRPr="00A66B6E">
        <w:rPr>
          <w:szCs w:val="28"/>
        </w:rPr>
        <w:t xml:space="preserve"> правительств, включая сандинистское правительство Никарагуа.</w:t>
      </w:r>
    </w:p>
    <w:p w:rsidR="00AF6024" w:rsidRPr="00A66B6E" w:rsidRDefault="00AF6024" w:rsidP="00A66B6E">
      <w:pPr>
        <w:pStyle w:val="a3"/>
        <w:rPr>
          <w:szCs w:val="28"/>
        </w:rPr>
      </w:pPr>
      <w:r w:rsidRPr="00A66B6E">
        <w:rPr>
          <w:szCs w:val="28"/>
        </w:rPr>
        <w:t xml:space="preserve">Миротворческая деятельность латиноамериканских стран была поддержана генеральным секретарем ООН Хосе Пересом де Куэльяром, а также Движением неприсоединения и Социнтерном. В ее поддержку высказались правительства Франции, Испании, а позднее – Австрии, Голландии, Ирландии, Норвегии и Швеции, а также Европейский совет. При поддержке западноевропейских стран в 1984-1987 гг. удалось провести ряд встреч министров иностранных дел десяти государств Европейского сообщества, Испании, Португалии, пяти </w:t>
      </w:r>
      <w:r w:rsidR="00A66B6E" w:rsidRPr="00A66B6E">
        <w:rPr>
          <w:szCs w:val="28"/>
        </w:rPr>
        <w:t>Центральноамериканских</w:t>
      </w:r>
      <w:r w:rsidRPr="00A66B6E">
        <w:rPr>
          <w:szCs w:val="28"/>
        </w:rPr>
        <w:t xml:space="preserve"> республик и стран «контадорской группы». Переговоры проходили в Сан-Хосе (Коста-Рика, сентябрь 1984), Люксембурге (ноябрь 1985) и Гватемала-Сити (Гватемала, февраль 1987). Соединенные Штаты в этих встречах не участвовали.</w:t>
      </w:r>
    </w:p>
    <w:p w:rsidR="00AF6024" w:rsidRPr="00A66B6E" w:rsidRDefault="00AF6024" w:rsidP="00A66B6E">
      <w:pPr>
        <w:pStyle w:val="a3"/>
        <w:rPr>
          <w:szCs w:val="28"/>
        </w:rPr>
      </w:pPr>
      <w:r w:rsidRPr="00A66B6E">
        <w:rPr>
          <w:szCs w:val="28"/>
        </w:rPr>
        <w:t>В поддержку переговорных усилий латиноамериканских стран выступил Советский Союз. С конца 1985 г. советское руководство стало ограничивать поставки вооружений в Никарагуа, вопреки просьбам правительства Д.Ортеги, чтобы побудить его пойти на переговоры в рамках той повестки дня, которую предлагала «контадорская группа».</w:t>
      </w:r>
    </w:p>
    <w:p w:rsidR="00AF6024" w:rsidRPr="00A66B6E" w:rsidRDefault="00AF6024" w:rsidP="00A66B6E">
      <w:pPr>
        <w:pStyle w:val="a3"/>
        <w:rPr>
          <w:szCs w:val="28"/>
        </w:rPr>
      </w:pPr>
      <w:r w:rsidRPr="00A66B6E">
        <w:rPr>
          <w:szCs w:val="28"/>
        </w:rPr>
        <w:t>Реакция США на «контадорский процесс» в 1983-1986 гг. была настороженной, поскольку Вашингтон добивался свержения сандинистов в Никарагуа, а не общего урегулирования в Центральной Америке, и не предполагал свертывать американское военное присутствие в этой части мира. Но опасаясь усугубить свою фактическую изоляцию в никарагуанском вопросе, Вашингтон стал менять позицию – тем более, что противостоящие правительству Д.Ортеги «контрас» так и не смогли завоевать сколько-нибудь значительного территориального плацдарма в Никарагуа, на котором они могли бы сформировать хотя бы символическое собственное «правительство». Учитывая свертывание военной помощи Никарагуа со стороны СССР, американская администрация тоже стала уменьшать поддержку «контрас». Такого рода согласие СССР и США способствовало оздоровлению обстановки в Центральной Америке.</w:t>
      </w:r>
    </w:p>
    <w:p w:rsidR="00AF6024" w:rsidRPr="00A66B6E" w:rsidRDefault="00AF6024" w:rsidP="00A66B6E">
      <w:pPr>
        <w:pStyle w:val="a3"/>
        <w:rPr>
          <w:szCs w:val="28"/>
        </w:rPr>
      </w:pPr>
      <w:r w:rsidRPr="00A66B6E">
        <w:rPr>
          <w:szCs w:val="28"/>
        </w:rPr>
        <w:t>В Сальвадоре и Гватемале летом 1984 г. начались переговоры между правительствами соответствующих стран и партизанами. В ноябре 1985 г. в Гватемале прошли президентские выборы, и была восстановлена демократическая форма правления, несмотря на доминирующую роль военных. В 1986 г. и в Гондурасе был избран новый президент, который, как и в Гватемале, продолжая зависеть от военных, все же смог проводить более гибкую политику, удалив из командования вооруженными силами наиболее реакционно настроенных генералов.</w:t>
      </w:r>
    </w:p>
    <w:p w:rsidR="00AF6024" w:rsidRPr="00A66B6E" w:rsidRDefault="00AF6024" w:rsidP="00A66B6E">
      <w:pPr>
        <w:pStyle w:val="a3"/>
        <w:rPr>
          <w:szCs w:val="28"/>
        </w:rPr>
      </w:pPr>
      <w:r w:rsidRPr="00A66B6E">
        <w:rPr>
          <w:szCs w:val="28"/>
        </w:rPr>
        <w:t xml:space="preserve">В 1986 г. сформировался механизм политических консультаций самих </w:t>
      </w:r>
      <w:r w:rsidR="00A66B6E" w:rsidRPr="00A66B6E">
        <w:rPr>
          <w:szCs w:val="28"/>
        </w:rPr>
        <w:t>Центральноамериканских</w:t>
      </w:r>
      <w:r w:rsidRPr="00A66B6E">
        <w:rPr>
          <w:szCs w:val="28"/>
        </w:rPr>
        <w:t xml:space="preserve"> стран (Коста-Рики, Гватемалы, Гондураса, Никарагуа и Сальвадора). Он получил название «группы Эскипулас» по названию города в Гватемале, где состоялась первая встреча делегатов. В рамках группы президент Коста-Рики Оскар Ариас подготовил план мирного урегулирования в Центральной Америке, вобравший все ценное, что было ранее предложено «контадорской группой» и «группой поддержки Контадоры».</w:t>
      </w:r>
    </w:p>
    <w:p w:rsidR="00AF6024" w:rsidRPr="00A66B6E" w:rsidRDefault="00AF6024" w:rsidP="00A66B6E">
      <w:pPr>
        <w:pStyle w:val="a3"/>
        <w:rPr>
          <w:szCs w:val="28"/>
        </w:rPr>
      </w:pPr>
      <w:r w:rsidRPr="00A66B6E">
        <w:rPr>
          <w:szCs w:val="28"/>
        </w:rPr>
        <w:t xml:space="preserve">7 августа 1987 г. на второй встрече президентов </w:t>
      </w:r>
      <w:r w:rsidR="00A66B6E" w:rsidRPr="00A66B6E">
        <w:rPr>
          <w:szCs w:val="28"/>
        </w:rPr>
        <w:t>Центральноамериканских</w:t>
      </w:r>
      <w:r w:rsidRPr="00A66B6E">
        <w:rPr>
          <w:szCs w:val="28"/>
        </w:rPr>
        <w:t xml:space="preserve"> стран в г. Эскипулас было подписано соглашение («Эскипулас-2»), которое официально называлось «Меры по установлению прочного и длительного мира в Центральной Америке». Соглашение предусматривало проведение всеми </w:t>
      </w:r>
      <w:r w:rsidR="00A66B6E" w:rsidRPr="00A66B6E">
        <w:rPr>
          <w:szCs w:val="28"/>
        </w:rPr>
        <w:t>Центральноамериканскими</w:t>
      </w:r>
      <w:r w:rsidRPr="00A66B6E">
        <w:rPr>
          <w:szCs w:val="28"/>
        </w:rPr>
        <w:t xml:space="preserve"> правительствами политики национального примирения, объявление политических амнистий, развитие диалога с оппозицией, демократизацию общественной жизни, проведение свободных выборов, разоружение незаконных вооруженных формирований, запрещение подрывных действия против соседних стран, ведение переговоров по вопросам безопасности и сокращения вооружений, помощь беженцам и перемещенным лицам, налаживание субрегионального сотрудничества.</w:t>
      </w:r>
    </w:p>
    <w:p w:rsidR="00AF6024" w:rsidRPr="00A66B6E" w:rsidRDefault="00AF6024" w:rsidP="00A66B6E">
      <w:pPr>
        <w:pStyle w:val="a3"/>
        <w:rPr>
          <w:szCs w:val="28"/>
        </w:rPr>
      </w:pPr>
      <w:r w:rsidRPr="00A66B6E">
        <w:rPr>
          <w:szCs w:val="28"/>
        </w:rPr>
        <w:t>В развитие этих договоренностей в марте 1988 г. в Никарагуа между правительством Д.Ортеги и силами «контрас» было подписано соглашение о национальном примирении, которое предусматривало проведение в 1990 г. в стране свободных выборов, итоги которых все участники конфликта обещали признать независимо от того, какими они окажутся. Свободные президентские выборы под международным контролем в Никарагуа состоялись в феврале 1990 г. На них победила В.Чаморро. 19 апреля 1990 г. состоялось подписание соглашения о прекращении огня между «контрас» и правительственными силами. Конфликт в Центральной Америке был в основном урегулирован.</w:t>
      </w:r>
    </w:p>
    <w:p w:rsidR="00AF6024" w:rsidRPr="00A66B6E" w:rsidRDefault="00AF6024" w:rsidP="00A66B6E">
      <w:pPr>
        <w:pStyle w:val="a3"/>
        <w:rPr>
          <w:szCs w:val="28"/>
        </w:rPr>
      </w:pPr>
      <w:r w:rsidRPr="00A66B6E">
        <w:rPr>
          <w:szCs w:val="28"/>
        </w:rPr>
        <w:t xml:space="preserve">В декабре 1991 г. пять стран Центральной Америки – Гватемала, Сальвадор, Никарагуа, Коста-Рика и Гондурас – подписали «протокол Тегусигальпы». Он представлял собой рамочный договор безопасности, предусматривающий регулярное проведение пятисторонних консультаций стран-участниц. Согласно протоколу созданная еще в 1951 г. Организация </w:t>
      </w:r>
      <w:r w:rsidR="00A66B6E" w:rsidRPr="00A66B6E">
        <w:rPr>
          <w:szCs w:val="28"/>
        </w:rPr>
        <w:t>Центральноамериканских</w:t>
      </w:r>
      <w:r w:rsidRPr="00A66B6E">
        <w:rPr>
          <w:szCs w:val="28"/>
        </w:rPr>
        <w:t xml:space="preserve"> государств была ликвидирована. Вместо нее было решено создать Систему </w:t>
      </w:r>
      <w:r w:rsidR="00A66B6E" w:rsidRPr="00A66B6E">
        <w:rPr>
          <w:szCs w:val="28"/>
        </w:rPr>
        <w:t>Центральноамериканской</w:t>
      </w:r>
      <w:r w:rsidRPr="00A66B6E">
        <w:rPr>
          <w:szCs w:val="28"/>
        </w:rPr>
        <w:t xml:space="preserve"> интеграции, в компетенцию которой были переданы, помимо прочих, вопросы обеспечения безопасности и разрешения конфликтов в Центральной Америке, которыми прежде (с 965 г.) ведал тоже распущенный по этому поводу Центральноамериканский совет обороны.</w:t>
      </w:r>
    </w:p>
    <w:p w:rsidR="00384EF3" w:rsidRPr="00A66B6E" w:rsidRDefault="00384EF3" w:rsidP="00A66B6E">
      <w:pPr>
        <w:pStyle w:val="a3"/>
        <w:rPr>
          <w:szCs w:val="28"/>
          <w:lang w:eastAsia="en-US"/>
        </w:rPr>
      </w:pPr>
    </w:p>
    <w:p w:rsidR="00384EF3" w:rsidRPr="00A66B6E" w:rsidRDefault="00384EF3" w:rsidP="00A66B6E">
      <w:pPr>
        <w:pStyle w:val="31"/>
      </w:pPr>
      <w:bookmarkStart w:id="3" w:name="_Toc166576843"/>
      <w:r w:rsidRPr="00A66B6E">
        <w:t>1.2 Возникновение группы РИО</w:t>
      </w:r>
      <w:bookmarkEnd w:id="3"/>
    </w:p>
    <w:p w:rsidR="00384EF3" w:rsidRPr="00A66B6E" w:rsidRDefault="00384EF3" w:rsidP="00A66B6E">
      <w:pPr>
        <w:pStyle w:val="a3"/>
        <w:rPr>
          <w:szCs w:val="28"/>
          <w:lang w:eastAsia="en-US"/>
        </w:rPr>
      </w:pPr>
    </w:p>
    <w:p w:rsidR="003E4DD5" w:rsidRPr="00A66B6E" w:rsidRDefault="003E4DD5" w:rsidP="00A66B6E">
      <w:pPr>
        <w:pStyle w:val="a3"/>
        <w:rPr>
          <w:szCs w:val="28"/>
        </w:rPr>
      </w:pPr>
      <w:r w:rsidRPr="00A66B6E">
        <w:rPr>
          <w:szCs w:val="28"/>
        </w:rPr>
        <w:t>Разочарование латиноамериканских стран в США после фолклендского кризиса стимулировало их интерес к сближению на южноамериканской региональной основе – прежде всего в экономической области. Еще в июле 1986 г. Аргентина и Бразилия выступили с совместным проектом развития экономического сотрудничества и интеграции, провозгласив его открытым для присоединения других стран. В течение 1986 г. обе страны подписали 16 протоколов, касавшихся разных сторон экономического взаимодействия. Сотрудничество развивалось медленно, но успешно, что позволило расширить его рамки. В марте 1991 г. в Асунсьоне (Парагвай) Аргентина, Бразилия, Парагвай и Уругвай заключили между собой четырехсторонний договор о создании таможенного союза и общего рынка четырех стран. Новое объединение стало называться Общим рынка Юга (Mercado Comun del Cono Sur, MERCOSUR, МЕРКОСУР) или Общим рынком южного конуса. Важно иметь в виду, что договор не означал немедленного создания общего рынка, время формирования которого было отнесено к 1995 г., после чего фактически МЕРКОСУР и смог начать действовать в качестве интеграционной группировки. Но до того страны-участницы Асунсьонского договора вели напряженную подготовительную работу.</w:t>
      </w:r>
    </w:p>
    <w:p w:rsidR="003E4DD5" w:rsidRPr="00A66B6E" w:rsidRDefault="003E4DD5" w:rsidP="00A66B6E">
      <w:pPr>
        <w:pStyle w:val="a3"/>
        <w:rPr>
          <w:szCs w:val="28"/>
        </w:rPr>
      </w:pPr>
      <w:r w:rsidRPr="00A66B6E">
        <w:rPr>
          <w:szCs w:val="28"/>
        </w:rPr>
        <w:t>В декабре 1986 г. «контадорская группа» (Мексика, Панама, Колумбия и Венесуэла) и «группа поддержки Контадоры» (Бразилия, Аргентина, Перу и Уругвай) слились воедино, образовав теперь уже многочисленную и влиятельную «группу Рио-де-Жанейро» («группу Рио») в составе восьми государств, включая все наиболее мощные латиноамериканские государства. Ее экономическим мотором в 90-х годах и стало сотрудничество в рамках МЕРКОСУР.</w:t>
      </w:r>
    </w:p>
    <w:p w:rsidR="003E4DD5" w:rsidRPr="00A66B6E" w:rsidRDefault="003E4DD5" w:rsidP="00A66B6E">
      <w:pPr>
        <w:pStyle w:val="a3"/>
        <w:rPr>
          <w:szCs w:val="28"/>
        </w:rPr>
      </w:pPr>
      <w:r w:rsidRPr="00A66B6E">
        <w:rPr>
          <w:szCs w:val="28"/>
        </w:rPr>
        <w:t>Создавая новые консультативные органы, латиноамериканские страны не ставили вопрос об упразднении ОАГ. Но на практике ее функции стали сужаться таким образом, что фактически из организации панамериканского сотрудничества она постепенно превратилась в «рамочную структуру» для контактов между латиноамериканскими странами и США.</w:t>
      </w:r>
    </w:p>
    <w:p w:rsidR="003E4DD5" w:rsidRPr="00A66B6E" w:rsidRDefault="003E4DD5" w:rsidP="00A66B6E">
      <w:pPr>
        <w:pStyle w:val="a3"/>
        <w:rPr>
          <w:szCs w:val="28"/>
        </w:rPr>
      </w:pPr>
      <w:r w:rsidRPr="00A66B6E">
        <w:rPr>
          <w:szCs w:val="28"/>
        </w:rPr>
        <w:t>Начиная примерно с 1989 г. инициатива в разработке перспективных направлений регионального и межамериканского сотрудничества перешла к чисто латиноамериканским по составу организациям – МЕРКОСУР и «группе Рио». Наиболее важные вопросы ситуации в Латинской Америке стали предварительно рассматриваться именно в «группе Рио» и только затем передавались на обсуждение в ОАГ.</w:t>
      </w:r>
    </w:p>
    <w:p w:rsidR="003E4DD5" w:rsidRPr="00A66B6E" w:rsidRDefault="003E4DD5" w:rsidP="00A66B6E">
      <w:pPr>
        <w:pStyle w:val="a3"/>
        <w:rPr>
          <w:szCs w:val="28"/>
        </w:rPr>
      </w:pPr>
      <w:r w:rsidRPr="00A66B6E">
        <w:rPr>
          <w:szCs w:val="28"/>
        </w:rPr>
        <w:t>После встречи «группы Рио» в верхах в мексиканском городе Акапулько в 1987 г. было решено, что к ее компетенции будет относиться выдвижение совместных инициатив в области региональной и международной безопасности и ограничения вооружений, совершенствование региональных мер доверия и практики мирного разрешения споров, содействие развитию демократических институтов, расширение диалога с внерегиональными государствами, стимулирование интеграционных процессов внутри региона и проведение совместной политики в целях демократизации международных отношений, развитие сотрудничества в деле борьбы с преступностью, контрабандой наркотиков и терроризмом, борьба с бедностью и обнищанием. На последующих встречах «группы Рио» эти направления дополнялись.</w:t>
      </w:r>
    </w:p>
    <w:p w:rsidR="003E4DD5" w:rsidRPr="00A66B6E" w:rsidRDefault="003E4DD5" w:rsidP="00A66B6E">
      <w:pPr>
        <w:pStyle w:val="a3"/>
        <w:rPr>
          <w:szCs w:val="28"/>
        </w:rPr>
      </w:pPr>
      <w:r w:rsidRPr="00A66B6E">
        <w:rPr>
          <w:szCs w:val="28"/>
        </w:rPr>
        <w:t xml:space="preserve">В 1990 г. на встрече в Каракасе (Венесуэла) было принято решение открыть двери для вступления в группу всех испаноговорящих </w:t>
      </w:r>
      <w:r w:rsidR="00A66B6E" w:rsidRPr="00A66B6E">
        <w:rPr>
          <w:szCs w:val="28"/>
        </w:rPr>
        <w:t>Центральноамериканских</w:t>
      </w:r>
      <w:r w:rsidRPr="00A66B6E">
        <w:rPr>
          <w:szCs w:val="28"/>
        </w:rPr>
        <w:t xml:space="preserve"> и карибских государств за исключением Кубы и для одной из англоговорящих стран Карибского бассейна (всего их имеется 19). «Группа Рио» имела основания считать себя вправе выступать от лица Латинской Америки в целом. На встрече в Картахене (Колумбия) в 1991 г. от имени «группы Рио» был выдвинут проект превращения Латинской Америки в зону мира и заявлено об отказе латиноамериканских стран от производства, приобретения и хранения ОМП.</w:t>
      </w:r>
    </w:p>
    <w:p w:rsidR="003E4DD5" w:rsidRPr="00A66B6E" w:rsidRDefault="003E4DD5" w:rsidP="00A66B6E">
      <w:pPr>
        <w:pStyle w:val="a3"/>
        <w:rPr>
          <w:szCs w:val="28"/>
        </w:rPr>
      </w:pPr>
      <w:r w:rsidRPr="00A66B6E">
        <w:rPr>
          <w:szCs w:val="28"/>
        </w:rPr>
        <w:t>Активность латиноамериканских стран на международной арене, интенсификация их контактов со странами Западной Европы, Канадой, Японией, государствами бассейна Тихого океана беспокоила США. К окончанию пребывания Р.Рейгана на посту президента стало ясно, что его «нажимная» политика провоцирует антиамериканизм и стимулирует латиноамериканскую солидарность против Вашингтона. Американскую администрацию тревожила и перспектива «закрытой» латиноамериканской экономической интеграции.</w:t>
      </w:r>
    </w:p>
    <w:p w:rsidR="003E4DD5" w:rsidRPr="00A66B6E" w:rsidRDefault="003E4DD5" w:rsidP="00A66B6E">
      <w:pPr>
        <w:pStyle w:val="a3"/>
        <w:rPr>
          <w:szCs w:val="28"/>
        </w:rPr>
      </w:pPr>
      <w:r w:rsidRPr="00A66B6E">
        <w:rPr>
          <w:szCs w:val="28"/>
        </w:rPr>
        <w:t xml:space="preserve">В русле модификации политики на латиноамериканском направлении президент Р.Рейган в феврале 1982 г., выступая в штаб-квартире ОАГ в Вашингтоне, выдвинул «инициативу для стран Карибского бассейна и Центральной Америки», в соответствии с которой американская сторона обещала открыть внутренний рынок США для товаров и услуг карибских и </w:t>
      </w:r>
      <w:r w:rsidR="00A66B6E" w:rsidRPr="00A66B6E">
        <w:rPr>
          <w:szCs w:val="28"/>
        </w:rPr>
        <w:t>Центральноамериканских</w:t>
      </w:r>
      <w:r w:rsidRPr="00A66B6E">
        <w:rPr>
          <w:szCs w:val="28"/>
        </w:rPr>
        <w:t xml:space="preserve"> стран. Р.Рейган также принял обязательство содействовать введению в 2000 г. преференциального режима торговли со странами этой группы. Одновременно странам Карибского бассейна и Центральной Америки была предложена программа американской экономической помощи. «Карибская инициатива» Р.Рейгана имела ограниченный эффект для отношений Вашингтона со странами региона.</w:t>
      </w:r>
    </w:p>
    <w:p w:rsidR="003E4DD5" w:rsidRPr="00A66B6E" w:rsidRDefault="003E4DD5" w:rsidP="00A66B6E">
      <w:pPr>
        <w:pStyle w:val="a3"/>
        <w:rPr>
          <w:szCs w:val="28"/>
        </w:rPr>
      </w:pPr>
      <w:r w:rsidRPr="00A66B6E">
        <w:rPr>
          <w:szCs w:val="28"/>
        </w:rPr>
        <w:t>Для укрепления позиций США в Западном полушарии требовался более масштабный проект. Таковым мог оказаться в самом деле грандиозный план создания «всеамериканской зоны процветания и благополучия от Аляски до Огненной Земли» с включением в нее Канады, США, всех стран Латинской Америки и Карибского бассейна.</w:t>
      </w:r>
    </w:p>
    <w:p w:rsidR="003E4DD5" w:rsidRPr="00A66B6E" w:rsidRDefault="003E4DD5" w:rsidP="00A66B6E">
      <w:pPr>
        <w:pStyle w:val="a3"/>
        <w:rPr>
          <w:szCs w:val="28"/>
        </w:rPr>
      </w:pPr>
      <w:r w:rsidRPr="00A66B6E">
        <w:rPr>
          <w:szCs w:val="28"/>
        </w:rPr>
        <w:t>Выступая 27 июня 1990 г. в Белом доме, избранный президентом США в 1988 г. Дж.Буш-старший представил основные положения этого плана. Он предусматривал создание зоны свободной торговли, в рамках которой было бы обеспечено беспрепятственное передвижение товаров и услуг, рабочей силы и технологий на всем пространстве Западного полушария. В целях осуществления проекта предполагалось на базе Межамериканского банка развития создать фонд в 1,5 млрд долл., средства которого должны были гарантировать приток капиталов в латиноамериканский регион. План предусматривал возможность списания Латинской Америке четвертой части ее долга перед США, составлявшего к 1990 г. 48 млрд долл., и реструктурирование остальной – через МВФ и Всемирный банк. Благодаря финансовой привлекательности инициатива Дж.Буша была встречена странами с интересом.</w:t>
      </w:r>
    </w:p>
    <w:p w:rsidR="003E4DD5" w:rsidRPr="00A66B6E" w:rsidRDefault="003E4DD5" w:rsidP="00A66B6E">
      <w:pPr>
        <w:pStyle w:val="a3"/>
        <w:rPr>
          <w:szCs w:val="28"/>
        </w:rPr>
      </w:pPr>
      <w:r w:rsidRPr="00A66B6E">
        <w:rPr>
          <w:szCs w:val="28"/>
        </w:rPr>
        <w:t>Формирование нового контекста сотрудничества между латиноамериканскими странами с акцентом на экономическое развитие способствовало оздоровлению обстановки в Чили и вокруг нее. После захвата власти в стране в 1973 г. генерал А.Пиночет установил диктатуру, стоившую жизни многим противникам режима. Благодаря жесткости правления чилийское руководство смогло осуществить курс радикальных экономических реформ («шоковая терапия») в соответствии с рекомендациями американских советников чикагской школы. Реформы сопровождались падением производства и сокращением зарплат, против чего население не могло выступать в условиях диктатуры. Для оказания поддержки реформам американские корпорации направили в Чили значительные инвестиции, опираясь на которые к началу 80-х годов страна смогла продемонстрировать темпы экономического роста до 8% в год. Под давлением А.Пиночета в стране была принята новая конституция, которая позволила ему оставаться на посту президента до 1989 г. (формально он впервые занял этот пост в 1974 г.).</w:t>
      </w:r>
    </w:p>
    <w:p w:rsidR="003E4DD5" w:rsidRPr="00A66B6E" w:rsidRDefault="003E4DD5" w:rsidP="00A66B6E">
      <w:pPr>
        <w:pStyle w:val="a3"/>
        <w:rPr>
          <w:szCs w:val="28"/>
        </w:rPr>
      </w:pPr>
      <w:r w:rsidRPr="00A66B6E">
        <w:rPr>
          <w:szCs w:val="28"/>
        </w:rPr>
        <w:t>Однако военное правление в Чили перестало устраивать США, при поддержке которых в свое время оно было установлено. Вашингтон стал оказывать на А.Пиночета давление, стремясь заставить его отказаться от власти и восстановить нормальный ход выборного процесса. На позицию американской администрации оказывало давление общественное мнение, достоянием которого становились новые факты убийств политических противников А.Пиночета – как в самой Чили, так и на территории других стран, включая США. В марте 1988 г. генерал ушел с поста президента, сохранив за собой руководство вооруженными силами. Он заявил о передаче на референдум вопроса о своем дальнейшем пребывании в качестве главы государства. 5 октября 1988 г. состоялся референдум, 55% участников которого высказались против продления полномочий А.Пиночета. 14 декабря 1989 г. были проведены одновременные выборы президента и нового состава парламента Чили. Президентом страны стал Патрицио Айлвин Азокар.</w:t>
      </w:r>
    </w:p>
    <w:p w:rsidR="003E4DD5" w:rsidRPr="00A66B6E" w:rsidRDefault="003E4DD5" w:rsidP="00A66B6E">
      <w:pPr>
        <w:pStyle w:val="a3"/>
        <w:rPr>
          <w:szCs w:val="28"/>
        </w:rPr>
      </w:pPr>
      <w:r w:rsidRPr="00A66B6E">
        <w:rPr>
          <w:szCs w:val="28"/>
        </w:rPr>
        <w:t>Влияние военных продолжало оставаться в стране очень сильным. Фактически первые по-настоящему свободные выборы в Чили состоялись только в ноябре 1993 г., когда президентом страны был избран Эдуарде Фрей. А.Пиночет оставался главнокомандующим вооруженными силами Чили до марта 1998 г.</w:t>
      </w:r>
    </w:p>
    <w:p w:rsidR="003E4DD5" w:rsidRPr="00A66B6E" w:rsidRDefault="003E4DD5" w:rsidP="00A66B6E">
      <w:pPr>
        <w:pStyle w:val="a3"/>
        <w:rPr>
          <w:szCs w:val="28"/>
        </w:rPr>
      </w:pPr>
      <w:r w:rsidRPr="00A66B6E">
        <w:rPr>
          <w:szCs w:val="28"/>
        </w:rPr>
        <w:t>Избрание в 1989 г. в Чили первого за полтора десятилетия гражданского президента позволило латиноамериканским странам провозгласить демократию нормативным принципом своего государственного устройства. В апреле 1991 г. в столице Чили, г. Сантьяго, была созвана XXI сессия генеральной ассамблеи ОАГ, на которой принята резолюция № 1080 о внесении изменений в ее устав. В резолюции демократическое государственное устройство и соблюдение прав и свобод человека были провозглашены главными условиями обеспечения безопасности стран региона. В документе, озаглавленном «Обязательства Сантьяго в области соблюдения демократии и обновления межамериканской системы», представительная демократия была названа единственно возможной формой правления, а ее защита – первоочередной обязанностью стран-членов ОАГ. На следующей сессии резолюция была оформлена в качестве ст. 9 устава, где предусматривалось исключение из организации любой страны, нарушающей нормы представительной демократии.</w:t>
      </w:r>
    </w:p>
    <w:p w:rsidR="003E4DD5" w:rsidRPr="00A66B6E" w:rsidRDefault="003E4DD5" w:rsidP="00A66B6E">
      <w:pPr>
        <w:pStyle w:val="a3"/>
        <w:rPr>
          <w:szCs w:val="28"/>
        </w:rPr>
      </w:pPr>
      <w:r w:rsidRPr="00A66B6E">
        <w:rPr>
          <w:szCs w:val="28"/>
        </w:rPr>
        <w:t>ОАГ, таким образом, стала первой организацией мира, устав которой предусматривал международные санкции за действия, ранее входившие исключительно во внутреннюю компетенцию государства. Изменения в уставе ОАГ ставили под сомнение принцип невмешательства, многократно закрепленный в других ее документах. Этот сдвиг немного опередил сходные тенденции, которые после распада СССР стали энергично проявлять себя прежде всего в европейской политике. Значительная часть государств мира в самом деле начинала считать, что ценность государственного суверенитета может быть принесена в жертву интересам защиты демократии и прав человека.</w:t>
      </w:r>
    </w:p>
    <w:p w:rsidR="00384EF3" w:rsidRPr="00A66B6E" w:rsidRDefault="00384EF3" w:rsidP="00A66B6E">
      <w:pPr>
        <w:pStyle w:val="a3"/>
        <w:rPr>
          <w:szCs w:val="28"/>
          <w:lang w:eastAsia="en-US"/>
        </w:rPr>
      </w:pPr>
    </w:p>
    <w:p w:rsidR="00384EF3" w:rsidRPr="00A66B6E" w:rsidRDefault="00384EF3" w:rsidP="00A66B6E">
      <w:pPr>
        <w:pStyle w:val="31"/>
      </w:pPr>
      <w:bookmarkStart w:id="4" w:name="_Toc166576844"/>
      <w:r w:rsidRPr="00A66B6E">
        <w:t>1.3 История деятельности группы РИО</w:t>
      </w:r>
      <w:bookmarkEnd w:id="4"/>
    </w:p>
    <w:p w:rsidR="00384EF3" w:rsidRPr="00A66B6E" w:rsidRDefault="00384EF3" w:rsidP="00A66B6E">
      <w:pPr>
        <w:pStyle w:val="a3"/>
        <w:rPr>
          <w:szCs w:val="28"/>
          <w:lang w:eastAsia="en-US"/>
        </w:rPr>
      </w:pPr>
    </w:p>
    <w:p w:rsidR="007B415C" w:rsidRPr="00A66B6E" w:rsidRDefault="007B415C" w:rsidP="00A66B6E">
      <w:pPr>
        <w:pStyle w:val="a3"/>
        <w:rPr>
          <w:szCs w:val="28"/>
        </w:rPr>
      </w:pPr>
      <w:r w:rsidRPr="00A66B6E">
        <w:rPr>
          <w:szCs w:val="28"/>
        </w:rPr>
        <w:t>Став своеобразным преемником Контадорской группы, в 80-е годы внесшей весомый вклад в урегулирование конфликта в Центральной Америке, Группа Рио институционализировалась в 1986 г. и впоследствии становилась все более влиятельным действующим участником международных отношений в Западном полушарии.</w:t>
      </w:r>
    </w:p>
    <w:p w:rsidR="007B415C" w:rsidRPr="00A66B6E" w:rsidRDefault="007B415C" w:rsidP="00A66B6E">
      <w:pPr>
        <w:pStyle w:val="a3"/>
        <w:rPr>
          <w:szCs w:val="28"/>
        </w:rPr>
      </w:pPr>
      <w:r w:rsidRPr="00A66B6E">
        <w:rPr>
          <w:szCs w:val="28"/>
        </w:rPr>
        <w:t>О характере ее деятельности наглядно свидетельствует содержание одиннадцатой по счету встречи президентов стран-членов в г. Асунсьон в сентябре 1997 г., которая стала этапной. В основном документе - «Декларации Асунсьона о суверенитете и юридическом равенстве государств» были сформулированы общие принципы формирования нового, справедливого миропорядка, отмечена верность демократическим ценностям, уважению прав человека, которое должно распространяться и на мигрантов. Упоминание прав последних было отнюдь не случайно. Соединенные Штаты в середине десятилетия приняли ряд жестких мер по ограничению прав нелегальных мигрантов, большую часть которых составляют выходцы из Мексики и других стран региона.</w:t>
      </w:r>
    </w:p>
    <w:p w:rsidR="007B415C" w:rsidRPr="00A66B6E" w:rsidRDefault="007B415C" w:rsidP="00A66B6E">
      <w:pPr>
        <w:pStyle w:val="a3"/>
        <w:rPr>
          <w:szCs w:val="28"/>
        </w:rPr>
      </w:pPr>
      <w:r w:rsidRPr="00A66B6E">
        <w:rPr>
          <w:szCs w:val="28"/>
        </w:rPr>
        <w:t>Особое внимание было уделено и таким вопросам, как незаконная торговля оружием и борьба с наркотрафиком. В этой связи ряд президентов поставили вопрос об адаптации к новым условиям Межамериканского договора о взаимной помощи, подписанного еще в 1947 г. и затем неоднократно частично пересматривавшегося. В частности, отмечалось, что он должен предусматривать процесс ограничения и контроля над обычными вооружениями и разработку мер доверия в этой области.</w:t>
      </w:r>
    </w:p>
    <w:p w:rsidR="007B415C" w:rsidRPr="00A66B6E" w:rsidRDefault="007B415C" w:rsidP="00A66B6E">
      <w:pPr>
        <w:pStyle w:val="a3"/>
        <w:rPr>
          <w:szCs w:val="28"/>
        </w:rPr>
      </w:pPr>
      <w:r w:rsidRPr="00A66B6E">
        <w:rPr>
          <w:szCs w:val="28"/>
        </w:rPr>
        <w:t>Отдельные декларации были выработаны по проблемам защиты демократии и «односторонним мерам». Обе они заслуживают особого внимания. В первом случае речь идет о дальнейшем развитии сформулированной еще в начале десятилетия идее создания системы «коллективной безопасности демократии». В принятой в Асунсьоне декларации отмечается, что свержение законно избранного правительства либо нарушение демократических процедур в одной из стран - членов Группы Рио должно рассматриваться как угроза демократии в других странах-членах и вести к коллективным санкциям.</w:t>
      </w:r>
    </w:p>
    <w:p w:rsidR="007B415C" w:rsidRPr="00A66B6E" w:rsidRDefault="007B415C" w:rsidP="00A66B6E">
      <w:pPr>
        <w:pStyle w:val="a3"/>
        <w:rPr>
          <w:szCs w:val="28"/>
        </w:rPr>
      </w:pPr>
      <w:r w:rsidRPr="00A66B6E">
        <w:rPr>
          <w:szCs w:val="28"/>
        </w:rPr>
        <w:t>Привлекает внимание и подтекст декларации, свидетельствующий об осуждении «односторонних мер». Хотя в ней прямо и не упоминаются Соединенные Штаты, по сути, речь идет о практике политических и торгово-экономических санкций, к которой в 90-е годы США все чаще стали прибегать в отношениях с другими странами. В этой связи следует подчеркнуть, что окончание холодной войны, хотя и ослабило мотивацию интервенционизма США в регионе, отнюдь его не исключило, тем более что концепция однополюсного мира предполагала такую практику. Традиции вмешательства и манипулирования интересами более слабых партнеров закладывались в США еще в начале XX в. и в известном смысле стали частью их современной политической культуры, как на уровне массового сознания, так и государственной политики. Это порождало и будет в обозримой перспективе порождать стремление латиноамериканских государств совместными усилиями воспрепятствовать рецидивам вмешательства и силового давления со стороны Соединенных Штатов.</w:t>
      </w:r>
    </w:p>
    <w:p w:rsidR="007B415C" w:rsidRPr="00A66B6E" w:rsidRDefault="007B415C" w:rsidP="00A66B6E">
      <w:pPr>
        <w:pStyle w:val="a3"/>
        <w:rPr>
          <w:szCs w:val="28"/>
        </w:rPr>
      </w:pPr>
      <w:r w:rsidRPr="00A66B6E">
        <w:rPr>
          <w:szCs w:val="28"/>
        </w:rPr>
        <w:t>В упомянутой декларации в качестве меры, не совместимой с провозглашенными на саммите в Майами принципами межамериканских отношений, обозначен в первую очередь принятый в СИТА 12 марта 1996 г. закон Хелмса-Бертона, существенно ужесточающий торгово-экономическую блокаду Кубы и предусматривающий санкции в отношении тех иностранных компаний, которые сотрудничают с этой страной. В этой связи следует отметить, что Группа Рио уже в мае 1996г. выступила с резким осуждением закона и приняла решение обратиться в этой связи в Международный Суд в Гааге. В июне того же года на XXVI чрезвычайной сессии Генеральной ассамблеи ОАГ в Панаме по инициативе Группы Рио была принята резолюция, осудившая эту акцию Вашингтона и рекомендовавшая Межамериканскому юридическому комитету дать ей правовую оценку.</w:t>
      </w:r>
    </w:p>
    <w:p w:rsidR="007B415C" w:rsidRPr="00A66B6E" w:rsidRDefault="007B415C" w:rsidP="00A66B6E">
      <w:pPr>
        <w:pStyle w:val="a3"/>
        <w:rPr>
          <w:szCs w:val="28"/>
        </w:rPr>
      </w:pPr>
      <w:r w:rsidRPr="00A66B6E">
        <w:rPr>
          <w:szCs w:val="28"/>
        </w:rPr>
        <w:t>При этом деятельность Группы Рио не ограничивалась лишь рамками Западного полушария, а по сути охватывала весь спектр актуальных международных проблем. Так, на саммите в Асунсьоне обсуждалась проблема реформы ООН и, в частности, расширения числа постоянных членов Совета Безопасности (СБ). Страны-участницы подчеркнули необходимость предоставления Латинской Америке одного-двух мест постоянных членов СБ. Вместе с тем в Асунсьоне не удалось определить, какое государство конкретно будет представлять регион в этом качестве.</w:t>
      </w:r>
    </w:p>
    <w:p w:rsidR="007B415C" w:rsidRPr="00A66B6E" w:rsidRDefault="007B415C" w:rsidP="00A66B6E">
      <w:pPr>
        <w:pStyle w:val="a3"/>
        <w:rPr>
          <w:szCs w:val="28"/>
        </w:rPr>
      </w:pPr>
      <w:r w:rsidRPr="00A66B6E">
        <w:rPr>
          <w:szCs w:val="28"/>
        </w:rPr>
        <w:t>В данном случае сказалось достаточно настороженное отношение большинства латиноамериканских стран к претензиям Бразилии на место постоянного члена СБ. Напомним в этой связи уходящее своими корнями еще в довоенные годы традиционное соперничество Аргентины и Бразилии за лидерство в регионе и представление его интересов в международных организациях.</w:t>
      </w:r>
    </w:p>
    <w:p w:rsidR="007B415C" w:rsidRPr="00A66B6E" w:rsidRDefault="007B415C" w:rsidP="00A66B6E">
      <w:pPr>
        <w:pStyle w:val="a3"/>
        <w:rPr>
          <w:szCs w:val="28"/>
        </w:rPr>
      </w:pPr>
      <w:r w:rsidRPr="00A66B6E">
        <w:rPr>
          <w:szCs w:val="28"/>
        </w:rPr>
        <w:t>На встрече в верхах в Панаме (сентябрь 1998 г.) президенты 12 латиноамериканских государств вновь вернулись к теме односторонних санкций и практике экстерриториальности национального законодательства. В «Декларации Панамы» закон Хелмса-Бертона был охарактеризован как «противоречащий общепринятым правовым нормам и принципам международного сосуществования». Как грубое нарушение суверенитета, противоречащее принципам невмешательства, была охарактеризована ими и «Операция Касабланка» - комплекс карательных действий, предпринятых США на территории Мексики и ряда других стран по выявлению банковской сети по отмыванию денег наркомафией в 1996 - 1998 гг. Не отрицая необходимости борьбы с наркотрафиком, участники встречи отмечали императивный характер многосторонних усилий в этой области.</w:t>
      </w:r>
    </w:p>
    <w:p w:rsidR="007B415C" w:rsidRPr="00A66B6E" w:rsidRDefault="007B415C" w:rsidP="00A66B6E">
      <w:pPr>
        <w:pStyle w:val="a3"/>
        <w:rPr>
          <w:szCs w:val="28"/>
        </w:rPr>
      </w:pPr>
      <w:r w:rsidRPr="00A66B6E">
        <w:rPr>
          <w:szCs w:val="28"/>
        </w:rPr>
        <w:t>Следует отметить и внерегиональные связи Группы Рио, в частности регулярные встречи министров иностранных дел стран-членов с представителями Европейского союза. Так, на встрече в феврале 1998 г. было принято решение о проведении в июне 1999 г. в Рио-де-Жанейро первой встречи глав государств и правительств Группы Рио и Европейского союза, которая должна была поднять трансатлантический диалог на более высокую ступень.</w:t>
      </w:r>
    </w:p>
    <w:p w:rsidR="007B415C" w:rsidRPr="00A66B6E" w:rsidRDefault="007B415C" w:rsidP="00A66B6E">
      <w:pPr>
        <w:pStyle w:val="a3"/>
        <w:rPr>
          <w:szCs w:val="28"/>
        </w:rPr>
      </w:pPr>
      <w:r w:rsidRPr="00A66B6E">
        <w:rPr>
          <w:szCs w:val="28"/>
        </w:rPr>
        <w:t>В деятельности Группы Рио проявилась и еще одна весьма характерная черта. Испытывая мощный нажим со стороны администрации Б. Клинтона по вопросу о поддержке силовой акции НАТО против Югославии, представители Бразилии и Аргентины</w:t>
      </w:r>
      <w:r w:rsidR="00A66B6E">
        <w:rPr>
          <w:szCs w:val="28"/>
        </w:rPr>
        <w:t xml:space="preserve"> </w:t>
      </w:r>
      <w:r w:rsidRPr="00A66B6E">
        <w:rPr>
          <w:szCs w:val="28"/>
        </w:rPr>
        <w:t>- на тот момент непостоянных членов Совета Безопасности ООН - проголосовали против предложенной Россией 30 марта 1999 г. резолюции, требовавшей прекращения бомбардировок и возобновления переговорного процесса. Тем не менее Группа Рио, где роль этих двух государств весьма существенна, спустя неделю выступила с совместным заявлением по Косово, в котором отметила, что НАТО действовала в обход ряда статей Устава ООН, и выразила озабоченность по поводу воздушных налетов. Этот эпизод наглядно показал, насколько увереннее чувствуют себя латиноамериканские государства, выступая совместно, чем оставаясь «один на один» с Соединенными Штатами.</w:t>
      </w:r>
    </w:p>
    <w:p w:rsidR="007B415C" w:rsidRPr="00A66B6E" w:rsidRDefault="007B415C" w:rsidP="00A66B6E">
      <w:pPr>
        <w:pStyle w:val="a3"/>
        <w:rPr>
          <w:szCs w:val="28"/>
        </w:rPr>
      </w:pPr>
      <w:r w:rsidRPr="00A66B6E">
        <w:rPr>
          <w:szCs w:val="28"/>
        </w:rPr>
        <w:t>Отмеченная выше тенденция к расширению сферы внешнеполитической активности латиноамериканских стран в середине 90-х годов нашла выражение в активизации связей с бывшими метрополиями - Испанией и Португалией. С 1991 г. стали проводиться ежегодные встречи глав государств и правительств стран Латинской Америки, Испании и Португалии. Их повестка постоянно расширялась, включая в себя практически весь спектр проблем современных международных отношений. В этом плане показательна шестая по счету встреча в верхах в ноябре 1996 г. в Сантьяго и Винья дель Map (Чили). Она прошла под флагом необходимости демократизации нового, постконфронтационного миропорядка. В заключительной декларации, в частности, было отмечено, что в условиях глобализации мирового развития, растущей взаимозависимости особое значение обретает приверженность государств к демократическим ценностям.</w:t>
      </w:r>
    </w:p>
    <w:p w:rsidR="007B415C" w:rsidRPr="00A66B6E" w:rsidRDefault="007B415C" w:rsidP="00A66B6E">
      <w:pPr>
        <w:pStyle w:val="a3"/>
        <w:rPr>
          <w:szCs w:val="28"/>
        </w:rPr>
      </w:pPr>
      <w:r w:rsidRPr="00A66B6E">
        <w:rPr>
          <w:szCs w:val="28"/>
        </w:rPr>
        <w:t>Ибероамериканское взаимодействие не сводилось лишь к политическому диалогу. На предшествовавшем пятом саммите в Барилоче (Аргентина, 1995 г.) страны сообщества учредили постоянную систему сотрудничества, нацеленного на осуществление совместных программ в области науки и техники, образования, проблем мегаполисов, поддержки индейских народностей и др.</w:t>
      </w:r>
    </w:p>
    <w:p w:rsidR="007B415C" w:rsidRPr="00A66B6E" w:rsidRDefault="007B415C" w:rsidP="00A66B6E">
      <w:pPr>
        <w:pStyle w:val="a3"/>
        <w:rPr>
          <w:szCs w:val="28"/>
        </w:rPr>
      </w:pPr>
      <w:r w:rsidRPr="00A66B6E">
        <w:rPr>
          <w:szCs w:val="28"/>
        </w:rPr>
        <w:t>Особенностью ибероамериканских форумов стало участие в них Кубы. Это существенно расширило сферу диалога с Ф. Кастро, в частности, по вопросам «реинтеграции» Кубы с Латинской Америкой после окончания холодной войны. Одновременно в рамках встреч на высшем уровне рядом государств ставился вопрос о необходимости политической либерализации на острове. Вместе с тем на ибероамериканских саммитах неоднократно принимались достаточно резкие по форме резолюции, осуждающие ужесточение Соединенными Штатами торгово-экономических санкций против Кубы.</w:t>
      </w:r>
    </w:p>
    <w:p w:rsidR="007B415C" w:rsidRPr="00A66B6E" w:rsidRDefault="007B415C" w:rsidP="00A66B6E">
      <w:pPr>
        <w:pStyle w:val="a3"/>
        <w:rPr>
          <w:szCs w:val="28"/>
        </w:rPr>
      </w:pPr>
      <w:r w:rsidRPr="00A66B6E">
        <w:rPr>
          <w:szCs w:val="28"/>
        </w:rPr>
        <w:t>На очередной встрече в верхах в г. Порто (Португалия, октябрь 1998 г.) президенты ибероамериканских стран приняли специальное обращение к «большой семерке», а также к международным финансовым организациям взять на себя часть ответственности за финансово-экономический кризис в Латинской Америке и обеспечить «прозрачность» механизмов глобального финансового регулирования. Участники совещания вновь высказались против практики дискриминационных мер, и в первую очередь Закона Хелмса-Бертона. Там же, в Порто, Гавана была официально провозглашена в качестве места проведения ибероамериканского саммита в 1999 г.</w:t>
      </w:r>
    </w:p>
    <w:p w:rsidR="007B415C" w:rsidRPr="00A66B6E" w:rsidRDefault="007B415C" w:rsidP="00A66B6E">
      <w:pPr>
        <w:pStyle w:val="a3"/>
        <w:rPr>
          <w:szCs w:val="28"/>
        </w:rPr>
      </w:pPr>
      <w:r w:rsidRPr="00A66B6E">
        <w:rPr>
          <w:szCs w:val="28"/>
        </w:rPr>
        <w:t>На встрече в Порто произошло еще одно знаменательное событие. Президент Перу А. Фухимори и президент Эквадора X . Мауад официально провозгласили завершение длившегося более полувека территориального спора между двумя странами по поводу прохождения границы на участке протяженностью в почти 100 км. Напомним в этой связи, что перуано-эквадорский спор, возникший после передела границы в результате войны между двумя государствами в 1941 г., на протяжении всей второй половины XX в. неоднократно приводил к вооруженным конфликтам между двумя странами и не без оснований считался одним их самых трудноразрешимых в регионе.</w:t>
      </w:r>
    </w:p>
    <w:p w:rsidR="007B415C" w:rsidRPr="00A66B6E" w:rsidRDefault="007B415C" w:rsidP="00A66B6E">
      <w:pPr>
        <w:pStyle w:val="a3"/>
        <w:rPr>
          <w:szCs w:val="28"/>
        </w:rPr>
      </w:pPr>
      <w:r w:rsidRPr="00A66B6E">
        <w:rPr>
          <w:szCs w:val="28"/>
        </w:rPr>
        <w:t>Относительно новым направлением внешнеполитической активности ведущих государств континента стал Азиатско-тихоокеанский регион (АТР). Если в предшествовавшие десятилетия деятельность латиноамериканских стран в этом регионе в основном сводилась к борьбе за прекращение Францией ядерных испытаний в Южной части Тихого океана, а также защите рыболовных ресурсов своих прибрежных вод, то в 90-е годы на первый план вышло стремление подключиться к новому интеграционному полюсу, формирующемуся в АТР. Своеобразным признанием растущего влияния ведущих латиноамериканских государств в мировой политике в целом и расширения их связей со странами региона стал прием Мексики и Чили в качестве полноправных членов в Ассоциацию азиатско-тихоокеанского экономического сотрудничества (АТЭС). В 1997 г. в эту организацию была принята Перу. Напомним, что АТЭС в последние годы превратилась в орган, координирующий создание в АТР открытой многосторонней системы свободной торговли и инвестиций.</w:t>
      </w:r>
    </w:p>
    <w:p w:rsidR="007B415C" w:rsidRPr="00A66B6E" w:rsidRDefault="007B415C" w:rsidP="00A66B6E">
      <w:pPr>
        <w:pStyle w:val="a3"/>
        <w:rPr>
          <w:szCs w:val="28"/>
        </w:rPr>
      </w:pPr>
      <w:r w:rsidRPr="00A66B6E">
        <w:rPr>
          <w:szCs w:val="28"/>
        </w:rPr>
        <w:t>С начала 90-х годов происходило становление российско-латиноамериканских отношений. В первые годы оно носило достаточно противоречивый характер. Провозглашенный в тот период курс на «стратегическое партнерство» с Соединенными Штатами, а также поспешный «уход с Кубы», выразившийся в свертывании экономических связей [4], голосовании в 1992г. в ООН за резолюцию, осуждающую нарушение прав человека в этой стране, а также ряде других недружественных акций по отношению к своему бывшему союзнику, интерпретировались в регионе как утеря интереса России к Латинской Америке.</w:t>
      </w:r>
    </w:p>
    <w:p w:rsidR="007B415C" w:rsidRPr="00A66B6E" w:rsidRDefault="007B415C" w:rsidP="00A66B6E">
      <w:pPr>
        <w:pStyle w:val="a3"/>
        <w:rPr>
          <w:szCs w:val="28"/>
        </w:rPr>
      </w:pPr>
      <w:r w:rsidRPr="00A66B6E">
        <w:rPr>
          <w:szCs w:val="28"/>
        </w:rPr>
        <w:t>Однако были и объективные факторы, затруднявшие развитие отношений в те годы. К ним в первую очередь следует отнести выявившуюся разнонаправленность в целом схожих процессов внутренних реформ в России и ведущих государствах региона. В то время как Россия во многом в результате примененной в 1992г. «шоковой терапии» все глубже погружалась в беспрецедентный по масштабам социально-экономический кризис, такие государства, как Мексика, Бразилия, Аргентина, Чили, успешно проводили масштабную приватизацию, привлекали иностранный капитал. Более того, эти государства неоднократно ставились в пример России. Так, на встрече «большой семерки» в 1992 г. Дж. Буш предложил России «учиться» у Мексики. Все это порождало в регионе иллюзии не только быстрого присоединения к Северу, но и изменения весовых категорий в отношениях с Россией</w:t>
      </w:r>
      <w:r w:rsidRPr="00A66B6E">
        <w:rPr>
          <w:rStyle w:val="a9"/>
          <w:szCs w:val="28"/>
          <w:lang w:eastAsia="en-US"/>
        </w:rPr>
        <w:footnoteReference w:id="1"/>
      </w:r>
      <w:r w:rsidRPr="00A66B6E">
        <w:rPr>
          <w:szCs w:val="28"/>
        </w:rPr>
        <w:t>.</w:t>
      </w:r>
    </w:p>
    <w:p w:rsidR="00384EF3" w:rsidRPr="00A66B6E" w:rsidRDefault="00A66B6E" w:rsidP="00A66B6E">
      <w:pPr>
        <w:pStyle w:val="a3"/>
        <w:jc w:val="center"/>
        <w:rPr>
          <w:b/>
          <w:szCs w:val="28"/>
        </w:rPr>
      </w:pPr>
      <w:r>
        <w:rPr>
          <w:szCs w:val="28"/>
          <w:lang w:eastAsia="en-US"/>
        </w:rPr>
        <w:br w:type="page"/>
      </w:r>
      <w:bookmarkStart w:id="5" w:name="_Toc166576845"/>
      <w:r w:rsidR="00384EF3" w:rsidRPr="00A66B6E">
        <w:rPr>
          <w:b/>
          <w:szCs w:val="28"/>
        </w:rPr>
        <w:t>2</w:t>
      </w:r>
      <w:r w:rsidRPr="00A66B6E">
        <w:rPr>
          <w:b/>
          <w:szCs w:val="28"/>
        </w:rPr>
        <w:t>.</w:t>
      </w:r>
      <w:r w:rsidR="00384EF3" w:rsidRPr="00A66B6E">
        <w:rPr>
          <w:b/>
          <w:szCs w:val="28"/>
        </w:rPr>
        <w:t xml:space="preserve"> Деятельность группы РИО в настоящее время</w:t>
      </w:r>
      <w:bookmarkEnd w:id="5"/>
    </w:p>
    <w:p w:rsidR="00A66B6E" w:rsidRPr="00A66B6E" w:rsidRDefault="00A66B6E" w:rsidP="00A66B6E">
      <w:pPr>
        <w:pStyle w:val="a3"/>
        <w:jc w:val="center"/>
        <w:rPr>
          <w:b/>
          <w:szCs w:val="28"/>
        </w:rPr>
      </w:pPr>
    </w:p>
    <w:p w:rsidR="00384EF3" w:rsidRPr="00A66B6E" w:rsidRDefault="00384EF3" w:rsidP="00A66B6E">
      <w:pPr>
        <w:pStyle w:val="31"/>
      </w:pPr>
      <w:bookmarkStart w:id="6" w:name="_Toc166576846"/>
      <w:r w:rsidRPr="00A66B6E">
        <w:t>2.1 Цели, задачи и функции группы</w:t>
      </w:r>
      <w:bookmarkEnd w:id="6"/>
    </w:p>
    <w:p w:rsidR="00384EF3" w:rsidRPr="00A66B6E" w:rsidRDefault="00384EF3" w:rsidP="00A66B6E">
      <w:pPr>
        <w:pStyle w:val="a3"/>
        <w:rPr>
          <w:szCs w:val="28"/>
          <w:lang w:eastAsia="en-US"/>
        </w:rPr>
      </w:pPr>
    </w:p>
    <w:p w:rsidR="009C0B69" w:rsidRPr="00A66B6E" w:rsidRDefault="009C0B69" w:rsidP="00A66B6E">
      <w:pPr>
        <w:pStyle w:val="a3"/>
        <w:rPr>
          <w:szCs w:val="28"/>
        </w:rPr>
      </w:pPr>
      <w:r w:rsidRPr="00A66B6E">
        <w:rPr>
          <w:szCs w:val="28"/>
        </w:rPr>
        <w:t>Приоритетным направлением дипломатии всех латиноамериканских государств является укрепление механизмов региональной и субрегиональной интеграции. Наиболее представительным и влиятельным политическим объединением латиноамериканских стран стала Группа Рио (ГР).</w:t>
      </w:r>
    </w:p>
    <w:p w:rsidR="009C0B69" w:rsidRPr="00A66B6E" w:rsidRDefault="009C0B69" w:rsidP="00A66B6E">
      <w:pPr>
        <w:pStyle w:val="a3"/>
        <w:rPr>
          <w:szCs w:val="28"/>
        </w:rPr>
      </w:pPr>
      <w:r w:rsidRPr="00A66B6E">
        <w:rPr>
          <w:szCs w:val="28"/>
        </w:rPr>
        <w:t xml:space="preserve">ГР представляет собой постоянно функционирующий дипломатический механизм политических консультаций для согласования единых латиноамериканских позиций по ключевым региональным и международным проблемам. Делегации государств-членов группы участвуют в ежегодных саммитах и встречах на уровне министров иностранных дел или других отраслевых министров. Группа Рио не имеет устава, бюджета, постоянной штаб-квартиры. Функции временного секретаря выполняет страна, проводящая очередное совещание президентов, в тесном контакте с государствами, проводившими предыдущий саммит и которые будут проводить его в следующем году. На основе принципа ротации формируется координационная тройка, реализующая коллективную дипломатию ГР в ее связях с ЕС, </w:t>
      </w:r>
      <w:r w:rsidR="00A66B6E" w:rsidRPr="00A66B6E">
        <w:rPr>
          <w:szCs w:val="28"/>
        </w:rPr>
        <w:t>Восточноазиатским</w:t>
      </w:r>
      <w:r w:rsidRPr="00A66B6E">
        <w:rPr>
          <w:szCs w:val="28"/>
        </w:rPr>
        <w:t xml:space="preserve"> регионом, Россией.</w:t>
      </w:r>
    </w:p>
    <w:p w:rsidR="009C0B69" w:rsidRPr="00A66B6E" w:rsidRDefault="009C0B69" w:rsidP="00A66B6E">
      <w:pPr>
        <w:pStyle w:val="a3"/>
        <w:rPr>
          <w:szCs w:val="28"/>
        </w:rPr>
      </w:pPr>
      <w:r w:rsidRPr="00A66B6E">
        <w:rPr>
          <w:szCs w:val="28"/>
        </w:rPr>
        <w:t>Основные цели и задачи деятельности группы следующие:</w:t>
      </w:r>
    </w:p>
    <w:p w:rsidR="009C0B69" w:rsidRPr="00A66B6E" w:rsidRDefault="009C0B69" w:rsidP="00A66B6E">
      <w:pPr>
        <w:pStyle w:val="a3"/>
        <w:numPr>
          <w:ilvl w:val="0"/>
          <w:numId w:val="3"/>
        </w:numPr>
        <w:tabs>
          <w:tab w:val="clear" w:pos="720"/>
        </w:tabs>
        <w:ind w:left="0" w:firstLine="709"/>
        <w:rPr>
          <w:szCs w:val="28"/>
        </w:rPr>
      </w:pPr>
      <w:r w:rsidRPr="00A66B6E">
        <w:rPr>
          <w:szCs w:val="28"/>
        </w:rPr>
        <w:t>утверждение принципов представительной демократии и правового государства;</w:t>
      </w:r>
    </w:p>
    <w:p w:rsidR="009C0B69" w:rsidRPr="00A66B6E" w:rsidRDefault="009C0B69" w:rsidP="00A66B6E">
      <w:pPr>
        <w:pStyle w:val="a3"/>
        <w:numPr>
          <w:ilvl w:val="0"/>
          <w:numId w:val="3"/>
        </w:numPr>
        <w:tabs>
          <w:tab w:val="clear" w:pos="720"/>
        </w:tabs>
        <w:ind w:left="0" w:firstLine="709"/>
        <w:rPr>
          <w:szCs w:val="28"/>
        </w:rPr>
      </w:pPr>
      <w:r w:rsidRPr="00A66B6E">
        <w:rPr>
          <w:szCs w:val="28"/>
        </w:rPr>
        <w:t>защита прав человека;</w:t>
      </w:r>
    </w:p>
    <w:p w:rsidR="009C0B69" w:rsidRPr="00A66B6E" w:rsidRDefault="009C0B69" w:rsidP="00A66B6E">
      <w:pPr>
        <w:pStyle w:val="a3"/>
        <w:numPr>
          <w:ilvl w:val="0"/>
          <w:numId w:val="3"/>
        </w:numPr>
        <w:tabs>
          <w:tab w:val="clear" w:pos="720"/>
        </w:tabs>
        <w:ind w:left="0" w:firstLine="709"/>
        <w:rPr>
          <w:szCs w:val="28"/>
        </w:rPr>
      </w:pPr>
      <w:r w:rsidRPr="00A66B6E">
        <w:rPr>
          <w:szCs w:val="28"/>
        </w:rPr>
        <w:t>сотрудничество по укреплению мира, международной и региональной безопасности;</w:t>
      </w:r>
    </w:p>
    <w:p w:rsidR="009C0B69" w:rsidRPr="00A66B6E" w:rsidRDefault="009C0B69" w:rsidP="00A66B6E">
      <w:pPr>
        <w:pStyle w:val="a3"/>
        <w:numPr>
          <w:ilvl w:val="0"/>
          <w:numId w:val="3"/>
        </w:numPr>
        <w:tabs>
          <w:tab w:val="clear" w:pos="720"/>
        </w:tabs>
        <w:ind w:left="0" w:firstLine="709"/>
        <w:rPr>
          <w:szCs w:val="28"/>
        </w:rPr>
      </w:pPr>
      <w:r w:rsidRPr="00A66B6E">
        <w:rPr>
          <w:szCs w:val="28"/>
        </w:rPr>
        <w:t>продвижение разоруженческих процессов;</w:t>
      </w:r>
    </w:p>
    <w:p w:rsidR="009C0B69" w:rsidRPr="00A66B6E" w:rsidRDefault="009C0B69" w:rsidP="00A66B6E">
      <w:pPr>
        <w:pStyle w:val="a3"/>
        <w:numPr>
          <w:ilvl w:val="0"/>
          <w:numId w:val="3"/>
        </w:numPr>
        <w:tabs>
          <w:tab w:val="clear" w:pos="720"/>
        </w:tabs>
        <w:ind w:left="0" w:firstLine="709"/>
        <w:rPr>
          <w:szCs w:val="28"/>
        </w:rPr>
      </w:pPr>
      <w:r w:rsidRPr="00A66B6E">
        <w:rPr>
          <w:szCs w:val="28"/>
        </w:rPr>
        <w:t>повышение роли и эффективности деятельности ООН, влияния латиноамериканских стран в ОАГ;</w:t>
      </w:r>
    </w:p>
    <w:p w:rsidR="009C0B69" w:rsidRPr="00A66B6E" w:rsidRDefault="009C0B69" w:rsidP="00A66B6E">
      <w:pPr>
        <w:pStyle w:val="a3"/>
        <w:numPr>
          <w:ilvl w:val="0"/>
          <w:numId w:val="3"/>
        </w:numPr>
        <w:tabs>
          <w:tab w:val="clear" w:pos="720"/>
        </w:tabs>
        <w:ind w:left="0" w:firstLine="709"/>
        <w:rPr>
          <w:szCs w:val="28"/>
        </w:rPr>
      </w:pPr>
      <w:r w:rsidRPr="00A66B6E">
        <w:rPr>
          <w:szCs w:val="28"/>
        </w:rPr>
        <w:t>реализация принципов устойчивого развития;</w:t>
      </w:r>
    </w:p>
    <w:p w:rsidR="009C0B69" w:rsidRPr="00A66B6E" w:rsidRDefault="009C0B69" w:rsidP="00A66B6E">
      <w:pPr>
        <w:pStyle w:val="a3"/>
        <w:numPr>
          <w:ilvl w:val="0"/>
          <w:numId w:val="3"/>
        </w:numPr>
        <w:tabs>
          <w:tab w:val="clear" w:pos="720"/>
        </w:tabs>
        <w:ind w:left="0" w:firstLine="709"/>
        <w:rPr>
          <w:szCs w:val="28"/>
        </w:rPr>
      </w:pPr>
      <w:r w:rsidRPr="00A66B6E">
        <w:rPr>
          <w:szCs w:val="28"/>
        </w:rPr>
        <w:t>либерализация международной торговли;</w:t>
      </w:r>
    </w:p>
    <w:p w:rsidR="009C0B69" w:rsidRPr="00A66B6E" w:rsidRDefault="009C0B69" w:rsidP="00A66B6E">
      <w:pPr>
        <w:pStyle w:val="a3"/>
        <w:numPr>
          <w:ilvl w:val="0"/>
          <w:numId w:val="3"/>
        </w:numPr>
        <w:tabs>
          <w:tab w:val="clear" w:pos="720"/>
        </w:tabs>
        <w:ind w:left="0" w:firstLine="709"/>
        <w:rPr>
          <w:szCs w:val="28"/>
        </w:rPr>
      </w:pPr>
      <w:r w:rsidRPr="00A66B6E">
        <w:rPr>
          <w:szCs w:val="28"/>
        </w:rPr>
        <w:t>ускорение региональной интеграции латиноамериканских государств во всех областях;</w:t>
      </w:r>
    </w:p>
    <w:p w:rsidR="009C0B69" w:rsidRPr="00A66B6E" w:rsidRDefault="009C0B69" w:rsidP="00A66B6E">
      <w:pPr>
        <w:pStyle w:val="a3"/>
        <w:numPr>
          <w:ilvl w:val="0"/>
          <w:numId w:val="3"/>
        </w:numPr>
        <w:tabs>
          <w:tab w:val="clear" w:pos="720"/>
        </w:tabs>
        <w:ind w:left="0" w:firstLine="709"/>
        <w:rPr>
          <w:szCs w:val="28"/>
        </w:rPr>
      </w:pPr>
      <w:r w:rsidRPr="00A66B6E">
        <w:rPr>
          <w:szCs w:val="28"/>
        </w:rPr>
        <w:t>борьба с незаконным оборотом наркотиков и терроризмом.</w:t>
      </w:r>
    </w:p>
    <w:p w:rsidR="009C0B69" w:rsidRPr="00A66B6E" w:rsidRDefault="009C0B69" w:rsidP="00A66B6E">
      <w:pPr>
        <w:pStyle w:val="a3"/>
        <w:rPr>
          <w:szCs w:val="28"/>
        </w:rPr>
      </w:pPr>
      <w:r w:rsidRPr="00A66B6E">
        <w:rPr>
          <w:szCs w:val="28"/>
        </w:rPr>
        <w:t xml:space="preserve">Взаимодействие латиноамериканских государств для ускорения их экономического развития и углубления процессов региональной и субрегиональной интеграции осуществляется в рамках целого ряда международных организаций. Задачи наиболее общего характера решает учрежденная в 1980 г. </w:t>
      </w:r>
      <w:r w:rsidRPr="00A66B6E">
        <w:rPr>
          <w:iCs/>
          <w:szCs w:val="28"/>
        </w:rPr>
        <w:t>Латиноамериканская ассоциация интеграции (ЛАИ)</w:t>
      </w:r>
      <w:r w:rsidRPr="00A66B6E">
        <w:rPr>
          <w:b/>
          <w:bCs/>
          <w:iCs/>
          <w:szCs w:val="28"/>
          <w:vertAlign w:val="superscript"/>
        </w:rPr>
        <w:t>2</w:t>
      </w:r>
      <w:r w:rsidRPr="00A66B6E">
        <w:rPr>
          <w:iCs/>
          <w:szCs w:val="28"/>
        </w:rPr>
        <w:t>, заменившая Латиноамериканскую ассоциацию свободной торговли (ЛАСТ),</w:t>
      </w:r>
      <w:r w:rsidRPr="00A66B6E">
        <w:rPr>
          <w:szCs w:val="28"/>
        </w:rPr>
        <w:t xml:space="preserve"> образованную в 1960 г.</w:t>
      </w:r>
    </w:p>
    <w:p w:rsidR="009C0B69" w:rsidRPr="00A66B6E" w:rsidRDefault="009C0B69" w:rsidP="00A66B6E">
      <w:pPr>
        <w:pStyle w:val="a3"/>
        <w:rPr>
          <w:szCs w:val="28"/>
        </w:rPr>
      </w:pPr>
      <w:r w:rsidRPr="00A66B6E">
        <w:rPr>
          <w:szCs w:val="28"/>
        </w:rPr>
        <w:t>ЛАИ включает: Совет министров иностранных дел (собирается раз в год); Комитет представителей, действующий на постоянной основе на уровне экспертов; Генеральный секретариат, возглавляемый Генеральным секретарем организации.</w:t>
      </w:r>
    </w:p>
    <w:p w:rsidR="009C0B69" w:rsidRPr="00A66B6E" w:rsidRDefault="009C0B69" w:rsidP="00A66B6E">
      <w:pPr>
        <w:pStyle w:val="a3"/>
        <w:rPr>
          <w:szCs w:val="28"/>
        </w:rPr>
      </w:pPr>
      <w:r w:rsidRPr="00A66B6E">
        <w:rPr>
          <w:szCs w:val="28"/>
        </w:rPr>
        <w:t>Основные направления работы ЛАИ заключаются в:</w:t>
      </w:r>
    </w:p>
    <w:p w:rsidR="009C0B69" w:rsidRPr="00A66B6E" w:rsidRDefault="009C0B69" w:rsidP="00A66B6E">
      <w:pPr>
        <w:pStyle w:val="a3"/>
        <w:numPr>
          <w:ilvl w:val="1"/>
          <w:numId w:val="4"/>
        </w:numPr>
        <w:tabs>
          <w:tab w:val="clear" w:pos="1440"/>
        </w:tabs>
        <w:ind w:left="0" w:firstLine="709"/>
        <w:rPr>
          <w:szCs w:val="28"/>
        </w:rPr>
      </w:pPr>
      <w:r w:rsidRPr="00A66B6E">
        <w:rPr>
          <w:szCs w:val="28"/>
        </w:rPr>
        <w:t>расширении и регулировании двусторонней торговли;</w:t>
      </w:r>
    </w:p>
    <w:p w:rsidR="009C0B69" w:rsidRPr="00A66B6E" w:rsidRDefault="009C0B69" w:rsidP="00A66B6E">
      <w:pPr>
        <w:pStyle w:val="a3"/>
        <w:numPr>
          <w:ilvl w:val="1"/>
          <w:numId w:val="4"/>
        </w:numPr>
        <w:tabs>
          <w:tab w:val="clear" w:pos="1440"/>
        </w:tabs>
        <w:ind w:left="0" w:firstLine="709"/>
        <w:rPr>
          <w:szCs w:val="28"/>
        </w:rPr>
      </w:pPr>
      <w:r w:rsidRPr="00A66B6E">
        <w:rPr>
          <w:szCs w:val="28"/>
        </w:rPr>
        <w:t>содействии взаимодополняемости национальных экономик;</w:t>
      </w:r>
    </w:p>
    <w:p w:rsidR="009C0B69" w:rsidRPr="00A66B6E" w:rsidRDefault="009C0B69" w:rsidP="00A66B6E">
      <w:pPr>
        <w:pStyle w:val="a3"/>
        <w:numPr>
          <w:ilvl w:val="1"/>
          <w:numId w:val="4"/>
        </w:numPr>
        <w:tabs>
          <w:tab w:val="clear" w:pos="1440"/>
        </w:tabs>
        <w:ind w:left="0" w:firstLine="709"/>
        <w:rPr>
          <w:szCs w:val="28"/>
        </w:rPr>
      </w:pPr>
      <w:r w:rsidRPr="00A66B6E">
        <w:rPr>
          <w:szCs w:val="28"/>
        </w:rPr>
        <w:t>полномасштабном развитии экономического сотрудничества и создании общего рынка латиноамериканских стран.</w:t>
      </w:r>
    </w:p>
    <w:p w:rsidR="009C0B69" w:rsidRPr="00A66B6E" w:rsidRDefault="009C0B69" w:rsidP="00A66B6E">
      <w:pPr>
        <w:pStyle w:val="a3"/>
        <w:rPr>
          <w:szCs w:val="28"/>
        </w:rPr>
      </w:pPr>
      <w:r w:rsidRPr="00A66B6E">
        <w:rPr>
          <w:szCs w:val="28"/>
        </w:rPr>
        <w:t xml:space="preserve">Аналогичные задачи лежат и в основе деятельности </w:t>
      </w:r>
      <w:r w:rsidRPr="00A66B6E">
        <w:rPr>
          <w:iCs/>
          <w:szCs w:val="28"/>
        </w:rPr>
        <w:t>Латиноамериканской экономической системы (ЛАЭС),</w:t>
      </w:r>
      <w:r w:rsidRPr="00A66B6E">
        <w:rPr>
          <w:szCs w:val="28"/>
        </w:rPr>
        <w:t xml:space="preserve"> созданной в 1975 г. на основе Панамского договора.</w:t>
      </w:r>
    </w:p>
    <w:p w:rsidR="009C0B69" w:rsidRPr="00A66B6E" w:rsidRDefault="009C0B69" w:rsidP="00A66B6E">
      <w:pPr>
        <w:pStyle w:val="a3"/>
        <w:rPr>
          <w:szCs w:val="28"/>
        </w:rPr>
      </w:pPr>
      <w:r w:rsidRPr="00A66B6E">
        <w:rPr>
          <w:szCs w:val="28"/>
        </w:rPr>
        <w:t>Она играет важную роль - вырабатывает общие позиции и стратегию государств Латинской Америки по экономическим и социальным вопросам в международных организациях и форумах и в переговорах с третьими странами и объединениями стран. Ее высший орган - Латиноамериканский совет, созываемый ежегодно на уровне министров иностранных дел. Координацию оперативной работы осуществляют различные комитеты и комиссии, а также Постоянный секретариат со штаб-квартирой в Каракасе (Венесуэла).</w:t>
      </w:r>
    </w:p>
    <w:p w:rsidR="009C0B69" w:rsidRPr="00A66B6E" w:rsidRDefault="009C0B69" w:rsidP="00A66B6E">
      <w:pPr>
        <w:pStyle w:val="a3"/>
        <w:rPr>
          <w:szCs w:val="28"/>
        </w:rPr>
      </w:pPr>
      <w:r w:rsidRPr="00A66B6E">
        <w:rPr>
          <w:szCs w:val="28"/>
        </w:rPr>
        <w:t xml:space="preserve">Субрегиональная политическая и экономическая интеграция в Латинской Америке осуществляется функционированием </w:t>
      </w:r>
      <w:r w:rsidRPr="00A66B6E">
        <w:rPr>
          <w:iCs/>
          <w:szCs w:val="28"/>
        </w:rPr>
        <w:t xml:space="preserve">Общего рынка Южного конуса (МЕРКОСУР), Андского сообщества (АС), Центральноамериканского интеграционного сообщества (ЦАИС), Ассоциации </w:t>
      </w:r>
      <w:r w:rsidR="00A66B6E">
        <w:rPr>
          <w:iCs/>
          <w:szCs w:val="28"/>
        </w:rPr>
        <w:t>Карибских</w:t>
      </w:r>
      <w:r w:rsidRPr="00A66B6E">
        <w:rPr>
          <w:iCs/>
          <w:szCs w:val="28"/>
        </w:rPr>
        <w:t xml:space="preserve"> государств (АКГ), Карибского сообщества (КАРИКОМ) и Группы Трех.</w:t>
      </w:r>
    </w:p>
    <w:p w:rsidR="00B70628" w:rsidRPr="00A66B6E" w:rsidRDefault="00B70628" w:rsidP="00A66B6E">
      <w:pPr>
        <w:pStyle w:val="a3"/>
        <w:rPr>
          <w:szCs w:val="28"/>
        </w:rPr>
      </w:pPr>
      <w:r w:rsidRPr="00A66B6E">
        <w:rPr>
          <w:szCs w:val="28"/>
        </w:rPr>
        <w:t>В Латинской Америке начало 90-х г.г. ознаменовалось новой расстановкой сил в «межамериканской системе» и ростом влияния стран ЛАКБ в «межамериканской системе».</w:t>
      </w:r>
    </w:p>
    <w:p w:rsidR="00B70628" w:rsidRPr="00A66B6E" w:rsidRDefault="00B70628" w:rsidP="00A66B6E">
      <w:pPr>
        <w:pStyle w:val="a3"/>
        <w:rPr>
          <w:szCs w:val="28"/>
        </w:rPr>
      </w:pPr>
      <w:r w:rsidRPr="00A66B6E">
        <w:rPr>
          <w:szCs w:val="28"/>
        </w:rPr>
        <w:t>Основательно подорванным оказался ее теоретический фундамент - «доктрина панамериканской солидарности», формой которой является лозунг «континентального единства», а содержанием - стремление Вашингтона возглавить и подчинить объединительные тенденции и интеграционные процессы в Латинской Америке. В политическом лексиконе латиноамериканцев, во внешнеполитических документах латиноамериканских стран постоянно фигурируют термины «латиноамериканская интеграция» и «освободительный латиноамериканизм». Эти понятия знаменуют новый подход латиноамериканцев к решению международных вопросов на основе общих интересов, отражают кризис панамериканизма, как идеологического постулата, направленного на обоснование доминирующего положения США в Западном полушарии, институционализируют создание ряда политических и экономических организаций латиноамериканских стран без участия США, таких как Латиноамериканский парламент, Андская корпорация развития, Специальная латиноамериканская координационная комиссия (СЕКЛА), Центральноамериканский общий рынок (ЦАОР), Карибское сообщество (КАРИКОМ), Общий рынок Южной Америки (МЕРКОСУР), «Группа Рио» в составе 12 латиноамериканских стран, созданная с целью формировать интеграционные процессы и улучшать взаимопонимание в политической сфере, и т.д. Особо следует выделить в качестве дополнительного стимулятора латиноамериканского единства институт Ибероамериканских встреч в верхах (без участия США, но с непременным участием в качестве полноправного члена Республики Куба), ежегодно проходящих с 1991 года с обширной повесткой дня позволяющей участникам форумов затрагивать практически весь комплекс политических, экономических, социальных и правовых проблем, с которыми сталкиваются страны - участницы. Так , на У11 Ибероамериканской встрече в верхах, состоявшейся 8 - 9 ноября 1997г. на венесуэльском острове Маргарита, была подчеркнута приверженность стран - участниц курсу на всестороннее развитие демократии, подвергнут жесткой критике закон Хелмса-Бэртона, направленный на ужесточение торгово - экономической блокады Кубы, а также осуждены попытки Вашингтона по своим критериям оценивать положение с соблюдением прав человека в тех или иных странах и определять их вклад в борьбу с наркобизнесом. «Подобные формулы, - констатировал президент Мексики Эрнесто Седилья, - полезны прежде всего для государственных лидеров, которые в современных условиях должны править, хорошо понимая, что происходит в мире, и лучший способ понять это - прямые контакты с коллегами.</w:t>
      </w:r>
    </w:p>
    <w:p w:rsidR="00B70628" w:rsidRPr="00A66B6E" w:rsidRDefault="00B70628" w:rsidP="00A66B6E">
      <w:pPr>
        <w:pStyle w:val="a3"/>
        <w:rPr>
          <w:szCs w:val="28"/>
        </w:rPr>
      </w:pPr>
      <w:r w:rsidRPr="00A66B6E">
        <w:rPr>
          <w:szCs w:val="28"/>
        </w:rPr>
        <w:t>Деятельность указанных организаций и форумов вкупе с активностью региональных держав в ОАГ, несомненно, создает предпосылки для углубления межлатиноамериканского сотрудничества. Прямые контакты латиноамериканских представителей всех уровней без участия США на собраниях и форумах самого различного характера - концентрированное выражение тенденции к дальнейшему развитию объединительных процессов, которые имеют в странах Латинской Америки длительную и богатую событиями историю. Достаточно вспомнить многочисленные проекты лидеров борьбы за независимость Испанской Америки, направленные на объединение бывших колоний в единое образование, правовые формы которого колебались от унитарного до конфедеративного государства. После второй мировой войны эта тенденция (ее обычно называют «боливарийской» с тем, чтобы подчеркнуть ее латиноамериканскую направленность) прокладывала себе дорогу путем формирования главным образом экономических группировок. Сейчас наиболее влиятельной из них является уже упоминавшийся МЕРКОСУР - субрегиональный блок, охватывающий территорию в 12 млн. кв. км., что составляет более трех четвертей территории Южной Америки. На его долю приходится три четверти населения ЛАКБ, а ВВП приближается к 1 трлн. долларов и достигает 50% от ВВП всех государств региона. К странам учредителям (Бразилия, Аргентина, Парагвай и Уругвай) присоединились в качестве ассоциированных членов Чили (октябрь 1996г.) и Боливия (декабрь 1996г.), на которые пока еще не полностью распространяются тарифные нормы во внутризональной торговле. Согласно нормативно - юридической базе МЕРКОСУР - «Асунсьонскому договору о региональной экономической интеграции» от 26 марта 1991г. административными органами объединения являются Совет общего рынка, Группа общего рынка, Комиссия по торговле, Совместная парламентская комиссия, Социально - экономический форум и Административный секретариат. Решения принимаются только на основе консенсуса. Идея создания какой - либо наднациональной структуры по типу ЕС поддержки участников не получила. «Асунсьонский договор» гарантирует передвижение активов, услуг, капитала и , что особенно важно, отмену таможенных пошлин для его участников и учреждение общего таможенного сбора для других стран.</w:t>
      </w:r>
    </w:p>
    <w:p w:rsidR="00B70628" w:rsidRPr="00A66B6E" w:rsidRDefault="00B70628" w:rsidP="00A66B6E">
      <w:pPr>
        <w:pStyle w:val="a3"/>
        <w:rPr>
          <w:szCs w:val="28"/>
        </w:rPr>
      </w:pPr>
      <w:r w:rsidRPr="00A66B6E">
        <w:rPr>
          <w:szCs w:val="28"/>
        </w:rPr>
        <w:t>Стратегическая цель МЕРКОСУР, по определению его участников, - конституирование объединения в институт, способный гарантировать экономический рост на основе масштабной внутризональной торговли и эффективного использования инвестиций, повышения международной конкурентноспособности экономик субрегиона. За семь лет функционирования Общего рынка Южной Америки ему удалось добиться весьма впечатляющих результатов. «Успехи МЕРКОСУР очевидны, - констатировал Б.Н.Ельцин в июле 1998г. - Он становится важным фактором экономического роста в Латинской Америке, превращается в новый центр динамичного развития в Западном полушарии». Особенно значительны достижения МЕРКОСУР в сфере межзональной торговли. Так, за это время ее объем вырос с 3,6 млрд. долларов до 22 млрд., при том что объем торговли с другими партнерами, такими как ЕС, США и Япония не претерпел существенных изменений. В интеграционный процесс вовлечены крупнейшие промышленные компании стран - членов МЕРКОСУР. Кооперация и сотрудничество, взаимные инвестиции получили значительное распространение в машиностроительных отраслях и металлургии. По мнению специалистов тесная увязка развития этих отраслей с внешнеторговыми операциями - одна из важнейших причин динамичного роста регионального товарооборота. Предпринимаются меры по реализации объединения энергосистем и совместной эксплуатации крупных энергетических объектов, таких как бразильско - парагвайский комплекс «Итайпу» и аргентино - уругвайский - «Сальто - Гранде».</w:t>
      </w:r>
    </w:p>
    <w:p w:rsidR="00B70628" w:rsidRPr="00A66B6E" w:rsidRDefault="00B70628" w:rsidP="00A66B6E">
      <w:pPr>
        <w:pStyle w:val="a3"/>
        <w:rPr>
          <w:szCs w:val="28"/>
        </w:rPr>
      </w:pPr>
      <w:r w:rsidRPr="00A66B6E">
        <w:rPr>
          <w:szCs w:val="28"/>
        </w:rPr>
        <w:t>Интеграционный процесс распространяется также и на гуманитарную сферу. Заключены четырехсторонние соглашения о взаимном признании аттестатов, дипломов и других документов о среднем и высшем образовании. В июле 1998г. группа экспертов - членов МЕРКОСУР подготовила проект образца единого паспорта для граждан стран - участниц, обеспечивающий их правовой статус и гарантирующий беспрепятственный выезд за рубеж. Этот документ должен быть утвержден на предстоящей в декабре 1998г. встрече глав государств и правительств стран - участниц. Вместе с тем, как это отмечалось на форуме представителей профсоюзов стран МЕРКОСУР и ЕС, состоявшейся в Монтевидео в мае 1998г., лидерам государств - членов МЕРКОСУР следует уделить более пристальное внимание решению социальных проблем. «Процесс интеграции в рамках МЕРКОСУР принес много успехов в области торговли, - заявил секретарь Профцентра трудящихся Парагвая Педро Парра, - но социальный аспект по прежнему представляет собой очень острую проблему». Не удалось добиться решения таких вопросов, как свободное перемещение трудящихся, обеспечение социальной защиты, разработка совместных постановлений в области трудового законодательства. Кроме того, ждут решения задачи ускорения интеграционного процесса в финансовой сфере, сближения налоговых систем стран участниц и облегчения налогового бремени на неимущие слои населения.</w:t>
      </w:r>
    </w:p>
    <w:p w:rsidR="00B70628" w:rsidRPr="00A66B6E" w:rsidRDefault="00B70628" w:rsidP="00A66B6E">
      <w:pPr>
        <w:pStyle w:val="a3"/>
        <w:rPr>
          <w:szCs w:val="28"/>
        </w:rPr>
      </w:pPr>
      <w:r w:rsidRPr="00A66B6E">
        <w:rPr>
          <w:szCs w:val="28"/>
        </w:rPr>
        <w:t>За последние годы МЕРКОСУР перешел на более высокий интеграционный уровень и трансформировался из торговой зоны в таможенный союз. Больше того, его участники предприняли ряд шагов для превращения этого экономического сообщества в политический блок. Так, соглашения о взаимодействии с ЕС (декабрь 1995г.) и Андской группой (февраль 1997г.) закрепили официальное положение МЕРКОСУР в качестве субъекта международного права. В июне 1996г. на саммите в Потреро - де - лос - Фунес (аргентинская провинция Сан - Луис) представители МЕРКОСУР внесли в «Асунсьонский договор» статью «о демократических гарантиях», которая предусматривает санкции против ее членов в случае нарушения конституционного порядка в какой - либо стране. В этой статье фиксируется, что «действие в полном объеме демократических институтов является основным условием кооперации в рамках МЕРКОСУР, а их изменение представляет собой непреодолимое препятствие на пути этой кооперации». Побудительным мотивом разработки механизма, призванного содействовать развитию демократии в субрегионе, послужили драматические события, имевшие место в Парагвае в июне 1996г., когда мятежный генерал Лино Овьедо угрожал свергнуть законное правительство страны, возглавлявшееся тогдашним президентом Хуаном Карлосом Васмонси. И лишь в результате солидарного демарша президентов Фернандо Энрики Кардозу (Бразилия), Карлоса Менема (Аргентина) и Хулио Марии Сангинетти (Уругвай), конституционный порядок в Парагвае удалось сохранить.</w:t>
      </w:r>
    </w:p>
    <w:p w:rsidR="00B70628" w:rsidRPr="00A66B6E" w:rsidRDefault="00B70628" w:rsidP="00A66B6E">
      <w:pPr>
        <w:pStyle w:val="a3"/>
        <w:rPr>
          <w:szCs w:val="28"/>
        </w:rPr>
      </w:pPr>
      <w:r w:rsidRPr="00A66B6E">
        <w:rPr>
          <w:szCs w:val="28"/>
        </w:rPr>
        <w:t>На форуме в Сан - Луисе был принят еще документ политического характера - «Мальвинская декларация», в которой государства - члены МЕРКОСУР, Чили и Боливия подтвердили свою поддержку «Законным правам Аргентины на суверенитет над Мальвинским архипелагом в Южной Атлантике», что получило одобрение со стороны всех стран Латинской Америки и Карибского бассейна.</w:t>
      </w:r>
    </w:p>
    <w:p w:rsidR="00B70628" w:rsidRPr="00A66B6E" w:rsidRDefault="00B70628" w:rsidP="00A66B6E">
      <w:pPr>
        <w:pStyle w:val="a3"/>
        <w:rPr>
          <w:szCs w:val="28"/>
        </w:rPr>
      </w:pPr>
      <w:r w:rsidRPr="00A66B6E">
        <w:rPr>
          <w:szCs w:val="28"/>
        </w:rPr>
        <w:t>Единодушное одобрение со стороны стран ЛАКБ встретила также инициатива лидеров сообщества о создании «зоны мира» на территории МЕРКОСУР, Чили и Боливии. В «Декларации Ушуая» (Аргентина, июнь 1998г.) подчеркивается, что на указанной территории «Ни при каких условиях не будут допущены гонка вооружений или военные приготовления, угрожающие сохранению мира».</w:t>
      </w:r>
    </w:p>
    <w:p w:rsidR="00B70628" w:rsidRPr="00A66B6E" w:rsidRDefault="00B70628" w:rsidP="00A66B6E">
      <w:pPr>
        <w:pStyle w:val="a3"/>
        <w:rPr>
          <w:szCs w:val="28"/>
        </w:rPr>
      </w:pPr>
      <w:r w:rsidRPr="00A66B6E">
        <w:rPr>
          <w:szCs w:val="28"/>
        </w:rPr>
        <w:t>Успехи МЕРКОСУР в торгово-экономической сфере в сочетании с деятельностью по упрочению мира и развитию демократии привели к дальнейшему росту его авторитета и расширению сотрудничества со стороны Латинской Америки. Речь идет прежде всего о подготовке к подписанию в ближайшей перспективе (до 2000г.) серии договоров о свободной торговле между МЕРКОСУР и рядом латиноамериканских республик (Мексика, Колумбия, Перу, Эквадор и Венесуэла).</w:t>
      </w:r>
    </w:p>
    <w:p w:rsidR="00B70628" w:rsidRPr="00A66B6E" w:rsidRDefault="00B70628" w:rsidP="00A66B6E">
      <w:pPr>
        <w:pStyle w:val="a3"/>
        <w:rPr>
          <w:szCs w:val="28"/>
        </w:rPr>
      </w:pPr>
      <w:r w:rsidRPr="00A66B6E">
        <w:rPr>
          <w:szCs w:val="28"/>
        </w:rPr>
        <w:t>Главным компонентом МЕРКОСУР, его ядром и основной движущей силой интеграционного процесса является Бразилия, экономический потенциал которой превосходит совокупный потенциал всех остальных участников.</w:t>
      </w:r>
    </w:p>
    <w:p w:rsidR="00B70628" w:rsidRPr="00A66B6E" w:rsidRDefault="00B70628" w:rsidP="00A66B6E">
      <w:pPr>
        <w:pStyle w:val="a3"/>
        <w:rPr>
          <w:szCs w:val="28"/>
        </w:rPr>
      </w:pPr>
      <w:r w:rsidRPr="00A66B6E">
        <w:rPr>
          <w:szCs w:val="28"/>
        </w:rPr>
        <w:t>«Бразилия, - подчеркивал в своем выступлении на 52 - ой сессии ГА ООН 23 сентября 1996г. министр иностранных дел Луис Филипе Лампрейа, - это одна из крупнейших демократических стран в мире с динамичной, диверсифицированной, развивающейся экономикой, которая представляет обширные возможности для эффективных иностранных инвестиций и обладает огромным рыночным потенциалом. Одним словом, это страна, которая в состоянии поддерживать плодотворные отношения со всеми государствами на основе взаимного уважения... Мы стремимся к тому, чтобы быть движущей силой мира и континентальной интеграции».</w:t>
      </w:r>
    </w:p>
    <w:p w:rsidR="00B70628" w:rsidRPr="00A66B6E" w:rsidRDefault="00B70628" w:rsidP="00A66B6E">
      <w:pPr>
        <w:pStyle w:val="a3"/>
        <w:rPr>
          <w:szCs w:val="28"/>
        </w:rPr>
      </w:pPr>
      <w:r w:rsidRPr="00A66B6E">
        <w:rPr>
          <w:szCs w:val="28"/>
        </w:rPr>
        <w:t>Лидирующая роль Бразилии в системе МЕРКОСУР обусловлена рядом следующих экономических и геополитических факторов:</w:t>
      </w:r>
    </w:p>
    <w:p w:rsidR="00B70628" w:rsidRPr="00A66B6E" w:rsidRDefault="00B70628" w:rsidP="00A66B6E">
      <w:pPr>
        <w:pStyle w:val="a3"/>
        <w:numPr>
          <w:ilvl w:val="0"/>
          <w:numId w:val="10"/>
        </w:numPr>
        <w:tabs>
          <w:tab w:val="clear" w:pos="720"/>
        </w:tabs>
        <w:ind w:left="0" w:firstLine="709"/>
        <w:rPr>
          <w:szCs w:val="28"/>
        </w:rPr>
      </w:pPr>
      <w:r w:rsidRPr="00A66B6E">
        <w:rPr>
          <w:szCs w:val="28"/>
        </w:rPr>
        <w:t>Возрос экономический потенциал Бразилии. К 1997г. она вышла на седьмое место в мире по объему ВВП (880 млрд. долл.). К концу 1996г. темпы инфляции упали до 8% (в середине 80-х г.г. уровень инфляции составлял 2700 %).</w:t>
      </w:r>
    </w:p>
    <w:p w:rsidR="00B70628" w:rsidRPr="00A66B6E" w:rsidRDefault="00B70628" w:rsidP="00A66B6E">
      <w:pPr>
        <w:pStyle w:val="a3"/>
        <w:numPr>
          <w:ilvl w:val="0"/>
          <w:numId w:val="10"/>
        </w:numPr>
        <w:tabs>
          <w:tab w:val="clear" w:pos="720"/>
        </w:tabs>
        <w:ind w:left="0" w:firstLine="709"/>
        <w:rPr>
          <w:szCs w:val="28"/>
        </w:rPr>
      </w:pPr>
      <w:r w:rsidRPr="00A66B6E">
        <w:rPr>
          <w:szCs w:val="28"/>
        </w:rPr>
        <w:t>Финансовая стабилизация сочетается с восстановлением темпов экономического роста. Так, внутренний валовой продукт в 1996г. увеличился на 2,2%, а в 1997г. - на 4,1%</w:t>
      </w:r>
    </w:p>
    <w:p w:rsidR="00B70628" w:rsidRPr="00A66B6E" w:rsidRDefault="00B70628" w:rsidP="00A66B6E">
      <w:pPr>
        <w:pStyle w:val="a3"/>
        <w:numPr>
          <w:ilvl w:val="0"/>
          <w:numId w:val="10"/>
        </w:numPr>
        <w:tabs>
          <w:tab w:val="clear" w:pos="720"/>
        </w:tabs>
        <w:ind w:left="0" w:firstLine="709"/>
        <w:rPr>
          <w:szCs w:val="28"/>
        </w:rPr>
      </w:pPr>
      <w:r w:rsidRPr="00A66B6E">
        <w:rPr>
          <w:szCs w:val="28"/>
        </w:rPr>
        <w:t>Широко используя зарубежную технологию и собственные научно - технические разработки, страна добилась значительных успехов в освоении обширных месторождений полезных ископаемых: меди, никеля, железной руды, бокситов и т.д. Она вплотную подошла к уровню развитых государств. Об этом свидетельствуют ее достижения в деле развития индустриальной инфраструктуры, овладения ядерной и ракетной технологии, выпуска современных средств информатики, вычислительной аппаратуры, авиа и бронетехники, средств связи, включая спутниковую и т.д.</w:t>
      </w:r>
    </w:p>
    <w:p w:rsidR="00B70628" w:rsidRPr="00A66B6E" w:rsidRDefault="00B70628" w:rsidP="00A66B6E">
      <w:pPr>
        <w:pStyle w:val="a3"/>
        <w:numPr>
          <w:ilvl w:val="0"/>
          <w:numId w:val="10"/>
        </w:numPr>
        <w:tabs>
          <w:tab w:val="clear" w:pos="720"/>
        </w:tabs>
        <w:ind w:left="0" w:firstLine="709"/>
        <w:rPr>
          <w:szCs w:val="28"/>
        </w:rPr>
      </w:pPr>
      <w:r w:rsidRPr="00A66B6E">
        <w:rPr>
          <w:szCs w:val="28"/>
        </w:rPr>
        <w:t>Рост промышленного потенциала сопровождается увеличением экспортной продукции и, прежде всего готовых изделий и полуфабрикатов, улучшением их качества и расширением номенклатуры. Понижаются протекционистские барьеры, сокращаются ограничения на приток иностранного капитала, расширяется внешняя торговля. В 1995г. ее объем составил 64,5 млрд. Долл.. Таким образом, увеличивается степень «открытости» бразильской экономики, идет процесс придания ей рыночного характера и перехода от авторитарных к демократическим методам управления.</w:t>
      </w:r>
    </w:p>
    <w:p w:rsidR="00B70628" w:rsidRPr="00A66B6E" w:rsidRDefault="00B70628" w:rsidP="00A66B6E">
      <w:pPr>
        <w:pStyle w:val="a3"/>
        <w:numPr>
          <w:ilvl w:val="0"/>
          <w:numId w:val="10"/>
        </w:numPr>
        <w:tabs>
          <w:tab w:val="clear" w:pos="720"/>
        </w:tabs>
        <w:ind w:left="0" w:firstLine="709"/>
        <w:rPr>
          <w:szCs w:val="28"/>
        </w:rPr>
      </w:pPr>
      <w:r w:rsidRPr="00A66B6E">
        <w:rPr>
          <w:szCs w:val="28"/>
        </w:rPr>
        <w:t>Становлению и развитию рыночной экономики, в решающей степени содействовало упрочение институтов демократического государства, связанное с приходом к власти в 1994г. правительства, возглавляемого крупным ученым - социологом и экономистом Фернанду Энрике Кардозу - лидером Партии бразильской социал - демократии. Правительство Кардозу в сжатые сроки затормозило инфляцию, предотвратило девальвацию национальной валюты, эффективно приватизировало значительную часть госсектора проводит политику социальных реформ «с гуманистической направленностью».</w:t>
      </w:r>
    </w:p>
    <w:p w:rsidR="00B70628" w:rsidRPr="00A66B6E" w:rsidRDefault="00B70628" w:rsidP="00A66B6E">
      <w:pPr>
        <w:pStyle w:val="a3"/>
        <w:numPr>
          <w:ilvl w:val="0"/>
          <w:numId w:val="10"/>
        </w:numPr>
        <w:tabs>
          <w:tab w:val="clear" w:pos="720"/>
        </w:tabs>
        <w:ind w:left="0" w:firstLine="709"/>
        <w:rPr>
          <w:szCs w:val="28"/>
        </w:rPr>
      </w:pPr>
      <w:r w:rsidRPr="00A66B6E">
        <w:rPr>
          <w:szCs w:val="28"/>
        </w:rPr>
        <w:t>Повысился авторитет Бразилии как в универсальном масштабе, так и в «межамериканской системе», где она стала новым центром силы и получила статус так называемой «региональной державы». К 1998г. Бразилия поддерживала дипломатические отношения со 117 государствами мира. О возросшем авторитете Бразилии на международной арене свидетельствует, в частности, тот факт, что лишь за последний год ее посетили с официальными визитами руководители Японии, Германии, Китая, Франции и Соединенных Штатов .</w:t>
      </w:r>
    </w:p>
    <w:p w:rsidR="00B70628" w:rsidRPr="00A66B6E" w:rsidRDefault="00B70628" w:rsidP="00A66B6E">
      <w:pPr>
        <w:pStyle w:val="a3"/>
        <w:numPr>
          <w:ilvl w:val="0"/>
          <w:numId w:val="10"/>
        </w:numPr>
        <w:tabs>
          <w:tab w:val="clear" w:pos="720"/>
        </w:tabs>
        <w:ind w:left="0" w:firstLine="709"/>
        <w:rPr>
          <w:szCs w:val="28"/>
        </w:rPr>
      </w:pPr>
      <w:r w:rsidRPr="00A66B6E">
        <w:rPr>
          <w:szCs w:val="28"/>
        </w:rPr>
        <w:t>В Организации Объединенных Наций Бразилия стала занимать более активную и прагматическую позицию. Это относится и к дискуссиям по международным вопросам, и, в особенности, к вопросу реорганизации ООН; выступает за такую ее реформу, которая, по словам президента Фернандо Энрике Кардозу, «наиболее полно смогла бы обеспечить повсеместное применение норм международного права, политическую и этническую приверженность вопросам, которые беспокоят человечество, таким, как устойчивое развитие, защита окружающей среды, уважение прав человека, разоружение, нераспространение ядерного оружия и усилия в борьбе с нищетой, терроризмом, преступностью и торговлей наркотиками"</w:t>
      </w:r>
    </w:p>
    <w:p w:rsidR="00B70628" w:rsidRPr="00A66B6E" w:rsidRDefault="00B70628" w:rsidP="00A66B6E">
      <w:pPr>
        <w:pStyle w:val="a3"/>
        <w:rPr>
          <w:szCs w:val="28"/>
        </w:rPr>
      </w:pPr>
      <w:r w:rsidRPr="00A66B6E">
        <w:rPr>
          <w:szCs w:val="28"/>
        </w:rPr>
        <w:t>Поскольку на функционирование МЕРКОСУР самое непосредственное воздействие оказывают взаимоотношения Бразилии с Соединенными Штатами, представляется целесообразным, хотя бы в самых общих чертах, остановиться на их динамике, современном состоянии и тенденциях дальнейшей эволюции.</w:t>
      </w:r>
    </w:p>
    <w:p w:rsidR="00B70628" w:rsidRPr="00A66B6E" w:rsidRDefault="00B70628" w:rsidP="00A66B6E">
      <w:pPr>
        <w:pStyle w:val="a3"/>
        <w:rPr>
          <w:szCs w:val="28"/>
        </w:rPr>
      </w:pPr>
      <w:r w:rsidRPr="00A66B6E">
        <w:rPr>
          <w:szCs w:val="28"/>
        </w:rPr>
        <w:t>В послевоенное время эти отношения переживали периоды подъемов и спадов, моменты сближения позиций и обострения противоречий. Так, наиболее тесный военно-политический альянс двух стран сформировался еще в ходе второй мировой войны, когда экспедиционный корпус бразильских вооруженных сил принял участие в боевых действиях в Италии на стороне сил антигитлеровской коалиции. В послевоенный период Бразилия неизменно поддерживала внешнеполитический курс Вашингтона, особенно во времена «холодной войны».</w:t>
      </w:r>
    </w:p>
    <w:p w:rsidR="00B70628" w:rsidRPr="00A66B6E" w:rsidRDefault="00B70628" w:rsidP="00A66B6E">
      <w:pPr>
        <w:pStyle w:val="a3"/>
        <w:rPr>
          <w:szCs w:val="28"/>
        </w:rPr>
      </w:pPr>
      <w:r w:rsidRPr="00A66B6E">
        <w:rPr>
          <w:szCs w:val="28"/>
        </w:rPr>
        <w:t>Можно напомнить, что именно в Рио - де - Жанейро 2 сентября 1947г. был подписан Межамериканский договор о взаимной помощи (т.н. «Пакт Рио»), ставший своеобразным прообразом Североатлантического пакта, текстуально повторившим ряд его статей ( а вот об этом, заметим в скобках, большинство его участников предпочитают не вспоминать, и хотя впоследствии в «Пакт Рио» были внесены некоторые изменения, он действует до сих пор). В последующие годы, в период пребывания у власти в Бразилии правоавторитарных военных режимов, теоретической основой внешнеполитического курса страна стала «доктрина идеологических границ» - своеобразный вариант геополитической концепции США о «национальной безопасности».</w:t>
      </w:r>
    </w:p>
    <w:p w:rsidR="00B70628" w:rsidRPr="00A66B6E" w:rsidRDefault="00B70628" w:rsidP="00A66B6E">
      <w:pPr>
        <w:pStyle w:val="a3"/>
        <w:rPr>
          <w:szCs w:val="28"/>
        </w:rPr>
      </w:pPr>
      <w:r w:rsidRPr="00A66B6E">
        <w:rPr>
          <w:szCs w:val="28"/>
        </w:rPr>
        <w:t>Претворение в жизнь этой доктрины правительствами маршала Кастелу Бранку (1964 - 1967 г.г.) и маршала Косты - и - Силвы (1967 - 1969 г.г.) привело к усилению внешнеполитической зависимости стран от США. Бразилия приняла участие в американской интервенции в Доминиканскую Республику (1965 - 1966 г.г.), официально поддержала вооруженные акции Вашингтона во Вьетнаме, разорвала дипломатические отношения с Кубой (1964г.), шла в фарватере дипломатии США в ООН и ОАГ. Подобная ситуация сохранялась вплоть до 80-х г.г. Приход к власти гражданского правительства Ж.Сарнея (март 1985г.), а также радикальные изменения на международной арене, связанные с окончанием «холодной войны», позволили бразильским правящим кругам корректировать внешнеполитический курс в соответствии с целями национального развития и реальностями международной ситуации. Активизировалось сотрудничество Бразилии со странами Западной Европы, Африки, Тихоокеанского региона. Усилился ее интерес к интеграционным процессам в Западном полушарии, к упрочению латиноамериканской солидарности и совместным выступлениям для защиты от экономического давления со стороны США. Углубление разногласий и противоречий между США и Бразилией стало постоянно действующим фактором межамериканских отношений.</w:t>
      </w:r>
    </w:p>
    <w:p w:rsidR="00B70628" w:rsidRPr="00A66B6E" w:rsidRDefault="00B70628" w:rsidP="00A66B6E">
      <w:pPr>
        <w:pStyle w:val="a3"/>
        <w:rPr>
          <w:szCs w:val="28"/>
        </w:rPr>
      </w:pPr>
      <w:r w:rsidRPr="00A66B6E">
        <w:rPr>
          <w:szCs w:val="28"/>
        </w:rPr>
        <w:t>Важнейшим из этих противоречий является настойчивое требование Вашингтона создать Панамериканскую Зону свободной торговли под главенством НАФТА уже к 2005г. с одной стороны и крайне сдержанное отношение к этому замыслу Бразилии - с другой. ЕЕ позиция по отношению к НАФТА резко отрицательна. Бразилия - единственная латиноамериканская страна, которая отвергает саму идею присоединения к этому договору, не желая находиться в сфере влияния Вашингтона. Таким образом, борьба за лидерство в огромной зоне свободной торговли протяженностью от Аляски до Огненной земли, неизбежно будет являться главным составляющим конфронтационного потенциала между двумя странами в конце ХХ начале ХХ1 века.</w:t>
      </w:r>
    </w:p>
    <w:p w:rsidR="00B70628" w:rsidRPr="00A66B6E" w:rsidRDefault="00B70628" w:rsidP="00A66B6E">
      <w:pPr>
        <w:pStyle w:val="a3"/>
        <w:rPr>
          <w:szCs w:val="28"/>
        </w:rPr>
      </w:pPr>
      <w:r w:rsidRPr="00A66B6E">
        <w:rPr>
          <w:szCs w:val="28"/>
        </w:rPr>
        <w:t>К факторам содействующим расширению круга американо - бразильских разногласий следует также отнести стремление Вашингтона к сокращению высоких таможенных тарифов на товары бразильского экспорта; принятие закона Хелмса - Бэртона, вызвавшего резко негативную реакцию Бразилии как попытка нарушения права суверенных государств на свободное развитие торгово-экономического сотрудничества; обвинение Бразилией Соединенных Штатов в тяжелом финансовом кризисе ООН и невыполнении ими своих обязательств пред этой организацией; решение правительства Бразилии об объявлении одностороннего моратория на экспорт противопехотных наземных мин и его настойчивые призывы к принятию универсального моратория такого рода, в то время как у вашингтонской администрации имеются существенные оговорки по этому поводу и т.д.</w:t>
      </w:r>
    </w:p>
    <w:p w:rsidR="00B70628" w:rsidRPr="00A66B6E" w:rsidRDefault="00B70628" w:rsidP="00A66B6E">
      <w:pPr>
        <w:pStyle w:val="a3"/>
        <w:rPr>
          <w:szCs w:val="28"/>
        </w:rPr>
      </w:pPr>
      <w:r w:rsidRPr="00A66B6E">
        <w:rPr>
          <w:szCs w:val="28"/>
        </w:rPr>
        <w:t>Все это побудило администрацию Б.Клинтона настойчиво искать пути улаживания разногласий, прибегая к самым различным средствам, включая дипломатический зондаж, переговоры специальных эмиссаров, а также официальный визит главы государства в Бразилию, состоявшийся 14 - 16 октября 1997г., которому обе стороны придавали особое значение. Однако встреча Б.Клинтона с Ф.Э.Кардозу не привела к существенному изменений позиций сторон по вышеуказанным вопросам, в том числе и по вопросу о сроках создания ПАЗСТ. США хотели бы ускорить этот процесс. Бразилия же с этим не торопится, считая, что ее промышленный сектор пока еще не готов к свободной конкуренции с сильным северным соседом. Больше того, Бразилия угрожает обратиться во Всемирную торговую организацию, если неадекватные торгово-экономические отношения с США не будут изменены, также как и несбалансированный объем торговли (в 1997г. бразильский импорт из США составил 14 млрд. долларов., а экспорт в эту страну - только 9 млрд. долларов).</w:t>
      </w:r>
    </w:p>
    <w:p w:rsidR="00B70628" w:rsidRPr="00A66B6E" w:rsidRDefault="00B70628" w:rsidP="00A66B6E">
      <w:pPr>
        <w:pStyle w:val="a3"/>
        <w:rPr>
          <w:szCs w:val="28"/>
        </w:rPr>
      </w:pPr>
      <w:r w:rsidRPr="00A66B6E">
        <w:rPr>
          <w:szCs w:val="28"/>
        </w:rPr>
        <w:t>Что касается другого влиятельного члена МЕРКОСУР - Аргентины, то за время действия «Асунсьонского договора» социально - политическое положение страны значительно упрочилось. К 1990г. экономика Аргентины находилась на пороге коллапса, как утверждали многие эксперты, например, ведущий специалист Гарвардского университета Джефри Сакс. По их мнению Аргентине грозила гибель от гиперинфляции, огромной задолженности, высокой концентрации доходов в руках немногочисленных олигархов, безудержного роста нищеты подавляющего большинства населения. В результате комплекса энергичных мер, предпринятых президентом страны Карлосом Менемом, пришедшим к власти в 1990г. и министром экономики в его правительстве Доминго Карвалло. Аргентина была выведена из тяжелейшей социально - экономической ситуации. Стране обеспечен экономический рост («аргентинское чудо»), внутренний валовый продукт составил в среднем 6 - 8 % ежегодно, а уровень инфляции снизился с 5000% до 1,6%. С 1992г. курс аргентинского песо по отношению к доллару остается неизменным - один к одному. Это стало возможным, благодаря жесткому финансовому курсу, так, в частности, Центральный банк Аргентины был лишен права увеличивать внутренние кредиты и финансировать дефицит государственных предприятий.</w:t>
      </w:r>
    </w:p>
    <w:p w:rsidR="00B70628" w:rsidRPr="00A66B6E" w:rsidRDefault="00B70628" w:rsidP="00A66B6E">
      <w:pPr>
        <w:pStyle w:val="a3"/>
        <w:rPr>
          <w:szCs w:val="28"/>
        </w:rPr>
      </w:pPr>
      <w:r w:rsidRPr="00A66B6E">
        <w:rPr>
          <w:szCs w:val="28"/>
        </w:rPr>
        <w:t>В основе разработанного Д.Карвалло т.н. «плана конвертации», направленного на стабилизацию экономики, лежит политика «тотальной приватизации» нерентабельных государственных предприятий и компаний, отказа вмешательства государства в экономику, протекционистской политики, переход к свободному рынку товаров и услуг и расширение с этой целью числа членов МЕРКОСУР (на первых порах в качестве ассоциированных членов по примеру Чили и Боливии). В интересах сокращения бюджетного дефицита власти были вынуждены пойти на такую непопулярную меру, как сокращение расходов на социальные нужды. Но в то же время приняты меры к резкому сокращению чрезвычайно раздутого государственного аппарата, как в столице, так и в провинциальных управленческих структурах. Государство объявило также о твердом намерении передать в частные руки предприятия военно-промышленного комплекса. По замыслу Д.Карвалло реализация программы самой широкой приватизации и строжайшее исполнение установленных норм налогообложения должны способствовать улучшению качества жизни населения, поскольку позволят властям сосредоточить усилия на таких приоритетных для развития общества направлениях как образование, здравоохранение, национальная безопасность и охрана правопорядка. Осуществляемые в Аргентине крупномасштабные мероприятия по стабилизации обстановки в социально - экономической сфере и достигнутые в ходе их реализации позитивные результаты вызвали в руководящих кругах РФ закономерный интерес в силу схожести процессов переживаемых как Аргентиной, так и Россией. От централизованной и, по существу, плановой экономики Аргентина перешла к рыночной, с успехом преодолев кризис в общих чертах аналогичный тому, который пытается преодолеть сейчас Россия. В июне 1998г. между обеими сторонами заключено межправительственное соглашение об основах отношений, предусматривающее в частности, поддержание регулярного диалога на уровне высшего политического руководства по основным вопросам двусторонних и международных отношений. Соглашением, кроме того, предусматривается поощрение инициатив, направленных на расширение контактов между СНГ и МЕРКОСУР, а также «Группой Рио». 26 - 28 июня состоялся государственный визит президента Аргентины К.Менема в Москву в ходе которого президентами двух стран был подписан ряд двусторонних соглашений и достигнута договоренность об обмене опытом в области проведения внутренних преобразований. А в конце августа 1998г. по приглашению российского руководства в Москву прибыл Доминго Кавалло, ушедший в отставку с поста министра экономики, но сохранивший репутацию «отца аргентинского экономического чуда», с тем чтобы принять участие в консультациях по поводу резкого обострения социально - экономического положения в России и поделиться своим опытом создания системы «валютного управления» суть которой сводится к обеспечению национальной валюты золотовалютным запасом страны и установлению ее фиксированного курса по отношению к доллару. Он выразил уверенность в том, что «у России имеются возможности преодолеть драматический и сложный период своего развития».</w:t>
      </w:r>
    </w:p>
    <w:p w:rsidR="00B70628" w:rsidRPr="00A66B6E" w:rsidRDefault="00B70628" w:rsidP="00A66B6E">
      <w:pPr>
        <w:pStyle w:val="a3"/>
        <w:rPr>
          <w:szCs w:val="28"/>
        </w:rPr>
      </w:pPr>
      <w:r w:rsidRPr="00A66B6E">
        <w:rPr>
          <w:szCs w:val="28"/>
        </w:rPr>
        <w:t>Остальные партнеры по МЕРКОСУР (Уругвай и Парагвай), обладающие несравненно более слабым экономическим потенциалом, также извлекли из участия в «Асуньсьонском договоре» существенные преимущества, хотя общая ситуация в Парагвае остается напряженной. Дефицит платежного баланса к августу 1998г. составил 506 млн. долларов, резко возросла инфляция, страна значительно отстает от своих соседей по темпам приватизации. С 1991г. всего пять госпредприятий были переданы в частные руки, растет коррупция и повышается уровень организованной преступности. По подсчетам Центрального банка Парагвая «теневая экономика» охватывает около 40 % всех видов деятельности, а разворовывание госбюджета идет рекордными темпами. Достаточно сказать, что в 1997г. правительству пришлось закрыть 6 банков и 19 финансовых компаний, которые путем различных махинаций нанесли государству ущерб в 2 млрд. долларов. Обстановка сложившаяся в стране несмотря на ее вступление в Южноамериканский общий рынок оставляет желать лучшего. Экспорт в страны МЕРКОСУР увеличился с 1990г. по 1997г. с 379 до 531 млн. долларов, однако импорт за этот же период увеличился в несколько раз - с 367 до 1500 млн. долларов. В результате целые отрасли промышленности находятся на грани банкротства, как, например, текстильная и обувная. Положение осложняется последствиями тяжелейшего наводнения, вызванного метеорологическим феноменом - ураганом «Эль Ниньо». Большие надежды на стабилизацию ситуации возлагают парагвайцы на нового президента - Рауля Кубаса. «Состоявшиеся в Парагвае 10 мая с.г. всеобщие выборы, в результате которых на президентский пост избран кандидат от партии «Колорадо» Рауль Кубас, - говорится в Заявлении МИД РФ от 21 мая 1998г. - явились важным этапом продвижения этой страны по пути укрепления демократических институтов в ее общественно - политической жизни». Р.Кубас провел несколько встреч с послами стран - членов Южноамериканского общего рынка, на которых обсуждались мероприятия по оздоровлению национальной экономики такие как сокращение государственных расходов на 150 млн. долларов ежегодно, совместная борьба с контрабандой и торговлей наркотиками, ускорение темпов приватизации и т.д. Р.Кубас при вступлении в должность президента 15 августа 1998г. выразил особую признательность лидерам стран - партнеров по МЕРКОСУР как за политическую поддержку, так и за решение предоставить Парагваю кредит на сумму 740 млн. долларов для оздоровления финансовой системы страны.</w:t>
      </w:r>
    </w:p>
    <w:p w:rsidR="00B70628" w:rsidRPr="00A66B6E" w:rsidRDefault="00B70628" w:rsidP="00A66B6E">
      <w:pPr>
        <w:pStyle w:val="a3"/>
        <w:rPr>
          <w:szCs w:val="28"/>
        </w:rPr>
      </w:pPr>
      <w:r w:rsidRPr="00A66B6E">
        <w:rPr>
          <w:szCs w:val="28"/>
        </w:rPr>
        <w:t>Особое место в системе МЕРКОСУР занимает Уругвай - самое малое государство Южного конуса по размеру территории - 187 кв. км. и количеству жителей - 3 млн. человек, но в то же время самое благополучное в социально - экономическом отношении в Латинской Америке. По «индексу гуманитарного развития», применяемому ООН (в котором учитывается уровень среднедушевого дохода, средняя продолжительность жизни, основные характеристики сферы образования и здравоохранения), Уругвай прочно занимает первое место в регионе. Согласно данным ЭКЛАК торговый обмен Уругвая с его партнерами по МЕРКОСУР только за период с февраля 1996г. по январь 1997г. вырос на 13,2 %, его дефицит в торговле с этими странами сократился почти на 50%, а рост ВВП в 1997г. составил 10%. Участие Уругвая в МЕРКОСУР со словам министра иностранных дал Дидьера Оперти представляется чрезвычайно полезным «не только в экономическом плане и в области интеграции, но и в сфере политических отношений, поскольку МЕРКОСУР пользуется высоким международным уважением в субрегионе и способствует развитию демократических тенденций».</w:t>
      </w:r>
    </w:p>
    <w:p w:rsidR="009C0B69" w:rsidRPr="00A66B6E" w:rsidRDefault="009C0B69" w:rsidP="00A66B6E">
      <w:pPr>
        <w:pStyle w:val="a3"/>
        <w:rPr>
          <w:szCs w:val="28"/>
        </w:rPr>
      </w:pPr>
      <w:r w:rsidRPr="00A66B6E">
        <w:rPr>
          <w:szCs w:val="28"/>
        </w:rPr>
        <w:t>В качестве третьего центра сосредоточения интеграционных процессов в Латинской Америке следует выделить регион бассейна Карибского моря и Центральной Америки. Здесь функционируют сразу четыре интеграционные группировки. Наиболее структурированной и дипломатически организованной является КАРИКОМ, учрежденная в 1973 г.</w:t>
      </w:r>
    </w:p>
    <w:p w:rsidR="009C0B69" w:rsidRPr="00A66B6E" w:rsidRDefault="009C0B69" w:rsidP="00A66B6E">
      <w:pPr>
        <w:pStyle w:val="a3"/>
        <w:rPr>
          <w:szCs w:val="28"/>
        </w:rPr>
      </w:pPr>
      <w:r w:rsidRPr="00A66B6E">
        <w:rPr>
          <w:szCs w:val="28"/>
        </w:rPr>
        <w:t>Главными целями организации являются достижение экономической интеграции через создание общего рынка; координация внешней политики государств-членов; сотрудничество в областях образования, здравоохранения, культуры, туризма и др.</w:t>
      </w:r>
    </w:p>
    <w:p w:rsidR="009C0B69" w:rsidRPr="00A66B6E" w:rsidRDefault="009C0B69" w:rsidP="00A66B6E">
      <w:pPr>
        <w:pStyle w:val="a3"/>
        <w:rPr>
          <w:szCs w:val="28"/>
        </w:rPr>
      </w:pPr>
      <w:r w:rsidRPr="00A66B6E">
        <w:rPr>
          <w:szCs w:val="28"/>
        </w:rPr>
        <w:t>Высшим органом КАРИКОМ является Конференция глав правительств, проводящаяся обычно раз в год. Она утверждает основные принципы и направления деятельности сообщества, улаживает конфликты между его членами, заключает от имени сообщества международные договоры. Решения принимаются единогласно. Государства-члены имеют право вето.</w:t>
      </w:r>
    </w:p>
    <w:p w:rsidR="009C0B69" w:rsidRPr="00A66B6E" w:rsidRDefault="009C0B69" w:rsidP="00A66B6E">
      <w:pPr>
        <w:pStyle w:val="a3"/>
        <w:rPr>
          <w:szCs w:val="28"/>
        </w:rPr>
      </w:pPr>
      <w:r w:rsidRPr="00A66B6E">
        <w:rPr>
          <w:szCs w:val="28"/>
        </w:rPr>
        <w:t>Бюро Конференции руководит организацией между сессиями и контролирует созданные в 1992 г. силы быстрого реагирования.</w:t>
      </w:r>
    </w:p>
    <w:p w:rsidR="009C0B69" w:rsidRPr="00A66B6E" w:rsidRDefault="009C0B69" w:rsidP="00A66B6E">
      <w:pPr>
        <w:pStyle w:val="a3"/>
        <w:rPr>
          <w:szCs w:val="28"/>
        </w:rPr>
      </w:pPr>
      <w:r w:rsidRPr="00A66B6E">
        <w:rPr>
          <w:szCs w:val="28"/>
        </w:rPr>
        <w:t>Совет министров КАРИКОМ является вторым по значимости органом сообщества, отвечающим за развитие политического, экономического и финансового сотрудничества. В его структуре действуют 4 совета министров (по торговле и экономическому развитию, иностранным делам, гуманитарному и социальному развитию, финансам и планированию) и 13 постоянных отраслевых комитетов.</w:t>
      </w:r>
    </w:p>
    <w:p w:rsidR="009C0B69" w:rsidRPr="00A66B6E" w:rsidRDefault="009C0B69" w:rsidP="00A66B6E">
      <w:pPr>
        <w:pStyle w:val="a3"/>
        <w:rPr>
          <w:szCs w:val="28"/>
        </w:rPr>
      </w:pPr>
      <w:r w:rsidRPr="00A66B6E">
        <w:rPr>
          <w:szCs w:val="28"/>
        </w:rPr>
        <w:t>Секретариат Карибского сообщества, возглавляемый Генеральным секретарем, имеет 5 департаментов (торговля и сельское хозяйство, экономика и промышленность, функциональное сотрудничество, правовые вопросы, общие вопросы и администрация). Наряду с организационной работой по проведению конференций и совещаний секретариат осуществляет контроль за реализацией принятых решений, проводит исследование по проблемам интеграции, выполняет поручения органов сообщества. Место пребывания Секретариата - Джорджтаун (Гайана).</w:t>
      </w:r>
    </w:p>
    <w:p w:rsidR="009C0B69" w:rsidRPr="00A66B6E" w:rsidRDefault="009C0B69" w:rsidP="00A66B6E">
      <w:pPr>
        <w:pStyle w:val="a3"/>
        <w:rPr>
          <w:szCs w:val="28"/>
        </w:rPr>
      </w:pPr>
      <w:r w:rsidRPr="00A66B6E">
        <w:rPr>
          <w:szCs w:val="28"/>
        </w:rPr>
        <w:t xml:space="preserve">В рамках КАРИКОМ действуют ассоциированные институты: </w:t>
      </w:r>
      <w:r w:rsidRPr="00A66B6E">
        <w:rPr>
          <w:iCs/>
          <w:szCs w:val="28"/>
        </w:rPr>
        <w:t>Карибский банк развития, Карибский инвестиционный фонд, Карибская метеорологическая организация, Совет правового образования, Вест-Индский университет, Вест-Индская судоходная компания, Ассамблея парламентариев Карибского сообщества и Карибский суд.</w:t>
      </w:r>
    </w:p>
    <w:p w:rsidR="009C0B69" w:rsidRPr="00A66B6E" w:rsidRDefault="009C0B69" w:rsidP="00A66B6E">
      <w:pPr>
        <w:pStyle w:val="a3"/>
        <w:rPr>
          <w:szCs w:val="28"/>
        </w:rPr>
      </w:pPr>
      <w:r w:rsidRPr="00A66B6E">
        <w:rPr>
          <w:szCs w:val="28"/>
        </w:rPr>
        <w:t>Вторая структура - ЦАИС - действует в Центральной Америке. Главные элементы этого дипломатического механизма - совещание глав государств и правительств (собирается раз в год); совет министров, в том числе иностранных дел, который созывается по мере необходимости; исполнительный комитет, включающий представителей президентов стран-участниц, и Генеральный секретариат со штаб-квартирой в Гватемале.</w:t>
      </w:r>
    </w:p>
    <w:p w:rsidR="009C0B69" w:rsidRPr="00A66B6E" w:rsidRDefault="009C0B69" w:rsidP="00A66B6E">
      <w:pPr>
        <w:pStyle w:val="a3"/>
        <w:rPr>
          <w:szCs w:val="28"/>
        </w:rPr>
      </w:pPr>
      <w:r w:rsidRPr="00A66B6E">
        <w:rPr>
          <w:szCs w:val="28"/>
        </w:rPr>
        <w:t>Основные задачи ЦАИС:</w:t>
      </w:r>
    </w:p>
    <w:p w:rsidR="009C0B69" w:rsidRPr="00A66B6E" w:rsidRDefault="009C0B69" w:rsidP="00A66B6E">
      <w:pPr>
        <w:pStyle w:val="a3"/>
        <w:numPr>
          <w:ilvl w:val="1"/>
          <w:numId w:val="5"/>
        </w:numPr>
        <w:tabs>
          <w:tab w:val="clear" w:pos="1440"/>
        </w:tabs>
        <w:ind w:left="0" w:firstLine="709"/>
        <w:rPr>
          <w:szCs w:val="28"/>
        </w:rPr>
      </w:pPr>
      <w:r w:rsidRPr="00A66B6E">
        <w:rPr>
          <w:szCs w:val="28"/>
        </w:rPr>
        <w:t>ускорение экономического развития стран Центральной Америки;</w:t>
      </w:r>
    </w:p>
    <w:p w:rsidR="009C0B69" w:rsidRPr="00A66B6E" w:rsidRDefault="009C0B69" w:rsidP="00A66B6E">
      <w:pPr>
        <w:pStyle w:val="a3"/>
        <w:numPr>
          <w:ilvl w:val="1"/>
          <w:numId w:val="5"/>
        </w:numPr>
        <w:tabs>
          <w:tab w:val="clear" w:pos="1440"/>
        </w:tabs>
        <w:ind w:left="0" w:firstLine="709"/>
        <w:rPr>
          <w:szCs w:val="28"/>
        </w:rPr>
      </w:pPr>
      <w:r w:rsidRPr="00A66B6E">
        <w:rPr>
          <w:szCs w:val="28"/>
        </w:rPr>
        <w:t>координация экономической политики;</w:t>
      </w:r>
    </w:p>
    <w:p w:rsidR="009C0B69" w:rsidRPr="00A66B6E" w:rsidRDefault="009C0B69" w:rsidP="00A66B6E">
      <w:pPr>
        <w:pStyle w:val="a3"/>
        <w:numPr>
          <w:ilvl w:val="1"/>
          <w:numId w:val="5"/>
        </w:numPr>
        <w:tabs>
          <w:tab w:val="clear" w:pos="1440"/>
        </w:tabs>
        <w:ind w:left="0" w:firstLine="709"/>
        <w:rPr>
          <w:szCs w:val="28"/>
        </w:rPr>
      </w:pPr>
      <w:r w:rsidRPr="00A66B6E">
        <w:rPr>
          <w:szCs w:val="28"/>
        </w:rPr>
        <w:t>развитие политического диалога;</w:t>
      </w:r>
    </w:p>
    <w:p w:rsidR="009C0B69" w:rsidRPr="00A66B6E" w:rsidRDefault="009C0B69" w:rsidP="00A66B6E">
      <w:pPr>
        <w:pStyle w:val="a3"/>
        <w:numPr>
          <w:ilvl w:val="1"/>
          <w:numId w:val="5"/>
        </w:numPr>
        <w:tabs>
          <w:tab w:val="clear" w:pos="1440"/>
        </w:tabs>
        <w:ind w:left="0" w:firstLine="709"/>
        <w:rPr>
          <w:szCs w:val="28"/>
        </w:rPr>
      </w:pPr>
      <w:r w:rsidRPr="00A66B6E">
        <w:rPr>
          <w:szCs w:val="28"/>
        </w:rPr>
        <w:t>устранение торгово-экономических и валютных ограничений;</w:t>
      </w:r>
    </w:p>
    <w:p w:rsidR="009C0B69" w:rsidRPr="00A66B6E" w:rsidRDefault="009C0B69" w:rsidP="00A66B6E">
      <w:pPr>
        <w:pStyle w:val="a3"/>
        <w:numPr>
          <w:ilvl w:val="1"/>
          <w:numId w:val="5"/>
        </w:numPr>
        <w:tabs>
          <w:tab w:val="clear" w:pos="1440"/>
        </w:tabs>
        <w:ind w:left="0" w:firstLine="709"/>
        <w:rPr>
          <w:szCs w:val="28"/>
        </w:rPr>
      </w:pPr>
      <w:r w:rsidRPr="00A66B6E">
        <w:rPr>
          <w:szCs w:val="28"/>
        </w:rPr>
        <w:t>создание зоны свободной торговли.</w:t>
      </w:r>
    </w:p>
    <w:p w:rsidR="009C0B69" w:rsidRPr="00A66B6E" w:rsidRDefault="009C0B69" w:rsidP="00A66B6E">
      <w:pPr>
        <w:pStyle w:val="a3"/>
        <w:rPr>
          <w:szCs w:val="28"/>
        </w:rPr>
      </w:pPr>
      <w:r w:rsidRPr="00A66B6E">
        <w:rPr>
          <w:szCs w:val="28"/>
        </w:rPr>
        <w:t>В регионе Карибского моря и Центральной Америки функционирует еще одно объединение латиноамериканских государств - Группа Трех (Мексика, Венесуэла, Колумбия), учрежденное в 1989 г. Его руководящие органы - ежегодное совещание глав государств, совещание министров иностранных дел и других отраслевых министров и Временный секретариат, возглавляемый поочередно странами-участницами.</w:t>
      </w:r>
    </w:p>
    <w:p w:rsidR="009C0B69" w:rsidRPr="00A66B6E" w:rsidRDefault="009C0B69" w:rsidP="00A66B6E">
      <w:pPr>
        <w:pStyle w:val="a3"/>
        <w:rPr>
          <w:szCs w:val="28"/>
        </w:rPr>
      </w:pPr>
      <w:r w:rsidRPr="00A66B6E">
        <w:rPr>
          <w:szCs w:val="28"/>
        </w:rPr>
        <w:t>Главная задача Группы Трех – создание свободного рынка товаров и услуг с возможным участием стран Центральной Америки и подключение его в более отдаленной перспективе к САЗТ.</w:t>
      </w:r>
    </w:p>
    <w:p w:rsidR="009C0B69" w:rsidRPr="00A66B6E" w:rsidRDefault="009C0B69" w:rsidP="00A66B6E">
      <w:pPr>
        <w:pStyle w:val="a3"/>
        <w:rPr>
          <w:szCs w:val="28"/>
        </w:rPr>
      </w:pPr>
      <w:r w:rsidRPr="00A66B6E">
        <w:rPr>
          <w:szCs w:val="28"/>
        </w:rPr>
        <w:t>Самой представительной структурой бассейна Карибского моря, объединившей все государства этого региона, включая Кубу, стала АКГ. Договор о ее создании был подписан в 1994 г. в Картахене (Колумбия). АКГ создавалась как многофункциональный дипломатический механизм взаимодействия в политической, экономической, социальной и гуманитарной областях. Однако опыт первых пяти лет ее работы продемонстрировал, что основной акцент в ее деятельности делается на содействие экономическому сотрудничеству, устойчивому развитию и интеграции стран субрегиона.</w:t>
      </w:r>
    </w:p>
    <w:p w:rsidR="009C0B69" w:rsidRPr="00A66B6E" w:rsidRDefault="009C0B69" w:rsidP="00A66B6E">
      <w:pPr>
        <w:pStyle w:val="a3"/>
        <w:rPr>
          <w:szCs w:val="28"/>
        </w:rPr>
      </w:pPr>
      <w:r w:rsidRPr="00A66B6E">
        <w:rPr>
          <w:szCs w:val="28"/>
        </w:rPr>
        <w:t>Постоянным руководящим органом АКГ является Совет министров иностранных дел, председатель которого ежегодно ротируется.</w:t>
      </w:r>
    </w:p>
    <w:p w:rsidR="009C0B69" w:rsidRPr="00A66B6E" w:rsidRDefault="009C0B69" w:rsidP="00A66B6E">
      <w:pPr>
        <w:pStyle w:val="a3"/>
        <w:rPr>
          <w:szCs w:val="28"/>
        </w:rPr>
      </w:pPr>
      <w:r w:rsidRPr="00A66B6E">
        <w:rPr>
          <w:szCs w:val="28"/>
        </w:rPr>
        <w:t>Вспомогательные функции выполняют специализированные комитеты (по вопросам развития и торговли, окружающей среды и природных ресурсов, науки и техники, транспорта и туризма и др.).</w:t>
      </w:r>
    </w:p>
    <w:p w:rsidR="009C0B69" w:rsidRPr="00A66B6E" w:rsidRDefault="009C0B69" w:rsidP="00A66B6E">
      <w:pPr>
        <w:pStyle w:val="a3"/>
        <w:rPr>
          <w:szCs w:val="28"/>
        </w:rPr>
      </w:pPr>
      <w:r w:rsidRPr="00A66B6E">
        <w:rPr>
          <w:szCs w:val="28"/>
        </w:rPr>
        <w:t>Административные функции возложены на секретариат АКГ, возглавляемый Генеральным секретарем.</w:t>
      </w:r>
    </w:p>
    <w:p w:rsidR="009C0B69" w:rsidRPr="00A66B6E" w:rsidRDefault="009C0B69" w:rsidP="00A66B6E">
      <w:pPr>
        <w:pStyle w:val="a3"/>
        <w:rPr>
          <w:szCs w:val="28"/>
        </w:rPr>
      </w:pPr>
      <w:r w:rsidRPr="00A66B6E">
        <w:rPr>
          <w:szCs w:val="28"/>
        </w:rPr>
        <w:t>Секретариат координирует внешние связи Ассоциации и распоряжается ее бюджетом, формирующимся за счет фиксированных квот, установленных для государств-членов на основе индекса их экономического развития и среднедушевых доходов.</w:t>
      </w:r>
    </w:p>
    <w:p w:rsidR="009C0B69" w:rsidRPr="00A66B6E" w:rsidRDefault="009C0B69" w:rsidP="00A66B6E">
      <w:pPr>
        <w:pStyle w:val="a3"/>
        <w:rPr>
          <w:szCs w:val="28"/>
        </w:rPr>
      </w:pPr>
      <w:r w:rsidRPr="00A66B6E">
        <w:rPr>
          <w:bCs/>
          <w:iCs/>
          <w:szCs w:val="28"/>
        </w:rPr>
        <w:t>Так осуществляется многостороннее политическое и экономическое сотрудничество латиноамериканских государств в рамках региональной и субрегиональной интеграции. Оперативное дипломатическое взаимодействие со всеми вышеперечисленными организациями и объединениями страны-участницы осуществляют через свои посольства по месту нахождения секретариатов (постоянных, временных, генеральных, технических) соответствующих структур. Функционирование посольств на постоянной основе позволяет решать главную задачу национальной дипломатии каждого государства-члена – достигать взаимопонимания и компромиссов по ключевым региональным и международным проблемам, формировать общие подходы и реализовывать их на международной арене, используя потенциал своей коллективной дипломатии.</w:t>
      </w:r>
    </w:p>
    <w:p w:rsidR="009C0B69" w:rsidRPr="00A66B6E" w:rsidRDefault="009C0B69" w:rsidP="00A66B6E">
      <w:pPr>
        <w:pStyle w:val="a3"/>
        <w:rPr>
          <w:szCs w:val="28"/>
        </w:rPr>
      </w:pPr>
      <w:r w:rsidRPr="00A66B6E">
        <w:rPr>
          <w:szCs w:val="28"/>
        </w:rPr>
        <w:t>Дипломатия латиноамериканских стран действует на трех основных направлениях: межамериканском, иберо-американском и азиатско-тихоокеанском.</w:t>
      </w:r>
    </w:p>
    <w:p w:rsidR="009C0B69" w:rsidRPr="00A66B6E" w:rsidRDefault="009C0B69" w:rsidP="00A66B6E">
      <w:pPr>
        <w:pStyle w:val="a3"/>
        <w:rPr>
          <w:szCs w:val="28"/>
        </w:rPr>
      </w:pPr>
      <w:r w:rsidRPr="00A66B6E">
        <w:rPr>
          <w:szCs w:val="28"/>
        </w:rPr>
        <w:t>Высшим форумом межамериканского политического диалога являются встречи глав государств и правительств стран Западного полушария.</w:t>
      </w:r>
    </w:p>
    <w:p w:rsidR="009C0B69" w:rsidRPr="00A66B6E" w:rsidRDefault="009C0B69" w:rsidP="00A66B6E">
      <w:pPr>
        <w:pStyle w:val="a3"/>
        <w:rPr>
          <w:szCs w:val="28"/>
        </w:rPr>
      </w:pPr>
      <w:r w:rsidRPr="00A66B6E">
        <w:rPr>
          <w:szCs w:val="28"/>
        </w:rPr>
        <w:t>Первая такая встреча состоялась в Майами в 1994 г. На встрече в Сантьяго-де-Чили в 1998 г. лидеры американских государств решили созывать межамериканские саммиты раз в 2 года.</w:t>
      </w:r>
    </w:p>
    <w:p w:rsidR="009C0B69" w:rsidRPr="00A66B6E" w:rsidRDefault="009C0B69" w:rsidP="00A66B6E">
      <w:pPr>
        <w:pStyle w:val="a3"/>
        <w:rPr>
          <w:szCs w:val="28"/>
        </w:rPr>
      </w:pPr>
      <w:r w:rsidRPr="00A66B6E">
        <w:rPr>
          <w:szCs w:val="28"/>
        </w:rPr>
        <w:t>Дипломатическая подготовка саммитов проходит в рамках Организации американских государств (ОАГ), являющейся "зонтичной" организацией для проведения всех крупных мероприятий политического взаимодействия в межамериканских отношениях.</w:t>
      </w:r>
    </w:p>
    <w:p w:rsidR="009C0B69" w:rsidRPr="00A66B6E" w:rsidRDefault="009C0B69" w:rsidP="00A66B6E">
      <w:pPr>
        <w:pStyle w:val="a3"/>
        <w:rPr>
          <w:szCs w:val="28"/>
        </w:rPr>
      </w:pPr>
      <w:r w:rsidRPr="00A66B6E">
        <w:rPr>
          <w:szCs w:val="28"/>
        </w:rPr>
        <w:t>ОАГ создана в 1948 г. как преемница Международного союза американских республик, основанного в 1890 г. Ее основными целями являются:</w:t>
      </w:r>
    </w:p>
    <w:p w:rsidR="009C0B69" w:rsidRPr="00A66B6E" w:rsidRDefault="009C0B69" w:rsidP="00A66B6E">
      <w:pPr>
        <w:pStyle w:val="a3"/>
        <w:numPr>
          <w:ilvl w:val="0"/>
          <w:numId w:val="6"/>
        </w:numPr>
        <w:tabs>
          <w:tab w:val="clear" w:pos="720"/>
        </w:tabs>
        <w:ind w:left="0" w:firstLine="709"/>
        <w:rPr>
          <w:szCs w:val="28"/>
        </w:rPr>
      </w:pPr>
      <w:r w:rsidRPr="00A66B6E">
        <w:rPr>
          <w:szCs w:val="28"/>
        </w:rPr>
        <w:t>поддержание континентального мира и безопасности;</w:t>
      </w:r>
    </w:p>
    <w:p w:rsidR="009C0B69" w:rsidRPr="00A66B6E" w:rsidRDefault="009C0B69" w:rsidP="00A66B6E">
      <w:pPr>
        <w:pStyle w:val="a3"/>
        <w:numPr>
          <w:ilvl w:val="0"/>
          <w:numId w:val="6"/>
        </w:numPr>
        <w:tabs>
          <w:tab w:val="clear" w:pos="720"/>
        </w:tabs>
        <w:ind w:left="0" w:firstLine="709"/>
        <w:rPr>
          <w:szCs w:val="28"/>
        </w:rPr>
      </w:pPr>
      <w:r w:rsidRPr="00A66B6E">
        <w:rPr>
          <w:szCs w:val="28"/>
        </w:rPr>
        <w:t>укрепление демократии;</w:t>
      </w:r>
    </w:p>
    <w:p w:rsidR="009C0B69" w:rsidRPr="00A66B6E" w:rsidRDefault="009C0B69" w:rsidP="00A66B6E">
      <w:pPr>
        <w:pStyle w:val="a3"/>
        <w:numPr>
          <w:ilvl w:val="0"/>
          <w:numId w:val="6"/>
        </w:numPr>
        <w:tabs>
          <w:tab w:val="clear" w:pos="720"/>
        </w:tabs>
        <w:ind w:left="0" w:firstLine="709"/>
        <w:rPr>
          <w:szCs w:val="28"/>
        </w:rPr>
      </w:pPr>
      <w:r w:rsidRPr="00A66B6E">
        <w:rPr>
          <w:szCs w:val="28"/>
        </w:rPr>
        <w:t>обеспечение прав человека;</w:t>
      </w:r>
    </w:p>
    <w:p w:rsidR="009C0B69" w:rsidRPr="00A66B6E" w:rsidRDefault="009C0B69" w:rsidP="00A66B6E">
      <w:pPr>
        <w:pStyle w:val="a3"/>
        <w:numPr>
          <w:ilvl w:val="0"/>
          <w:numId w:val="6"/>
        </w:numPr>
        <w:tabs>
          <w:tab w:val="clear" w:pos="720"/>
        </w:tabs>
        <w:ind w:left="0" w:firstLine="709"/>
        <w:rPr>
          <w:szCs w:val="28"/>
        </w:rPr>
      </w:pPr>
      <w:r w:rsidRPr="00A66B6E">
        <w:rPr>
          <w:szCs w:val="28"/>
        </w:rPr>
        <w:t>содействие устойчивому развитию, экономической интеграции и созданию межамериканской зоны свободной торговли;</w:t>
      </w:r>
    </w:p>
    <w:p w:rsidR="009C0B69" w:rsidRPr="00A66B6E" w:rsidRDefault="009C0B69" w:rsidP="00A66B6E">
      <w:pPr>
        <w:pStyle w:val="a3"/>
        <w:numPr>
          <w:ilvl w:val="0"/>
          <w:numId w:val="6"/>
        </w:numPr>
        <w:tabs>
          <w:tab w:val="clear" w:pos="720"/>
        </w:tabs>
        <w:ind w:left="0" w:firstLine="709"/>
        <w:rPr>
          <w:szCs w:val="28"/>
        </w:rPr>
      </w:pPr>
      <w:r w:rsidRPr="00A66B6E">
        <w:rPr>
          <w:szCs w:val="28"/>
        </w:rPr>
        <w:t>борьба с коррупцией, терроризмом, незаконным оборотом наркотиков.</w:t>
      </w:r>
    </w:p>
    <w:p w:rsidR="009C0B69" w:rsidRPr="00A66B6E" w:rsidRDefault="009C0B69" w:rsidP="00A66B6E">
      <w:pPr>
        <w:pStyle w:val="a3"/>
        <w:rPr>
          <w:szCs w:val="28"/>
        </w:rPr>
      </w:pPr>
      <w:r w:rsidRPr="00A66B6E">
        <w:rPr>
          <w:szCs w:val="28"/>
        </w:rPr>
        <w:t>Высший орган ОАГ - ежегодная Генеральная Ассамблея министров иностранных дел. Для оперативного рассмотрения особо важных вопросов созывается Консультативное совещание министров иностранных дел.</w:t>
      </w:r>
    </w:p>
    <w:p w:rsidR="009C0B69" w:rsidRPr="00A66B6E" w:rsidRDefault="009C0B69" w:rsidP="00A66B6E">
      <w:pPr>
        <w:pStyle w:val="a3"/>
        <w:rPr>
          <w:szCs w:val="28"/>
        </w:rPr>
      </w:pPr>
      <w:r w:rsidRPr="00A66B6E">
        <w:rPr>
          <w:szCs w:val="28"/>
        </w:rPr>
        <w:t>Главным органом является Постоянный совет, состоящий из послов стран-участниц, работающий в штаб-квартире ОАГ в Вашингтоне. В его структуру входят постоянные комиссии (по континентальной безопасности, политико-правовым, административно-бюджетным вопросам) и рабочие группы.</w:t>
      </w:r>
    </w:p>
    <w:p w:rsidR="009C0B69" w:rsidRPr="00A66B6E" w:rsidRDefault="009C0B69" w:rsidP="00A66B6E">
      <w:pPr>
        <w:pStyle w:val="a3"/>
        <w:rPr>
          <w:szCs w:val="28"/>
        </w:rPr>
      </w:pPr>
      <w:r w:rsidRPr="00A66B6E">
        <w:rPr>
          <w:szCs w:val="28"/>
        </w:rPr>
        <w:t>В рамках ОАГ созданы Межамериканский правовой комитет, Межамериканский совет по комплексному развитию, Комитет по борьбе с незаконным оборотом наркотиков, Комитет по борьбе с терроризмом, Межамериканский банк развития и др.</w:t>
      </w:r>
    </w:p>
    <w:p w:rsidR="009C0B69" w:rsidRPr="00A66B6E" w:rsidRDefault="009C0B69" w:rsidP="00A66B6E">
      <w:pPr>
        <w:pStyle w:val="a3"/>
        <w:rPr>
          <w:szCs w:val="28"/>
        </w:rPr>
      </w:pPr>
      <w:r w:rsidRPr="00A66B6E">
        <w:rPr>
          <w:szCs w:val="28"/>
        </w:rPr>
        <w:t>Административный орган ОАГ - Генеральный секретариат, подразделяющийся на департаменты. Его возглавляет Генеральный секретарь, избираемый Генассамблеей на 5-летний срок.</w:t>
      </w:r>
    </w:p>
    <w:p w:rsidR="009C0B69" w:rsidRPr="00A66B6E" w:rsidRDefault="009C0B69" w:rsidP="00A66B6E">
      <w:pPr>
        <w:pStyle w:val="a3"/>
        <w:rPr>
          <w:szCs w:val="28"/>
        </w:rPr>
      </w:pPr>
      <w:r w:rsidRPr="00A66B6E">
        <w:rPr>
          <w:szCs w:val="28"/>
        </w:rPr>
        <w:t>ОАГ имеет Устав и бюджет, формирующийся из ежегодных взносов стран-участниц.</w:t>
      </w:r>
    </w:p>
    <w:p w:rsidR="009C0B69" w:rsidRPr="00A66B6E" w:rsidRDefault="009C0B69" w:rsidP="00A66B6E">
      <w:pPr>
        <w:pStyle w:val="a3"/>
        <w:rPr>
          <w:szCs w:val="28"/>
        </w:rPr>
      </w:pPr>
      <w:r w:rsidRPr="00A66B6E">
        <w:rPr>
          <w:szCs w:val="28"/>
        </w:rPr>
        <w:t>С 1971 г. действует институт постоянных наблюдателей при ОАГ.</w:t>
      </w:r>
    </w:p>
    <w:p w:rsidR="009C0B69" w:rsidRPr="00A66B6E" w:rsidRDefault="009C0B69" w:rsidP="00A66B6E">
      <w:pPr>
        <w:pStyle w:val="a3"/>
        <w:rPr>
          <w:szCs w:val="28"/>
        </w:rPr>
      </w:pPr>
      <w:r w:rsidRPr="00A66B6E">
        <w:rPr>
          <w:szCs w:val="28"/>
        </w:rPr>
        <w:t>В иберо-американском направлении эффективно работает свой дипломатический механизм политического диалога - Форум иберо-американского сотрудничества, в котором участвуют все испаноязычные страны Латинской Америки</w:t>
      </w:r>
      <w:r w:rsidRPr="00A66B6E">
        <w:rPr>
          <w:b/>
          <w:bCs/>
          <w:szCs w:val="28"/>
          <w:vertAlign w:val="superscript"/>
        </w:rPr>
        <w:t>9</w:t>
      </w:r>
      <w:r w:rsidRPr="00A66B6E">
        <w:rPr>
          <w:szCs w:val="28"/>
        </w:rPr>
        <w:t>. Его основная цель - согласование совместных подходов к ключевым международным проблемам, решаемым на ежегодных встречах глав государств и правительств стран-участниц.</w:t>
      </w:r>
    </w:p>
    <w:p w:rsidR="009C0B69" w:rsidRPr="00A66B6E" w:rsidRDefault="009C0B69" w:rsidP="00A66B6E">
      <w:pPr>
        <w:pStyle w:val="a3"/>
        <w:rPr>
          <w:szCs w:val="28"/>
        </w:rPr>
      </w:pPr>
      <w:r w:rsidRPr="00A66B6E">
        <w:rPr>
          <w:szCs w:val="28"/>
        </w:rPr>
        <w:t>В ходе работы Генассамблеи ООН, накануне очередной конференции в "верхах", созываются также совещания министров иностранных дел. В течение года государство, принимающее очередной саммит, организует различные мероприятия, встречи отраслевых министров, заседания комитетов и рабочих групп по отдельным проблемам сотрудничества.</w:t>
      </w:r>
    </w:p>
    <w:p w:rsidR="009C0B69" w:rsidRPr="00A66B6E" w:rsidRDefault="009C0B69" w:rsidP="00A66B6E">
      <w:pPr>
        <w:pStyle w:val="a3"/>
        <w:rPr>
          <w:szCs w:val="28"/>
        </w:rPr>
      </w:pPr>
      <w:r w:rsidRPr="00A66B6E">
        <w:rPr>
          <w:szCs w:val="28"/>
        </w:rPr>
        <w:t>IX встреча на высшем уровне (Гавана, 1999 г.) одобрила протокол об учреждении Секретариата иберо-американского сотрудничества, призванного содействовать превращению иберо-американского Форума в политические объединение наподобие Группы Рио. Для упорядочения организационной деятельности по подготовке саммитов формируется координационная тройка в составе государств-организаторов саммитов текущего, прошлого и следующего годов.</w:t>
      </w:r>
    </w:p>
    <w:p w:rsidR="009C0B69" w:rsidRPr="00A66B6E" w:rsidRDefault="009C0B69" w:rsidP="00A66B6E">
      <w:pPr>
        <w:pStyle w:val="a3"/>
        <w:rPr>
          <w:szCs w:val="28"/>
        </w:rPr>
      </w:pPr>
      <w:r w:rsidRPr="00A66B6E">
        <w:rPr>
          <w:szCs w:val="28"/>
        </w:rPr>
        <w:t xml:space="preserve">Мексика, Чили и Перу являются полноправными участниками крупнейшего объединения Азиатско-Тихоокеанского региона (АТР) - </w:t>
      </w:r>
      <w:r w:rsidRPr="00A66B6E">
        <w:rPr>
          <w:iCs/>
          <w:szCs w:val="28"/>
        </w:rPr>
        <w:t>Форума Азиатско-тихоокеанского сотрудничества (АТЭС).</w:t>
      </w:r>
      <w:r w:rsidRPr="00A66B6E">
        <w:rPr>
          <w:szCs w:val="28"/>
        </w:rPr>
        <w:t xml:space="preserve"> Участие делегаций этих государств в ежегодных встречах министров иностранных дел и торговли (проводятся накануне встречи в "верхах"), саммитах и работе в Комитетах и комиссиях дает Латинской Америке возможность активно содействовать превращению сообщества государств АТР в один из центров мирового экономического развития и полной мере пользоваться преимуществами интеграционных процессов, протекающих в регионе.</w:t>
      </w:r>
    </w:p>
    <w:p w:rsidR="009C0B69" w:rsidRPr="00A66B6E" w:rsidRDefault="009C0B69" w:rsidP="00A66B6E">
      <w:pPr>
        <w:pStyle w:val="a3"/>
        <w:rPr>
          <w:szCs w:val="28"/>
        </w:rPr>
      </w:pPr>
      <w:r w:rsidRPr="00A66B6E">
        <w:rPr>
          <w:szCs w:val="28"/>
        </w:rPr>
        <w:t>Расширяя горизонты своей многосторонней дипломатии, страны Латинской Америки (в лице Группы Рио) установили постоянный политический диалог с внерегиональными государствами и их объединениями. В этом диалоге латиноамериканские страны выступают с единой позицией по определенным проблемам, представляющим взаимный интерес для обеих сторон. В соответствующем ключе действует и второй партнер по диалогу. Такой формат дипломатического взаимодействия получил название бирегионального, а дипломатия, реализуемая каждой переговаривающейся стороной, - коллективной.</w:t>
      </w:r>
    </w:p>
    <w:p w:rsidR="009C0B69" w:rsidRPr="00A66B6E" w:rsidRDefault="009C0B69" w:rsidP="00A66B6E">
      <w:pPr>
        <w:pStyle w:val="a3"/>
        <w:rPr>
          <w:szCs w:val="28"/>
        </w:rPr>
      </w:pPr>
      <w:r w:rsidRPr="00A66B6E">
        <w:rPr>
          <w:szCs w:val="28"/>
        </w:rPr>
        <w:t xml:space="preserve">Наиболее активно и последовательно Группа Рио сотрудничает с ЕС. Приоритетными направлениями сотрудничества являются координация совместных подходов к решению глобальных проблем и вызовов современности; укрепление экономических, торговых, культурных, гуманитарных и научно-технических связей. Главная цель заключается в выводе двустороннего сотрудничества на уровень стратегического партнерства. Сложившийся дипломатический механизм такого сотрудничества (функционирующий на постоянной основе) - </w:t>
      </w:r>
      <w:r w:rsidRPr="00A66B6E">
        <w:rPr>
          <w:iCs/>
          <w:szCs w:val="28"/>
        </w:rPr>
        <w:t>Форум: Латинская Америка - Европейский Союз,</w:t>
      </w:r>
      <w:r w:rsidRPr="00A66B6E">
        <w:rPr>
          <w:szCs w:val="28"/>
        </w:rPr>
        <w:t xml:space="preserve"> высшим органом которого являются встречи глав государств и правительств Латинской Америки и ЕС.</w:t>
      </w:r>
    </w:p>
    <w:p w:rsidR="009C0B69" w:rsidRPr="00A66B6E" w:rsidRDefault="009C0B69" w:rsidP="00A66B6E">
      <w:pPr>
        <w:pStyle w:val="a3"/>
        <w:rPr>
          <w:szCs w:val="28"/>
        </w:rPr>
      </w:pPr>
      <w:r w:rsidRPr="00A66B6E">
        <w:rPr>
          <w:szCs w:val="28"/>
        </w:rPr>
        <w:t>Регулярно проводятся совещания министров иностранных дел форума. Для решения оперативных вопросов и координации действий, например в ООН, собираются тройки ЕС - Группа Рио на министерском или экспертном уровне. Работает также специальный комитет по организации различных мероприятий бирегионального характера.</w:t>
      </w:r>
    </w:p>
    <w:p w:rsidR="009C0B69" w:rsidRPr="00A66B6E" w:rsidRDefault="009C0B69" w:rsidP="00A66B6E">
      <w:pPr>
        <w:pStyle w:val="a3"/>
        <w:rPr>
          <w:szCs w:val="28"/>
        </w:rPr>
      </w:pPr>
      <w:r w:rsidRPr="00A66B6E">
        <w:rPr>
          <w:szCs w:val="28"/>
        </w:rPr>
        <w:t>Важное значение страны-участницы форума придают вопросам экономической интеграции, либерализации торговли, реформам международно-финансовых институтов. В качестве практических шагов в решении этих проблем можно назвать начавшийся переговорный процесс МЕРКОСУР-ЕС и АС-ЕС о либерализации взаимной торговли с целью создания евролатиноамериканского единого торгового пространства.</w:t>
      </w:r>
    </w:p>
    <w:p w:rsidR="009C0B69" w:rsidRPr="00A66B6E" w:rsidRDefault="009C0B69" w:rsidP="00A66B6E">
      <w:pPr>
        <w:pStyle w:val="a3"/>
        <w:rPr>
          <w:szCs w:val="28"/>
        </w:rPr>
      </w:pPr>
      <w:r w:rsidRPr="00A66B6E">
        <w:rPr>
          <w:szCs w:val="28"/>
        </w:rPr>
        <w:t xml:space="preserve">Другим крупнейшим форумом коллективной дипломатии латиноамериканских государств стал </w:t>
      </w:r>
      <w:r w:rsidRPr="00A66B6E">
        <w:rPr>
          <w:iCs/>
          <w:szCs w:val="28"/>
        </w:rPr>
        <w:t>Восточноазиатский-латиноамериканский форум (ВАЗЛАФ).</w:t>
      </w:r>
      <w:r w:rsidRPr="00A66B6E">
        <w:rPr>
          <w:szCs w:val="28"/>
        </w:rPr>
        <w:t xml:space="preserve"> Инициатива его создания принадлежит Группе Рио после встреч и консультаций министров иностранных дел стран-членов ГР с коллегами из АСЕАН, Японии и Китая в ходе сессий ГА ООН в конце 90-х годов.</w:t>
      </w:r>
    </w:p>
    <w:p w:rsidR="009C0B69" w:rsidRPr="00A66B6E" w:rsidRDefault="009C0B69" w:rsidP="00A66B6E">
      <w:pPr>
        <w:pStyle w:val="a3"/>
        <w:rPr>
          <w:szCs w:val="28"/>
        </w:rPr>
      </w:pPr>
      <w:r w:rsidRPr="00A66B6E">
        <w:rPr>
          <w:szCs w:val="28"/>
        </w:rPr>
        <w:t>Высший орган форума - конференция министров иностранных дел, созываемая раз в два года. Роль координатора выполняет страна, принимающая очередную встречу.</w:t>
      </w:r>
    </w:p>
    <w:p w:rsidR="009C0B69" w:rsidRPr="00A66B6E" w:rsidRDefault="009C0B69" w:rsidP="00A66B6E">
      <w:pPr>
        <w:pStyle w:val="a3"/>
        <w:rPr>
          <w:szCs w:val="28"/>
        </w:rPr>
      </w:pPr>
      <w:r w:rsidRPr="00A66B6E">
        <w:rPr>
          <w:szCs w:val="28"/>
        </w:rPr>
        <w:t>I конференция ВАЗЛАФ, состоявшаяся в 2001 г. в Сантьяго, определила основные цели форума: развитие диалога и сотрудничества в интересах сближения и налаживания партнерства двух регионов в политической, социально-экономической, культурной и гуманитарной сферах.</w:t>
      </w:r>
    </w:p>
    <w:p w:rsidR="009C0B69" w:rsidRPr="00A66B6E" w:rsidRDefault="009C0B69" w:rsidP="00A66B6E">
      <w:pPr>
        <w:pStyle w:val="a3"/>
        <w:rPr>
          <w:szCs w:val="28"/>
        </w:rPr>
      </w:pPr>
      <w:r w:rsidRPr="00A66B6E">
        <w:rPr>
          <w:szCs w:val="28"/>
        </w:rPr>
        <w:t>Создание ВАЗЛАФ лежит в русле общего процесса глобализации и отвечает потребностям бирегионального сотрудничества по линии Юг-Юг.</w:t>
      </w:r>
    </w:p>
    <w:p w:rsidR="009C0B69" w:rsidRPr="00A66B6E" w:rsidRDefault="009C0B69" w:rsidP="00A66B6E">
      <w:pPr>
        <w:pStyle w:val="a3"/>
        <w:rPr>
          <w:szCs w:val="28"/>
        </w:rPr>
      </w:pPr>
      <w:r w:rsidRPr="00A66B6E">
        <w:rPr>
          <w:szCs w:val="28"/>
        </w:rPr>
        <w:t>Третьим направлением развития бирегионального политического диалога латиноамериканских государств является Россия и СНГ.</w:t>
      </w:r>
    </w:p>
    <w:p w:rsidR="009C0B69" w:rsidRPr="00A66B6E" w:rsidRDefault="009C0B69" w:rsidP="00A66B6E">
      <w:pPr>
        <w:pStyle w:val="a3"/>
        <w:rPr>
          <w:szCs w:val="28"/>
        </w:rPr>
      </w:pPr>
      <w:r w:rsidRPr="00A66B6E">
        <w:rPr>
          <w:szCs w:val="28"/>
        </w:rPr>
        <w:t xml:space="preserve">Впервые встреча в формате </w:t>
      </w:r>
      <w:r w:rsidRPr="00A66B6E">
        <w:rPr>
          <w:iCs/>
          <w:szCs w:val="28"/>
        </w:rPr>
        <w:t xml:space="preserve">Группа Рио-СНГ </w:t>
      </w:r>
      <w:r w:rsidRPr="00A66B6E">
        <w:rPr>
          <w:szCs w:val="28"/>
        </w:rPr>
        <w:t>состоялась в 1995 г. в Нью-Йорке. Впоследствии многие страны СНГ заняли пассивную позицию в отношении связей с ГР. Последняя же подтвердила заинтересованность в развитии постоянных контактов с Россией как наиболее авторитетным государством в СНГ, имеющим реальные интересы в Латинской Америке и проводящим активную внешнюю политику в регионе. Было принято совместное решение о расширении прямого постоянного диалога "Группа Рио"-Россия.</w:t>
      </w:r>
    </w:p>
    <w:p w:rsidR="009C0B69" w:rsidRPr="00A66B6E" w:rsidRDefault="009C0B69" w:rsidP="00A66B6E">
      <w:pPr>
        <w:pStyle w:val="a3"/>
        <w:rPr>
          <w:szCs w:val="28"/>
        </w:rPr>
      </w:pPr>
      <w:r w:rsidRPr="00A66B6E">
        <w:rPr>
          <w:szCs w:val="28"/>
        </w:rPr>
        <w:t>По инициативе России в 1997 г. состоялась встреча министров иностранных дел России и координационной тройки ГР, итогом которой стала договоренность о создании дипломатического механизма регулярных консультаций, открытых и для участия других членов ГР и СНГ на уровне министров иностранных дел. Была согласована возможность установления контактов на уровне национальных координаторов ГР и официальных представителей или экспертов России. В 2000 г. состоялись первые консультации национальных координаторов ГР с российскими экспертами по проблемам международной безопасности и стабильности, по вопросам сотрудничества в борьбе с наркоугрозой.</w:t>
      </w:r>
    </w:p>
    <w:p w:rsidR="009C0B69" w:rsidRPr="00A66B6E" w:rsidRDefault="009C0B69" w:rsidP="00A66B6E">
      <w:pPr>
        <w:pStyle w:val="a3"/>
        <w:rPr>
          <w:szCs w:val="28"/>
        </w:rPr>
      </w:pPr>
      <w:r w:rsidRPr="00A66B6E">
        <w:rPr>
          <w:szCs w:val="28"/>
        </w:rPr>
        <w:t>В дополнение к механизму политического диалога латиноамериканские государства создают инфраструктуру экономического сотрудничества Латинская Америка-Россия. Договоренности об учреждении соответствующих органов и создании правовой базы такого взаимодействия были достигнуты в 2000 г. в ходе первых официальных контактов представителей России, Общего рынка Южного Конуса и Андского сообщества. Стратегическая линия на расширение дипломатического взаимодействия Латинской Америки и России имеет хорошую перспективу, поскольку отвечает национальным интересам государств.</w:t>
      </w:r>
    </w:p>
    <w:p w:rsidR="009C0B69" w:rsidRPr="00A66B6E" w:rsidRDefault="009C0B69" w:rsidP="00A66B6E">
      <w:pPr>
        <w:pStyle w:val="a3"/>
        <w:rPr>
          <w:szCs w:val="28"/>
        </w:rPr>
      </w:pPr>
      <w:r w:rsidRPr="00A66B6E">
        <w:rPr>
          <w:szCs w:val="28"/>
        </w:rPr>
        <w:t>Коллективная дипломатия Латинской Америки усиливается, целенаправленно работая по важнейшим азимутам мировой политики. По ее инициативе и с ее участием на рубеже XXI в. сформированы новые дипломатические механизмы взаимодействия крупных международных центров влияния. Создание этих механизмов обусловлено крушением биполярного мироустройства и необходимостью уравновесить чрезмерное усиление роли США в современном мире.</w:t>
      </w:r>
    </w:p>
    <w:p w:rsidR="00384EF3" w:rsidRPr="00A66B6E" w:rsidRDefault="00384EF3" w:rsidP="00A66B6E">
      <w:pPr>
        <w:pStyle w:val="a3"/>
        <w:rPr>
          <w:szCs w:val="28"/>
          <w:lang w:eastAsia="en-US"/>
        </w:rPr>
      </w:pPr>
    </w:p>
    <w:p w:rsidR="00384EF3" w:rsidRPr="00A66B6E" w:rsidRDefault="00384EF3" w:rsidP="00A66B6E">
      <w:pPr>
        <w:pStyle w:val="31"/>
      </w:pPr>
      <w:bookmarkStart w:id="7" w:name="_Toc166576847"/>
      <w:r w:rsidRPr="00A66B6E">
        <w:t>2.2 Результаты деятельности группы РИО</w:t>
      </w:r>
      <w:bookmarkEnd w:id="7"/>
    </w:p>
    <w:p w:rsidR="00384EF3" w:rsidRPr="00A66B6E" w:rsidRDefault="00384EF3" w:rsidP="00A66B6E">
      <w:pPr>
        <w:pStyle w:val="a3"/>
        <w:rPr>
          <w:szCs w:val="28"/>
          <w:lang w:eastAsia="en-US"/>
        </w:rPr>
      </w:pPr>
    </w:p>
    <w:p w:rsidR="000F6604" w:rsidRPr="00A66B6E" w:rsidRDefault="000F6604" w:rsidP="00A66B6E">
      <w:pPr>
        <w:pStyle w:val="a3"/>
        <w:rPr>
          <w:szCs w:val="28"/>
        </w:rPr>
      </w:pPr>
      <w:r w:rsidRPr="00A66B6E">
        <w:rPr>
          <w:szCs w:val="28"/>
        </w:rPr>
        <w:t>В последние годы формирование региональных интеграционных группировок набирает силу. Они постепенно расширяются за счет включения новых членов, консолидируются, обретают дополнительные права и полномочия, в том числе право выступать субъектами интеграционного процесса, участвовать в объединениях более высокого уровня. Первая такая интеграционная трансконтинентальная группировка объединит ЕС и Меркосур - южноамериканский регион, в экономическом плане наиболее тесно связанный с Западной Европой.</w:t>
      </w:r>
    </w:p>
    <w:p w:rsidR="000F6604" w:rsidRPr="00A66B6E" w:rsidRDefault="000F6604" w:rsidP="00A66B6E">
      <w:pPr>
        <w:pStyle w:val="a3"/>
        <w:rPr>
          <w:szCs w:val="28"/>
        </w:rPr>
      </w:pPr>
      <w:r w:rsidRPr="00A66B6E">
        <w:rPr>
          <w:szCs w:val="28"/>
        </w:rPr>
        <w:t>На ЕС приходится более четверти экспорта Меркосур. Значительное место среди поставляемых товаров традиционно занимают аграрная продукция и продовольствие. Таможенные пошлины на большинство товаров этой категории в ЕС высоки, действуют и жесткие нетарифные ограничения, касающиеся сроков хранения, способов упаковки, соблюдения санитарных и гигиенических норм. Введенная в 1995 - 1996 гг. новая система общих преференций, устанавливая неизменные таможенные тарифы сроком на три-четыре года (ранее они менялись ежегодно), сохраняет существовавшие до сих пор ограничения на импорт наиболее конкурентоспособных латиноамериканских товаров, в том числе сельскохозяйственных, продовольственных, текстильных, кожевенных. От импортных пошлин освобождается, как и ранее, подавляющая часть промышленных изделий. Основная преграда их продвижению на западноевропейский рынок - относительно невысокое качество. Вывоз нетрадиционной промышленной продукции из Меркосур в ЕС постоянно возрастает, немалую роль играют, в частности, поставки автоузлов и деталей. В целом, однако, экспорт на данном направлении развивается относительно медленно, неустойчиво, в отдельные периоды стагнирует.</w:t>
      </w:r>
    </w:p>
    <w:p w:rsidR="000F6604" w:rsidRPr="00A66B6E" w:rsidRDefault="000F6604" w:rsidP="00A66B6E">
      <w:pPr>
        <w:pStyle w:val="a3"/>
        <w:rPr>
          <w:szCs w:val="28"/>
        </w:rPr>
      </w:pPr>
      <w:r w:rsidRPr="00A66B6E">
        <w:rPr>
          <w:szCs w:val="28"/>
        </w:rPr>
        <w:t>Подавляющая часть импорта из ЕС - машины, оборудование. В Аргентине, Бразилии, активно проводящих программы экономической модернизации, суммарные потребности в притоке из-за рубежа оборудования и технологий в ходе интеграции существенно не уменьшились, а с учетом обретенного динамизма экономики - даже возросли. Наращивание товарооборота с ЕС шло преимущественно за счет импорта, который увеличился в 1990 - 1996 гг. более чем на 50%</w:t>
      </w:r>
      <w:r w:rsidRPr="00A66B6E">
        <w:rPr>
          <w:szCs w:val="28"/>
          <w:vertAlign w:val="superscript"/>
        </w:rPr>
        <w:footnoteReference w:id="2"/>
      </w:r>
      <w:r w:rsidRPr="00A66B6E">
        <w:rPr>
          <w:szCs w:val="28"/>
        </w:rPr>
        <w:t>. Бразилия опередила Мексику и стала крупнейшим импортером западноевропейских товаров в регионе.</w:t>
      </w:r>
    </w:p>
    <w:p w:rsidR="000F6604" w:rsidRPr="00A66B6E" w:rsidRDefault="000F6604" w:rsidP="00A66B6E">
      <w:pPr>
        <w:pStyle w:val="a3"/>
        <w:rPr>
          <w:szCs w:val="28"/>
        </w:rPr>
      </w:pPr>
      <w:r w:rsidRPr="00A66B6E">
        <w:rPr>
          <w:szCs w:val="28"/>
        </w:rPr>
        <w:t>Финансовая стабильность, высокие темпы развития экономики обеспечили в 90-е годы значительное увеличение притока прямых иностранных инвестиций в Меркосур, в том числе из ЕС - почти на 50% по сравнению с уровнем 80-х годов</w:t>
      </w:r>
      <w:r w:rsidRPr="00A66B6E">
        <w:rPr>
          <w:szCs w:val="28"/>
          <w:vertAlign w:val="superscript"/>
        </w:rPr>
        <w:footnoteReference w:id="3"/>
      </w:r>
      <w:r w:rsidRPr="00A66B6E">
        <w:rPr>
          <w:szCs w:val="28"/>
        </w:rPr>
        <w:t>. Заметный интерес вызывал продолжающийся процесс приватизации госсектора в Бразилии (в частности электроэнергетики, горнодобывающей промышленности). Ведущие европейские автомобильные компании начали осуществлять модернизацию своих предприятий в Аргентине и Бразилии. На эти цели в нынешнем десятилетии будет израсходовано более 5 млрд долл. Но пока основная часть прямых иностранных инвестиций поступает из США. Доля Западной Европы, составлявшая в конце 80-х годов более 50%, снизилась в 1990 - 1995 гг. почти до 25%.</w:t>
      </w:r>
      <w:r w:rsidRPr="00A66B6E">
        <w:rPr>
          <w:szCs w:val="28"/>
          <w:vertAlign w:val="superscript"/>
        </w:rPr>
        <w:footnoteReference w:id="4"/>
      </w:r>
      <w:r w:rsidRPr="00A66B6E">
        <w:rPr>
          <w:szCs w:val="28"/>
        </w:rPr>
        <w:t xml:space="preserve"> Европейские инвестиции нередко оставались ближе к "дому", нацеливались на переоснащение производства, создание новых рабочих мест, борьбу с безработицей. В ФРГ осуществлялись многомиллиардные программы реструктурирования экономики так называемых "новых земель". Имела место и определенная переориентация на Восточную Европу: Чехия и Венгрия получали больше прямых инвестиций, чем любая южноамериканская страна.</w:t>
      </w:r>
    </w:p>
    <w:p w:rsidR="000F6604" w:rsidRPr="00A66B6E" w:rsidRDefault="000F6604" w:rsidP="00A66B6E">
      <w:pPr>
        <w:pStyle w:val="a3"/>
        <w:rPr>
          <w:szCs w:val="28"/>
        </w:rPr>
      </w:pPr>
      <w:r w:rsidRPr="00A66B6E">
        <w:rPr>
          <w:szCs w:val="28"/>
        </w:rPr>
        <w:t>Очевидно, что в системе приоритетов ЕС в 90-е годы обозначились некоторые перемены. Больше внимания уделяется внутренним проблемам. На очереди - создание Валютного союза. Не исключено в недалеком будущем и расширение на восток, появление новых членов из числа восточноевропейских государств. Пересмотр аграрной политики, либерализация внешней торговли сельскохозяйственными товарами (что, кстати, предусматривается соглашениями, заключенными на Уругвайском раунде переговоров в рамках ГАТТ) продвигаются крайне медленно. В Бразилии, Аргентине немалое беспокойство вызывает резкое увеличение дефицита их торгового баланса с ЕС; в 80-е годы этот показатель был положительным. Предметом постоянной озабоченности в ЕС является заметное ослабление экономических позиций в Латинской Америке. Эта тенденция весьма отчетливо проявилась и в Меркосур, где не только доля западноевропейских инвестиций, но и удельный вес ЕС во внешнеторговом товарообороте в 1990 - 1995 гг. уменьшались. Несомненно, новый элемент в отношениях обеих интеграционных группировок - растущая координация экономической политики стран - участниц Меркосур.</w:t>
      </w:r>
    </w:p>
    <w:p w:rsidR="000F6604" w:rsidRPr="00A66B6E" w:rsidRDefault="000F6604" w:rsidP="00A66B6E">
      <w:pPr>
        <w:pStyle w:val="a3"/>
        <w:rPr>
          <w:szCs w:val="28"/>
        </w:rPr>
      </w:pPr>
      <w:r w:rsidRPr="00A66B6E">
        <w:rPr>
          <w:szCs w:val="28"/>
        </w:rPr>
        <w:t>В этой довольно непростой обстановке экономическая стратегия ЕС в регионе к середине 90-х годов претерпела определенные изменения. Больший акцент делается теперь на установление особых отношений с важнейшими латиноамериканскими партнерами - прежде всего Меркосур, Мексикой, Чили. Значительным шагом в данном направлении стало подписание в декабре 1995 г. в Мадриде Рамочного межрегионального соглашения (РМД) о сотрудничестве с Меркосур. Его первоочередные цели - постепенная либерализация внешней торговли, координация экономической и социальной политики, установление внешнеполитического диалога. Решение этих задач рассматривается как предварительный этап на пути к созданию зоны свободной торговли (ЗСТ), объединяющей обе интеграционные группировки (ст. 2 - 4 РМД).</w:t>
      </w:r>
    </w:p>
    <w:p w:rsidR="000F6604" w:rsidRPr="00A66B6E" w:rsidRDefault="000F6604" w:rsidP="00A66B6E">
      <w:pPr>
        <w:pStyle w:val="a3"/>
        <w:rPr>
          <w:szCs w:val="28"/>
        </w:rPr>
      </w:pPr>
      <w:r w:rsidRPr="00A66B6E">
        <w:rPr>
          <w:szCs w:val="28"/>
        </w:rPr>
        <w:t>Сразу после подписания РМД начали действовать предусматриваемые им Совет по кооперации (СК), Смешанная комиссия по сотрудничеству (СКС) и Подкомиссия по торговле (ст. 25 - 29). Они сформированы на паритетных началах, основной принцип их работы - консенсус. Функции наблюдения и контроля за ходом выполнения РМД возложены на СК. В его состав входят члены высших административных органов ЕС и Меркосур. В заседаниях СК принимают участие министры, в чьей компетенции находится решение обсуждаемых проблем. Заседания созываются не реже одного раза в год, а при необходимости и чаще. Для обеспечения непрерывности работы СК может временно делегировать все или часть своих полномочий СКС. Но в целом последняя (как и подчиняющаяся ей Подкомиссия по торговле) носит совещательный и консультативный характер. Это форум, где обсуждаются вопросы, представляющие общий интерес.</w:t>
      </w:r>
    </w:p>
    <w:p w:rsidR="000F6604" w:rsidRPr="00A66B6E" w:rsidRDefault="000F6604" w:rsidP="00A66B6E">
      <w:pPr>
        <w:pStyle w:val="a3"/>
        <w:rPr>
          <w:szCs w:val="28"/>
        </w:rPr>
      </w:pPr>
      <w:r w:rsidRPr="00A66B6E">
        <w:rPr>
          <w:szCs w:val="28"/>
        </w:rPr>
        <w:t>Выдвигаемая схема интеграции - двухэтапная. Первый этап, подготовительный, регулируется РМД. В данный период должен быть разработан и подписан Договор ассоциации, регламентирующий вторую, собственно интеграционную фазу. Представляется, что соглашения о сотрудничестве, заключенные ЕС сравнительно недавно с некоторыми восточноевропейскими и североафриканскими странами, не смогут послужить образцом или хотя бы источником аналогий в рассматриваемом случае. В Меркосур слишком много специфики, речь идет о весьма крупной и динамичной группировке и традиционно важном партнере ЕС в латиноамериканском регионе. Пока известны лишь основные ориентиры будущего интеграционного образования. Это ЗСТ, в которой упраздняются тарифные и нетарифные ограничения во внешней торговле товарами и услугами. По неоднократным заявлениям высших руководителей обоих блоков, срок осуществления данного проекта - 2001 г. М.Марин, вице-президент комиссий ЕС, выступая в Брюсселе в июле 1995 г., заявил: "ЗСТ начнет функционировать в 2001 г. … Нами избран путь, который потребует продолжительных переговоров, но гарантирует стабильность".</w:t>
      </w:r>
      <w:r w:rsidRPr="00A66B6E">
        <w:rPr>
          <w:szCs w:val="28"/>
          <w:vertAlign w:val="superscript"/>
        </w:rPr>
        <w:footnoteReference w:id="5"/>
      </w:r>
    </w:p>
    <w:p w:rsidR="000F6604" w:rsidRPr="00A66B6E" w:rsidRDefault="000F6604" w:rsidP="00A66B6E">
      <w:pPr>
        <w:pStyle w:val="a3"/>
        <w:rPr>
          <w:szCs w:val="28"/>
        </w:rPr>
      </w:pPr>
      <w:r w:rsidRPr="00A66B6E">
        <w:rPr>
          <w:szCs w:val="28"/>
        </w:rPr>
        <w:t>В настоящее время ведутся интенсивные переговоры, направленные на сближение нормативов качества экспортируемых пищевых и сельскохозяйственных товаров и упрощение таможенных процедур. По этим вопросам будут подписаны соответственно соглашение и протокол. На повестке дня — согласование инвестиционной и научно-технической политики и мер по охране интеллектуальной собственности.</w:t>
      </w:r>
    </w:p>
    <w:p w:rsidR="000F6604" w:rsidRPr="00A66B6E" w:rsidRDefault="000F6604" w:rsidP="00A66B6E">
      <w:pPr>
        <w:pStyle w:val="a3"/>
        <w:rPr>
          <w:szCs w:val="28"/>
        </w:rPr>
      </w:pPr>
      <w:r w:rsidRPr="00A66B6E">
        <w:rPr>
          <w:szCs w:val="28"/>
        </w:rPr>
        <w:t>На подготовительном этапе стороны начнут снижение таможенных барьеров, какие-либо жесткие обязательства на этот счет не устанавливаются. Первые шаги, сделанные ЕС (в том числе введение упомянутой новой системы общих преференций на аграрную продукцию в 1996 г.), не предвещают резких перемен. В мае 1996 г. представитель Бразилии в СКС охарактеризовал эту систему общих преференций как дискриминационную в отношении важнейших статей латиноамериканского экспорта.</w:t>
      </w:r>
    </w:p>
    <w:p w:rsidR="000F6604" w:rsidRPr="00A66B6E" w:rsidRDefault="000F6604" w:rsidP="00A66B6E">
      <w:pPr>
        <w:pStyle w:val="a3"/>
        <w:rPr>
          <w:szCs w:val="28"/>
        </w:rPr>
      </w:pPr>
      <w:r w:rsidRPr="00A66B6E">
        <w:rPr>
          <w:szCs w:val="28"/>
        </w:rPr>
        <w:t>Следует подчеркнуть, что РМД допускает сохранение таможенных ограничений и после 2001 г. на так называемые "чувствительные" товары (ст. 4). Их количество не лимитируется. Списки таких товаров, как правило, согласовываются и постепенно сокращаются. В этом нет ничего необычного. Данную стадию проходят практически все интеграционные объединения. Нельзя, однако, и приуменьшать трудности нынешнего этапа. Экономический потенциал Меркосур велик. Себестоимость аграрной продукции низкая, а ее качество высокое, да и многие производимые здесь промышленные изделия могут успешно конкурировать с европейскими (и не только традиционные, но и прокат черных и цветных металлов, бумага, автомобили, легкие самолеты, оружие). В этих условиях РМД фактически дает ЕС отсрочку на четыре-пять лет (а по некоторым позициям - и на более длительный период) для снижения таможенных барьеров и в то же время открывает перед Меркосур перспективу скорее всего частичного и постепенного, но гарантированного и предсказуемого решения проблемы продвижения товарного экспорта на западноевропейский рынок.</w:t>
      </w:r>
    </w:p>
    <w:p w:rsidR="000F6604" w:rsidRPr="00A66B6E" w:rsidRDefault="000F6604" w:rsidP="00A66B6E">
      <w:pPr>
        <w:pStyle w:val="a3"/>
        <w:rPr>
          <w:szCs w:val="28"/>
        </w:rPr>
      </w:pPr>
      <w:r w:rsidRPr="00A66B6E">
        <w:rPr>
          <w:szCs w:val="28"/>
        </w:rPr>
        <w:t xml:space="preserve">Создание ЗСТ сулит обеим сторонам ряд дополнительных преимуществ. Для ЕС - </w:t>
      </w:r>
      <w:r w:rsidR="00A66B6E" w:rsidRPr="00A66B6E">
        <w:rPr>
          <w:szCs w:val="28"/>
        </w:rPr>
        <w:t>это,</w:t>
      </w:r>
      <w:r w:rsidRPr="00A66B6E">
        <w:rPr>
          <w:szCs w:val="28"/>
        </w:rPr>
        <w:t xml:space="preserve"> прежде всего шаг к восстановлению пошатнувшихся экономических и финансовых позиций в стратегически важном регионе. Для Меркосур - возможность привлечения инвестиций и технологий из Западной Европы, диверсификации внешнеэкономических связей, ослабления обозначившейся, особенно резко в 90-е годы, односторонней импортной ориентации на США.</w:t>
      </w:r>
    </w:p>
    <w:p w:rsidR="000F6604" w:rsidRPr="00A66B6E" w:rsidRDefault="000F6604" w:rsidP="00A66B6E">
      <w:pPr>
        <w:pStyle w:val="a3"/>
        <w:rPr>
          <w:szCs w:val="28"/>
        </w:rPr>
      </w:pPr>
      <w:r w:rsidRPr="00A66B6E">
        <w:rPr>
          <w:szCs w:val="28"/>
        </w:rPr>
        <w:t>РМД, несомненно, отражает новое, более глубокое понимание процесса глобализации экономических связей, самостоятельными участниками которого все больше становятся не только отдельные страны, но и региональные интеграционные группировки. Это первый в истории договор между двумя таможенными союзами.</w:t>
      </w:r>
    </w:p>
    <w:p w:rsidR="00826BE7" w:rsidRPr="00A66B6E" w:rsidRDefault="00826BE7" w:rsidP="00A66B6E">
      <w:pPr>
        <w:pStyle w:val="a3"/>
        <w:rPr>
          <w:szCs w:val="28"/>
        </w:rPr>
      </w:pPr>
      <w:r w:rsidRPr="00A66B6E">
        <w:rPr>
          <w:szCs w:val="28"/>
        </w:rPr>
        <w:t>15-16 июня 2000г. в г.Картахена состоялось XIV совещание президентов и глав правительств стран-членов ГР. По итогам встречи помимо обширного (36 пунктов) итогового документа приняты декларации о межд. торговле, о рынке нефти, о поддержке мирного процесса, а также обязательство по укреплению демократии. В работе совещания приняли участие 6 новых членов Группы (5 государств Центр. Америки и Доминиканская Республика).</w:t>
      </w:r>
    </w:p>
    <w:p w:rsidR="00826BE7" w:rsidRPr="00A66B6E" w:rsidRDefault="00826BE7" w:rsidP="00A66B6E">
      <w:pPr>
        <w:pStyle w:val="a3"/>
        <w:rPr>
          <w:szCs w:val="28"/>
        </w:rPr>
      </w:pPr>
      <w:r w:rsidRPr="00A66B6E">
        <w:rPr>
          <w:bCs/>
          <w:szCs w:val="28"/>
        </w:rPr>
        <w:t>К</w:t>
      </w:r>
      <w:r w:rsidRPr="00A66B6E">
        <w:rPr>
          <w:szCs w:val="28"/>
        </w:rPr>
        <w:t>лючевыми темами обсуждения на форуме стали подготовка к Саммиту и Ассамблее тысячелетия и возможные пути противостояния негативным последствиям глобализации. Особого внимания заслуживает то обстоятельство, что впервые (по крайней мере, за последние годы) Группа Рио заявила о своей приверженности принципу многосторонности в решении межд. проблем. Данный принцип, отстаивавшийся большинством президентов-участников саммита, был назван оптимальным инструментом формирования нового миропорядка. Одновременно во многих выступлениях звучала озабоченность неспособностью ООН адекватно реагировать на возникающие глобальные вызовы современности, призывы к укреплению роли Организации в решении межд. проблем. При этом лидеры латиноам. стран выразили уверенность в том, что на Саммите и Ассамблее тысячелетия Группа Рио выступит по данной тематике с единых позиций.</w:t>
      </w:r>
    </w:p>
    <w:p w:rsidR="00826BE7" w:rsidRPr="00A66B6E" w:rsidRDefault="00826BE7" w:rsidP="00A66B6E">
      <w:pPr>
        <w:pStyle w:val="a3"/>
        <w:rPr>
          <w:szCs w:val="28"/>
        </w:rPr>
      </w:pPr>
      <w:r w:rsidRPr="00A66B6E">
        <w:rPr>
          <w:bCs/>
          <w:szCs w:val="28"/>
        </w:rPr>
        <w:t>Н</w:t>
      </w:r>
      <w:r w:rsidRPr="00A66B6E">
        <w:rPr>
          <w:szCs w:val="28"/>
        </w:rPr>
        <w:t>аиболее влиятельное полит. объединение Лат. Америки не обошло стороной и разоруженческую проблематику. Было констатировано, что ГР, представляющая первый в мире крупный регион, свободный от ядерного оружия, исходит из того, что ядерное разоружение является ответственностью всех государств. По мнению Группы, межд. сообщество должно предпринять конкретные шаги по развитию режима нераспространения и ликвидации ядерных арсеналов. В этой связи главы латиноам. стран высказали удовлетворение результатами недавней конференции по рассмотрению действия ДНЯО.</w:t>
      </w:r>
    </w:p>
    <w:p w:rsidR="00826BE7" w:rsidRPr="00A66B6E" w:rsidRDefault="00826BE7" w:rsidP="00A66B6E">
      <w:pPr>
        <w:pStyle w:val="a3"/>
        <w:rPr>
          <w:szCs w:val="28"/>
        </w:rPr>
      </w:pPr>
      <w:r w:rsidRPr="00A66B6E">
        <w:rPr>
          <w:bCs/>
          <w:szCs w:val="28"/>
        </w:rPr>
        <w:t>С</w:t>
      </w:r>
      <w:r w:rsidRPr="00A66B6E">
        <w:rPr>
          <w:szCs w:val="28"/>
        </w:rPr>
        <w:t>ерьезному анализу на форуме подверглись проблемы глобализации и фин. развития. Участники Группы сошлись во мнении, что латиноам. регион по-прежнему не готов противостоять фин. кризисам. Как отмечалось, долю вины за это несут МФО, не оказывающие необходимого содействия (в т.ч. информ.) развивающимся странам. В этом контексте большой интерес вызвало предложение Венесуэлы о создании Латиноам. валютного фонда, в который бы вошли ЦБ государств региона.</w:t>
      </w:r>
    </w:p>
    <w:p w:rsidR="00826BE7" w:rsidRPr="00A66B6E" w:rsidRDefault="00826BE7" w:rsidP="00A66B6E">
      <w:pPr>
        <w:pStyle w:val="a3"/>
        <w:rPr>
          <w:szCs w:val="28"/>
        </w:rPr>
      </w:pPr>
      <w:r w:rsidRPr="00A66B6E">
        <w:rPr>
          <w:bCs/>
          <w:szCs w:val="28"/>
        </w:rPr>
        <w:t>О</w:t>
      </w:r>
      <w:r w:rsidRPr="00A66B6E">
        <w:rPr>
          <w:szCs w:val="28"/>
        </w:rPr>
        <w:t>бсуждение проблем межд. торговли завершилось принятием спец. декларации о необходимости проведения нового раунда переговоров с ВТО, на котором предполагается поставить вопрос о неприемлемости для латиноамериканцов субсидирования развитыми странами экспорта своей с/х продукции.</w:t>
      </w:r>
    </w:p>
    <w:p w:rsidR="00826BE7" w:rsidRPr="00A66B6E" w:rsidRDefault="00826BE7" w:rsidP="00A66B6E">
      <w:pPr>
        <w:pStyle w:val="a3"/>
        <w:rPr>
          <w:szCs w:val="28"/>
        </w:rPr>
      </w:pPr>
      <w:r w:rsidRPr="00A66B6E">
        <w:rPr>
          <w:bCs/>
          <w:szCs w:val="28"/>
        </w:rPr>
        <w:t>В</w:t>
      </w:r>
      <w:r w:rsidRPr="00A66B6E">
        <w:rPr>
          <w:szCs w:val="28"/>
        </w:rPr>
        <w:t>ажной темой саммита стало укрепление демократии в регионе. Страны-члены ГР взяли на себя обязательство проводить «чистые» и открытые выборы, однако при этом воздержались от каких-либо заявлений по поводу ситуации в Перу.</w:t>
      </w:r>
    </w:p>
    <w:p w:rsidR="00384EF3" w:rsidRPr="00A66B6E" w:rsidRDefault="00384EF3" w:rsidP="00A66B6E">
      <w:pPr>
        <w:pStyle w:val="a3"/>
        <w:rPr>
          <w:szCs w:val="28"/>
          <w:lang w:eastAsia="en-US"/>
        </w:rPr>
      </w:pPr>
    </w:p>
    <w:p w:rsidR="00384EF3" w:rsidRPr="00A66B6E" w:rsidRDefault="00384EF3" w:rsidP="00A66B6E">
      <w:pPr>
        <w:pStyle w:val="11"/>
        <w:ind w:firstLine="709"/>
        <w:outlineLvl w:val="9"/>
        <w:rPr>
          <w:caps w:val="0"/>
        </w:rPr>
      </w:pPr>
      <w:r w:rsidRPr="00A66B6E">
        <w:rPr>
          <w:caps w:val="0"/>
        </w:rPr>
        <w:br w:type="page"/>
      </w:r>
      <w:bookmarkStart w:id="9" w:name="_Toc166576848"/>
      <w:r w:rsidRPr="00A66B6E">
        <w:rPr>
          <w:caps w:val="0"/>
        </w:rPr>
        <w:t>Заключение</w:t>
      </w:r>
      <w:bookmarkEnd w:id="9"/>
    </w:p>
    <w:p w:rsidR="00384EF3" w:rsidRPr="00A66B6E" w:rsidRDefault="00384EF3" w:rsidP="00A66B6E">
      <w:pPr>
        <w:pStyle w:val="a3"/>
        <w:rPr>
          <w:szCs w:val="28"/>
        </w:rPr>
      </w:pPr>
    </w:p>
    <w:p w:rsidR="006D5A6E" w:rsidRPr="00A66B6E" w:rsidRDefault="006D5A6E" w:rsidP="00A66B6E">
      <w:pPr>
        <w:pStyle w:val="a3"/>
        <w:rPr>
          <w:szCs w:val="28"/>
        </w:rPr>
      </w:pPr>
      <w:r w:rsidRPr="00A66B6E">
        <w:rPr>
          <w:szCs w:val="28"/>
        </w:rPr>
        <w:t xml:space="preserve">Итак, коллективная дипломатия Латинской Америки набирает обороты, целенаправленно работая по важнейшим азимутам мировой политики. По ее инициативе и с ее участием на рубеже </w:t>
      </w:r>
      <w:r w:rsidRPr="00A66B6E">
        <w:rPr>
          <w:szCs w:val="28"/>
          <w:lang w:val="en-US"/>
        </w:rPr>
        <w:t>XXI</w:t>
      </w:r>
      <w:r w:rsidRPr="00A66B6E">
        <w:rPr>
          <w:szCs w:val="28"/>
        </w:rPr>
        <w:t xml:space="preserve"> века сформированы новые дипломатические механизмы бирегионального взаимодействия крупных центров влияния в международной системе координат. Создание таких механизмов, по признанию лидеров многих латиноамериканских стран, обусловлено крушением биполярного мироустройства и назревшей необходимостью уравновесить чрезмерное усиление роли одной державы - США в современном мире.</w:t>
      </w:r>
    </w:p>
    <w:p w:rsidR="006D5A6E" w:rsidRPr="00A66B6E" w:rsidRDefault="006D5A6E" w:rsidP="00A66B6E">
      <w:pPr>
        <w:pStyle w:val="a3"/>
        <w:rPr>
          <w:szCs w:val="28"/>
        </w:rPr>
      </w:pPr>
      <w:r w:rsidRPr="00A66B6E">
        <w:rPr>
          <w:szCs w:val="28"/>
        </w:rPr>
        <w:t>Такова организация многосторонней и коллективной дипломатии латиноамериканских государств.</w:t>
      </w:r>
    </w:p>
    <w:p w:rsidR="006D5A6E" w:rsidRPr="00A66B6E" w:rsidRDefault="006D5A6E" w:rsidP="00A66B6E">
      <w:pPr>
        <w:pStyle w:val="a3"/>
        <w:rPr>
          <w:szCs w:val="28"/>
        </w:rPr>
      </w:pPr>
      <w:r w:rsidRPr="00A66B6E">
        <w:rPr>
          <w:szCs w:val="28"/>
        </w:rPr>
        <w:t>В качестве резюме стоит отметить, что для осуществления ее задач каждая латиноамериканская страна располагает отлаженным аппаратом, который, наравне с непосредственным исполнителем – Министерством иностранных дел, - включает в себя в большей или меньшей степени многие отраслевые министерства, ведомства и учреждения. Работе этого аппарата способствуют различные неправительственные организации, научно-исследовательские центры, благотворительные фонды, отдельные ученые, сотрудники международных и региональных организаций. Используя с максимальной эффективностью его возможности, каждая латиноамериканская страна нацелена на обеспечение успеха своей дипломатии в достижении основных целей национальной внешней политики и корпоративных региональных интересов на всех международных форумах.</w:t>
      </w:r>
    </w:p>
    <w:p w:rsidR="00384EF3" w:rsidRPr="00A66B6E" w:rsidRDefault="00384EF3" w:rsidP="00A66B6E">
      <w:pPr>
        <w:pStyle w:val="a3"/>
        <w:rPr>
          <w:szCs w:val="28"/>
        </w:rPr>
      </w:pPr>
    </w:p>
    <w:p w:rsidR="00384EF3" w:rsidRPr="00A66B6E" w:rsidRDefault="00384EF3" w:rsidP="00A66B6E">
      <w:pPr>
        <w:pStyle w:val="11"/>
        <w:ind w:firstLine="709"/>
        <w:outlineLvl w:val="9"/>
        <w:rPr>
          <w:caps w:val="0"/>
        </w:rPr>
      </w:pPr>
      <w:r w:rsidRPr="00A66B6E">
        <w:rPr>
          <w:caps w:val="0"/>
        </w:rPr>
        <w:br w:type="page"/>
      </w:r>
      <w:bookmarkStart w:id="10" w:name="_Toc166576849"/>
      <w:r w:rsidRPr="00A66B6E">
        <w:rPr>
          <w:caps w:val="0"/>
        </w:rPr>
        <w:t>Список использованной литературы</w:t>
      </w:r>
      <w:bookmarkEnd w:id="10"/>
    </w:p>
    <w:p w:rsidR="00384EF3" w:rsidRPr="00A66B6E" w:rsidRDefault="00384EF3" w:rsidP="00A66B6E">
      <w:pPr>
        <w:pStyle w:val="a3"/>
        <w:rPr>
          <w:szCs w:val="28"/>
        </w:rPr>
      </w:pPr>
    </w:p>
    <w:p w:rsidR="007233C3" w:rsidRPr="00A66B6E" w:rsidRDefault="007233C3" w:rsidP="00A66B6E">
      <w:pPr>
        <w:numPr>
          <w:ilvl w:val="0"/>
          <w:numId w:val="1"/>
        </w:numPr>
        <w:ind w:left="0" w:firstLine="0"/>
        <w:jc w:val="both"/>
        <w:rPr>
          <w:snapToGrid w:val="0"/>
          <w:szCs w:val="28"/>
        </w:rPr>
      </w:pPr>
      <w:r w:rsidRPr="00A66B6E">
        <w:rPr>
          <w:snapToGrid w:val="0"/>
          <w:szCs w:val="28"/>
        </w:rPr>
        <w:t>Абрамова М.Г. Уругвай в системе Меркосур [Южноамериканский общий рынок]</w:t>
      </w:r>
      <w:r w:rsidR="00A66B6E">
        <w:rPr>
          <w:snapToGrid w:val="0"/>
          <w:szCs w:val="28"/>
        </w:rPr>
        <w:t xml:space="preserve"> </w:t>
      </w:r>
      <w:r w:rsidRPr="00A66B6E">
        <w:rPr>
          <w:iCs/>
          <w:snapToGrid w:val="0"/>
          <w:szCs w:val="28"/>
        </w:rPr>
        <w:t>//</w:t>
      </w:r>
      <w:r w:rsidRPr="00A66B6E">
        <w:rPr>
          <w:snapToGrid w:val="0"/>
          <w:szCs w:val="28"/>
        </w:rPr>
        <w:t>Латинская Америка. 1997. №4. С. 52-57.</w:t>
      </w:r>
    </w:p>
    <w:p w:rsidR="007233C3" w:rsidRPr="00A66B6E" w:rsidRDefault="007233C3" w:rsidP="00A66B6E">
      <w:pPr>
        <w:numPr>
          <w:ilvl w:val="0"/>
          <w:numId w:val="1"/>
        </w:numPr>
        <w:ind w:left="0" w:firstLine="0"/>
        <w:jc w:val="both"/>
        <w:rPr>
          <w:snapToGrid w:val="0"/>
          <w:szCs w:val="28"/>
        </w:rPr>
      </w:pPr>
      <w:r w:rsidRPr="00A66B6E">
        <w:rPr>
          <w:snapToGrid w:val="0"/>
          <w:szCs w:val="28"/>
        </w:rPr>
        <w:t>Авдокушин Е.Ф. Международная экономическая интеграция //Авдокушин Е.Ф. Международные экономические отношения. -М., 1996. С. 179-193.</w:t>
      </w:r>
    </w:p>
    <w:p w:rsidR="007233C3" w:rsidRPr="00A66B6E" w:rsidRDefault="007233C3" w:rsidP="00A66B6E">
      <w:pPr>
        <w:numPr>
          <w:ilvl w:val="0"/>
          <w:numId w:val="1"/>
        </w:numPr>
        <w:ind w:left="0" w:firstLine="0"/>
        <w:jc w:val="both"/>
        <w:rPr>
          <w:snapToGrid w:val="0"/>
          <w:szCs w:val="28"/>
        </w:rPr>
      </w:pPr>
      <w:r w:rsidRPr="00A66B6E">
        <w:rPr>
          <w:snapToGrid w:val="0"/>
          <w:szCs w:val="28"/>
        </w:rPr>
        <w:t>Баррос С. Основы южноамериканской интеграции. //Латинская Америка. 1996. № 5. С. 20.</w:t>
      </w:r>
    </w:p>
    <w:p w:rsidR="007233C3" w:rsidRPr="00A66B6E" w:rsidRDefault="007233C3" w:rsidP="00A66B6E">
      <w:pPr>
        <w:numPr>
          <w:ilvl w:val="0"/>
          <w:numId w:val="1"/>
        </w:numPr>
        <w:ind w:left="0" w:firstLine="0"/>
        <w:jc w:val="both"/>
        <w:rPr>
          <w:snapToGrid w:val="0"/>
          <w:szCs w:val="28"/>
        </w:rPr>
      </w:pPr>
      <w:r w:rsidRPr="00A66B6E">
        <w:rPr>
          <w:snapToGrid w:val="0"/>
          <w:szCs w:val="28"/>
        </w:rPr>
        <w:t>Безруков А.И., Зубченко Л.А. Европейское сообщество на пути к единому рынку: роль транснационального капитала. -М.: Междунар. отношения, 1990. 204 с.</w:t>
      </w:r>
    </w:p>
    <w:p w:rsidR="007233C3" w:rsidRPr="00A66B6E" w:rsidRDefault="007233C3" w:rsidP="00A66B6E">
      <w:pPr>
        <w:numPr>
          <w:ilvl w:val="0"/>
          <w:numId w:val="1"/>
        </w:numPr>
        <w:ind w:left="0" w:firstLine="0"/>
        <w:jc w:val="both"/>
        <w:rPr>
          <w:snapToGrid w:val="0"/>
          <w:szCs w:val="28"/>
        </w:rPr>
      </w:pPr>
      <w:r w:rsidRPr="00A66B6E">
        <w:rPr>
          <w:snapToGrid w:val="0"/>
          <w:szCs w:val="28"/>
        </w:rPr>
        <w:t>Глинкин А.Н. В поисках компромисса [НАФТА - Меркосур]</w:t>
      </w:r>
      <w:r w:rsidR="00A66B6E">
        <w:rPr>
          <w:snapToGrid w:val="0"/>
          <w:szCs w:val="28"/>
        </w:rPr>
        <w:t xml:space="preserve"> </w:t>
      </w:r>
      <w:r w:rsidRPr="00A66B6E">
        <w:rPr>
          <w:iCs/>
          <w:snapToGrid w:val="0"/>
          <w:szCs w:val="28"/>
        </w:rPr>
        <w:t>//</w:t>
      </w:r>
      <w:r w:rsidRPr="00A66B6E">
        <w:rPr>
          <w:snapToGrid w:val="0"/>
          <w:szCs w:val="28"/>
        </w:rPr>
        <w:t>Латинская Америка. 1997. №10. С. 6-14.</w:t>
      </w:r>
    </w:p>
    <w:p w:rsidR="007233C3" w:rsidRPr="00A66B6E" w:rsidRDefault="007233C3" w:rsidP="00A66B6E">
      <w:pPr>
        <w:numPr>
          <w:ilvl w:val="0"/>
          <w:numId w:val="1"/>
        </w:numPr>
        <w:ind w:left="0" w:firstLine="0"/>
        <w:jc w:val="both"/>
        <w:rPr>
          <w:snapToGrid w:val="0"/>
          <w:szCs w:val="28"/>
        </w:rPr>
      </w:pPr>
      <w:r w:rsidRPr="00A66B6E">
        <w:rPr>
          <w:snapToGrid w:val="0"/>
          <w:szCs w:val="28"/>
        </w:rPr>
        <w:t>Глухарев Л.И. Европейские сообщества: в поисках новой стратегии. -М.: Междунар. отношения, 1990. 288 с.</w:t>
      </w:r>
    </w:p>
    <w:p w:rsidR="007233C3" w:rsidRPr="00A66B6E" w:rsidRDefault="007233C3" w:rsidP="00A66B6E">
      <w:pPr>
        <w:pStyle w:val="a3"/>
        <w:numPr>
          <w:ilvl w:val="0"/>
          <w:numId w:val="1"/>
        </w:numPr>
        <w:ind w:left="0" w:firstLine="0"/>
        <w:rPr>
          <w:szCs w:val="28"/>
        </w:rPr>
      </w:pPr>
      <w:r w:rsidRPr="00A66B6E">
        <w:rPr>
          <w:szCs w:val="28"/>
        </w:rPr>
        <w:t>Давыдов В.М. Россия поворачивается к Латинской Америке // Латинская Америка. - 1998. - № 2.</w:t>
      </w:r>
    </w:p>
    <w:p w:rsidR="007233C3" w:rsidRPr="00A66B6E" w:rsidRDefault="007233C3" w:rsidP="00A66B6E">
      <w:pPr>
        <w:numPr>
          <w:ilvl w:val="0"/>
          <w:numId w:val="1"/>
        </w:numPr>
        <w:ind w:left="0" w:firstLine="0"/>
        <w:jc w:val="both"/>
        <w:rPr>
          <w:snapToGrid w:val="0"/>
          <w:szCs w:val="28"/>
        </w:rPr>
      </w:pPr>
      <w:r w:rsidRPr="00A66B6E">
        <w:rPr>
          <w:snapToGrid w:val="0"/>
          <w:szCs w:val="28"/>
        </w:rPr>
        <w:t>Демин А.А. Проблемы европейского экономического сообщества</w:t>
      </w:r>
      <w:r w:rsidR="00A66B6E">
        <w:rPr>
          <w:snapToGrid w:val="0"/>
          <w:szCs w:val="28"/>
        </w:rPr>
        <w:t xml:space="preserve"> </w:t>
      </w:r>
      <w:r w:rsidRPr="00A66B6E">
        <w:rPr>
          <w:iCs/>
          <w:snapToGrid w:val="0"/>
          <w:szCs w:val="28"/>
        </w:rPr>
        <w:t>//</w:t>
      </w:r>
      <w:r w:rsidRPr="00A66B6E">
        <w:rPr>
          <w:snapToGrid w:val="0"/>
          <w:szCs w:val="28"/>
        </w:rPr>
        <w:t>Международные экономические отношения. Л., 1990. С. 17-23.</w:t>
      </w:r>
    </w:p>
    <w:p w:rsidR="007233C3" w:rsidRPr="00A66B6E" w:rsidRDefault="007233C3" w:rsidP="00A66B6E">
      <w:pPr>
        <w:numPr>
          <w:ilvl w:val="0"/>
          <w:numId w:val="1"/>
        </w:numPr>
        <w:ind w:left="0" w:firstLine="0"/>
        <w:jc w:val="both"/>
        <w:rPr>
          <w:snapToGrid w:val="0"/>
          <w:szCs w:val="28"/>
        </w:rPr>
      </w:pPr>
      <w:r w:rsidRPr="00A66B6E">
        <w:rPr>
          <w:snapToGrid w:val="0"/>
          <w:szCs w:val="28"/>
        </w:rPr>
        <w:t>Железняк А.А., Нутенко Л.Я. Бразилия и Меркосур //Латинская Америка 1997. №2. С. 35-40.</w:t>
      </w:r>
    </w:p>
    <w:p w:rsidR="007233C3" w:rsidRPr="00A66B6E" w:rsidRDefault="007233C3" w:rsidP="00A66B6E">
      <w:pPr>
        <w:numPr>
          <w:ilvl w:val="0"/>
          <w:numId w:val="1"/>
        </w:numPr>
        <w:ind w:left="0" w:firstLine="0"/>
        <w:jc w:val="both"/>
        <w:rPr>
          <w:snapToGrid w:val="0"/>
          <w:szCs w:val="28"/>
        </w:rPr>
      </w:pPr>
      <w:r w:rsidRPr="00A66B6E">
        <w:rPr>
          <w:snapToGrid w:val="0"/>
          <w:szCs w:val="28"/>
        </w:rPr>
        <w:t>Железняк А.А., Нутенко Л.Я. На пороге нового этапа сотрудничества в ЕС: [Меркосур - ЕС]</w:t>
      </w:r>
      <w:r w:rsidR="00A66B6E">
        <w:rPr>
          <w:snapToGrid w:val="0"/>
          <w:szCs w:val="28"/>
        </w:rPr>
        <w:t xml:space="preserve"> </w:t>
      </w:r>
      <w:r w:rsidRPr="00A66B6E">
        <w:rPr>
          <w:iCs/>
          <w:snapToGrid w:val="0"/>
          <w:szCs w:val="28"/>
        </w:rPr>
        <w:t>//</w:t>
      </w:r>
      <w:r w:rsidRPr="00A66B6E">
        <w:rPr>
          <w:snapToGrid w:val="0"/>
          <w:szCs w:val="28"/>
        </w:rPr>
        <w:t>Латинская Америка. 1997. №10.</w:t>
      </w:r>
    </w:p>
    <w:p w:rsidR="007233C3" w:rsidRPr="00A66B6E" w:rsidRDefault="007233C3" w:rsidP="00A66B6E">
      <w:pPr>
        <w:numPr>
          <w:ilvl w:val="0"/>
          <w:numId w:val="1"/>
        </w:numPr>
        <w:ind w:left="0" w:firstLine="0"/>
        <w:jc w:val="both"/>
        <w:rPr>
          <w:snapToGrid w:val="0"/>
          <w:szCs w:val="28"/>
        </w:rPr>
      </w:pPr>
      <w:r w:rsidRPr="00A66B6E">
        <w:rPr>
          <w:snapToGrid w:val="0"/>
          <w:szCs w:val="28"/>
        </w:rPr>
        <w:t>Кардосо де Да Сильва Э. Ставка на интеграцию: [Ст. из Венесуэлы] //Латинская Америка. 1997. № 1. С. 18-26.</w:t>
      </w:r>
    </w:p>
    <w:p w:rsidR="007233C3" w:rsidRPr="00A66B6E" w:rsidRDefault="007233C3" w:rsidP="00A66B6E">
      <w:pPr>
        <w:numPr>
          <w:ilvl w:val="0"/>
          <w:numId w:val="1"/>
        </w:numPr>
        <w:ind w:left="0" w:firstLine="0"/>
        <w:jc w:val="both"/>
        <w:rPr>
          <w:snapToGrid w:val="0"/>
          <w:szCs w:val="28"/>
        </w:rPr>
      </w:pPr>
      <w:r w:rsidRPr="00A66B6E">
        <w:rPr>
          <w:snapToGrid w:val="0"/>
          <w:szCs w:val="28"/>
        </w:rPr>
        <w:t>Клаверн А. Латинская Америка на пути к открытому регионализму: Вопросы интеграции //Латинская Америка. 1997. № 6. С. 4-15.</w:t>
      </w:r>
    </w:p>
    <w:p w:rsidR="007233C3" w:rsidRPr="00A66B6E" w:rsidRDefault="007233C3" w:rsidP="00A66B6E">
      <w:pPr>
        <w:numPr>
          <w:ilvl w:val="0"/>
          <w:numId w:val="1"/>
        </w:numPr>
        <w:ind w:left="0" w:firstLine="0"/>
        <w:jc w:val="both"/>
        <w:rPr>
          <w:snapToGrid w:val="0"/>
          <w:szCs w:val="28"/>
        </w:rPr>
      </w:pPr>
      <w:r w:rsidRPr="00A66B6E">
        <w:rPr>
          <w:snapToGrid w:val="0"/>
          <w:szCs w:val="28"/>
        </w:rPr>
        <w:t xml:space="preserve">Лавут А.А. Меркосур и пути интеграции в Латинской Америке: [Экономика] </w:t>
      </w:r>
      <w:r w:rsidRPr="00A66B6E">
        <w:rPr>
          <w:iCs/>
          <w:snapToGrid w:val="0"/>
          <w:szCs w:val="28"/>
        </w:rPr>
        <w:t>//</w:t>
      </w:r>
      <w:r w:rsidRPr="00A66B6E">
        <w:rPr>
          <w:snapToGrid w:val="0"/>
          <w:szCs w:val="28"/>
        </w:rPr>
        <w:t>Латинская Америка. 1996. №7-8. С. 140-153.</w:t>
      </w:r>
    </w:p>
    <w:p w:rsidR="007233C3" w:rsidRPr="00A66B6E" w:rsidRDefault="007233C3" w:rsidP="00A66B6E">
      <w:pPr>
        <w:pStyle w:val="a3"/>
        <w:numPr>
          <w:ilvl w:val="0"/>
          <w:numId w:val="1"/>
        </w:numPr>
        <w:ind w:left="0" w:firstLine="0"/>
        <w:rPr>
          <w:szCs w:val="28"/>
        </w:rPr>
      </w:pPr>
      <w:r w:rsidRPr="00A66B6E">
        <w:rPr>
          <w:szCs w:val="28"/>
        </w:rPr>
        <w:t>Латинская Америка в международных отношениях. XX век / Отв. ред. А.Н. Глинкин - М., 1988.</w:t>
      </w:r>
    </w:p>
    <w:p w:rsidR="007233C3" w:rsidRPr="00A66B6E" w:rsidRDefault="007233C3" w:rsidP="00A66B6E">
      <w:pPr>
        <w:numPr>
          <w:ilvl w:val="0"/>
          <w:numId w:val="1"/>
        </w:numPr>
        <w:ind w:left="0" w:firstLine="0"/>
        <w:jc w:val="both"/>
        <w:rPr>
          <w:snapToGrid w:val="0"/>
          <w:szCs w:val="28"/>
        </w:rPr>
      </w:pPr>
      <w:r w:rsidRPr="00A66B6E">
        <w:rPr>
          <w:snapToGrid w:val="0"/>
          <w:szCs w:val="28"/>
        </w:rPr>
        <w:t>Ложечко М. Нафта в интеграционных процессах: проблемы и перспективы. //Внешняя торговля. 2000. №5-6. С. 25.</w:t>
      </w:r>
    </w:p>
    <w:p w:rsidR="007233C3" w:rsidRPr="00A66B6E" w:rsidRDefault="007233C3" w:rsidP="00A66B6E">
      <w:pPr>
        <w:numPr>
          <w:ilvl w:val="0"/>
          <w:numId w:val="1"/>
        </w:numPr>
        <w:ind w:left="0" w:firstLine="0"/>
        <w:jc w:val="both"/>
        <w:rPr>
          <w:szCs w:val="28"/>
        </w:rPr>
      </w:pPr>
      <w:r w:rsidRPr="00A66B6E">
        <w:rPr>
          <w:snapToGrid w:val="0"/>
          <w:szCs w:val="28"/>
        </w:rPr>
        <w:t>Мазин А.В. Расширение на Запад: [</w:t>
      </w:r>
      <w:r w:rsidRPr="00A66B6E">
        <w:rPr>
          <w:snapToGrid w:val="0"/>
          <w:szCs w:val="28"/>
          <w:lang w:val="en-US"/>
        </w:rPr>
        <w:t>O</w:t>
      </w:r>
      <w:r w:rsidRPr="00A66B6E">
        <w:rPr>
          <w:snapToGrid w:val="0"/>
          <w:szCs w:val="28"/>
        </w:rPr>
        <w:t xml:space="preserve"> Меркосуре] //Латинская Америка. 1997. № 10. С. 25-27.</w:t>
      </w:r>
    </w:p>
    <w:p w:rsidR="007233C3" w:rsidRPr="00A66B6E" w:rsidRDefault="007233C3" w:rsidP="00A66B6E">
      <w:pPr>
        <w:numPr>
          <w:ilvl w:val="0"/>
          <w:numId w:val="1"/>
        </w:numPr>
        <w:ind w:left="0" w:firstLine="0"/>
        <w:jc w:val="both"/>
        <w:rPr>
          <w:snapToGrid w:val="0"/>
          <w:szCs w:val="28"/>
        </w:rPr>
      </w:pPr>
      <w:r w:rsidRPr="00A66B6E">
        <w:rPr>
          <w:szCs w:val="28"/>
        </w:rPr>
        <w:t>Международные экономические отношения. Под. ред. Рыбалкина В.Е. -М., 2000.</w:t>
      </w:r>
    </w:p>
    <w:p w:rsidR="007233C3" w:rsidRPr="00A66B6E" w:rsidRDefault="007233C3" w:rsidP="00A66B6E">
      <w:pPr>
        <w:numPr>
          <w:ilvl w:val="0"/>
          <w:numId w:val="1"/>
        </w:numPr>
        <w:ind w:left="0" w:firstLine="0"/>
        <w:jc w:val="both"/>
        <w:rPr>
          <w:szCs w:val="28"/>
        </w:rPr>
      </w:pPr>
      <w:r w:rsidRPr="00A66B6E">
        <w:rPr>
          <w:snapToGrid w:val="0"/>
          <w:szCs w:val="28"/>
        </w:rPr>
        <w:t>Международные экономические отношения: Интеграция. -М.: "Банки и биржи", ЮНИТИ, 1997. 126 с.</w:t>
      </w:r>
    </w:p>
    <w:p w:rsidR="007233C3" w:rsidRPr="00A66B6E" w:rsidRDefault="007233C3" w:rsidP="00A66B6E">
      <w:pPr>
        <w:numPr>
          <w:ilvl w:val="0"/>
          <w:numId w:val="1"/>
        </w:numPr>
        <w:ind w:left="0" w:firstLine="0"/>
        <w:jc w:val="both"/>
        <w:rPr>
          <w:snapToGrid w:val="0"/>
          <w:szCs w:val="28"/>
        </w:rPr>
      </w:pPr>
      <w:r w:rsidRPr="00A66B6E">
        <w:rPr>
          <w:snapToGrid w:val="0"/>
          <w:szCs w:val="28"/>
        </w:rPr>
        <w:t>Наим М. Путь Латинской Америки к рынку: [Ст. из США] Латинская Америка. 1996. №5-6</w:t>
      </w:r>
    </w:p>
    <w:p w:rsidR="007233C3" w:rsidRPr="00A66B6E" w:rsidRDefault="007233C3" w:rsidP="00A66B6E">
      <w:pPr>
        <w:numPr>
          <w:ilvl w:val="0"/>
          <w:numId w:val="1"/>
        </w:numPr>
        <w:ind w:left="0" w:firstLine="0"/>
        <w:jc w:val="both"/>
        <w:rPr>
          <w:snapToGrid w:val="0"/>
          <w:szCs w:val="28"/>
        </w:rPr>
      </w:pPr>
      <w:r w:rsidRPr="00A66B6E">
        <w:rPr>
          <w:snapToGrid w:val="0"/>
          <w:szCs w:val="28"/>
        </w:rPr>
        <w:t>Ордынский Б.Н. Итоги первого пятилетия: [О Меркосуре]</w:t>
      </w:r>
      <w:r w:rsidR="00A66B6E">
        <w:rPr>
          <w:snapToGrid w:val="0"/>
          <w:szCs w:val="28"/>
        </w:rPr>
        <w:t xml:space="preserve"> </w:t>
      </w:r>
      <w:r w:rsidRPr="00A66B6E">
        <w:rPr>
          <w:iCs/>
          <w:snapToGrid w:val="0"/>
          <w:szCs w:val="28"/>
        </w:rPr>
        <w:t>//</w:t>
      </w:r>
      <w:r w:rsidRPr="00A66B6E">
        <w:rPr>
          <w:snapToGrid w:val="0"/>
          <w:szCs w:val="28"/>
        </w:rPr>
        <w:t>Латинская Америка. 1997. №10. С. 4-6.</w:t>
      </w:r>
    </w:p>
    <w:p w:rsidR="007233C3" w:rsidRPr="00A66B6E" w:rsidRDefault="007233C3" w:rsidP="00A66B6E">
      <w:pPr>
        <w:numPr>
          <w:ilvl w:val="0"/>
          <w:numId w:val="1"/>
        </w:numPr>
        <w:ind w:left="0" w:firstLine="0"/>
        <w:jc w:val="both"/>
        <w:rPr>
          <w:snapToGrid w:val="0"/>
          <w:szCs w:val="28"/>
        </w:rPr>
      </w:pPr>
      <w:r w:rsidRPr="00A66B6E">
        <w:rPr>
          <w:snapToGrid w:val="0"/>
          <w:szCs w:val="28"/>
        </w:rPr>
        <w:t>Петраш В. Венесуэла и Меркосур: кто кого завоевывает? //Латинская Америка. 1997. №12. С. 45-50.</w:t>
      </w:r>
    </w:p>
    <w:p w:rsidR="007233C3" w:rsidRPr="00A66B6E" w:rsidRDefault="007233C3" w:rsidP="00A66B6E">
      <w:pPr>
        <w:numPr>
          <w:ilvl w:val="0"/>
          <w:numId w:val="1"/>
        </w:numPr>
        <w:ind w:left="0" w:firstLine="0"/>
        <w:jc w:val="both"/>
        <w:rPr>
          <w:snapToGrid w:val="0"/>
          <w:szCs w:val="28"/>
        </w:rPr>
      </w:pPr>
      <w:r w:rsidRPr="00A66B6E">
        <w:rPr>
          <w:snapToGrid w:val="0"/>
          <w:szCs w:val="28"/>
        </w:rPr>
        <w:t>Питовранова Н.Е. Чили и интеграционные процессы на американском континенте. //Латинская Америка. 1996. №7-8. С. 39-47.</w:t>
      </w:r>
    </w:p>
    <w:p w:rsidR="007233C3" w:rsidRPr="00A66B6E" w:rsidRDefault="007233C3" w:rsidP="00A66B6E">
      <w:pPr>
        <w:numPr>
          <w:ilvl w:val="0"/>
          <w:numId w:val="1"/>
        </w:numPr>
        <w:ind w:left="0" w:firstLine="0"/>
        <w:jc w:val="both"/>
        <w:rPr>
          <w:snapToGrid w:val="0"/>
          <w:szCs w:val="28"/>
        </w:rPr>
      </w:pPr>
      <w:r w:rsidRPr="00A66B6E">
        <w:rPr>
          <w:snapToGrid w:val="0"/>
          <w:szCs w:val="28"/>
        </w:rPr>
        <w:t>Раджабова З.К. Мировая экономика. –Махачкала, 1998. С. 61-79.</w:t>
      </w:r>
    </w:p>
    <w:p w:rsidR="007233C3" w:rsidRPr="00A66B6E" w:rsidRDefault="007233C3" w:rsidP="00A66B6E">
      <w:pPr>
        <w:numPr>
          <w:ilvl w:val="0"/>
          <w:numId w:val="1"/>
        </w:numPr>
        <w:ind w:left="0" w:firstLine="0"/>
        <w:jc w:val="both"/>
        <w:rPr>
          <w:snapToGrid w:val="0"/>
          <w:szCs w:val="28"/>
          <w:lang w:val="en-US"/>
        </w:rPr>
      </w:pPr>
      <w:r w:rsidRPr="00A66B6E">
        <w:rPr>
          <w:snapToGrid w:val="0"/>
          <w:szCs w:val="28"/>
        </w:rPr>
        <w:t>Романова 3. Объединенный рынок США, Канады и Мексики: [НАФТА] //Экономист. 1995. №12. С. 80-86.</w:t>
      </w:r>
    </w:p>
    <w:p w:rsidR="007233C3" w:rsidRPr="00A66B6E" w:rsidRDefault="007233C3" w:rsidP="00A66B6E">
      <w:pPr>
        <w:numPr>
          <w:ilvl w:val="0"/>
          <w:numId w:val="1"/>
        </w:numPr>
        <w:ind w:left="0" w:firstLine="0"/>
        <w:jc w:val="both"/>
        <w:rPr>
          <w:snapToGrid w:val="0"/>
          <w:szCs w:val="28"/>
        </w:rPr>
      </w:pPr>
      <w:r w:rsidRPr="00A66B6E">
        <w:rPr>
          <w:snapToGrid w:val="0"/>
          <w:szCs w:val="28"/>
        </w:rPr>
        <w:t>Романова З.И. Объединительные процессы в свете основных внешнеэкономических концепций: [Интеграционные процессы в Латинская Америке: НАФТА, АТР, Меркосур.]</w:t>
      </w:r>
      <w:r w:rsidR="00A66B6E">
        <w:rPr>
          <w:snapToGrid w:val="0"/>
          <w:szCs w:val="28"/>
        </w:rPr>
        <w:t xml:space="preserve"> </w:t>
      </w:r>
      <w:r w:rsidRPr="00A66B6E">
        <w:rPr>
          <w:iCs/>
          <w:snapToGrid w:val="0"/>
          <w:szCs w:val="28"/>
        </w:rPr>
        <w:t>//</w:t>
      </w:r>
      <w:r w:rsidRPr="00A66B6E">
        <w:rPr>
          <w:snapToGrid w:val="0"/>
          <w:szCs w:val="28"/>
        </w:rPr>
        <w:t>Латинская Америка. 1997. №2. С. 14-23.</w:t>
      </w:r>
    </w:p>
    <w:p w:rsidR="007233C3" w:rsidRPr="00A66B6E" w:rsidRDefault="007233C3" w:rsidP="00A66B6E">
      <w:pPr>
        <w:pStyle w:val="a3"/>
        <w:numPr>
          <w:ilvl w:val="0"/>
          <w:numId w:val="1"/>
        </w:numPr>
        <w:ind w:left="0" w:firstLine="0"/>
        <w:rPr>
          <w:szCs w:val="28"/>
        </w:rPr>
      </w:pPr>
      <w:r w:rsidRPr="00A66B6E">
        <w:rPr>
          <w:szCs w:val="28"/>
        </w:rPr>
        <w:t>Россия и Латинская Америка: к новому партнерству / Отв. ред. В.В Вольский.-М., 1992.</w:t>
      </w:r>
    </w:p>
    <w:p w:rsidR="007233C3" w:rsidRPr="00A66B6E" w:rsidRDefault="007233C3" w:rsidP="00A66B6E">
      <w:pPr>
        <w:pStyle w:val="a3"/>
        <w:numPr>
          <w:ilvl w:val="0"/>
          <w:numId w:val="1"/>
        </w:numPr>
        <w:ind w:left="0" w:firstLine="0"/>
        <w:rPr>
          <w:szCs w:val="28"/>
        </w:rPr>
      </w:pPr>
      <w:r w:rsidRPr="00A66B6E">
        <w:rPr>
          <w:szCs w:val="28"/>
        </w:rPr>
        <w:t>Системная история международных отношений. 1918 – 2003. М., 2003.</w:t>
      </w:r>
    </w:p>
    <w:p w:rsidR="007233C3" w:rsidRPr="00A66B6E" w:rsidRDefault="007233C3" w:rsidP="00A66B6E">
      <w:pPr>
        <w:pStyle w:val="a3"/>
        <w:numPr>
          <w:ilvl w:val="0"/>
          <w:numId w:val="1"/>
        </w:numPr>
        <w:ind w:left="0" w:firstLine="0"/>
        <w:rPr>
          <w:szCs w:val="28"/>
        </w:rPr>
      </w:pPr>
      <w:r w:rsidRPr="00A66B6E">
        <w:rPr>
          <w:szCs w:val="28"/>
        </w:rPr>
        <w:t>Сударев В.П. Организация американских государств обретает авторитет. // Международная жизнь - 1998. - № 6.</w:t>
      </w:r>
    </w:p>
    <w:p w:rsidR="007233C3" w:rsidRPr="00A66B6E" w:rsidRDefault="007233C3" w:rsidP="00A66B6E">
      <w:pPr>
        <w:numPr>
          <w:ilvl w:val="0"/>
          <w:numId w:val="1"/>
        </w:numPr>
        <w:ind w:left="0" w:firstLine="0"/>
        <w:jc w:val="both"/>
        <w:rPr>
          <w:snapToGrid w:val="0"/>
          <w:szCs w:val="28"/>
        </w:rPr>
      </w:pPr>
      <w:r w:rsidRPr="00A66B6E">
        <w:rPr>
          <w:snapToGrid w:val="0"/>
          <w:szCs w:val="28"/>
        </w:rPr>
        <w:t>Хасбулатов Р. Мировая экономика. –М.: ИНСАН, 1994.</w:t>
      </w:r>
    </w:p>
    <w:p w:rsidR="007233C3" w:rsidRPr="00A66B6E" w:rsidRDefault="007233C3" w:rsidP="00A66B6E">
      <w:pPr>
        <w:pStyle w:val="a3"/>
        <w:numPr>
          <w:ilvl w:val="0"/>
          <w:numId w:val="1"/>
        </w:numPr>
        <w:ind w:left="0" w:firstLine="0"/>
        <w:rPr>
          <w:szCs w:val="28"/>
        </w:rPr>
      </w:pPr>
      <w:r w:rsidRPr="00A66B6E">
        <w:rPr>
          <w:szCs w:val="28"/>
        </w:rPr>
        <w:t>Центральноамериканский конфликт: от противоборства к урегулированию / Отв. ред. А . Н . Глинкин , В . П . Сударев . - М ., 1992.</w:t>
      </w:r>
    </w:p>
    <w:p w:rsidR="007233C3" w:rsidRPr="00A66B6E" w:rsidRDefault="007233C3" w:rsidP="00A66B6E">
      <w:pPr>
        <w:numPr>
          <w:ilvl w:val="0"/>
          <w:numId w:val="1"/>
        </w:numPr>
        <w:ind w:left="0" w:firstLine="0"/>
        <w:jc w:val="both"/>
        <w:rPr>
          <w:snapToGrid w:val="0"/>
          <w:szCs w:val="28"/>
        </w:rPr>
      </w:pPr>
      <w:r w:rsidRPr="00A66B6E">
        <w:rPr>
          <w:snapToGrid w:val="0"/>
          <w:szCs w:val="28"/>
        </w:rPr>
        <w:t>Черковец О. Европейский союз: уроки интеграции //Экономист. 1998. №10 С. 74-84.</w:t>
      </w:r>
    </w:p>
    <w:p w:rsidR="007233C3" w:rsidRPr="00A66B6E" w:rsidRDefault="007233C3" w:rsidP="00A66B6E">
      <w:pPr>
        <w:numPr>
          <w:ilvl w:val="0"/>
          <w:numId w:val="1"/>
        </w:numPr>
        <w:ind w:left="0" w:firstLine="0"/>
        <w:jc w:val="both"/>
        <w:rPr>
          <w:snapToGrid w:val="0"/>
          <w:szCs w:val="28"/>
        </w:rPr>
      </w:pPr>
      <w:r w:rsidRPr="00A66B6E">
        <w:rPr>
          <w:snapToGrid w:val="0"/>
          <w:szCs w:val="28"/>
        </w:rPr>
        <w:t>Шишков Ю. НАФТА: истоки, надежды, перспективы. //МЭМО. 1991. №11. С. 123-137.</w:t>
      </w:r>
    </w:p>
    <w:p w:rsidR="007233C3" w:rsidRPr="00A66B6E" w:rsidRDefault="007233C3" w:rsidP="00A66B6E">
      <w:pPr>
        <w:pStyle w:val="a3"/>
        <w:numPr>
          <w:ilvl w:val="0"/>
          <w:numId w:val="1"/>
        </w:numPr>
        <w:ind w:left="0" w:firstLine="0"/>
        <w:rPr>
          <w:szCs w:val="28"/>
          <w:lang w:val="en-US"/>
        </w:rPr>
      </w:pPr>
      <w:r w:rsidRPr="00A66B6E">
        <w:rPr>
          <w:snapToGrid w:val="0"/>
          <w:szCs w:val="28"/>
        </w:rPr>
        <w:t xml:space="preserve">Шокина Н.Е. Меркосур и Мексика //Латинская Америка. </w:t>
      </w:r>
      <w:r w:rsidRPr="00A66B6E">
        <w:rPr>
          <w:snapToGrid w:val="0"/>
          <w:szCs w:val="28"/>
          <w:lang w:val="en-US"/>
        </w:rPr>
        <w:t xml:space="preserve">1997. №10. </w:t>
      </w:r>
      <w:r w:rsidRPr="00A66B6E">
        <w:rPr>
          <w:snapToGrid w:val="0"/>
          <w:szCs w:val="28"/>
        </w:rPr>
        <w:t>С</w:t>
      </w:r>
      <w:r w:rsidRPr="00A66B6E">
        <w:rPr>
          <w:snapToGrid w:val="0"/>
          <w:szCs w:val="28"/>
          <w:lang w:val="en-US"/>
        </w:rPr>
        <w:t>. 33-35.</w:t>
      </w:r>
    </w:p>
    <w:p w:rsidR="007233C3" w:rsidRPr="00A66B6E" w:rsidRDefault="007233C3" w:rsidP="00A66B6E">
      <w:pPr>
        <w:pStyle w:val="a3"/>
        <w:numPr>
          <w:ilvl w:val="0"/>
          <w:numId w:val="1"/>
        </w:numPr>
        <w:ind w:left="0" w:firstLine="0"/>
        <w:rPr>
          <w:szCs w:val="28"/>
          <w:lang w:val="en-US"/>
        </w:rPr>
      </w:pPr>
      <w:r w:rsidRPr="00A66B6E">
        <w:rPr>
          <w:szCs w:val="28"/>
          <w:lang w:val="en-US"/>
        </w:rPr>
        <w:t>Foreign Policy and Regionalism in the Americas . - Boulder - London , 1996.</w:t>
      </w:r>
      <w:bookmarkStart w:id="11" w:name="_GoBack"/>
      <w:bookmarkEnd w:id="11"/>
    </w:p>
    <w:sectPr w:rsidR="007233C3" w:rsidRPr="00A66B6E" w:rsidSect="00A66B6E">
      <w:pgSz w:w="11906" w:h="16838" w:code="9"/>
      <w:pgMar w:top="1134" w:right="851"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2F6" w:rsidRDefault="004C62F6" w:rsidP="00D05676">
      <w:pPr>
        <w:spacing w:line="240" w:lineRule="auto"/>
      </w:pPr>
      <w:r>
        <w:separator/>
      </w:r>
    </w:p>
  </w:endnote>
  <w:endnote w:type="continuationSeparator" w:id="0">
    <w:p w:rsidR="004C62F6" w:rsidRDefault="004C62F6" w:rsidP="00D056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2F6" w:rsidRDefault="004C62F6" w:rsidP="00D05676">
      <w:pPr>
        <w:spacing w:line="240" w:lineRule="auto"/>
      </w:pPr>
      <w:r>
        <w:separator/>
      </w:r>
    </w:p>
  </w:footnote>
  <w:footnote w:type="continuationSeparator" w:id="0">
    <w:p w:rsidR="004C62F6" w:rsidRDefault="004C62F6" w:rsidP="00D05676">
      <w:pPr>
        <w:spacing w:line="240" w:lineRule="auto"/>
      </w:pPr>
      <w:r>
        <w:continuationSeparator/>
      </w:r>
    </w:p>
  </w:footnote>
  <w:footnote w:id="1">
    <w:p w:rsidR="004C62F6" w:rsidRDefault="007B415C" w:rsidP="007B415C">
      <w:pPr>
        <w:pStyle w:val="a4"/>
      </w:pPr>
      <w:r>
        <w:rPr>
          <w:rStyle w:val="a9"/>
        </w:rPr>
        <w:footnoteRef/>
      </w:r>
      <w:r>
        <w:t xml:space="preserve"> Торкунов А.В. Современные международные отношения. М., 1999.</w:t>
      </w:r>
    </w:p>
  </w:footnote>
  <w:footnote w:id="2">
    <w:p w:rsidR="004C62F6" w:rsidRDefault="000F6604" w:rsidP="000F6604">
      <w:pPr>
        <w:ind w:right="72"/>
        <w:jc w:val="both"/>
      </w:pPr>
      <w:r>
        <w:rPr>
          <w:rStyle w:val="a9"/>
          <w:sz w:val="24"/>
        </w:rPr>
        <w:footnoteRef/>
      </w:r>
      <w:r>
        <w:t xml:space="preserve"> </w:t>
      </w:r>
      <w:r>
        <w:rPr>
          <w:snapToGrid w:val="0"/>
          <w:sz w:val="20"/>
          <w:szCs w:val="20"/>
        </w:rPr>
        <w:t xml:space="preserve">Материалы Интернет: </w:t>
      </w:r>
      <w:r>
        <w:rPr>
          <w:snapToGrid w:val="0"/>
          <w:sz w:val="20"/>
          <w:szCs w:val="20"/>
          <w:lang w:val="en-US"/>
        </w:rPr>
        <w:t>www</w:t>
      </w:r>
      <w:r w:rsidRPr="000F6604">
        <w:rPr>
          <w:snapToGrid w:val="0"/>
          <w:sz w:val="20"/>
          <w:szCs w:val="20"/>
        </w:rPr>
        <w:t>.</w:t>
      </w:r>
      <w:r>
        <w:rPr>
          <w:snapToGrid w:val="0"/>
          <w:sz w:val="20"/>
          <w:szCs w:val="20"/>
          <w:lang w:val="en-US"/>
        </w:rPr>
        <w:t>europa</w:t>
      </w:r>
      <w:r w:rsidRPr="000F6604">
        <w:rPr>
          <w:snapToGrid w:val="0"/>
          <w:sz w:val="20"/>
          <w:szCs w:val="20"/>
        </w:rPr>
        <w:t>.</w:t>
      </w:r>
      <w:r>
        <w:rPr>
          <w:snapToGrid w:val="0"/>
          <w:sz w:val="20"/>
          <w:szCs w:val="20"/>
          <w:lang w:val="en-US"/>
        </w:rPr>
        <w:t>eu</w:t>
      </w:r>
      <w:r w:rsidRPr="000F6604">
        <w:rPr>
          <w:snapToGrid w:val="0"/>
          <w:sz w:val="20"/>
          <w:szCs w:val="20"/>
        </w:rPr>
        <w:t>.</w:t>
      </w:r>
      <w:r>
        <w:rPr>
          <w:snapToGrid w:val="0"/>
          <w:sz w:val="20"/>
          <w:szCs w:val="20"/>
          <w:lang w:val="en-US"/>
        </w:rPr>
        <w:t>int</w:t>
      </w:r>
    </w:p>
  </w:footnote>
  <w:footnote w:id="3">
    <w:p w:rsidR="004C62F6" w:rsidRDefault="000F6604" w:rsidP="000F6604">
      <w:pPr>
        <w:ind w:right="72"/>
        <w:jc w:val="both"/>
      </w:pPr>
      <w:r>
        <w:rPr>
          <w:rStyle w:val="a9"/>
          <w:sz w:val="20"/>
          <w:szCs w:val="20"/>
        </w:rPr>
        <w:footnoteRef/>
      </w:r>
      <w:r>
        <w:rPr>
          <w:sz w:val="20"/>
          <w:szCs w:val="20"/>
        </w:rPr>
        <w:t xml:space="preserve"> Железняк А.А., Нутенко Л.Я. На пороге нового этапа сотрудничества в ЕС: [Меркосур-ЕС]</w:t>
      </w:r>
      <w:r w:rsidR="00A66B6E">
        <w:rPr>
          <w:sz w:val="20"/>
          <w:szCs w:val="20"/>
        </w:rPr>
        <w:t xml:space="preserve"> </w:t>
      </w:r>
      <w:r>
        <w:rPr>
          <w:i/>
          <w:iCs/>
          <w:sz w:val="20"/>
          <w:szCs w:val="20"/>
        </w:rPr>
        <w:t>//</w:t>
      </w:r>
      <w:r w:rsidR="00A66B6E">
        <w:rPr>
          <w:i/>
          <w:iCs/>
          <w:sz w:val="20"/>
          <w:szCs w:val="20"/>
        </w:rPr>
        <w:t xml:space="preserve"> </w:t>
      </w:r>
      <w:r>
        <w:rPr>
          <w:sz w:val="20"/>
          <w:szCs w:val="20"/>
        </w:rPr>
        <w:t>Латинская Америка. 1997. №10. С. 36.</w:t>
      </w:r>
    </w:p>
  </w:footnote>
  <w:footnote w:id="4">
    <w:p w:rsidR="004C62F6" w:rsidRDefault="000F6604" w:rsidP="000F6604">
      <w:pPr>
        <w:pStyle w:val="a4"/>
        <w:jc w:val="both"/>
      </w:pPr>
      <w:r>
        <w:rPr>
          <w:rStyle w:val="a9"/>
        </w:rPr>
        <w:footnoteRef/>
      </w:r>
      <w:r>
        <w:t xml:space="preserve"> </w:t>
      </w:r>
      <w:r>
        <w:rPr>
          <w:snapToGrid w:val="0"/>
        </w:rPr>
        <w:t>Железняк А.А., Нутенко Л.Я. На пороге нового этапа сотрудничества в ЕС: [Меркосур-ЕС]</w:t>
      </w:r>
      <w:r w:rsidR="00A66B6E">
        <w:rPr>
          <w:snapToGrid w:val="0"/>
        </w:rPr>
        <w:t xml:space="preserve"> </w:t>
      </w:r>
      <w:r>
        <w:rPr>
          <w:i/>
          <w:iCs/>
          <w:snapToGrid w:val="0"/>
        </w:rPr>
        <w:t>//</w:t>
      </w:r>
      <w:r w:rsidR="00A66B6E">
        <w:rPr>
          <w:i/>
          <w:iCs/>
          <w:snapToGrid w:val="0"/>
        </w:rPr>
        <w:t xml:space="preserve"> </w:t>
      </w:r>
      <w:r>
        <w:rPr>
          <w:snapToGrid w:val="0"/>
        </w:rPr>
        <w:t>Латинская Америка. 1997. №10. С. 36.</w:t>
      </w:r>
    </w:p>
  </w:footnote>
  <w:footnote w:id="5">
    <w:p w:rsidR="004C62F6" w:rsidRDefault="000F6604" w:rsidP="000F6604">
      <w:pPr>
        <w:pStyle w:val="a4"/>
      </w:pPr>
      <w:r>
        <w:rPr>
          <w:rStyle w:val="a9"/>
        </w:rPr>
        <w:footnoteRef/>
      </w:r>
      <w:r>
        <w:t xml:space="preserve"> Материал</w:t>
      </w:r>
      <w:bookmarkStart w:id="8" w:name="_Hlt515046600"/>
      <w:r>
        <w:t>ы</w:t>
      </w:r>
      <w:bookmarkEnd w:id="8"/>
      <w:r>
        <w:t xml:space="preserve"> Интернет: </w:t>
      </w:r>
      <w:r>
        <w:rPr>
          <w:lang w:val="en-US"/>
        </w:rPr>
        <w:t>www.eubasics.allmansland.com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44F2A"/>
    <w:multiLevelType w:val="multilevel"/>
    <w:tmpl w:val="85988E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67F2A10"/>
    <w:multiLevelType w:val="multilevel"/>
    <w:tmpl w:val="CE620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725AC9"/>
    <w:multiLevelType w:val="multilevel"/>
    <w:tmpl w:val="59BE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C53A82"/>
    <w:multiLevelType w:val="hybridMultilevel"/>
    <w:tmpl w:val="8042D99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E592140"/>
    <w:multiLevelType w:val="multilevel"/>
    <w:tmpl w:val="817E5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905091"/>
    <w:multiLevelType w:val="multilevel"/>
    <w:tmpl w:val="481814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BB5B37"/>
    <w:multiLevelType w:val="hybridMultilevel"/>
    <w:tmpl w:val="4E569708"/>
    <w:lvl w:ilvl="0" w:tplc="22B6EC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58B55628"/>
    <w:multiLevelType w:val="hybridMultilevel"/>
    <w:tmpl w:val="2E5E31B6"/>
    <w:lvl w:ilvl="0" w:tplc="09DA353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607541D4"/>
    <w:multiLevelType w:val="multilevel"/>
    <w:tmpl w:val="2A404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6B15E4B"/>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3"/>
  </w:num>
  <w:num w:numId="2">
    <w:abstractNumId w:val="0"/>
  </w:num>
  <w:num w:numId="3">
    <w:abstractNumId w:val="1"/>
  </w:num>
  <w:num w:numId="4">
    <w:abstractNumId w:val="5"/>
  </w:num>
  <w:num w:numId="5">
    <w:abstractNumId w:val="4"/>
  </w:num>
  <w:num w:numId="6">
    <w:abstractNumId w:val="2"/>
  </w:num>
  <w:num w:numId="7">
    <w:abstractNumId w:val="9"/>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23D"/>
    <w:rsid w:val="00021321"/>
    <w:rsid w:val="00023B2B"/>
    <w:rsid w:val="00064269"/>
    <w:rsid w:val="000F6604"/>
    <w:rsid w:val="00103120"/>
    <w:rsid w:val="00244CF3"/>
    <w:rsid w:val="002E1A6B"/>
    <w:rsid w:val="00384EF3"/>
    <w:rsid w:val="003A15C3"/>
    <w:rsid w:val="003C09E7"/>
    <w:rsid w:val="003E4DD5"/>
    <w:rsid w:val="00493A58"/>
    <w:rsid w:val="004C62F6"/>
    <w:rsid w:val="00510BB4"/>
    <w:rsid w:val="00511CD0"/>
    <w:rsid w:val="00512E7D"/>
    <w:rsid w:val="0057033F"/>
    <w:rsid w:val="005F0438"/>
    <w:rsid w:val="006173AF"/>
    <w:rsid w:val="00656837"/>
    <w:rsid w:val="006D5A6E"/>
    <w:rsid w:val="007233C3"/>
    <w:rsid w:val="00773BDF"/>
    <w:rsid w:val="007A32E2"/>
    <w:rsid w:val="007B415C"/>
    <w:rsid w:val="00803AF2"/>
    <w:rsid w:val="00826BE7"/>
    <w:rsid w:val="008301AF"/>
    <w:rsid w:val="009C0B69"/>
    <w:rsid w:val="009D63B0"/>
    <w:rsid w:val="009E47AD"/>
    <w:rsid w:val="00A66B6E"/>
    <w:rsid w:val="00AF6024"/>
    <w:rsid w:val="00B70628"/>
    <w:rsid w:val="00D05676"/>
    <w:rsid w:val="00D63C09"/>
    <w:rsid w:val="00DE2563"/>
    <w:rsid w:val="00E71AC4"/>
    <w:rsid w:val="00E8523D"/>
    <w:rsid w:val="00EB6E55"/>
    <w:rsid w:val="00EF28E1"/>
    <w:rsid w:val="00F71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89E006-BDCB-4659-A714-6A08C0F1D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A58"/>
    <w:pPr>
      <w:spacing w:line="360" w:lineRule="auto"/>
    </w:pPr>
    <w:rPr>
      <w:rFonts w:ascii="Times New Roman" w:hAnsi="Times New Roman"/>
      <w:sz w:val="28"/>
      <w:szCs w:val="22"/>
      <w:lang w:eastAsia="en-US"/>
    </w:rPr>
  </w:style>
  <w:style w:type="paragraph" w:styleId="1">
    <w:name w:val="heading 1"/>
    <w:basedOn w:val="a"/>
    <w:next w:val="a"/>
    <w:link w:val="10"/>
    <w:uiPriority w:val="9"/>
    <w:qFormat/>
    <w:rsid w:val="003C09E7"/>
    <w:pPr>
      <w:keepNext/>
      <w:keepLines/>
      <w:spacing w:before="480"/>
      <w:outlineLvl w:val="0"/>
    </w:pPr>
    <w:rPr>
      <w:rFonts w:ascii="Cambria" w:hAnsi="Cambria"/>
      <w:b/>
      <w:bCs/>
      <w:color w:val="365F91"/>
      <w:szCs w:val="28"/>
    </w:rPr>
  </w:style>
  <w:style w:type="paragraph" w:styleId="2">
    <w:name w:val="heading 2"/>
    <w:basedOn w:val="a"/>
    <w:next w:val="a"/>
    <w:link w:val="20"/>
    <w:uiPriority w:val="9"/>
    <w:semiHidden/>
    <w:unhideWhenUsed/>
    <w:qFormat/>
    <w:rsid w:val="003C09E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3C09E7"/>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3C09E7"/>
    <w:rPr>
      <w:rFonts w:ascii="Cambria" w:hAnsi="Cambria" w:cs="Times New Roman"/>
      <w:b/>
      <w:bCs/>
      <w:color w:val="365F91"/>
      <w:sz w:val="28"/>
      <w:szCs w:val="28"/>
    </w:rPr>
  </w:style>
  <w:style w:type="character" w:customStyle="1" w:styleId="20">
    <w:name w:val="Заголовок 2 Знак"/>
    <w:link w:val="2"/>
    <w:uiPriority w:val="9"/>
    <w:semiHidden/>
    <w:locked/>
    <w:rsid w:val="003C09E7"/>
    <w:rPr>
      <w:rFonts w:ascii="Cambria" w:hAnsi="Cambria" w:cs="Times New Roman"/>
      <w:b/>
      <w:bCs/>
      <w:color w:val="4F81BD"/>
      <w:sz w:val="26"/>
      <w:szCs w:val="26"/>
    </w:rPr>
  </w:style>
  <w:style w:type="character" w:customStyle="1" w:styleId="30">
    <w:name w:val="Заголовок 3 Знак"/>
    <w:link w:val="3"/>
    <w:uiPriority w:val="9"/>
    <w:semiHidden/>
    <w:locked/>
    <w:rsid w:val="003C09E7"/>
    <w:rPr>
      <w:rFonts w:ascii="Cambria" w:hAnsi="Cambria" w:cs="Times New Roman"/>
      <w:b/>
      <w:bCs/>
      <w:color w:val="4F81BD"/>
    </w:rPr>
  </w:style>
  <w:style w:type="paragraph" w:customStyle="1" w:styleId="11">
    <w:name w:val="Заголовок 11"/>
    <w:basedOn w:val="1"/>
    <w:next w:val="a3"/>
    <w:link w:val="1Char"/>
    <w:qFormat/>
    <w:rsid w:val="00656837"/>
    <w:pPr>
      <w:widowControl w:val="0"/>
      <w:spacing w:before="0"/>
      <w:jc w:val="center"/>
    </w:pPr>
    <w:rPr>
      <w:rFonts w:ascii="Times New Roman" w:hAnsi="Times New Roman"/>
      <w:caps/>
      <w:color w:val="auto"/>
      <w:lang w:eastAsia="ru-RU"/>
    </w:rPr>
  </w:style>
  <w:style w:type="character" w:customStyle="1" w:styleId="1Char">
    <w:name w:val="Заголовок 1 Char"/>
    <w:link w:val="11"/>
    <w:locked/>
    <w:rsid w:val="00656837"/>
    <w:rPr>
      <w:rFonts w:ascii="Times New Roman" w:hAnsi="Times New Roman" w:cs="Times New Roman"/>
      <w:b/>
      <w:bCs/>
      <w:caps/>
      <w:color w:val="365F91"/>
      <w:sz w:val="28"/>
      <w:szCs w:val="28"/>
      <w:lang w:val="x-none" w:eastAsia="ru-RU"/>
    </w:rPr>
  </w:style>
  <w:style w:type="paragraph" w:customStyle="1" w:styleId="21">
    <w:name w:val="Заголовок 21"/>
    <w:basedOn w:val="2"/>
    <w:next w:val="a3"/>
    <w:link w:val="2Char"/>
    <w:autoRedefine/>
    <w:qFormat/>
    <w:rsid w:val="00656837"/>
    <w:pPr>
      <w:widowControl w:val="0"/>
      <w:spacing w:before="0"/>
      <w:jc w:val="center"/>
    </w:pPr>
    <w:rPr>
      <w:rFonts w:ascii="Times New Roman" w:hAnsi="Times New Roman"/>
      <w:caps/>
      <w:color w:val="auto"/>
      <w:sz w:val="28"/>
    </w:rPr>
  </w:style>
  <w:style w:type="character" w:customStyle="1" w:styleId="2Char">
    <w:name w:val="Заголовок 2 Char"/>
    <w:link w:val="21"/>
    <w:locked/>
    <w:rsid w:val="00656837"/>
    <w:rPr>
      <w:rFonts w:ascii="Times New Roman" w:hAnsi="Times New Roman" w:cs="Times New Roman"/>
      <w:b/>
      <w:bCs/>
      <w:caps/>
      <w:sz w:val="26"/>
      <w:szCs w:val="26"/>
    </w:rPr>
  </w:style>
  <w:style w:type="paragraph" w:customStyle="1" w:styleId="31">
    <w:name w:val="Заголовок 31"/>
    <w:basedOn w:val="3"/>
    <w:next w:val="a3"/>
    <w:autoRedefine/>
    <w:qFormat/>
    <w:rsid w:val="00A66B6E"/>
    <w:pPr>
      <w:widowControl w:val="0"/>
      <w:spacing w:before="0"/>
      <w:ind w:firstLine="709"/>
      <w:jc w:val="center"/>
      <w:outlineLvl w:val="9"/>
    </w:pPr>
    <w:rPr>
      <w:rFonts w:ascii="Times New Roman" w:hAnsi="Times New Roman"/>
      <w:color w:val="auto"/>
      <w:szCs w:val="28"/>
    </w:rPr>
  </w:style>
  <w:style w:type="paragraph" w:customStyle="1" w:styleId="a3">
    <w:name w:val="Стандарт"/>
    <w:basedOn w:val="a"/>
    <w:link w:val="Char"/>
    <w:qFormat/>
    <w:rsid w:val="007A32E2"/>
    <w:pPr>
      <w:widowControl w:val="0"/>
      <w:ind w:firstLine="709"/>
      <w:jc w:val="both"/>
    </w:pPr>
    <w:rPr>
      <w:szCs w:val="24"/>
      <w:lang w:eastAsia="ru-RU"/>
    </w:rPr>
  </w:style>
  <w:style w:type="character" w:customStyle="1" w:styleId="Char">
    <w:name w:val="Стандарт Char"/>
    <w:link w:val="a3"/>
    <w:locked/>
    <w:rsid w:val="007A32E2"/>
    <w:rPr>
      <w:rFonts w:ascii="Times New Roman" w:hAnsi="Times New Roman" w:cs="Times New Roman"/>
      <w:sz w:val="24"/>
      <w:szCs w:val="24"/>
      <w:lang w:val="x-none" w:eastAsia="ru-RU"/>
    </w:rPr>
  </w:style>
  <w:style w:type="paragraph" w:styleId="a4">
    <w:name w:val="footnote text"/>
    <w:basedOn w:val="a"/>
    <w:link w:val="a5"/>
    <w:uiPriority w:val="99"/>
    <w:semiHidden/>
    <w:unhideWhenUsed/>
    <w:rsid w:val="00F71B7B"/>
    <w:pPr>
      <w:spacing w:line="240" w:lineRule="auto"/>
    </w:pPr>
    <w:rPr>
      <w:sz w:val="20"/>
      <w:szCs w:val="20"/>
    </w:rPr>
  </w:style>
  <w:style w:type="character" w:customStyle="1" w:styleId="a5">
    <w:name w:val="Текст сноски Знак"/>
    <w:link w:val="a4"/>
    <w:uiPriority w:val="99"/>
    <w:semiHidden/>
    <w:locked/>
    <w:rsid w:val="00F71B7B"/>
    <w:rPr>
      <w:rFonts w:ascii="Times New Roman" w:hAnsi="Times New Roman" w:cs="Times New Roman"/>
      <w:sz w:val="20"/>
      <w:szCs w:val="20"/>
    </w:rPr>
  </w:style>
  <w:style w:type="paragraph" w:styleId="12">
    <w:name w:val="toc 1"/>
    <w:basedOn w:val="a3"/>
    <w:next w:val="a3"/>
    <w:autoRedefine/>
    <w:uiPriority w:val="39"/>
    <w:unhideWhenUsed/>
    <w:rsid w:val="00EF28E1"/>
    <w:pPr>
      <w:ind w:firstLine="0"/>
    </w:pPr>
  </w:style>
  <w:style w:type="paragraph" w:styleId="22">
    <w:name w:val="toc 2"/>
    <w:basedOn w:val="a"/>
    <w:next w:val="a"/>
    <w:autoRedefine/>
    <w:uiPriority w:val="39"/>
    <w:unhideWhenUsed/>
    <w:rsid w:val="00F71B7B"/>
    <w:pPr>
      <w:ind w:left="221"/>
      <w:jc w:val="both"/>
    </w:pPr>
  </w:style>
  <w:style w:type="paragraph" w:styleId="32">
    <w:name w:val="toc 3"/>
    <w:basedOn w:val="a"/>
    <w:next w:val="a"/>
    <w:autoRedefine/>
    <w:uiPriority w:val="39"/>
    <w:unhideWhenUsed/>
    <w:rsid w:val="00F71B7B"/>
    <w:pPr>
      <w:ind w:left="442"/>
      <w:jc w:val="both"/>
    </w:pPr>
  </w:style>
  <w:style w:type="paragraph" w:styleId="a6">
    <w:name w:val="TOC Heading"/>
    <w:basedOn w:val="1"/>
    <w:next w:val="a"/>
    <w:uiPriority w:val="39"/>
    <w:semiHidden/>
    <w:unhideWhenUsed/>
    <w:qFormat/>
    <w:rsid w:val="00F71B7B"/>
    <w:pPr>
      <w:spacing w:before="0"/>
      <w:outlineLvl w:val="9"/>
    </w:pPr>
    <w:rPr>
      <w:rFonts w:ascii="Times New Roman" w:hAnsi="Times New Roman"/>
      <w:color w:val="auto"/>
    </w:rPr>
  </w:style>
  <w:style w:type="paragraph" w:styleId="a7">
    <w:name w:val="header"/>
    <w:basedOn w:val="a"/>
    <w:link w:val="a8"/>
    <w:uiPriority w:val="99"/>
    <w:unhideWhenUsed/>
    <w:rsid w:val="00F71B7B"/>
    <w:pPr>
      <w:tabs>
        <w:tab w:val="center" w:pos="4677"/>
        <w:tab w:val="right" w:pos="9355"/>
      </w:tabs>
      <w:spacing w:line="240" w:lineRule="auto"/>
    </w:pPr>
  </w:style>
  <w:style w:type="character" w:customStyle="1" w:styleId="a8">
    <w:name w:val="Верхний колонтитул Знак"/>
    <w:link w:val="a7"/>
    <w:uiPriority w:val="99"/>
    <w:locked/>
    <w:rsid w:val="00F71B7B"/>
    <w:rPr>
      <w:rFonts w:ascii="Times New Roman" w:hAnsi="Times New Roman" w:cs="Times New Roman"/>
      <w:sz w:val="28"/>
    </w:rPr>
  </w:style>
  <w:style w:type="character" w:styleId="a9">
    <w:name w:val="footnote reference"/>
    <w:uiPriority w:val="99"/>
    <w:unhideWhenUsed/>
    <w:rsid w:val="007B415C"/>
    <w:rPr>
      <w:rFonts w:cs="Times New Roman"/>
      <w:vertAlign w:val="superscript"/>
    </w:rPr>
  </w:style>
  <w:style w:type="paragraph" w:styleId="aa">
    <w:name w:val="Balloon Text"/>
    <w:basedOn w:val="a"/>
    <w:link w:val="ab"/>
    <w:uiPriority w:val="99"/>
    <w:semiHidden/>
    <w:unhideWhenUsed/>
    <w:rsid w:val="00826BE7"/>
    <w:pPr>
      <w:spacing w:line="240" w:lineRule="auto"/>
    </w:pPr>
    <w:rPr>
      <w:rFonts w:ascii="Tahoma" w:hAnsi="Tahoma" w:cs="Tahoma"/>
      <w:sz w:val="16"/>
      <w:szCs w:val="16"/>
    </w:rPr>
  </w:style>
  <w:style w:type="character" w:customStyle="1" w:styleId="ab">
    <w:name w:val="Текст выноски Знак"/>
    <w:link w:val="aa"/>
    <w:uiPriority w:val="99"/>
    <w:semiHidden/>
    <w:locked/>
    <w:rsid w:val="00826BE7"/>
    <w:rPr>
      <w:rFonts w:ascii="Tahoma" w:hAnsi="Tahoma" w:cs="Tahoma"/>
      <w:sz w:val="16"/>
      <w:szCs w:val="16"/>
    </w:rPr>
  </w:style>
  <w:style w:type="paragraph" w:styleId="ac">
    <w:name w:val="footer"/>
    <w:basedOn w:val="a"/>
    <w:link w:val="ad"/>
    <w:uiPriority w:val="99"/>
    <w:semiHidden/>
    <w:unhideWhenUsed/>
    <w:rsid w:val="007233C3"/>
    <w:pPr>
      <w:tabs>
        <w:tab w:val="center" w:pos="4677"/>
        <w:tab w:val="right" w:pos="9355"/>
      </w:tabs>
      <w:spacing w:line="240" w:lineRule="auto"/>
    </w:pPr>
  </w:style>
  <w:style w:type="character" w:customStyle="1" w:styleId="ad">
    <w:name w:val="Нижний колонтитул Знак"/>
    <w:link w:val="ac"/>
    <w:uiPriority w:val="99"/>
    <w:semiHidden/>
    <w:locked/>
    <w:rsid w:val="007233C3"/>
    <w:rPr>
      <w:rFonts w:ascii="Times New Roman" w:hAnsi="Times New Roman" w:cs="Times New Roman"/>
      <w:sz w:val="28"/>
    </w:rPr>
  </w:style>
  <w:style w:type="character" w:styleId="ae">
    <w:name w:val="Hyperlink"/>
    <w:uiPriority w:val="99"/>
    <w:unhideWhenUsed/>
    <w:rsid w:val="007233C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836918">
      <w:marLeft w:val="0"/>
      <w:marRight w:val="0"/>
      <w:marTop w:val="0"/>
      <w:marBottom w:val="0"/>
      <w:divBdr>
        <w:top w:val="none" w:sz="0" w:space="0" w:color="auto"/>
        <w:left w:val="none" w:sz="0" w:space="0" w:color="auto"/>
        <w:bottom w:val="none" w:sz="0" w:space="0" w:color="auto"/>
        <w:right w:val="none" w:sz="0" w:space="0" w:color="auto"/>
      </w:divBdr>
      <w:divsChild>
        <w:div w:id="488836925">
          <w:marLeft w:val="0"/>
          <w:marRight w:val="0"/>
          <w:marTop w:val="0"/>
          <w:marBottom w:val="0"/>
          <w:divBdr>
            <w:top w:val="none" w:sz="0" w:space="0" w:color="auto"/>
            <w:left w:val="none" w:sz="0" w:space="0" w:color="auto"/>
            <w:bottom w:val="none" w:sz="0" w:space="0" w:color="auto"/>
            <w:right w:val="none" w:sz="0" w:space="0" w:color="auto"/>
          </w:divBdr>
        </w:div>
      </w:divsChild>
    </w:div>
    <w:div w:id="488836921">
      <w:marLeft w:val="0"/>
      <w:marRight w:val="0"/>
      <w:marTop w:val="0"/>
      <w:marBottom w:val="0"/>
      <w:divBdr>
        <w:top w:val="none" w:sz="0" w:space="0" w:color="auto"/>
        <w:left w:val="none" w:sz="0" w:space="0" w:color="auto"/>
        <w:bottom w:val="none" w:sz="0" w:space="0" w:color="auto"/>
        <w:right w:val="none" w:sz="0" w:space="0" w:color="auto"/>
      </w:divBdr>
      <w:divsChild>
        <w:div w:id="488836920">
          <w:marLeft w:val="0"/>
          <w:marRight w:val="0"/>
          <w:marTop w:val="0"/>
          <w:marBottom w:val="0"/>
          <w:divBdr>
            <w:top w:val="none" w:sz="0" w:space="0" w:color="auto"/>
            <w:left w:val="none" w:sz="0" w:space="0" w:color="auto"/>
            <w:bottom w:val="none" w:sz="0" w:space="0" w:color="auto"/>
            <w:right w:val="none" w:sz="0" w:space="0" w:color="auto"/>
          </w:divBdr>
        </w:div>
      </w:divsChild>
    </w:div>
    <w:div w:id="488836922">
      <w:marLeft w:val="0"/>
      <w:marRight w:val="0"/>
      <w:marTop w:val="0"/>
      <w:marBottom w:val="0"/>
      <w:divBdr>
        <w:top w:val="none" w:sz="0" w:space="0" w:color="auto"/>
        <w:left w:val="none" w:sz="0" w:space="0" w:color="auto"/>
        <w:bottom w:val="none" w:sz="0" w:space="0" w:color="auto"/>
        <w:right w:val="none" w:sz="0" w:space="0" w:color="auto"/>
      </w:divBdr>
      <w:divsChild>
        <w:div w:id="488836919">
          <w:marLeft w:val="0"/>
          <w:marRight w:val="0"/>
          <w:marTop w:val="0"/>
          <w:marBottom w:val="0"/>
          <w:divBdr>
            <w:top w:val="none" w:sz="0" w:space="0" w:color="auto"/>
            <w:left w:val="none" w:sz="0" w:space="0" w:color="auto"/>
            <w:bottom w:val="none" w:sz="0" w:space="0" w:color="auto"/>
            <w:right w:val="none" w:sz="0" w:space="0" w:color="auto"/>
          </w:divBdr>
        </w:div>
      </w:divsChild>
    </w:div>
    <w:div w:id="488836924">
      <w:marLeft w:val="0"/>
      <w:marRight w:val="0"/>
      <w:marTop w:val="0"/>
      <w:marBottom w:val="66"/>
      <w:divBdr>
        <w:top w:val="none" w:sz="0" w:space="0" w:color="auto"/>
        <w:left w:val="none" w:sz="0" w:space="0" w:color="auto"/>
        <w:bottom w:val="none" w:sz="0" w:space="0" w:color="auto"/>
        <w:right w:val="none" w:sz="0" w:space="0" w:color="auto"/>
      </w:divBdr>
    </w:div>
    <w:div w:id="488836926">
      <w:marLeft w:val="0"/>
      <w:marRight w:val="0"/>
      <w:marTop w:val="0"/>
      <w:marBottom w:val="0"/>
      <w:divBdr>
        <w:top w:val="none" w:sz="0" w:space="0" w:color="auto"/>
        <w:left w:val="none" w:sz="0" w:space="0" w:color="auto"/>
        <w:bottom w:val="none" w:sz="0" w:space="0" w:color="auto"/>
        <w:right w:val="none" w:sz="0" w:space="0" w:color="auto"/>
      </w:divBdr>
      <w:divsChild>
        <w:div w:id="488836923">
          <w:marLeft w:val="0"/>
          <w:marRight w:val="0"/>
          <w:marTop w:val="0"/>
          <w:marBottom w:val="0"/>
          <w:divBdr>
            <w:top w:val="none" w:sz="0" w:space="0" w:color="auto"/>
            <w:left w:val="none" w:sz="0" w:space="0" w:color="auto"/>
            <w:bottom w:val="none" w:sz="0" w:space="0" w:color="auto"/>
            <w:right w:val="none" w:sz="0" w:space="0" w:color="auto"/>
          </w:divBdr>
        </w:div>
      </w:divsChild>
    </w:div>
    <w:div w:id="488836927">
      <w:marLeft w:val="0"/>
      <w:marRight w:val="0"/>
      <w:marTop w:val="0"/>
      <w:marBottom w:val="6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038BC71-D306-4E9A-BD44-3CEDC6FD2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14358</Words>
  <Characters>81842</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2014-02-22T11:01:00Z</dcterms:created>
  <dcterms:modified xsi:type="dcterms:W3CDTF">2014-02-22T11:01:00Z</dcterms:modified>
</cp:coreProperties>
</file>