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E67" w:rsidRDefault="00B83E67">
      <w:pPr>
        <w:jc w:val="both"/>
        <w:rPr>
          <w:rFonts w:ascii="Arial" w:hAnsi="Arial"/>
          <w:b/>
          <w:sz w:val="24"/>
          <w:lang w:val="en-US"/>
        </w:rPr>
      </w:pPr>
    </w:p>
    <w:p w:rsidR="00B83E67" w:rsidRDefault="00F07309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lang w:val="en-US"/>
        </w:rPr>
        <w:t xml:space="preserve">                                      </w:t>
      </w:r>
      <w:r>
        <w:rPr>
          <w:rFonts w:ascii="Arial" w:hAnsi="Arial"/>
          <w:b/>
          <w:sz w:val="24"/>
        </w:rPr>
        <w:t xml:space="preserve">                         </w:t>
      </w:r>
    </w:p>
    <w:p w:rsidR="00B83E67" w:rsidRDefault="00B83E67">
      <w:pPr>
        <w:jc w:val="both"/>
        <w:rPr>
          <w:rFonts w:ascii="Arial" w:hAnsi="Arial"/>
          <w:b/>
          <w:sz w:val="24"/>
        </w:rPr>
      </w:pPr>
    </w:p>
    <w:p w:rsidR="00B83E67" w:rsidRDefault="00B83E67">
      <w:pPr>
        <w:jc w:val="both"/>
        <w:rPr>
          <w:rFonts w:ascii="Arial" w:hAnsi="Arial"/>
          <w:b/>
          <w:sz w:val="24"/>
        </w:rPr>
      </w:pPr>
    </w:p>
    <w:p w:rsidR="00B83E67" w:rsidRDefault="00B83E67">
      <w:pPr>
        <w:jc w:val="both"/>
        <w:rPr>
          <w:rFonts w:ascii="Arial" w:hAnsi="Arial"/>
          <w:b/>
          <w:sz w:val="24"/>
        </w:rPr>
      </w:pPr>
    </w:p>
    <w:p w:rsidR="00B83E67" w:rsidRDefault="00F07309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                                              План.</w:t>
      </w: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F07309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1.     Введение.</w:t>
      </w: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F07309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2.    Понятие международного частного права, его задание.</w:t>
      </w: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F07309">
      <w:pPr>
        <w:ind w:left="567" w:hanging="567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3. Факторы, влияющие на развитие международного   частного права.</w:t>
      </w: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F07309">
      <w:pPr>
        <w:ind w:left="567" w:hanging="567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4. Международное сотрудничество и международное частное право.</w:t>
      </w: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F07309">
      <w:pPr>
        <w:ind w:left="709" w:hanging="709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5.  Заключение (Украина как субъект международного частного права).</w:t>
      </w: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jc w:val="both"/>
        <w:rPr>
          <w:rFonts w:ascii="Arial" w:hAnsi="Arial"/>
          <w:b/>
          <w:sz w:val="28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каждом государстве важнейшим регулятором общественных отношений является право. Это система юридических норм, которые фиксируют определенные отношения; охраняют общеобязательные правила поведения; закрепляют права и обязанности лиц.</w:t>
      </w: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</w:rPr>
        <w:t>В совокупности эти нормы (а также другие источники) составляют национальную систему права. В мире существует более двухсот национальных систем права (столько, сколько государств). Часто между ними возникают отношения, которые вызывают множество взаимных прав и обязанностей. Поэтому развитие экономики, политики, культуры, средств коммуникации, транспорта требуют правового оформления такого типа отношений, как международные. Последние условно можно поделить на две большие группы: межгосударственные и немежгосударственные. Первая группа составляет сферу международного публичного права, вторая является предметом регулирования международного частного права.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Субъектами отношений в международном публичном праве выступают государства как таковые, а также международные организации, членами которых являются те же государства.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Субъектами отношений в международном частном праве являются, прежде всего, физические и юридические лица, иногда - государства. Спецификой отношений является наличие “иностранного элемента”. Под “иностранным элементом” понимают:</w:t>
      </w:r>
    </w:p>
    <w:p w:rsidR="00B83E67" w:rsidRDefault="00F07309" w:rsidP="00F0730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субъект, который имеет иностранную принадлежность (гражданство, место проживания - относительно физических лиц; “национальность” - относительно юридических лиц);</w:t>
      </w:r>
    </w:p>
    <w:p w:rsidR="00B83E67" w:rsidRDefault="00F07309" w:rsidP="00F07309">
      <w:pPr>
        <w:numPr>
          <w:ilvl w:val="0"/>
          <w:numId w:val="1"/>
        </w:numPr>
        <w:jc w:val="both"/>
        <w:rPr>
          <w:sz w:val="28"/>
        </w:rPr>
      </w:pPr>
      <w:r>
        <w:rPr>
          <w:rFonts w:ascii="Arial" w:hAnsi="Arial"/>
          <w:sz w:val="24"/>
        </w:rPr>
        <w:t>объект, который находится на территории иностранного государства;</w:t>
      </w:r>
    </w:p>
    <w:p w:rsidR="00B83E67" w:rsidRDefault="00F07309" w:rsidP="00F07309">
      <w:pPr>
        <w:numPr>
          <w:ilvl w:val="0"/>
          <w:numId w:val="1"/>
        </w:numPr>
        <w:jc w:val="both"/>
        <w:rPr>
          <w:sz w:val="28"/>
        </w:rPr>
      </w:pPr>
      <w:r>
        <w:rPr>
          <w:rFonts w:ascii="Arial" w:hAnsi="Arial"/>
          <w:sz w:val="24"/>
        </w:rPr>
        <w:t>юридический факт, который произошел за границей.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Международное частное право - это система юридических норм, направленных на регулирование международных невластных отношений с “иностранным элементом”. Заданием международного частного права является регламентация указанных отношений для всесторонней защиты прав и интересов субъектов права, создание единого правового пространства для осуществления ими своих прав и обязанностей, укрепление сотрудничества государств, которые относятся к различным экономическим, правовым, социальным, культурным системам. 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Международное частное право неразрывно связано с расширением международного торгово-экономического, научно-технического и культурного сотрудничества. Важную роль в правовом регулировании этого сотрудничества призваны играть нормы международного частного права, значение которого возрастает по мере углубления международных хозяйственных связей, развития новых организационных форм в различных областях международного делового сотрудничества.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На развитие международного частного права оказывают влияние основные факторы современной действительности.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Во-первых, это интернационализация хозяйственной жизни. Объективный процесс интернационализации современного мирового хозяйства требует и нового уровня многосторонних экономических отношений. Характерный пример в этом плане дает развитие Европейского континента. Непосредственным проявлением интернационализации хозяйственной жизни является широкое развитие разностороннего экономического и научно-технического сотрудничества. Если на рубеже </w:t>
      </w:r>
      <w:r>
        <w:rPr>
          <w:rFonts w:ascii="Arial" w:hAnsi="Arial"/>
          <w:sz w:val="24"/>
          <w:lang w:val="en-US"/>
        </w:rPr>
        <w:t xml:space="preserve">XIX </w:t>
      </w:r>
      <w:r>
        <w:rPr>
          <w:rFonts w:ascii="Arial" w:hAnsi="Arial"/>
          <w:sz w:val="24"/>
        </w:rPr>
        <w:t xml:space="preserve">и </w:t>
      </w:r>
      <w:r>
        <w:rPr>
          <w:rFonts w:ascii="Arial" w:hAnsi="Arial"/>
          <w:sz w:val="24"/>
          <w:lang w:val="en-US"/>
        </w:rPr>
        <w:t>XX</w:t>
      </w:r>
      <w:r>
        <w:rPr>
          <w:rFonts w:ascii="Arial" w:hAnsi="Arial"/>
          <w:sz w:val="24"/>
        </w:rPr>
        <w:t xml:space="preserve"> веков оно ограничивалось исключительно торговлей, то на рубеже </w:t>
      </w:r>
      <w:r>
        <w:rPr>
          <w:rFonts w:ascii="Arial" w:hAnsi="Arial"/>
          <w:sz w:val="24"/>
          <w:lang w:val="en-US"/>
        </w:rPr>
        <w:t>XX</w:t>
      </w:r>
      <w:r>
        <w:rPr>
          <w:rFonts w:ascii="Arial" w:hAnsi="Arial"/>
          <w:sz w:val="24"/>
        </w:rPr>
        <w:t xml:space="preserve"> и</w:t>
      </w:r>
      <w:r>
        <w:rPr>
          <w:rFonts w:ascii="Arial" w:hAnsi="Arial"/>
          <w:sz w:val="24"/>
          <w:lang w:val="en-US"/>
        </w:rPr>
        <w:t xml:space="preserve">  XXI</w:t>
      </w:r>
      <w:r>
        <w:rPr>
          <w:rFonts w:ascii="Arial" w:hAnsi="Arial"/>
          <w:sz w:val="24"/>
        </w:rPr>
        <w:t xml:space="preserve"> веков - это не только обмен товарами и услугами, это промышленное сотрудничество, включающее в себя совместные предприятия, совместное производство, специализацию и лицензирование, это - широкая гамма научно-технического сотрудничества, проведение совместных исследований и разработок.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Во-вторых, это резкое усиление миграции населения вследствие войн, всякого рода конфликтов, политических и национальных причин, а также с целью трудоустройства, получения образования.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В-третьих, научно-технический прогресс, с одной стороны, благодаря достижениям в области коммуникаций, транспорта и связи приблизил континенты и страны и тем самым облегчил человеческое общение; развитие радио, телевидения, видеотехники, использование спутников для вещания сделали возможным транснациональное использование информационных данных, достижений науки, техники и культуры, а успех в освоении космоса - коммерциализацию космоса; с другой стороны, отрицательные последствия научно-технического прогресса, как показали трагедии в Чернобыле и Бхопале, загрязнение окружающей среды не могут быть ограничены пределами территории какого-либо одного государства.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международного частного права большую роль играет гуманизация международных отношений. В центре внимания все государств - участников международного общения должны быть человек, его заботы, права и свободы. Взаимозависимость государств находит свое выражение в расширении сотрудничества в самых различных сферах, в резко увеличившемся объеме общения, контактов между людьми независимо от их гражданства и места проживания.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решении задач развития сотрудничества с различными странами важная роль принадлежит праву, в частности, международному частному праву.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Специфика международного частного права состоит в том, что при сохранении различия в правовых системах государств именно международное частное право с помощью так называемых коллизионных норм призвано определить, право какого государства подлежит применению в соответствующем случае.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конце 80-х - начале 90-х годов в СССР, а затем и в Украине произошли глубокие изменения в правовом регулировании внешнеэкономической деятельности. Предоставление прав внешнеэкономической деятельности промышленным предприятиям, производственным кооперативам, развитие кооперационных отношений с организациями и фирмами других стран, создание совместных предприятий - все это открывало новые перспективы для активного взаимодействия и дальнейшего развития международного сотрудничества на уровне предприятий. В ходе экономических реформ и наши предприятия за рубежом, и иностранные фирмы в Украине получили более широкие возможности для осуществления инвестиционной и коммерческой деятельности, для использования различных форм совместного предпринимательства.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Все это имело принципиальное значение для дальнейшего развития международного частного права, для повышения его роли в деле правового обеспечения экономического, научно-технического и культурного сотрудничества между субъектами права различных государств.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Распад Советского Союза, создание и становление независимых государств создали принципиально новую ситуацию в нашей стране. Появление тенденции к сохранению единого экономического пространства, необходимость сохранения хозяйственных связей, обеспечение взаимной защиты прав граждан государств, бывших субъектов Союза ССР, привели к необходимости решения ряда проблем, относящихся к области международного частного права.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ходе сотрудничества Украины с другими странами в области экономики, науки и культуры складываются отношения как между государствами, так и между организациями, фирмами и гражданами различных стран. В обоих случаях речь идет об отношениях, возникающих при осуществлении экономического, научно-технического и культурного сотрудничества. Но к сфере международного частного права относятся правовые вопросы отношений между организациями или гражданами, возникающие в международной жизни, в то время как в международном публичном праве речь идет об отношениях между государствами.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Международное частное право регулирует две основные группы отношений. Первая - это экономические, хозяйственные, научно-технические и культурные связи в той части, которая касается международного частного права. Вторая - это имущественные, трудовые, семейные и иные отношения с участием иностранных граждан. Что касается первой группы отношений. Что следует отметить, что экономические связи Украины и других стран СНГ успешно развиваются со многими странами мира.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Вторая группа отношений - это отношения с участием иностранных граждан. И в области публичного международного права, и в области международного частного права необходим более полный учет общечеловеческих интересов и интересов личности как таковой.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международном частном праве речь идет об имущественных и личных правах иностранцев, о правах иностранцев в области трудовых, семейных отношений и в ряде других областей. Необходимо создание гарантий в обеспечении указанных прав, особенно что касается смешанных браков, проблем воссоединения семей, в том числе состоящих из граждан разных стран. Нормы международного частного права определяют правовое положение иностранных граждан в Украине и положение наших граждан за границей. Вторая группа вопросов тесно связана с первой, поскольку развитие сотрудничества в различных областях непосредственно влияет и на регулирование прав иностранцев.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Международное частное право тесно связано с международным публичным правом. Нормы международного публичного и международного частного права служат одной и той же цели - созданию правовых условий развития международного сотрудничества в различных областях. Связь международного публичного и международного частного права проявляется прежде всего тогда, когда в качестве источника международного частного права применяются нормы, сформулированные первоначально в качестве правил международного договора, а затем трансформированные в нормы внутреннего законодательства. Возьмем в качестве примера международные договоры, содержащие унифицированные материально-правовые нормы, роль и значение которых в области международного частного права все время возрастают. Государства - участники такого договора обязались ввести эти нормы в свое внутреннее (национальное) законодательство. Тем самым данные нормы следует рассматривать как составную часть содержания международно-правовых обязательств государств. В то же время эти нормы нельзя не признать и нормами гражданско-правовыми, поскольку их назначение - регулировать отношения гражданско-правового характера. И в конечно счете указанные нормы станут регулировать такие отношения субъектов из различных государств - участников международного договора. Здесь мы видим переход международного публичного в международное частное право.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Украина, как и любое другое государство, может выступать субъектом международных частноправовых отношений. Она может выступать стороной в соглашениях по иностранному инвестированию, аренде имущества за границей. Она является собственником имущества, расположенного за ее пределами.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свою очередь в Украине может располагаться имущество иностранных субъектов права. Так, иностранные дипломатические представительства, консульские учреждения и международные правительственные организации могут самостоятельно приобретать, арендовать, использовать на безвозмездной основе здания и помещения, осуществлять перестройку, достройку помещений согласно Положению о порядке размещения дипломатических представительств, консульских учреждений иностранных государств, представительств международных и иностранных организаций в Украине. Реализуя свои права, Украина может быть участником совместного предприятия.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Украина может быть стороной в правоотношениях по продаже иностранным гражданам имущества, ценных бумаг, например, облигаций внутреннего государственного займа. И наоборот, государство может запретить совершение определенных действий. Так, до вступления с силу законодательства Украины о разгосударствлении имущества Постановлением Верховного Совета Украинской ССР “О защите суверенных прав собственности Украинской ССР” от 29 ноября 1990 г. были запрещены выпуск и продажа акций всех государственных предприятий, организаций и учреждений, расположенных на территории Украины, физическим и юридическим лицам вне пределов Украины.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Украина может наследовать имущество, расположенное за границей. Украина осуществляет свои права и обязанности как субъект международного частного права через других субъектов права. От имени государства определенные полномочия могут предоставляться Кабинету Министров Украины, Премьер-министру, Национальному банку, министерствам, ведомствам.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свое время важное значение для деятельности нашего государства имели торговые представительства за границей. В период монополии СССР во внешней торговле они от имени государства уполномочивались на осуществление за границей права СССР в этой сфере деятельности. Со временем эти полномочия торговых представительств начали сужаться, поскольку право заключения внешнеэкономических соглашений было предоставлено другим субъектам хозяйствования - самостоятельным юридическим лицам.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наше время некоторые полномочия в сфере внешнеэкономической деятельности Украина предоставила торгово-экономическим миссиям, которые действуют на основе Постановления Кабинета Министров Украины “Об организации работы торгово-экономических миссий в составе дипломатических представительств Украины за границей” от 28 декабря 1993 г., Указа Президента Украины “О торгово-экономической миссии в составе дипломатического представительства Украины за границей” от 30 апреля 1994 г., других нормативно-правовых актов. Создание указанных миссий дает возможность Украине и ее субъектам хозяйствования, которые из-за финансовых трудностей не могут открыть зарубежные представительства, осуществлять свою деятельность за границей. Эти миссии имеют статус дипломатических представительств, финансируются из бюджета Украины и функционально подчинены Министерству внешнеэкономических связей Украины.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Указанные миссии занимаются подготовкой информации по вопросам экономики, содействуют развитию торгово-экономических связей между государствами, установлению контактов на уровне предпринимательских структур. Основной функцией торгово-экономической миссии является содействие налаживанию контактов малого и среднего бизнеса Украины и иностранного государства. </w:t>
      </w: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 показывает исторический опыт государство не может существовать изолированно от остального мира (показателен в этом случае пример Албании). Для нормального развития государства должны сотрудничать друг с другом. И это должно происходить не только на уровне высших должностных лиц государства, но и на уровне различных предпринимательских структур, общественных организаций и просто граждан. Осуществляя программу расширения сотрудничества, так называемую “интеграцию в мировое сообщество”, государство заботится в первую очередь о своих гражданах, их благополучии не только на территории государства проживания, но и за рубежом.</w:t>
      </w:r>
    </w:p>
    <w:p w:rsidR="00B83E67" w:rsidRDefault="00F07309">
      <w:pPr>
        <w:tabs>
          <w:tab w:val="left" w:pos="8647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Упорядочить, урегулировать отношения, возникающие в результате экономического, научно-технического и культурного сотрудничества государств призваны нормы международного частного права. </w:t>
      </w:r>
    </w:p>
    <w:p w:rsidR="00B83E67" w:rsidRDefault="00F07309">
      <w:pPr>
        <w:tabs>
          <w:tab w:val="left" w:pos="8647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Применяемые нашим государством нормы как международного частного, так и международного публичного права направлены на правовое оформление экономических, научно-технических и культурных связей Украины с другими странами, служат развитию широкого международного сотрудничества.</w:t>
      </w: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30.06.98 г.                                            _________________(Малик А. И.)</w:t>
      </w: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F07309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           </w:t>
      </w:r>
    </w:p>
    <w:p w:rsidR="00B83E67" w:rsidRDefault="00B83E67">
      <w:pPr>
        <w:ind w:firstLine="567"/>
        <w:jc w:val="both"/>
        <w:rPr>
          <w:rFonts w:ascii="Arial" w:hAnsi="Arial"/>
          <w:sz w:val="24"/>
        </w:rPr>
      </w:pPr>
    </w:p>
    <w:p w:rsidR="00B83E67" w:rsidRDefault="00F07309">
      <w:pPr>
        <w:ind w:firstLine="567"/>
        <w:jc w:val="both"/>
        <w:rPr>
          <w:rFonts w:ascii="Arial" w:hAnsi="Arial"/>
          <w:b/>
          <w:sz w:val="28"/>
        </w:rPr>
      </w:pPr>
      <w:r>
        <w:rPr>
          <w:rFonts w:ascii="Arial" w:hAnsi="Arial"/>
          <w:sz w:val="24"/>
        </w:rPr>
        <w:t xml:space="preserve">                                       </w:t>
      </w:r>
      <w:r>
        <w:rPr>
          <w:rFonts w:ascii="Arial" w:hAnsi="Arial"/>
          <w:b/>
          <w:sz w:val="28"/>
        </w:rPr>
        <w:t>Литература.</w:t>
      </w:r>
    </w:p>
    <w:p w:rsidR="00B83E67" w:rsidRDefault="00B83E67">
      <w:pPr>
        <w:ind w:firstLine="567"/>
        <w:jc w:val="both"/>
        <w:rPr>
          <w:rFonts w:ascii="Arial" w:hAnsi="Arial"/>
          <w:b/>
          <w:sz w:val="28"/>
        </w:rPr>
      </w:pPr>
    </w:p>
    <w:p w:rsidR="00B83E67" w:rsidRDefault="00B83E67">
      <w:pPr>
        <w:ind w:firstLine="567"/>
        <w:jc w:val="both"/>
        <w:rPr>
          <w:rFonts w:ascii="Arial" w:hAnsi="Arial"/>
          <w:b/>
          <w:sz w:val="28"/>
        </w:rPr>
      </w:pPr>
    </w:p>
    <w:p w:rsidR="00B83E67" w:rsidRDefault="00B83E67">
      <w:pPr>
        <w:ind w:left="567"/>
        <w:jc w:val="both"/>
        <w:rPr>
          <w:rFonts w:ascii="Arial" w:hAnsi="Arial"/>
          <w:b/>
          <w:sz w:val="28"/>
        </w:rPr>
      </w:pPr>
    </w:p>
    <w:p w:rsidR="00B83E67" w:rsidRDefault="00F07309">
      <w:pPr>
        <w:ind w:left="567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Вишневский О.Я. “Международное частное право”, “Международные отношения”, М., 1996 г.</w:t>
      </w:r>
    </w:p>
    <w:p w:rsidR="00B83E67" w:rsidRDefault="00B83E67">
      <w:pPr>
        <w:ind w:left="567"/>
        <w:jc w:val="both"/>
        <w:rPr>
          <w:rFonts w:ascii="Arial" w:hAnsi="Arial"/>
          <w:b/>
          <w:sz w:val="28"/>
        </w:rPr>
      </w:pPr>
    </w:p>
    <w:p w:rsidR="00B83E67" w:rsidRDefault="00B83E67">
      <w:pPr>
        <w:ind w:left="567"/>
        <w:jc w:val="both"/>
        <w:rPr>
          <w:rFonts w:ascii="Arial" w:hAnsi="Arial"/>
          <w:b/>
          <w:sz w:val="28"/>
        </w:rPr>
      </w:pPr>
    </w:p>
    <w:p w:rsidR="00B83E67" w:rsidRDefault="00B83E67">
      <w:pPr>
        <w:ind w:left="567"/>
        <w:jc w:val="both"/>
        <w:rPr>
          <w:rFonts w:ascii="Arial" w:hAnsi="Arial"/>
          <w:b/>
          <w:sz w:val="28"/>
        </w:rPr>
      </w:pPr>
    </w:p>
    <w:p w:rsidR="00B83E67" w:rsidRDefault="00F07309">
      <w:pPr>
        <w:ind w:left="567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Фединяк Г.С. “Международное частное право”, “Юринком интер”, К., 1997 г.</w:t>
      </w:r>
    </w:p>
    <w:p w:rsidR="00B83E67" w:rsidRDefault="00B83E67">
      <w:pPr>
        <w:ind w:left="567"/>
        <w:jc w:val="both"/>
        <w:rPr>
          <w:rFonts w:ascii="Arial" w:hAnsi="Arial"/>
          <w:b/>
          <w:sz w:val="28"/>
        </w:rPr>
      </w:pPr>
    </w:p>
    <w:p w:rsidR="00B83E67" w:rsidRDefault="00B83E67">
      <w:pPr>
        <w:ind w:left="567"/>
        <w:jc w:val="both"/>
        <w:rPr>
          <w:rFonts w:ascii="Arial" w:hAnsi="Arial"/>
          <w:b/>
          <w:sz w:val="28"/>
        </w:rPr>
      </w:pPr>
    </w:p>
    <w:p w:rsidR="00B83E67" w:rsidRDefault="00B83E67">
      <w:pPr>
        <w:ind w:left="567"/>
        <w:jc w:val="both"/>
        <w:rPr>
          <w:rFonts w:ascii="Arial" w:hAnsi="Arial"/>
          <w:b/>
          <w:sz w:val="28"/>
        </w:rPr>
      </w:pPr>
    </w:p>
    <w:p w:rsidR="00B83E67" w:rsidRDefault="00F07309">
      <w:pPr>
        <w:ind w:left="567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8"/>
        </w:rPr>
        <w:t xml:space="preserve">Лукашук   “Международное право”, “Бек”, М., 1997 г. </w:t>
      </w:r>
      <w:bookmarkStart w:id="0" w:name="_GoBack"/>
      <w:bookmarkEnd w:id="0"/>
    </w:p>
    <w:sectPr w:rsidR="00B83E67">
      <w:headerReference w:type="default" r:id="rId7"/>
      <w:footerReference w:type="even" r:id="rId8"/>
      <w:footerReference w:type="default" r:id="rId9"/>
      <w:pgSz w:w="11906" w:h="16838"/>
      <w:pgMar w:top="2127" w:right="1416" w:bottom="2127" w:left="184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E67" w:rsidRDefault="00F07309">
      <w:r>
        <w:separator/>
      </w:r>
    </w:p>
  </w:endnote>
  <w:endnote w:type="continuationSeparator" w:id="0">
    <w:p w:rsidR="00B83E67" w:rsidRDefault="00F0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E67" w:rsidRDefault="00F0730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B83E67" w:rsidRDefault="00B83E6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E67" w:rsidRDefault="00F0730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83E67" w:rsidRDefault="00F07309">
    <w:pPr>
      <w:pStyle w:val="a4"/>
      <w:ind w:right="360"/>
      <w:rPr>
        <w:i/>
        <w:sz w:val="24"/>
      </w:rPr>
    </w:pPr>
    <w:r>
      <w:rPr>
        <w:i/>
        <w:sz w:val="24"/>
      </w:rPr>
      <w:t>____________________________________________________________________</w:t>
    </w:r>
  </w:p>
  <w:p w:rsidR="00B83E67" w:rsidRDefault="00F07309">
    <w:pPr>
      <w:pStyle w:val="a4"/>
      <w:ind w:left="1701" w:hanging="1701"/>
    </w:pPr>
    <w:r>
      <w:rPr>
        <w:i/>
        <w:sz w:val="24"/>
      </w:rPr>
      <w:t>Роль международного частного права в развитии экономического, научно-          технического и культурного сотрудничества.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E67" w:rsidRDefault="00F07309">
      <w:r>
        <w:separator/>
      </w:r>
    </w:p>
  </w:footnote>
  <w:footnote w:type="continuationSeparator" w:id="0">
    <w:p w:rsidR="00B83E67" w:rsidRDefault="00F07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E67" w:rsidRDefault="00F07309">
    <w:pPr>
      <w:pStyle w:val="a3"/>
      <w:rPr>
        <w:i/>
        <w:sz w:val="24"/>
      </w:rPr>
    </w:pPr>
    <w:r>
      <w:rPr>
        <w:i/>
        <w:sz w:val="24"/>
      </w:rPr>
      <w:t xml:space="preserve">                                                                               Международное частное право</w:t>
    </w:r>
  </w:p>
  <w:p w:rsidR="00B83E67" w:rsidRDefault="00F07309">
    <w:pPr>
      <w:pStyle w:val="a3"/>
      <w:rPr>
        <w:i/>
        <w:sz w:val="24"/>
      </w:rPr>
    </w:pPr>
    <w:r>
      <w:rPr>
        <w:i/>
        <w:sz w:val="24"/>
      </w:rPr>
      <w:t xml:space="preserve">______________________________________________________________________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4347DA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150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309"/>
    <w:rsid w:val="005F2566"/>
    <w:rsid w:val="00B83E67"/>
    <w:rsid w:val="00F0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83484-15FA-41B0-B5C5-F0BDFE76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13128</Characters>
  <Application>Microsoft Office Word</Application>
  <DocSecurity>0</DocSecurity>
  <Lines>109</Lines>
  <Paragraphs>30</Paragraphs>
  <ScaleCrop>false</ScaleCrop>
  <Company>Девил Групп инк</Company>
  <LinksUpToDate>false</LinksUpToDate>
  <CharactersWithSpaces>15400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международного частного права в развитии международного экономического, научно-технического и культурного сотрудничества</dc:title>
  <dc:subject/>
  <dc:creator>Малик Андрей</dc:creator>
  <cp:keywords/>
  <dc:description/>
  <cp:lastModifiedBy>admin</cp:lastModifiedBy>
  <cp:revision>2</cp:revision>
  <cp:lastPrinted>1899-12-31T22:00:00Z</cp:lastPrinted>
  <dcterms:created xsi:type="dcterms:W3CDTF">2014-02-07T15:04:00Z</dcterms:created>
  <dcterms:modified xsi:type="dcterms:W3CDTF">2014-02-07T15:04:00Z</dcterms:modified>
</cp:coreProperties>
</file>