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223" w:rsidRPr="00201639" w:rsidRDefault="00B17223" w:rsidP="00B17223">
      <w:pPr>
        <w:spacing w:before="120"/>
        <w:jc w:val="center"/>
        <w:rPr>
          <w:b/>
          <w:sz w:val="32"/>
        </w:rPr>
      </w:pPr>
      <w:r w:rsidRPr="00201639">
        <w:rPr>
          <w:b/>
          <w:sz w:val="32"/>
        </w:rPr>
        <w:t>Новая концепция возможного патогенеза эндометриоза. Обоснование профилактики</w:t>
      </w:r>
    </w:p>
    <w:p w:rsidR="00B17223" w:rsidRPr="00201639" w:rsidRDefault="00B17223" w:rsidP="00B17223">
      <w:pPr>
        <w:spacing w:before="120"/>
        <w:jc w:val="center"/>
        <w:rPr>
          <w:sz w:val="28"/>
        </w:rPr>
      </w:pPr>
      <w:r w:rsidRPr="00201639">
        <w:rPr>
          <w:sz w:val="28"/>
        </w:rPr>
        <w:t xml:space="preserve">Тихомиров А.Л., Манухин И.Б., Батаева А.Е. </w:t>
      </w:r>
    </w:p>
    <w:p w:rsidR="00B17223" w:rsidRPr="00201639" w:rsidRDefault="00B17223" w:rsidP="00B17223">
      <w:pPr>
        <w:spacing w:before="120"/>
        <w:jc w:val="center"/>
        <w:rPr>
          <w:b/>
          <w:sz w:val="28"/>
        </w:rPr>
      </w:pPr>
      <w:r w:rsidRPr="00201639">
        <w:rPr>
          <w:b/>
          <w:sz w:val="28"/>
        </w:rPr>
        <w:t>Введение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Большое количество литературных источников посвящено проблеме развития эндометриоза</w:t>
      </w:r>
      <w:r>
        <w:t xml:space="preserve">, </w:t>
      </w:r>
      <w:r w:rsidRPr="00201639">
        <w:t>но</w:t>
      </w:r>
      <w:r>
        <w:t xml:space="preserve">, </w:t>
      </w:r>
      <w:r w:rsidRPr="00201639">
        <w:t>несмотря на результаты многочисленных исследований</w:t>
      </w:r>
      <w:r>
        <w:t xml:space="preserve">, </w:t>
      </w:r>
      <w:r w:rsidRPr="00201639">
        <w:t>до сих пор не существует общепринятого мнения в отношении этиологии и патогенеза этого распространенного заболевания и мер его профилактики. Согласно современным представлениям</w:t>
      </w:r>
      <w:r>
        <w:t xml:space="preserve">, </w:t>
      </w:r>
      <w:r w:rsidRPr="00201639">
        <w:t>эндометриоз – это мультифакторное дисгормональное иммунозависимое и генетически детерминированное заболевание</w:t>
      </w:r>
      <w:r>
        <w:t xml:space="preserve">, </w:t>
      </w:r>
      <w:r w:rsidRPr="00201639">
        <w:t>характеризующееся присутствием эктопического эндометрия с признаками клеточной активности и его разрастанием [1].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Большинство исследователей придерживаются мнения</w:t>
      </w:r>
      <w:r>
        <w:t xml:space="preserve">, </w:t>
      </w:r>
      <w:r w:rsidRPr="00201639">
        <w:t>что рефлюкс менструальной крови – имплантационная (транслокационная) теория развития эндометриоза [J. F. Sampson</w:t>
      </w:r>
      <w:r>
        <w:t xml:space="preserve">, </w:t>
      </w:r>
      <w:r w:rsidRPr="00201639">
        <w:t>1921]</w:t>
      </w:r>
      <w:r>
        <w:t xml:space="preserve">, </w:t>
      </w:r>
      <w:r w:rsidRPr="00201639">
        <w:t>в сочетании с нарушенной иммунореактивностью [M. Jonesco и C. Popesco</w:t>
      </w:r>
      <w:r>
        <w:t xml:space="preserve">, </w:t>
      </w:r>
      <w:r w:rsidRPr="00201639">
        <w:t>1975] приводят к развитию эндометриоза. Помимо транслокационной теории существуют генетическая теория (дефект HLA: НА</w:t>
      </w:r>
      <w:r>
        <w:t xml:space="preserve">, </w:t>
      </w:r>
      <w:r w:rsidRPr="00201639">
        <w:t>А10</w:t>
      </w:r>
      <w:r>
        <w:t xml:space="preserve">, </w:t>
      </w:r>
      <w:r w:rsidRPr="00201639">
        <w:t>В5</w:t>
      </w:r>
      <w:r>
        <w:t xml:space="preserve">, </w:t>
      </w:r>
      <w:r w:rsidRPr="00201639">
        <w:t>В27) и гормональная теория (нарушения функционирования гипоталамо–гипофизарно–яичниковой системы</w:t>
      </w:r>
      <w:r>
        <w:t xml:space="preserve">, </w:t>
      </w:r>
      <w:r w:rsidRPr="00201639">
        <w:t>высокий уровень прогестерона в первые дни менструации – фактор</w:t>
      </w:r>
      <w:r>
        <w:t xml:space="preserve">, </w:t>
      </w:r>
      <w:r w:rsidRPr="00201639">
        <w:t>способствующий выживанию жизнеспособных клеток эндометрия). До последнего времени наиболее распространенной является комбинация имплантационной и иммунологической теорий [W.P. Damowski и соавт.</w:t>
      </w:r>
      <w:r>
        <w:t xml:space="preserve">, </w:t>
      </w:r>
      <w:r w:rsidRPr="00201639">
        <w:t>1988]</w:t>
      </w:r>
      <w:r>
        <w:t xml:space="preserve">, </w:t>
      </w:r>
      <w:r w:rsidRPr="00201639">
        <w:t>дополненная R.W. Shaw (1993): «эндометриоидные фрагменты перемещаются через маточные трубы у всех женщин</w:t>
      </w:r>
      <w:r>
        <w:t xml:space="preserve">, </w:t>
      </w:r>
      <w:r w:rsidRPr="00201639">
        <w:t>но их судьба зависит от иммунного ответа организма: накопления в очагах эпидермального фактора роста</w:t>
      </w:r>
      <w:r>
        <w:t xml:space="preserve">, </w:t>
      </w:r>
      <w:r w:rsidRPr="00201639">
        <w:t>инсулиноподобного фактора роста и ФНО–α</w:t>
      </w:r>
      <w:r>
        <w:t xml:space="preserve">, </w:t>
      </w:r>
      <w:r w:rsidRPr="00201639">
        <w:t>мутации или инактивации гена p53 на фоне усиления экспрессии онкобелков (протоонкогенов) – с–myc</w:t>
      </w:r>
      <w:r>
        <w:t xml:space="preserve">, </w:t>
      </w:r>
      <w:r w:rsidRPr="00201639">
        <w:t>с–fos</w:t>
      </w:r>
      <w:r>
        <w:t xml:space="preserve">, </w:t>
      </w:r>
      <w:r w:rsidRPr="00201639">
        <w:t>с–bcl</w:t>
      </w:r>
      <w:r>
        <w:t xml:space="preserve">, </w:t>
      </w:r>
      <w:r w:rsidRPr="00201639">
        <w:t>способствующих усилению пролиферации». При этом рефлюкс менструальной крови доказан у 90% женщин в ходе лапароскопических операций</w:t>
      </w:r>
      <w:r>
        <w:t xml:space="preserve">, </w:t>
      </w:r>
      <w:r w:rsidRPr="00201639">
        <w:t>проведенных по различным причинам во время менструации [2</w:t>
      </w:r>
      <w:r>
        <w:t xml:space="preserve">, </w:t>
      </w:r>
      <w:r w:rsidRPr="00201639">
        <w:t xml:space="preserve">3].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Однако неизвестно</w:t>
      </w:r>
      <w:r>
        <w:t xml:space="preserve">, </w:t>
      </w:r>
      <w:r w:rsidRPr="00201639">
        <w:t>в каждом ли менструальном цикле происходит подобный заброс менструальной крови. Если допустить</w:t>
      </w:r>
      <w:r>
        <w:t xml:space="preserve">, </w:t>
      </w:r>
      <w:r w:rsidRPr="00201639">
        <w:t>что подобная ситуация может в различные периоды жизни встречаться у всех женщин</w:t>
      </w:r>
      <w:r>
        <w:t xml:space="preserve">, </w:t>
      </w:r>
      <w:r w:rsidRPr="00201639">
        <w:t>то совершенно непонятно</w:t>
      </w:r>
      <w:r>
        <w:t xml:space="preserve">, </w:t>
      </w:r>
      <w:r w:rsidRPr="00201639">
        <w:t>что именно ведет к развитию эндометриоза. В данной ситуации мы говорим о наружном генитальном эндометриозе. Каким образом абсолютно идентичные процессы (а их нельзя расценивать как нефизиологичные вследствие распространенности) приводят в одних случаях к развитию эндометриоза</w:t>
      </w:r>
      <w:r>
        <w:t xml:space="preserve">, </w:t>
      </w:r>
      <w:r w:rsidRPr="00201639">
        <w:t xml:space="preserve">а в других остаются незамеченными?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 xml:space="preserve">Почему эндометриоз встречается не у вcех женщин? И при чем здесь аденомиоз?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Кажется совершенно логичным допустить</w:t>
      </w:r>
      <w:r>
        <w:t xml:space="preserve">, </w:t>
      </w:r>
      <w:r w:rsidRPr="00201639">
        <w:t>что для того</w:t>
      </w:r>
      <w:r>
        <w:t xml:space="preserve">, </w:t>
      </w:r>
      <w:r w:rsidRPr="00201639">
        <w:t>чтобы произошли адгезия</w:t>
      </w:r>
      <w:r>
        <w:t xml:space="preserve">, </w:t>
      </w:r>
      <w:r w:rsidRPr="00201639">
        <w:t>дальнейший рост и функционирование клеток эндометрия</w:t>
      </w:r>
      <w:r>
        <w:t xml:space="preserve">, </w:t>
      </w:r>
      <w:r w:rsidRPr="00201639">
        <w:t>эти клетки должны быть особенными. Они должны быть «жизнеспособными»</w:t>
      </w:r>
      <w:r>
        <w:t xml:space="preserve">, </w:t>
      </w:r>
      <w:r w:rsidRPr="00201639">
        <w:t xml:space="preserve">активированными. Подобная «жизнеспособность» может наступать вследствие естественной активации эндометрия при беременности.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Гипотеза о том</w:t>
      </w:r>
      <w:r>
        <w:t xml:space="preserve">, </w:t>
      </w:r>
      <w:r w:rsidRPr="00201639">
        <w:t>что значительное количество беременностей остаются незамеченными и прекращаются до менструальноподобного кровотечения или вместе с ним в сроки ожидаемых менструаций</w:t>
      </w:r>
      <w:r>
        <w:t xml:space="preserve">, </w:t>
      </w:r>
      <w:r w:rsidRPr="00201639">
        <w:t>не является новой</w:t>
      </w:r>
      <w:r>
        <w:t xml:space="preserve">, </w:t>
      </w:r>
      <w:r w:rsidRPr="00201639">
        <w:t xml:space="preserve">однако связать это с возможным патогенезом эндометриоза никто не пытался.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Может ли быть эндометриоз следствием повторяющихся беременностей</w:t>
      </w:r>
      <w:r>
        <w:t xml:space="preserve">, </w:t>
      </w:r>
      <w:r w:rsidRPr="00201639">
        <w:t>которые нарушаются и прерываются еще до того</w:t>
      </w:r>
      <w:r>
        <w:t xml:space="preserve">, </w:t>
      </w:r>
      <w:r w:rsidRPr="00201639">
        <w:t>как их удается диагностировать («беременность мизерного срока»)</w:t>
      </w:r>
      <w:r>
        <w:t xml:space="preserve">, </w:t>
      </w:r>
      <w:r w:rsidRPr="00201639">
        <w:t xml:space="preserve">однако которые запускают каскад активации эндометрия?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Мы предполагаем</w:t>
      </w:r>
      <w:r>
        <w:t xml:space="preserve">, </w:t>
      </w:r>
      <w:r w:rsidRPr="00201639">
        <w:t>что нарушение «беременности мизерного срока» может способствовать развитию эндометриоза. При этом данная гипотеза возможного патогенеза эндометриоза отражает развитие как наружного генитального</w:t>
      </w:r>
      <w:r>
        <w:t xml:space="preserve">, </w:t>
      </w:r>
      <w:r w:rsidRPr="00201639">
        <w:t xml:space="preserve">так и внутреннего эндометриоза (аденомиоза).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Известно</w:t>
      </w:r>
      <w:r>
        <w:t xml:space="preserve">, </w:t>
      </w:r>
      <w:r w:rsidRPr="00201639">
        <w:t>что 40% всех наступивших беременностей заканчиваются гибелью оплодотворенной яйцеклетки или бластоцисты в первые 1–3 нед.</w:t>
      </w:r>
      <w:r>
        <w:t xml:space="preserve">, </w:t>
      </w:r>
      <w:r w:rsidRPr="00201639">
        <w:t>т.е. еще до того</w:t>
      </w:r>
      <w:r>
        <w:t xml:space="preserve">, </w:t>
      </w:r>
      <w:r w:rsidRPr="00201639">
        <w:t>как беременность диагностирована [4]. Предполагают</w:t>
      </w:r>
      <w:r>
        <w:t xml:space="preserve">, </w:t>
      </w:r>
      <w:r w:rsidRPr="00201639">
        <w:t>что 50% всех неудач связаны с генетическими нарушениями (генные и/или хромосомные аберрации) [5]. В 90% случаев причиной нарушения развития беременности и формирования эмбриона и плода могут быть эпигенетические нарушения</w:t>
      </w:r>
      <w:r>
        <w:t xml:space="preserve">, </w:t>
      </w:r>
      <w:r w:rsidRPr="00201639">
        <w:t>например изменения в системе иммунорегуляции беременности [4</w:t>
      </w:r>
      <w:r>
        <w:t xml:space="preserve">, </w:t>
      </w:r>
      <w:r w:rsidRPr="00201639">
        <w:t>6</w:t>
      </w:r>
      <w:r>
        <w:t xml:space="preserve">, </w:t>
      </w:r>
      <w:r w:rsidRPr="00201639">
        <w:t>7]. Начиная с четырех–</w:t>
      </w:r>
      <w:r>
        <w:t xml:space="preserve">, </w:t>
      </w:r>
      <w:r w:rsidRPr="00201639">
        <w:t>восьмиклеточной стадии деления и до предимплантационного периода все ткани будущего эмбриона несут аллоантигены</w:t>
      </w:r>
      <w:r>
        <w:t xml:space="preserve">, </w:t>
      </w:r>
      <w:r w:rsidRPr="00201639">
        <w:t>которые могут привести к иммунному отторжению [8]. Может быть</w:t>
      </w:r>
      <w:r>
        <w:t xml:space="preserve">, </w:t>
      </w:r>
      <w:r w:rsidRPr="00201639">
        <w:t>нарушение иммунорегуляции в гистогенезе беременности может оказаться ключевым звеном в формировании эндометриоза? Так</w:t>
      </w:r>
      <w:r>
        <w:t xml:space="preserve">, </w:t>
      </w:r>
      <w:r w:rsidRPr="00201639">
        <w:t>например</w:t>
      </w:r>
      <w:r>
        <w:t xml:space="preserve">, </w:t>
      </w:r>
      <w:r w:rsidRPr="00201639">
        <w:t>цитокины в большинстве своем являются факторами роста</w:t>
      </w:r>
      <w:r>
        <w:t xml:space="preserve">, </w:t>
      </w:r>
      <w:r w:rsidRPr="00201639">
        <w:t>антитела могут оказывать влияние на рост и дифференцировку клеток при формировании беременности [8–10]. Нарушение продукции антител с доказанным влиянием на ход гестационного процесса в значительной степени может зависеть от наличия хронических латентных оппортунистических инфекций [6]. Наличие условно–патогенных микроорганизмов может стать причиной как патологической иммуноактивации</w:t>
      </w:r>
      <w:r>
        <w:t xml:space="preserve">, </w:t>
      </w:r>
      <w:r w:rsidRPr="00201639">
        <w:t>так и патологической иммуносупрессии [11].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Наступление и нормальное прогрессирование беременности – это большая удача. Это сочетание огромного количества благоприятных условий. Должна произойти овуляция. Яйцеклетка должна быть способна к оплодотворению 24–48 ч.</w:t>
      </w:r>
      <w:r>
        <w:t xml:space="preserve">, </w:t>
      </w:r>
      <w:r w:rsidRPr="00201639">
        <w:t>после чего она погибает. В этот период в ампуле маточной трубы происходит оплодотворение</w:t>
      </w:r>
      <w:r>
        <w:t xml:space="preserve">, </w:t>
      </w:r>
      <w:r w:rsidRPr="00201639">
        <w:t>при этом рассматривается возможность «селективного оплодотворения»</w:t>
      </w:r>
      <w:r>
        <w:t xml:space="preserve">, </w:t>
      </w:r>
      <w:r w:rsidRPr="00201639">
        <w:t>при котором отбирается сперматозоид с выраженными различиями аллелей генов главного комплекса гистосовместимости [8]. Должны адекватно запуститься процессы слияния генетического материала и пройти первое деление зиготы. Во время деления клеток бластоцисты 4–8–16 начинается секреция β–хорионического гонадотропина человека (β–ХГЧ)</w:t>
      </w:r>
      <w:r>
        <w:t xml:space="preserve">, </w:t>
      </w:r>
      <w:r w:rsidRPr="00201639">
        <w:t>и в любой момент могут произойти нарушения</w:t>
      </w:r>
      <w:r>
        <w:t xml:space="preserve">, </w:t>
      </w:r>
      <w:r w:rsidRPr="00201639">
        <w:t>приводящие к гибели бластоцисты. Нарушение процессов дифференцировки унипотентных клеток может приводить к остановке развития на стадии 8 бластомеров. От бластоцисты начинает отделяться группа клеток – сцинтитрофобласт</w:t>
      </w:r>
      <w:r>
        <w:t xml:space="preserve">, </w:t>
      </w:r>
      <w:r w:rsidRPr="00201639">
        <w:t>который станет своеобразным «якорем» для адгезии к эндометрию. Эндометрий должен быть подготовлен к имплантации</w:t>
      </w:r>
      <w:r>
        <w:t xml:space="preserve">, </w:t>
      </w:r>
      <w:r w:rsidRPr="00201639">
        <w:t xml:space="preserve">сцинтитрофобласт и эндометрий вырабатывают коннектины для успешной интеграции. Наполовину чужеродный генетический материал может вызвать иммунологическую атаку материнского организма.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Далее бластоциста погружается в стенку матки. В этот момент</w:t>
      </w:r>
      <w:r>
        <w:t xml:space="preserve">, </w:t>
      </w:r>
      <w:r w:rsidRPr="00201639">
        <w:t>согласно общепринятому представлению</w:t>
      </w:r>
      <w:r>
        <w:t xml:space="preserve">, </w:t>
      </w:r>
      <w:r w:rsidRPr="00201639">
        <w:t>происходят тончайшие процессы дифференцировки 3–х зародышевых листков. Любое нарушение в этот момент приведет к ее гибели</w:t>
      </w:r>
      <w:r>
        <w:t xml:space="preserve">, </w:t>
      </w:r>
      <w:r w:rsidRPr="00201639">
        <w:t>и последующая менструальноподобная реакция может восприниматься женщиной как обычная</w:t>
      </w:r>
      <w:r>
        <w:t xml:space="preserve">, </w:t>
      </w:r>
      <w:r w:rsidRPr="00201639">
        <w:t>ничем не отличающаяся от всех прочих менструация</w:t>
      </w:r>
      <w:r>
        <w:t xml:space="preserve">, </w:t>
      </w:r>
      <w:r w:rsidRPr="00201639">
        <w:t xml:space="preserve">которая даже по времени может соответствовать ожидаемой.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Если подобная концепция верна</w:t>
      </w:r>
      <w:r>
        <w:t xml:space="preserve">, </w:t>
      </w:r>
      <w:r w:rsidRPr="00201639">
        <w:t>и в основе возникновения эндометриоза может лежать и нарушение развития «беременности мизерного срока»</w:t>
      </w:r>
      <w:r>
        <w:t xml:space="preserve">, </w:t>
      </w:r>
      <w:r w:rsidRPr="00201639">
        <w:t>то она объясняет</w:t>
      </w:r>
      <w:r>
        <w:t xml:space="preserve">, </w:t>
      </w:r>
      <w:r w:rsidRPr="00201639">
        <w:t>почему «пролиферат» вокруг закончившей существование</w:t>
      </w:r>
      <w:r>
        <w:t xml:space="preserve">, </w:t>
      </w:r>
      <w:r w:rsidRPr="00201639">
        <w:t>инвагинированной в стенку матки бластоцисты продолжает инвазивный рост и способствует развитию аденомиоза. Возможно потому</w:t>
      </w:r>
      <w:r>
        <w:t xml:space="preserve">, </w:t>
      </w:r>
      <w:r w:rsidRPr="00201639">
        <w:t>что имеют место нарушение соотношения процессов апоптоза и пролиферации инвагинированного в стенку матки «забеременевшего было» эндометрия</w:t>
      </w:r>
      <w:r>
        <w:t xml:space="preserve">, </w:t>
      </w:r>
      <w:r w:rsidRPr="00201639">
        <w:t>иммунологические нарушения</w:t>
      </w:r>
      <w:r>
        <w:t xml:space="preserve">, </w:t>
      </w:r>
      <w:r w:rsidRPr="00201639">
        <w:t>а также то</w:t>
      </w:r>
      <w:r>
        <w:t xml:space="preserve">, </w:t>
      </w:r>
      <w:r w:rsidRPr="00201639">
        <w:t>что клетки эндометрия уже активированы и обладают свойствами прогрессивного роста</w:t>
      </w:r>
      <w:r>
        <w:t xml:space="preserve">, </w:t>
      </w:r>
      <w:r w:rsidRPr="00201639">
        <w:t>инвазивностью</w:t>
      </w:r>
      <w:r>
        <w:t xml:space="preserve">, </w:t>
      </w:r>
      <w:r w:rsidRPr="00201639">
        <w:t>пролиферативной активностью за счет присутствующих факторов роста. Такой эндометрий обладает иными свойствами</w:t>
      </w:r>
      <w:r>
        <w:t xml:space="preserve">, </w:t>
      </w:r>
      <w:r w:rsidRPr="00201639">
        <w:t>нежели обычный</w:t>
      </w:r>
      <w:r>
        <w:t xml:space="preserve">, </w:t>
      </w:r>
      <w:r w:rsidRPr="00201639">
        <w:t>«небеременный» эндометрий. Таким образом</w:t>
      </w:r>
      <w:r>
        <w:t xml:space="preserve">, </w:t>
      </w:r>
      <w:r w:rsidRPr="00201639">
        <w:t>после нарушения «беременности мизерного срока»</w:t>
      </w:r>
      <w:r>
        <w:t xml:space="preserve">, </w:t>
      </w:r>
      <w:r w:rsidRPr="00201639">
        <w:t xml:space="preserve">вместе с менструальноподобным кровотечением в сроки предполагаемой менструации могут происходить заброс менструальной крови с элементами «жизнеспособного» эндометрия в брюшную полость и/или инвазия активированного началом беременности эндометрия в стенку матки.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Данные предположения позволили нам сформулировать концепцию</w:t>
      </w:r>
      <w:r>
        <w:t xml:space="preserve">, </w:t>
      </w:r>
      <w:r w:rsidRPr="00201639">
        <w:t>согласно которой одним из патогенетических путей развития эндометриоза может являться нарушенная «беременность мизерного срока» (до ожидаемой очередной менструации)</w:t>
      </w:r>
      <w:r>
        <w:t xml:space="preserve">, </w:t>
      </w:r>
      <w:r w:rsidRPr="00201639">
        <w:t>при которой активированный и «жизнеспособный» эндометрий</w:t>
      </w:r>
      <w:r>
        <w:t xml:space="preserve">, </w:t>
      </w:r>
      <w:r w:rsidRPr="00201639">
        <w:t>обладающий повышенным сродством к материнским тканям</w:t>
      </w:r>
      <w:r>
        <w:t xml:space="preserve">, </w:t>
      </w:r>
      <w:r w:rsidRPr="00201639">
        <w:t>в ходе нарушенной беременности вызывает развитие аденомиоза (инвагинацию эндометрия вследствие имплантации) и попадает в брюшную полость с последующим менструальноподобным кровотечением нарушенной «беременности мизерного срока». Оно клинически неразличимо с обычным менструальным кровотечением. По нашим наблюдениям</w:t>
      </w:r>
      <w:r>
        <w:t xml:space="preserve">, </w:t>
      </w:r>
      <w:r w:rsidRPr="00201639">
        <w:t>менструальноподобное кровотечение</w:t>
      </w:r>
      <w:r>
        <w:t xml:space="preserve">, </w:t>
      </w:r>
      <w:r w:rsidRPr="00201639">
        <w:t>следующее за прекращением «мизерной» = «несостоявшейся» = «биохимической» беременности</w:t>
      </w:r>
      <w:r>
        <w:t xml:space="preserve">, </w:t>
      </w:r>
      <w:r w:rsidRPr="00201639">
        <w:t>ничем не отличается от обычной менструации и расценивается женщиной как обычное. Далее этот «активированный» эндометрий может преобразовываться в эндометриоидные гетеротопии (рис. 1) или очаги аденомиоза</w:t>
      </w:r>
      <w:r>
        <w:t xml:space="preserve">, </w:t>
      </w:r>
      <w:r w:rsidRPr="00201639">
        <w:t>чему</w:t>
      </w:r>
      <w:r>
        <w:t xml:space="preserve">, </w:t>
      </w:r>
      <w:r w:rsidRPr="00201639">
        <w:t>например</w:t>
      </w:r>
      <w:r>
        <w:t xml:space="preserve">, </w:t>
      </w:r>
      <w:r w:rsidRPr="00201639">
        <w:t>помимо нарушения локального иммунного ответа</w:t>
      </w:r>
      <w:r>
        <w:t xml:space="preserve">, </w:t>
      </w:r>
      <w:r w:rsidRPr="00201639">
        <w:t>способствует фактор midkine</w:t>
      </w:r>
      <w:r>
        <w:t xml:space="preserve">, </w:t>
      </w:r>
      <w:r w:rsidRPr="00201639">
        <w:t>выявленный Y. Osuga [12] в фолликулярной и перитонеальной жидкости (фактор</w:t>
      </w:r>
      <w:r>
        <w:t xml:space="preserve">, </w:t>
      </w:r>
      <w:r w:rsidRPr="00201639">
        <w:t>способствующий повышению митотической активности</w:t>
      </w:r>
      <w:r>
        <w:t xml:space="preserve">, </w:t>
      </w:r>
      <w:r w:rsidRPr="00201639">
        <w:t>неоангиогенезу и хемотаксису клеток эндометрия за счет повышения гена IL–8</w:t>
      </w:r>
      <w:r>
        <w:t xml:space="preserve">, </w:t>
      </w:r>
      <w:r w:rsidRPr="00201639">
        <w:t>встраиваемого в строму эндометрия во время отторжения эндометрия с повышением сократительной активности последнего</w:t>
      </w:r>
      <w:r>
        <w:t xml:space="preserve">, </w:t>
      </w:r>
      <w:r w:rsidRPr="00201639">
        <w:t xml:space="preserve">повышением чувствительности к тромбину и соответствующей инвазии клеток эндометрия).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Midkine играет роль в развитии беременности и в норме образуется во время нее. Это фактор</w:t>
      </w:r>
      <w:r>
        <w:t xml:space="preserve">, </w:t>
      </w:r>
      <w:r w:rsidRPr="00201639">
        <w:t>который способствует клеточной пролиферации и миграции</w:t>
      </w:r>
      <w:r>
        <w:t xml:space="preserve">, </w:t>
      </w:r>
      <w:r w:rsidRPr="00201639">
        <w:t xml:space="preserve">а также ангиогенезу и фибринолизу. Повышение его концентрации в перитонеальной жидкости и эндометриоидных гетеротопиях отмечено у женщин с эндометриозом [13].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В последних исследованиях отмечено</w:t>
      </w:r>
      <w:r>
        <w:t xml:space="preserve">, </w:t>
      </w:r>
      <w:r w:rsidRPr="00201639">
        <w:t>что именно midkine может способствовать адгезии клеток эндометрия к брюшине [14]. Midkine</w:t>
      </w:r>
      <w:r>
        <w:t xml:space="preserve">, </w:t>
      </w:r>
      <w:r w:rsidRPr="00201639">
        <w:t>образуемый в фолликулярной жидкости</w:t>
      </w:r>
      <w:r>
        <w:t xml:space="preserve">, </w:t>
      </w:r>
      <w:r w:rsidRPr="00201639">
        <w:t>после овуляции может попадать в перитонеальную жидкость [15]. Концентрация его в фолликулярной жидкости в 200 раз выше</w:t>
      </w:r>
      <w:r>
        <w:t xml:space="preserve">, </w:t>
      </w:r>
      <w:r w:rsidRPr="00201639">
        <w:t>чем в перитонеальной. Это объясняет его повышенное содержание в перитонеальной жидкости в лютеиновую фазу. Не логично ли</w:t>
      </w:r>
      <w:r>
        <w:t xml:space="preserve">, </w:t>
      </w:r>
      <w:r w:rsidRPr="00201639">
        <w:t>что midkine</w:t>
      </w:r>
      <w:r>
        <w:t xml:space="preserve">, </w:t>
      </w:r>
      <w:r w:rsidRPr="00201639">
        <w:t>обнаруживаемый в фолликулярной жидкости</w:t>
      </w:r>
      <w:r>
        <w:t xml:space="preserve">, </w:t>
      </w:r>
      <w:r w:rsidRPr="00201639">
        <w:t>попадает с ней в брюшную полость и по яйцеводам – в полость матки</w:t>
      </w:r>
      <w:r>
        <w:t xml:space="preserve">, </w:t>
      </w:r>
      <w:r w:rsidRPr="00201639">
        <w:t>потому что он со стороны яйцеклетки может способствовать адгезии и инвагинации на ранней стадии эмбриогенеза</w:t>
      </w:r>
      <w:r>
        <w:t xml:space="preserve">, </w:t>
      </w:r>
      <w:r w:rsidRPr="00201639">
        <w:t>срабатывая подобно интегринам (молекулам адгезии) со стороны эндометрия. Если происходит прерывание «беременности мизерного срока»</w:t>
      </w:r>
      <w:r>
        <w:t xml:space="preserve">, </w:t>
      </w:r>
      <w:r w:rsidRPr="00201639">
        <w:t>то midkinе</w:t>
      </w:r>
      <w:r>
        <w:t xml:space="preserve">, </w:t>
      </w:r>
      <w:r w:rsidRPr="00201639">
        <w:t>выделяемый ежемесячно при овуляции</w:t>
      </w:r>
      <w:r>
        <w:t xml:space="preserve">, </w:t>
      </w:r>
      <w:r w:rsidRPr="00201639">
        <w:t>по каким–то причинам действует на «активированные» клетки эндометрия (возможно</w:t>
      </w:r>
      <w:r>
        <w:t xml:space="preserve">, </w:t>
      </w:r>
      <w:r w:rsidRPr="00201639">
        <w:t>из–за повышенного сродства таких клеток к midkine)</w:t>
      </w:r>
      <w:r>
        <w:t xml:space="preserve">, </w:t>
      </w:r>
      <w:r w:rsidRPr="00201639">
        <w:t xml:space="preserve">способствует развитию и автономному существованию очагов эндометриоза в брюшной полости или аденомиоза.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Для понимания нашей концепции важным также является вопрос: кто же все–таки женщина с эндометриозом?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Пациенток можно разделить на 3 типа</w:t>
      </w:r>
      <w:r>
        <w:t xml:space="preserve">, </w:t>
      </w:r>
      <w:r w:rsidRPr="00201639">
        <w:t xml:space="preserve">причем часто у одной пациентки происходит последовательная смена этих характеристик.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• Молодая активная женщина</w:t>
      </w:r>
      <w:r>
        <w:t xml:space="preserve">, </w:t>
      </w:r>
      <w:r w:rsidRPr="00201639">
        <w:t>возможно</w:t>
      </w:r>
      <w:r>
        <w:t xml:space="preserve">, </w:t>
      </w:r>
      <w:r w:rsidRPr="00201639">
        <w:t>«карьеристка»</w:t>
      </w:r>
      <w:r>
        <w:t xml:space="preserve">, </w:t>
      </w:r>
      <w:r w:rsidRPr="00201639">
        <w:t>с отсроченными репродуктивными планами.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• Женщина</w:t>
      </w:r>
      <w:r>
        <w:t xml:space="preserve">, </w:t>
      </w:r>
      <w:r w:rsidRPr="00201639">
        <w:t>чьим доминирующим желанием является наступление беременности. Она не предохраняется</w:t>
      </w:r>
      <w:r>
        <w:t xml:space="preserve">, </w:t>
      </w:r>
      <w:r w:rsidRPr="00201639">
        <w:t xml:space="preserve">отслеживает овуляцию. Постоянно пытается забеременеть.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• Женщина репродуктивного возраста с постоянным плохим самочувствием</w:t>
      </w:r>
      <w:r>
        <w:t xml:space="preserve">, </w:t>
      </w:r>
      <w:r w:rsidRPr="00201639">
        <w:t>неврастенического типа</w:t>
      </w:r>
      <w:r>
        <w:t xml:space="preserve">, </w:t>
      </w:r>
      <w:r w:rsidRPr="00201639">
        <w:t>с болями в низу живота</w:t>
      </w:r>
      <w:r>
        <w:t xml:space="preserve">, </w:t>
      </w:r>
      <w:r w:rsidRPr="00201639">
        <w:t>избегающая регулярных сексуальных контактов</w:t>
      </w:r>
      <w:r>
        <w:t xml:space="preserve">, </w:t>
      </w:r>
      <w:r w:rsidRPr="00201639">
        <w:t>особенно перед менструацией</w:t>
      </w:r>
      <w:r>
        <w:t xml:space="preserve">, </w:t>
      </w:r>
      <w:r w:rsidRPr="00201639">
        <w:t>вследствие диспареунии</w:t>
      </w:r>
      <w:r>
        <w:t xml:space="preserve">, </w:t>
      </w:r>
      <w:r w:rsidRPr="00201639">
        <w:t>с длительными</w:t>
      </w:r>
      <w:r>
        <w:t xml:space="preserve">, </w:t>
      </w:r>
      <w:r w:rsidRPr="00201639">
        <w:t>болезненными и обильными менструациями</w:t>
      </w:r>
      <w:r>
        <w:t xml:space="preserve">, </w:t>
      </w:r>
      <w:r w:rsidRPr="00201639">
        <w:t>выраженным предменструальным синдромом.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Объединяющими характеристиками для всех этих женщин в большинстве случаев являются регулярный овуляторный менструальный цикл и отсутствие надежной контрацепции (в частности</w:t>
      </w:r>
      <w:r>
        <w:t xml:space="preserve">, </w:t>
      </w:r>
      <w:r w:rsidRPr="00201639">
        <w:t>с началом половой жизни не применялись комбинированные гормональные контрацептивы – КГК)</w:t>
      </w:r>
      <w:r>
        <w:t xml:space="preserve">, </w:t>
      </w:r>
      <w:r w:rsidRPr="00201639">
        <w:t>а лишь барьерный</w:t>
      </w:r>
      <w:r>
        <w:t xml:space="preserve">, </w:t>
      </w:r>
      <w:r w:rsidRPr="00201639">
        <w:t>физиологический календарный</w:t>
      </w:r>
      <w:r>
        <w:t xml:space="preserve">, </w:t>
      </w:r>
      <w:r w:rsidRPr="00201639">
        <w:t>coitus intеrruptus и другие методы).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Кроме этого</w:t>
      </w:r>
      <w:r>
        <w:t xml:space="preserve">, </w:t>
      </w:r>
      <w:r w:rsidRPr="00201639">
        <w:t>эндометриоз преимущественно встречается у женщин репродуктивного возраста после начала половой жизни. У девочек до начала половой жизни и у женщин в постменопаузе он встречается крайне редко и требует дальнейшего изучения для верификации диагноза. Известно также</w:t>
      </w:r>
      <w:r>
        <w:t xml:space="preserve">, </w:t>
      </w:r>
      <w:r w:rsidRPr="00201639">
        <w:t>что эндометриоз в постменопаузе не возникает</w:t>
      </w:r>
      <w:r>
        <w:t xml:space="preserve">, </w:t>
      </w:r>
      <w:r w:rsidRPr="00201639">
        <w:t xml:space="preserve">а лишь сохраняется на фоне приема заместительной гормональной терапии.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Материалы и методы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С учетом вышеизложенных данных для обоснования этой концепции возможного патогенеза эндометриоза было решено оценить уровень β–ХГЧ на 25–27–й день менструального цикла у практически здоровых небеременных женщин репродуктивного возраста</w:t>
      </w:r>
      <w:r>
        <w:t xml:space="preserve">, </w:t>
      </w:r>
      <w:r w:rsidRPr="00201639">
        <w:t xml:space="preserve">не предохраняющихся от беременности и пытающихся забеременеть последние полгода.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Известно</w:t>
      </w:r>
      <w:r>
        <w:t xml:space="preserve">, </w:t>
      </w:r>
      <w:r w:rsidRPr="00201639">
        <w:t>что самым точным методом диагностики беременности является определение β–ХГЧ. Продукция ХГ регистрируется с момента имплантации сцинтитрофобласта и появляется в крови уже на 6–8–е сут. после оплодотворения. Есть сведения о том</w:t>
      </w:r>
      <w:r>
        <w:t xml:space="preserve">, </w:t>
      </w:r>
      <w:r w:rsidRPr="00201639">
        <w:t>что β–ХГЧ начинает вырабатываться еще до имплантации. Минимальная концентрация для обнаружения беременности – 10–15 МЕ/л. В срок ожидаемой менструации его концентрация может достигать 50–250 МЕ/л</w:t>
      </w:r>
      <w:r>
        <w:t xml:space="preserve">, </w:t>
      </w:r>
      <w:r w:rsidRPr="00201639">
        <w:t>что соответствует 2 неделям беременности [16].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Нами были оценены показатели уровня β–ХГЧ на 25–27–й день менструального цикла у 100 практически здоровых небеременных женщин репродуктивного возраста (от 16 до 40 лет; средний возраст 25 ± 9</w:t>
      </w:r>
      <w:r>
        <w:t xml:space="preserve">, </w:t>
      </w:r>
      <w:r w:rsidRPr="00201639">
        <w:t>36 лет)</w:t>
      </w:r>
      <w:r>
        <w:t xml:space="preserve">, </w:t>
      </w:r>
      <w:r w:rsidRPr="00201639">
        <w:t>не предохраняющихся от беременности и планирующих ее. У всех обследованных был тщательно собран анамнез; проведены общий и гинекологический осмотр</w:t>
      </w:r>
      <w:r>
        <w:t xml:space="preserve">, </w:t>
      </w:r>
      <w:r w:rsidRPr="00201639">
        <w:t>общеклиническое обследование</w:t>
      </w:r>
      <w:r>
        <w:t xml:space="preserve">, </w:t>
      </w:r>
      <w:r w:rsidRPr="00201639">
        <w:t>ТВУЗИ</w:t>
      </w:r>
      <w:r>
        <w:t xml:space="preserve">, </w:t>
      </w:r>
      <w:r w:rsidRPr="00201639">
        <w:t>определен гормональный профиль крови. Все обследованные женщины не использовали контрацепцию в течение по крайней мере последнего полугода и были готовы к беременности. В анамнезе не отмечалось инвазивных вмешательств в полость матки. Менструальный цикл регулярный. В среднем с 13±1</w:t>
      </w:r>
      <w:r>
        <w:t xml:space="preserve">, </w:t>
      </w:r>
      <w:r w:rsidRPr="00201639">
        <w:t xml:space="preserve">33 лет по 4–5 дней через 28–30 дней. Пациентки обратились к гинекологу по поводу отсутствия беременности. Статистическая обработка данных выполнена на персональном компьютере с помощью Microsoft Excel 2007 и Statistica for Windows 6.0.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 xml:space="preserve">Результаты исследования </w:t>
      </w:r>
      <w:r>
        <w:t xml:space="preserve"> </w:t>
      </w:r>
      <w:r w:rsidRPr="00201639">
        <w:t>и их обсуждение</w:t>
      </w:r>
    </w:p>
    <w:p w:rsidR="00B17223" w:rsidRDefault="00B17223" w:rsidP="00B17223">
      <w:pPr>
        <w:spacing w:before="120"/>
        <w:ind w:firstLine="567"/>
        <w:jc w:val="both"/>
      </w:pPr>
      <w:r w:rsidRPr="00201639">
        <w:t>Анализ на β–ХГЧ у 54% женщин в возрасте от 16 до 40 лет на 25–27–й день менструального цикла оказался отрицательным.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У 39% женщин в возрасте от 19 до 35 лет (средний возраст 27</w:t>
      </w:r>
      <w:r>
        <w:t xml:space="preserve">, </w:t>
      </w:r>
      <w:r w:rsidRPr="00201639">
        <w:t>5±8</w:t>
      </w:r>
      <w:r>
        <w:t xml:space="preserve">, </w:t>
      </w:r>
      <w:r w:rsidRPr="00201639">
        <w:t>36 лет) уровень β–ХГЧ на 25–27–й день менструального цикла был выше нормы и находился в пределах 10</w:t>
      </w:r>
      <w:r>
        <w:t xml:space="preserve">, </w:t>
      </w:r>
      <w:r w:rsidRPr="00201639">
        <w:t>21–278</w:t>
      </w:r>
      <w:r>
        <w:t xml:space="preserve">, </w:t>
      </w:r>
      <w:r w:rsidRPr="00201639">
        <w:t>4 МЕ/л</w:t>
      </w:r>
      <w:r>
        <w:t xml:space="preserve">, </w:t>
      </w:r>
      <w:r w:rsidRPr="00201639">
        <w:t>что соответствует сроку беременности 1–2 недели (рис. 2). Среднее значение β–ХГЧ около 40 МЕ/л</w:t>
      </w:r>
      <w:r>
        <w:t xml:space="preserve">, </w:t>
      </w:r>
      <w:r w:rsidRPr="00201639">
        <w:t>при норме 0–5</w:t>
      </w:r>
      <w:r>
        <w:t xml:space="preserve">, </w:t>
      </w:r>
      <w:r w:rsidRPr="00201639">
        <w:t>0 МЕ/л. В последующем наблюдении прогрессирования беременности у этих 39% пациенток не выявлено (менструация в срок</w:t>
      </w:r>
      <w:r>
        <w:t xml:space="preserve">, </w:t>
      </w:r>
      <w:r w:rsidRPr="00201639">
        <w:t xml:space="preserve">без особенностей).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У 7% женщин на 25–27–й день менструального цикла ХГ был 387</w:t>
      </w:r>
      <w:r>
        <w:t xml:space="preserve">, </w:t>
      </w:r>
      <w:r w:rsidRPr="00201639">
        <w:t>6–3907</w:t>
      </w:r>
      <w:r>
        <w:t xml:space="preserve">, </w:t>
      </w:r>
      <w:r w:rsidRPr="00201639">
        <w:t>0. При последующем наблюдении выявлена прогрессирующая беременность (табл. 1).</w:t>
      </w:r>
    </w:p>
    <w:p w:rsidR="00B17223" w:rsidRPr="00201639" w:rsidRDefault="00B17223" w:rsidP="00B17223">
      <w:pPr>
        <w:spacing w:before="120"/>
        <w:jc w:val="center"/>
        <w:rPr>
          <w:b/>
          <w:sz w:val="28"/>
        </w:rPr>
      </w:pPr>
      <w:r w:rsidRPr="00201639">
        <w:rPr>
          <w:b/>
          <w:sz w:val="28"/>
        </w:rPr>
        <w:t>Выводы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В данном исследовании мы выдвинули гипотезу возможного патогенеза эндометриоза</w:t>
      </w:r>
      <w:r>
        <w:t xml:space="preserve">, </w:t>
      </w:r>
      <w:r w:rsidRPr="00201639">
        <w:t>согласно которой нарушение «беременности мизерного срока» (еще до того</w:t>
      </w:r>
      <w:r>
        <w:t xml:space="preserve">, </w:t>
      </w:r>
      <w:r w:rsidRPr="00201639">
        <w:t>как ее удается диагностировать) может способствовать как развитию наружного генитального эндометриоза</w:t>
      </w:r>
      <w:r>
        <w:t xml:space="preserve">, </w:t>
      </w:r>
      <w:r w:rsidRPr="00201639">
        <w:t>так и аденомиоза. Это позволяет расценивать эндометриоз и как возможную болезнь женщин репродуктивного возраста с сохраненной менструальной функцией и овуляторным менструальным циклом</w:t>
      </w:r>
      <w:r>
        <w:t xml:space="preserve">, </w:t>
      </w:r>
      <w:r w:rsidRPr="00201639">
        <w:t>не использующих гормональные противозачаточные препараты</w:t>
      </w:r>
      <w:r>
        <w:t xml:space="preserve">, </w:t>
      </w:r>
      <w:r w:rsidRPr="00201639">
        <w:t>с несостоявшимися и незамеченными «беременностями мизерного срока» в анамнезе</w:t>
      </w:r>
      <w:r>
        <w:t xml:space="preserve">, </w:t>
      </w:r>
      <w:r w:rsidRPr="00201639">
        <w:t>которые проходят без какой–либо манифестации</w:t>
      </w:r>
      <w:r>
        <w:t xml:space="preserve">, </w:t>
      </w:r>
      <w:r w:rsidRPr="00201639">
        <w:t>и об этом не знают ни женщина</w:t>
      </w:r>
      <w:r>
        <w:t xml:space="preserve">, </w:t>
      </w:r>
      <w:r w:rsidRPr="00201639">
        <w:t>ни врач. Действительно</w:t>
      </w:r>
      <w:r>
        <w:t xml:space="preserve">, </w:t>
      </w:r>
      <w:r w:rsidRPr="00201639">
        <w:t>пациентки с эндометриозом часто бывают бесплодны. Но вопрос первенства бесплодия при эндометриозе остается открытым. Возможно</w:t>
      </w:r>
      <w:r>
        <w:t xml:space="preserve">, </w:t>
      </w:r>
      <w:r w:rsidRPr="00201639">
        <w:t>и бесплодие по типу неразвивающихся («не состоявшихся») «беременностей мизерного срока» – одно из существенных звеньев в патогенезе эндометриоза и</w:t>
      </w:r>
      <w:r>
        <w:t xml:space="preserve">, </w:t>
      </w:r>
      <w:r w:rsidRPr="00201639">
        <w:t>особенно</w:t>
      </w:r>
      <w:r>
        <w:t xml:space="preserve">, </w:t>
      </w:r>
      <w:r w:rsidRPr="00201639">
        <w:t>аденомиоза</w:t>
      </w:r>
      <w:r>
        <w:t xml:space="preserve">, </w:t>
      </w:r>
      <w:r w:rsidRPr="00201639">
        <w:t xml:space="preserve">где только трубный рефлюкс не отвечает на все вопросы. При этом причины прерывания беременности и механизмы агрессивного внедрения «активированных» (жизнеспособных) клеток эндометрия требуют дальнейшего изучения.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Для подтверждения нашей концепции мы начали исследование гистологических образцов миометрэктомических эндометриоидных очагов</w:t>
      </w:r>
      <w:r>
        <w:t xml:space="preserve">, </w:t>
      </w:r>
      <w:r w:rsidRPr="00201639">
        <w:t>соскобов эндометрия при аденомиозе и эндометриом яичников для определения ламинина–1 (α1β1γ1)</w:t>
      </w:r>
      <w:r>
        <w:t xml:space="preserve">, </w:t>
      </w:r>
      <w:r w:rsidRPr="00201639">
        <w:t>а также ряда других иммуногистохимических показателей ввиду того</w:t>
      </w:r>
      <w:r>
        <w:t xml:space="preserve">, </w:t>
      </w:r>
      <w:r w:rsidRPr="00201639">
        <w:t>что ламинин–1 наиболее рано синтезируется в ходе эмбриогенеза [17]</w:t>
      </w:r>
      <w:r>
        <w:t xml:space="preserve">, </w:t>
      </w:r>
      <w:r w:rsidRPr="00201639">
        <w:t xml:space="preserve">а при эндометриозе у бесплодных женщин зафиксировано повышение образования антител к ламинину Ig G [18].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Даже если выдвигаемая нами концепция несовершенна</w:t>
      </w:r>
      <w:r>
        <w:t xml:space="preserve">, </w:t>
      </w:r>
      <w:r w:rsidRPr="00201639">
        <w:t>учитывая</w:t>
      </w:r>
      <w:r>
        <w:t xml:space="preserve">, </w:t>
      </w:r>
      <w:r w:rsidRPr="00201639">
        <w:t>что эндометриоз – болезнь овулирующих женщин</w:t>
      </w:r>
      <w:r>
        <w:t xml:space="preserve">, </w:t>
      </w:r>
      <w:r w:rsidRPr="00201639">
        <w:t>а самым надежным методом контрацепции является использование комбинированных гормональных контрацептивов</w:t>
      </w:r>
      <w:r>
        <w:t xml:space="preserve">, </w:t>
      </w:r>
      <w:r w:rsidRPr="00201639">
        <w:t>которые приводят к подавлению овуляции</w:t>
      </w:r>
      <w:r>
        <w:t xml:space="preserve">, </w:t>
      </w:r>
      <w:r w:rsidRPr="00201639">
        <w:t xml:space="preserve">современной и патогенетически обоснованной мерой его профилактики является использование микродозированных комбинированных гормональных контрацептивов с раннего репродуктивного возраста и в интергенеративных интервалах (рис. 3).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При этом беспрецедентно микродозированным комбинированным гормональным контрацептивом в России является НоваРинг с его минимумом побочных эффектов</w:t>
      </w:r>
      <w:r>
        <w:t xml:space="preserve">, </w:t>
      </w:r>
      <w:r w:rsidRPr="00201639">
        <w:t>в том числе из–за отсутствия первичного метаболизма в печени. Достоинства НоваРинга – это удобство использования (1 раз в месяц)</w:t>
      </w:r>
      <w:r>
        <w:t xml:space="preserve">, </w:t>
      </w:r>
      <w:r w:rsidRPr="00201639">
        <w:t>отсутствие влияния на вес</w:t>
      </w:r>
      <w:r>
        <w:t xml:space="preserve">, </w:t>
      </w:r>
      <w:r w:rsidRPr="00201639">
        <w:t>возможность применения с раннего репродуктивного возраста (по сути – сразу после начала половой жизни)</w:t>
      </w:r>
      <w:r>
        <w:t xml:space="preserve">, </w:t>
      </w:r>
      <w:r w:rsidRPr="00201639">
        <w:t>стабильная ежесуточная концентрация гормонов</w:t>
      </w:r>
      <w:r>
        <w:t xml:space="preserve">, </w:t>
      </w:r>
      <w:r w:rsidRPr="00201639">
        <w:t xml:space="preserve">возможность использования других лекарств вне зависимости от пути их введения и высокая комплаентность. </w:t>
      </w:r>
    </w:p>
    <w:p w:rsidR="00B17223" w:rsidRPr="00201639" w:rsidRDefault="000D0EFB" w:rsidP="00B1722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46pt;height:172.5pt">
            <v:imagedata r:id="rId4" o:title=""/>
          </v:shape>
        </w:pict>
      </w:r>
    </w:p>
    <w:p w:rsidR="00B17223" w:rsidRPr="00201639" w:rsidRDefault="000D0EFB" w:rsidP="00B17223">
      <w:pPr>
        <w:spacing w:before="120"/>
        <w:ind w:firstLine="567"/>
        <w:jc w:val="both"/>
      </w:pPr>
      <w:r>
        <w:pict>
          <v:shape id="_x0000_i1033" type="#_x0000_t75" style="width:451.5pt;height:144.75pt">
            <v:imagedata r:id="rId5" o:title=""/>
          </v:shape>
        </w:pict>
      </w:r>
    </w:p>
    <w:p w:rsidR="00B17223" w:rsidRPr="00201639" w:rsidRDefault="000D0EFB" w:rsidP="00B17223">
      <w:pPr>
        <w:spacing w:before="120"/>
        <w:ind w:firstLine="567"/>
        <w:jc w:val="both"/>
      </w:pPr>
      <w:r>
        <w:pict>
          <v:shape id="_x0000_i1036" type="#_x0000_t75" style="width:246pt;height:172.5pt">
            <v:imagedata r:id="rId6" o:title=""/>
          </v:shape>
        </w:pict>
      </w:r>
    </w:p>
    <w:p w:rsidR="00B17223" w:rsidRDefault="000D0EFB" w:rsidP="00B17223">
      <w:pPr>
        <w:spacing w:before="120"/>
        <w:ind w:firstLine="567"/>
        <w:jc w:val="both"/>
      </w:pPr>
      <w:r>
        <w:pict>
          <v:shape id="_x0000_i1039" type="#_x0000_t75" style="width:246pt;height:246pt">
            <v:imagedata r:id="rId7" o:title=""/>
          </v:shape>
        </w:pict>
      </w:r>
    </w:p>
    <w:p w:rsidR="00B17223" w:rsidRPr="00201639" w:rsidRDefault="00B17223" w:rsidP="00B17223">
      <w:pPr>
        <w:spacing w:before="120"/>
        <w:jc w:val="center"/>
        <w:rPr>
          <w:b/>
          <w:sz w:val="28"/>
        </w:rPr>
      </w:pPr>
      <w:r w:rsidRPr="00201639">
        <w:rPr>
          <w:b/>
          <w:sz w:val="28"/>
        </w:rPr>
        <w:t>Список литературы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1. Гинекология: национальное руководство. – М.: ГЭОТАР–Медиа</w:t>
      </w:r>
      <w:r>
        <w:t xml:space="preserve">, </w:t>
      </w:r>
      <w:r w:rsidRPr="00201639">
        <w:t>2007. – 1072 с.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2. Halme J. et al. Retrograde menstruation in healthy women and in patients with endometriosis // Obstet. Gynecol. –1984.–Vol. 64.– P.151 –154.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3. Liu D. T. Y., Hitchcock A. Endometriosis: its association with retrograde menstruation, dismenorrhoea and tubal pathology // Br. J. Obstet. Gynecol.– 1986.– Vol. 93.– P.859 – 862.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rPr>
          <w:lang w:val="en-US"/>
        </w:rPr>
        <w:t xml:space="preserve">4. Radhupathy R. Th1–type immunity is incompatible with successful pregnancy// Immunol. </w:t>
      </w:r>
      <w:r w:rsidRPr="00201639">
        <w:t>Today. – 1997. –Vol.18</w:t>
      </w:r>
      <w:r>
        <w:t xml:space="preserve">, </w:t>
      </w:r>
      <w:r w:rsidRPr="00201639">
        <w:t xml:space="preserve">10. – P. 487–451. 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5. Балахонов А.В. Ошибки развития. – СПб: ЭЛБИ–СПб</w:t>
      </w:r>
      <w:r>
        <w:t xml:space="preserve">, </w:t>
      </w:r>
      <w:r w:rsidRPr="00201639">
        <w:t>2001.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6. Полетаев А.Б.</w:t>
      </w:r>
      <w:r>
        <w:t xml:space="preserve">, </w:t>
      </w:r>
      <w:r w:rsidRPr="00201639">
        <w:t>Алиева Ф.</w:t>
      </w:r>
      <w:r>
        <w:t xml:space="preserve">, </w:t>
      </w:r>
      <w:r w:rsidRPr="00201639">
        <w:t>Мальцева Л.И. Иммунопатология беременности и здоровье ребенка // РМЖ. Мать и дитя. Акушерство и гинекология.– 2010. –Т. 18 № 4.– С. 162–167.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7. Сухих Г.Т.</w:t>
      </w:r>
      <w:r>
        <w:t xml:space="preserve">, </w:t>
      </w:r>
      <w:r w:rsidRPr="00201639">
        <w:t>Ванько Л.В. Иммунология беременности.– М.: Изд–во РАМН</w:t>
      </w:r>
      <w:r>
        <w:t xml:space="preserve">, </w:t>
      </w:r>
      <w:r w:rsidRPr="00201639">
        <w:t>2003.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t>8. Базанов Г.А.</w:t>
      </w:r>
      <w:r>
        <w:t xml:space="preserve">, </w:t>
      </w:r>
      <w:r w:rsidRPr="00201639">
        <w:t>Коненков В.И</w:t>
      </w:r>
      <w:r>
        <w:t xml:space="preserve">, </w:t>
      </w:r>
      <w:r w:rsidRPr="00201639">
        <w:t>Михайленко А.А.</w:t>
      </w:r>
      <w:r>
        <w:t xml:space="preserve">, </w:t>
      </w:r>
      <w:r w:rsidRPr="00201639">
        <w:t>Покровский В.И. Руководство по клинической иммунологии и аллергологии</w:t>
      </w:r>
      <w:r>
        <w:t xml:space="preserve">, </w:t>
      </w:r>
      <w:r w:rsidRPr="00201639">
        <w:t>иммуногенетике</w:t>
      </w:r>
      <w:r>
        <w:t xml:space="preserve">, </w:t>
      </w:r>
      <w:r w:rsidRPr="00201639">
        <w:t>иммунофармакологии. – Изд–во Триада</w:t>
      </w:r>
      <w:r>
        <w:t xml:space="preserve">, </w:t>
      </w:r>
      <w:r w:rsidRPr="00201639">
        <w:t xml:space="preserve">2005.– </w:t>
      </w:r>
      <w:r w:rsidRPr="00201639">
        <w:rPr>
          <w:lang w:val="en-US"/>
        </w:rPr>
        <w:t xml:space="preserve">1072 </w:t>
      </w:r>
      <w:r w:rsidRPr="00201639">
        <w:t>с</w:t>
      </w:r>
      <w:r w:rsidRPr="00201639">
        <w:rPr>
          <w:lang w:val="en-US"/>
        </w:rPr>
        <w:t>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rPr>
          <w:lang w:val="en-US"/>
        </w:rPr>
        <w:t xml:space="preserve">9. Green D.R., Wegmann T.G. The immunotrophic role of T cells in organ generation and regeneration // Ptogr. </w:t>
      </w:r>
      <w:r w:rsidRPr="00201639">
        <w:t>Immunol.– 1986. –Vol. 6. –P.1100–1112.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10. Агеенко А.И. Лицо рака.– М.: Медицина</w:t>
      </w:r>
      <w:r>
        <w:t xml:space="preserve">, </w:t>
      </w:r>
      <w:r w:rsidRPr="00201639">
        <w:t>1994.</w:t>
      </w:r>
    </w:p>
    <w:p w:rsidR="00B17223" w:rsidRPr="00201639" w:rsidRDefault="00B17223" w:rsidP="00B17223">
      <w:pPr>
        <w:spacing w:before="120"/>
        <w:ind w:firstLine="567"/>
        <w:jc w:val="both"/>
      </w:pPr>
      <w:r w:rsidRPr="00201639">
        <w:t>11. Маянский А.Н. Микробиология для врачей. – Н. Новгород: Изд–во НМГА</w:t>
      </w:r>
      <w:r>
        <w:t xml:space="preserve">, </w:t>
      </w:r>
      <w:r w:rsidRPr="00201639">
        <w:t>1999.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12. Osuga Y. Novel therapeutic strategies for endometriosis: a pathophysiological perspective // Gynecol. Obstet. Invest.– 2008.–Vol. 66 (Suppl 1). –P.3–9.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13. Chung H.W., Wen Y., Choi E.A. et al. Pleiotrophin (PTN) and midkine (MK) mRNA expression in eutopic and ectopic endometrium in advanced stage endometriosis // Mol. Hum. Reprod.– 2002.– Vol. 8(4).– P.350–355.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14. Inoh K., Muramatsu H., Ochiai K. et al. Midkine, a heparin–binding cytokine, plays key roles in intraperitoneal adhesions // Biochem. Biophys. Res. Commun. – 2004.– Vol. 23, 317(1).– P.108–113.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15. Ohyama Y., Miyamoto K., Minamino N. et al. Isolation and identification of midkine and pleiotrophin in bovine follicular fluid // Mol. Cell. Endocrinol.– 1994. –Vol. 105(2).– P.203–208. 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16. Popova V.S., Davidov A.L. Variations levels of chorionic gonadotropinum in serum of the blood at patient with ectopic pregnancy// Materials of V International Congress on Reproductive Medicine.– 2011.–Vol. 187.</w:t>
      </w:r>
    </w:p>
    <w:p w:rsidR="00B17223" w:rsidRPr="00201639" w:rsidRDefault="00B17223" w:rsidP="00B17223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17. Junko Inagaki et al. Anti–laminin–1 autoantibodies, pregnancy loss and endometriosis // Clin. Dev. Immunol.– 2004.– Vol. 11(3–4).– P. 261–266.</w:t>
      </w:r>
    </w:p>
    <w:p w:rsidR="00B17223" w:rsidRDefault="00B17223" w:rsidP="00B17223">
      <w:pPr>
        <w:spacing w:before="120"/>
        <w:ind w:firstLine="567"/>
        <w:jc w:val="both"/>
      </w:pPr>
      <w:r w:rsidRPr="00201639">
        <w:rPr>
          <w:lang w:val="en-US"/>
        </w:rPr>
        <w:t xml:space="preserve">18. Inagaki J., Sugiura–Ogasawara M. et al. An association of IgG anti–laminin–1 autoantibodies with endometriosis in infertile patients // Hum. </w:t>
      </w:r>
      <w:r w:rsidRPr="00201639">
        <w:t>Reprod.– 2003. –Vol. 18(3).– P.544–549.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223"/>
    <w:rsid w:val="000D0EFB"/>
    <w:rsid w:val="001A35F6"/>
    <w:rsid w:val="00201639"/>
    <w:rsid w:val="004B4D0B"/>
    <w:rsid w:val="00811DD4"/>
    <w:rsid w:val="00B1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4D253704-BEBF-4336-AC0A-0EC9905D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223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2972</Words>
  <Characters>16943</Characters>
  <Application>Microsoft Office Word</Application>
  <DocSecurity>0</DocSecurity>
  <Lines>141</Lines>
  <Paragraphs>39</Paragraphs>
  <ScaleCrop>false</ScaleCrop>
  <Company>Home</Company>
  <LinksUpToDate>false</LinksUpToDate>
  <CharactersWithSpaces>19876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концепция возможного патогенеза эндометриоза</dc:title>
  <dc:subject/>
  <dc:creator>User</dc:creator>
  <cp:keywords/>
  <dc:description/>
  <cp:lastModifiedBy>Irina</cp:lastModifiedBy>
  <cp:revision>2</cp:revision>
  <dcterms:created xsi:type="dcterms:W3CDTF">2014-07-19T07:06:00Z</dcterms:created>
  <dcterms:modified xsi:type="dcterms:W3CDTF">2014-07-19T07:06:00Z</dcterms:modified>
</cp:coreProperties>
</file>