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ED4" w:rsidRDefault="00C44ED4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5F29D9" w:rsidRDefault="005F29D9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Содержание.</w:t>
      </w:r>
    </w:p>
    <w:p w:rsidR="005F29D9" w:rsidRPr="0064770B" w:rsidRDefault="005F29D9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745C60" w:rsidRDefault="00745C60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64770B" w:rsidRDefault="0064770B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64770B" w:rsidRPr="0064770B" w:rsidRDefault="0064770B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72280C" w:rsidRPr="0064770B" w:rsidRDefault="0072280C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64770B" w:rsidRDefault="0064770B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1. </w:t>
      </w:r>
      <w:r w:rsidR="0072280C" w:rsidRPr="0064770B">
        <w:rPr>
          <w:color w:val="000000"/>
          <w:sz w:val="28"/>
          <w:szCs w:val="28"/>
        </w:rPr>
        <w:t>Введение</w:t>
      </w:r>
      <w:r>
        <w:rPr>
          <w:color w:val="000000"/>
          <w:sz w:val="28"/>
          <w:szCs w:val="28"/>
        </w:rPr>
        <w:t>.</w:t>
      </w:r>
    </w:p>
    <w:p w:rsidR="0064770B" w:rsidRPr="0064770B" w:rsidRDefault="0064770B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4770B">
        <w:rPr>
          <w:color w:val="000000"/>
          <w:sz w:val="28"/>
          <w:szCs w:val="28"/>
        </w:rPr>
        <w:t>2. Преимущества и недостатки рентгена, возможности выбора методов исследования.</w:t>
      </w:r>
    </w:p>
    <w:p w:rsidR="0064770B" w:rsidRPr="0064770B" w:rsidRDefault="0064770B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bCs/>
          <w:color w:val="000000"/>
          <w:sz w:val="28"/>
          <w:szCs w:val="28"/>
        </w:rPr>
      </w:pPr>
      <w:r w:rsidRPr="0064770B">
        <w:rPr>
          <w:bCs/>
          <w:color w:val="000000"/>
          <w:sz w:val="28"/>
          <w:szCs w:val="28"/>
        </w:rPr>
        <w:t>3. Современные методы рентгенодиагностики</w:t>
      </w:r>
    </w:p>
    <w:p w:rsidR="0064770B" w:rsidRPr="0064770B" w:rsidRDefault="0064770B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4770B">
        <w:rPr>
          <w:color w:val="000000"/>
          <w:sz w:val="28"/>
          <w:szCs w:val="28"/>
        </w:rPr>
        <w:t>4. Заключение.</w:t>
      </w:r>
    </w:p>
    <w:p w:rsidR="0064770B" w:rsidRPr="0064770B" w:rsidRDefault="0064770B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64770B">
        <w:rPr>
          <w:color w:val="000000"/>
          <w:sz w:val="28"/>
          <w:szCs w:val="28"/>
        </w:rPr>
        <w:t>5. Список использованной литературы.</w:t>
      </w:r>
    </w:p>
    <w:p w:rsidR="005F29D9" w:rsidRPr="0064770B" w:rsidRDefault="005F29D9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5F29D9" w:rsidRPr="0064770B" w:rsidRDefault="005F29D9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5F29D9" w:rsidRPr="0064770B" w:rsidRDefault="005F29D9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A34EC5" w:rsidRPr="0064770B" w:rsidRDefault="00A34EC5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A34EC5" w:rsidRPr="0064770B" w:rsidRDefault="00A34EC5" w:rsidP="0064770B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A34EC5" w:rsidRDefault="00A34EC5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1E4D82" w:rsidRPr="001E4D82" w:rsidRDefault="0064770B" w:rsidP="001E4D82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1. </w:t>
      </w:r>
      <w:r w:rsidR="001E4D82" w:rsidRPr="001E4D82">
        <w:rPr>
          <w:b/>
          <w:color w:val="000000"/>
          <w:sz w:val="28"/>
          <w:szCs w:val="28"/>
        </w:rPr>
        <w:t>Введение.</w:t>
      </w:r>
    </w:p>
    <w:p w:rsidR="001E4D82" w:rsidRDefault="001E4D82" w:rsidP="001E4D82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1E4D82" w:rsidRPr="001E4D82" w:rsidRDefault="001E4D82" w:rsidP="001E4D82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Историю рентгенодиагностики невозможно отделить от имени </w:t>
      </w:r>
      <w:hyperlink r:id="rId7" w:history="1">
        <w:r w:rsidRPr="001E4D82">
          <w:rPr>
            <w:rStyle w:val="a4"/>
            <w:color w:val="000000"/>
            <w:sz w:val="28"/>
            <w:szCs w:val="28"/>
            <w:u w:val="single"/>
          </w:rPr>
          <w:t>Вильгельма Конрада Рентгена</w:t>
        </w:r>
      </w:hyperlink>
      <w:r w:rsidRPr="001E4D82">
        <w:rPr>
          <w:color w:val="000000"/>
          <w:sz w:val="28"/>
          <w:szCs w:val="28"/>
        </w:rPr>
        <w:t xml:space="preserve"> - известного немецкого физика. Именно он в конце 1895 года сообщил миру о новых лучах, известных сегодня как рентгеновские лучи. Не вдаваясь в подробности его биографии всё же необходимо отметить, что именно он является первым лауреатом Нобелевской премии по физике, врученной ему в 1901 году за открытие икс-лучей. Справедливости ради следует отметить, что не он первым узнал о существовании этих лучей и не он первым их использовал на практике для получения изображения. Факты неумолимы. Первые снимки в катодных лучах (а это и есть лучи, названные впоследствии рентгеновскими) были сделаны в г.Баку еще в 1884 году. Как и в случае с Америго Виспучи, который не знал, что уже открыл Америку, рентгеновские лучи долгое время и многие учёные «держали в руках» не объявляя на весь мир об открытии. </w:t>
      </w:r>
    </w:p>
    <w:p w:rsidR="001E4D82" w:rsidRPr="001E4D82" w:rsidRDefault="001E4D82" w:rsidP="001E4D82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Заслуга Рентгена перед историей заключается не только в открытии неизвестного излучения, но и в открытии методов рентгенодиагностики: "Если держать между разрядной трубкой и экраном руку, то видны темные тени костей в слабых очертаниях тени самой руки". Это было первое рентгеноскопическое исследование человеческого тела, проведенное и описанное первооткрывателем икс-лучей. В 1896 году в России проведено рентгенологическое исследование скелета. С этого момента идёт бурное развитие рентгенодиагностики. Еще до вручения Рентгену нобелевской премии, в России появляются сообщения о рентгенодиагностике и даже о создании прибора стереоскопического изучения рентгенограмм. </w:t>
      </w:r>
    </w:p>
    <w:p w:rsidR="001E4D82" w:rsidRDefault="001E4D82" w:rsidP="001E4D82">
      <w:pPr>
        <w:pStyle w:val="1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4D82" w:rsidRDefault="001E4D82" w:rsidP="001E4D82">
      <w:pPr>
        <w:pStyle w:val="1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E4D82" w:rsidRDefault="001E4D82" w:rsidP="001E4D82">
      <w:pPr>
        <w:pStyle w:val="1"/>
        <w:spacing w:before="0" w:beforeAutospacing="0" w:after="0" w:afterAutospacing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64770B" w:rsidRDefault="0064770B" w:rsidP="00BB0074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64770B" w:rsidRDefault="0064770B" w:rsidP="00BB0074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1E4D82" w:rsidRPr="0064770B" w:rsidRDefault="0064770B" w:rsidP="0064770B">
      <w:pPr>
        <w:pStyle w:val="a3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 w:rsidRPr="0064770B">
        <w:rPr>
          <w:b/>
          <w:color w:val="000000"/>
          <w:sz w:val="28"/>
          <w:szCs w:val="28"/>
        </w:rPr>
        <w:t xml:space="preserve">2. </w:t>
      </w:r>
      <w:r w:rsidR="001E4D82" w:rsidRPr="0064770B">
        <w:rPr>
          <w:b/>
          <w:color w:val="000000"/>
          <w:sz w:val="28"/>
          <w:szCs w:val="28"/>
        </w:rPr>
        <w:t>Преимущества и недостатки рентгена, возможности выбора методов исследования.</w:t>
      </w:r>
    </w:p>
    <w:p w:rsidR="0064770B" w:rsidRPr="001E4D82" w:rsidRDefault="0064770B" w:rsidP="001E4D82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1E4D82" w:rsidRPr="001E4D82" w:rsidRDefault="001221E7" w:rsidP="001E4D82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hyperlink r:id="rId8" w:history="1">
        <w:r w:rsidR="001E4D82" w:rsidRPr="001E4D82">
          <w:rPr>
            <w:rStyle w:val="a5"/>
            <w:color w:val="000000"/>
            <w:sz w:val="28"/>
            <w:szCs w:val="28"/>
          </w:rPr>
          <w:t>Беременность</w:t>
        </w:r>
      </w:hyperlink>
      <w:r w:rsidR="001E4D82" w:rsidRPr="001E4D82">
        <w:rPr>
          <w:color w:val="000000"/>
          <w:sz w:val="28"/>
          <w:szCs w:val="28"/>
        </w:rPr>
        <w:t xml:space="preserve"> - это пожалуй единственное серьезное противопоказание к посещению рентгенкабинета. Иногда врач может забыть спросить об этом. А Вам необходимо помнить, что ребенок в утробе матери в десятки раз чувствительнее к облучению (да и любым другим воздействиям), чем взрослый человек. Помните и о том, что беременность является относительным противопоказанием при проведении довольно безобидной МРТ. А данные последних лет показывают, что даже УЗИ, проводимое десятки раз во время беременности может сказаться на здоровье будущего ребенка. </w:t>
      </w:r>
    </w:p>
    <w:p w:rsidR="001E4D82" w:rsidRPr="001E4D82" w:rsidRDefault="001E4D82" w:rsidP="001E4D82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Если исследование назначил стоматолог, то нет смысла отпираться или искать другие методы исследования. </w:t>
      </w:r>
      <w:hyperlink r:id="rId9" w:history="1">
        <w:r w:rsidRPr="001E4D82">
          <w:rPr>
            <w:rStyle w:val="a5"/>
            <w:color w:val="000000"/>
            <w:sz w:val="28"/>
            <w:szCs w:val="28"/>
          </w:rPr>
          <w:t>Дентальный рентген</w:t>
        </w:r>
      </w:hyperlink>
      <w:r w:rsidRPr="001E4D82">
        <w:rPr>
          <w:color w:val="000000"/>
          <w:sz w:val="28"/>
          <w:szCs w:val="28"/>
        </w:rPr>
        <w:t xml:space="preserve"> – практически единственный способ получения изображения зубов и оценки его внутренней структуры. Без него современная стоматология немыслима, а качество лечения порой напрямую зависит от качества рентгенограммы зуба. Кроме того, дозовые нагрузки при современных цифровых методах диагностики минимальны и при правильном проведении исследования (эффективной защите экранами) для других органов за пределами исследования вовсе сводятся к нулю. </w:t>
      </w:r>
    </w:p>
    <w:p w:rsidR="001E4D82" w:rsidRPr="001E4D82" w:rsidRDefault="001E4D82" w:rsidP="001E4D82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При заболеваниях головного мозга первоначально предпочтение должно отдаваться </w:t>
      </w:r>
      <w:hyperlink r:id="rId10" w:history="1">
        <w:r w:rsidRPr="001E4D82">
          <w:rPr>
            <w:rStyle w:val="a5"/>
            <w:color w:val="000000"/>
            <w:sz w:val="28"/>
            <w:szCs w:val="28"/>
          </w:rPr>
          <w:t>компьютерной томографии</w:t>
        </w:r>
      </w:hyperlink>
      <w:r w:rsidRPr="001E4D82">
        <w:rPr>
          <w:color w:val="000000"/>
          <w:sz w:val="28"/>
          <w:szCs w:val="28"/>
        </w:rPr>
        <w:t xml:space="preserve">, как более экономичному и быстрому методу (время исследования пациента при КТ обычно в несколько раз меньше, чем при МРТ). Но даже здесь есть выбор. Ведь можно сделать и УЗИ! Однако следует признать, что полноценное УЗИ возможно только для детей первого года жизни, у которых еще не зарос родничок, через который и проводится исследование. У взрослых иногда тоже можно ограничиться УЗИ. Зачем, к примеру, проводить КТ при подозрении на объемное образование мозга, если сначала можно это подтвердить или опровергнуть с помощью одномерной эхографии (эхоэнцефалографии). Еще следует помнить, что МРТ обычно применяется в случае необходимости уточнения результатов КТ. Однако если имеются подозрения на наличие поражения мозга в области задней черепной ямки, ствола, мелкоочаговых или диффузных поражений белого вещества (например, рассеянный склероз, энцефалиты, лакунарные инфаркты), необходима оценка состояния внутричерепных артерий (аневризмы, артериовенозные мальформации), то целесообразно начинать обследование сразу с МРТ. Парамагнитные контрастные средства при этом позволяют более эффективно выявлять патологию центральной нервной системы. </w:t>
      </w:r>
    </w:p>
    <w:p w:rsidR="001E4D82" w:rsidRPr="001E4D82" w:rsidRDefault="001E4D82" w:rsidP="001E4D82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Исследование </w:t>
      </w:r>
      <w:hyperlink r:id="rId11" w:history="1">
        <w:r w:rsidRPr="001E4D82">
          <w:rPr>
            <w:rStyle w:val="a5"/>
            <w:color w:val="000000"/>
            <w:sz w:val="28"/>
            <w:szCs w:val="28"/>
          </w:rPr>
          <w:t>органов грудной клетки</w:t>
        </w:r>
      </w:hyperlink>
      <w:r w:rsidRPr="001E4D82">
        <w:rPr>
          <w:color w:val="000000"/>
          <w:sz w:val="28"/>
          <w:szCs w:val="28"/>
        </w:rPr>
        <w:t xml:space="preserve"> (легких, сердца, средостения) обычно начинают с обзорной рентгенографии. По ней определяют показания к использованию УЗИ, МТР, КТ или радионуклидной диагностике. УЗИ назначают при выявлении жидкости в плевральной полости, для выявления пристеночных и наддиафрагменных образований, уточнении состояния лимфатических узлов по ходу крупных сосудов средостения. МРТ используют для четкого разделения сосудистых и тканевых структур, жидкости, возможности уточнения свойств опухолей в процессе контрастного усиления, прорастание их в сосуды, смежные органы, отсутствие лучевой нагрузки на пациента. Обнадеживают данные о визуализации патологических изменений в лимфоидной ткани. Однако такие недостатки метода как отсутствие визуализации бронхо-альвеолярной ткани, длительность исследования (от 40 мин и более), клаустрофобия у 30-50% пациентов, более высокая, чем у КТ, стоимость сдерживают использование МРТ в пульмонологической практике. Изредка применяют радиоизотопные методы Например, сцинтиграфию с технецием - при подозрении на тромбоэмболию легочной артерии. </w:t>
      </w:r>
    </w:p>
    <w:p w:rsidR="001E4D82" w:rsidRPr="001E4D82" w:rsidRDefault="001E4D82" w:rsidP="001E4D82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Если вам назначили рентгенологическое исследование органов </w:t>
      </w:r>
      <w:hyperlink r:id="rId12" w:history="1">
        <w:r w:rsidRPr="001E4D82">
          <w:rPr>
            <w:rStyle w:val="a5"/>
            <w:color w:val="000000"/>
            <w:sz w:val="28"/>
            <w:szCs w:val="28"/>
          </w:rPr>
          <w:t>брюшной полости</w:t>
        </w:r>
      </w:hyperlink>
      <w:r w:rsidRPr="001E4D82">
        <w:rPr>
          <w:color w:val="000000"/>
          <w:sz w:val="28"/>
          <w:szCs w:val="28"/>
        </w:rPr>
        <w:t xml:space="preserve">, поинтересуйтесь, нельзя ли его заменить другими методами, например, эндоскопией, УЗИ, МРТ. Если УЗИ уже проведено (обычно с него и начинают исследование), значит, рентгеновская диагностика в данном случае окажется более информативной для выявления особенностей патологии. При этом необходимо поинтересоваться методом исследования. Наибольшую дозовую нагрузку обычно дает рентгеноскопия, но без нее не всегда получается правильной диагностика, а значит и лечение. Особенно это касается неотложных состояний и случаев онкологических заболеваний. Иногда более информативной оказывается радиоизотопная диагностика, позволяющая выявить некоторые структурные изменения (особенно печени и селезенки), невидимые при рентгенологических или ультразвуковых исследованиях. В целом следует отметить, что именно в диагностике заболеваний органов брюшной полости больше всего возможностей для выбора различных методов исследования. </w:t>
      </w:r>
    </w:p>
    <w:p w:rsidR="001E4D82" w:rsidRPr="001E4D82" w:rsidRDefault="001221E7" w:rsidP="001E4D82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hyperlink r:id="rId13" w:history="1">
        <w:r w:rsidR="001E4D82" w:rsidRPr="001E4D82">
          <w:rPr>
            <w:rStyle w:val="a5"/>
            <w:color w:val="000000"/>
            <w:sz w:val="28"/>
            <w:szCs w:val="28"/>
          </w:rPr>
          <w:t>В урологии</w:t>
        </w:r>
      </w:hyperlink>
      <w:r w:rsidR="001E4D82" w:rsidRPr="001E4D82">
        <w:rPr>
          <w:color w:val="000000"/>
          <w:sz w:val="28"/>
          <w:szCs w:val="28"/>
        </w:rPr>
        <w:t xml:space="preserve"> помимо УЗИ, альтернативными методами являются МРТ или ЯМР-томография и радионуклидная (радиоизотопная) диагностика. Все эти методы имеют свои показания и область применения в урологии. Умело оперируя ими, лечащий врач способен добиться максимальной информативности и безопасности исследования для обеспечения наиболее точной диагностики и лечения пациентов. </w:t>
      </w:r>
    </w:p>
    <w:p w:rsidR="001E4D82" w:rsidRPr="001E4D82" w:rsidRDefault="001E4D82" w:rsidP="001E4D82">
      <w:pPr>
        <w:numPr>
          <w:ilvl w:val="0"/>
          <w:numId w:val="1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При </w:t>
      </w:r>
      <w:hyperlink r:id="rId14" w:history="1">
        <w:r w:rsidRPr="001E4D82">
          <w:rPr>
            <w:rStyle w:val="a5"/>
            <w:color w:val="000000"/>
            <w:sz w:val="28"/>
            <w:szCs w:val="28"/>
          </w:rPr>
          <w:t>исследовании скелета</w:t>
        </w:r>
      </w:hyperlink>
      <w:r w:rsidRPr="001E4D82">
        <w:rPr>
          <w:color w:val="000000"/>
          <w:sz w:val="28"/>
          <w:szCs w:val="28"/>
        </w:rPr>
        <w:t xml:space="preserve"> (костей и суставов) рентгенодиагностика опять же оказывается наиболее информативной. Есть, правда, свои исключения. Например, у маленьких детей рентгенографию суставов обычно не проводят. Многие мамы знают, что у маленьких дет</w:t>
      </w:r>
      <w:r w:rsidR="00344AAA">
        <w:rPr>
          <w:color w:val="000000"/>
          <w:sz w:val="28"/>
          <w:szCs w:val="28"/>
        </w:rPr>
        <w:t>ей</w:t>
      </w:r>
      <w:r w:rsidRPr="001E4D82">
        <w:rPr>
          <w:color w:val="000000"/>
          <w:sz w:val="28"/>
          <w:szCs w:val="28"/>
        </w:rPr>
        <w:t xml:space="preserve"> осматривают тазобедренные суставы. УЗИ-диагностика в случае подозрений на патологию суставов будет более информативна и безопасна.</w:t>
      </w:r>
    </w:p>
    <w:p w:rsidR="001E4D82" w:rsidRPr="001E4D82" w:rsidRDefault="00344AAA" w:rsidP="001E4D82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Следовательно</w:t>
      </w:r>
      <w:r w:rsidR="001E4D82" w:rsidRPr="001E4D82">
        <w:rPr>
          <w:color w:val="000000"/>
          <w:sz w:val="28"/>
          <w:szCs w:val="28"/>
        </w:rPr>
        <w:t xml:space="preserve">, выбор методов лучевой диагностики достаточно широк. Врач при назначении исследования руководствуется выбором наиболее эффективного метода диагностики, сочетающего в себе все достоинства при минимуме недостатков. Если выбор невелик, то обычно предпочтение отдается наиболее современным цифровым методам исследования, т.к. именно они и отвечают требованиям максимальной информативности при минимальных воздействиях на пациента. </w:t>
      </w:r>
    </w:p>
    <w:p w:rsidR="00F30F67" w:rsidRDefault="00F30F67" w:rsidP="00D212BA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417913297"/>
      <w:bookmarkStart w:id="1" w:name="_Toc418005645"/>
      <w:bookmarkStart w:id="2" w:name="_Toc418138197"/>
    </w:p>
    <w:p w:rsidR="0064770B" w:rsidRDefault="0064770B" w:rsidP="00D212BA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sz w:val="28"/>
          <w:szCs w:val="28"/>
        </w:rPr>
      </w:pPr>
    </w:p>
    <w:p w:rsidR="00D212BA" w:rsidRPr="001E4D82" w:rsidRDefault="005F29D9" w:rsidP="00D212BA">
      <w:pPr>
        <w:pStyle w:val="1"/>
        <w:spacing w:before="0" w:beforeAutospacing="0" w:after="0" w:afterAutospacing="0"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D212BA">
        <w:rPr>
          <w:rFonts w:ascii="Times New Roman" w:hAnsi="Times New Roman"/>
          <w:sz w:val="28"/>
          <w:szCs w:val="28"/>
        </w:rPr>
        <w:t xml:space="preserve"> </w:t>
      </w:r>
      <w:r w:rsidR="00D212BA" w:rsidRPr="001E4D82">
        <w:rPr>
          <w:rFonts w:ascii="Times New Roman" w:hAnsi="Times New Roman"/>
          <w:sz w:val="28"/>
          <w:szCs w:val="28"/>
        </w:rPr>
        <w:t>Современные методы рентгенодиагностики</w:t>
      </w:r>
    </w:p>
    <w:p w:rsidR="00D212BA" w:rsidRDefault="00D212BA" w:rsidP="00D212B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</w:p>
    <w:p w:rsidR="00540454" w:rsidRDefault="00D212BA" w:rsidP="00D212B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Сегодня медицина предлагает внушительный перечень методов рентгенодиагностики, позволяющих не только выявить широкий спектр заболеваний, но и способствовать более эффективному их лечению. </w:t>
      </w:r>
    </w:p>
    <w:p w:rsidR="00D212BA" w:rsidRPr="001E4D82" w:rsidRDefault="00540454" w:rsidP="00D212B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</w:t>
      </w:r>
      <w:r w:rsidR="00D212BA" w:rsidRPr="001E4D82">
        <w:rPr>
          <w:color w:val="000000"/>
          <w:sz w:val="28"/>
          <w:szCs w:val="28"/>
        </w:rPr>
        <w:t>етод</w:t>
      </w:r>
      <w:r>
        <w:rPr>
          <w:color w:val="000000"/>
          <w:sz w:val="28"/>
          <w:szCs w:val="28"/>
        </w:rPr>
        <w:t>ы</w:t>
      </w:r>
      <w:r w:rsidR="00D212BA" w:rsidRPr="001E4D82">
        <w:rPr>
          <w:color w:val="000000"/>
          <w:sz w:val="28"/>
          <w:szCs w:val="28"/>
        </w:rPr>
        <w:t xml:space="preserve"> рентгенодиагностики </w:t>
      </w:r>
      <w:r>
        <w:rPr>
          <w:color w:val="000000"/>
          <w:sz w:val="28"/>
          <w:szCs w:val="28"/>
        </w:rPr>
        <w:t>наиболее часто используемые</w:t>
      </w:r>
      <w:r w:rsidR="00D212BA" w:rsidRPr="001E4D82">
        <w:rPr>
          <w:color w:val="000000"/>
          <w:sz w:val="28"/>
          <w:szCs w:val="28"/>
        </w:rPr>
        <w:t xml:space="preserve">: </w:t>
      </w:r>
    </w:p>
    <w:p w:rsidR="00D212BA" w:rsidRPr="001E4D82" w:rsidRDefault="00D212BA" w:rsidP="00D212BA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rStyle w:val="a4"/>
          <w:color w:val="000000"/>
          <w:sz w:val="28"/>
          <w:szCs w:val="28"/>
        </w:rPr>
        <w:t>Рентгенография</w:t>
      </w:r>
      <w:r w:rsidRPr="001E4D82">
        <w:rPr>
          <w:color w:val="000000"/>
          <w:sz w:val="28"/>
          <w:szCs w:val="28"/>
        </w:rPr>
        <w:t xml:space="preserve"> – вероятно, самый известный метод. Его используют, когда необходимо получение готового изображения какой-либо части тела с помощью рентгеновского излучения на чувствительном материале; </w:t>
      </w:r>
    </w:p>
    <w:p w:rsidR="00D212BA" w:rsidRPr="001E4D82" w:rsidRDefault="00D212BA" w:rsidP="00D212BA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rStyle w:val="a4"/>
          <w:color w:val="000000"/>
          <w:sz w:val="28"/>
          <w:szCs w:val="28"/>
        </w:rPr>
        <w:t>Рентгеноскопия</w:t>
      </w:r>
      <w:r w:rsidRPr="001E4D82">
        <w:rPr>
          <w:color w:val="000000"/>
          <w:sz w:val="28"/>
          <w:szCs w:val="28"/>
        </w:rPr>
        <w:t xml:space="preserve"> - это получение рентгеновского изображения на экране, которое позволяет врачу исследовать органы в процессе их работы - дыхательные движения диафрагмы, сокращение сердца, работу желудка и т.д.; </w:t>
      </w:r>
    </w:p>
    <w:p w:rsidR="00D212BA" w:rsidRPr="001E4D82" w:rsidRDefault="001221E7" w:rsidP="00D212BA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hyperlink r:id="rId15" w:history="1">
        <w:r w:rsidR="00D212BA" w:rsidRPr="001E4D82">
          <w:rPr>
            <w:rStyle w:val="a4"/>
            <w:color w:val="000000"/>
            <w:sz w:val="28"/>
            <w:szCs w:val="28"/>
            <w:u w:val="single"/>
          </w:rPr>
          <w:t>Флюорография</w:t>
        </w:r>
        <w:r w:rsidR="00D212BA" w:rsidRPr="001E4D82">
          <w:rPr>
            <w:rStyle w:val="a5"/>
            <w:color w:val="000000"/>
            <w:sz w:val="28"/>
            <w:szCs w:val="28"/>
          </w:rPr>
          <w:t xml:space="preserve"> </w:t>
        </w:r>
      </w:hyperlink>
      <w:r w:rsidR="00D212BA" w:rsidRPr="001E4D82">
        <w:rPr>
          <w:color w:val="000000"/>
          <w:sz w:val="28"/>
          <w:szCs w:val="28"/>
        </w:rPr>
        <w:t xml:space="preserve">- фотографирование рентгеновского изображения с экрана, осуществляемое с помощью специальных приспособлений. Применяется при массовых обследованиях различных органов, чаще легких; </w:t>
      </w:r>
    </w:p>
    <w:p w:rsidR="00D212BA" w:rsidRPr="001E4D82" w:rsidRDefault="001221E7" w:rsidP="00D212BA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hyperlink r:id="rId16" w:history="1">
        <w:r w:rsidR="00D212BA" w:rsidRPr="001E4D82">
          <w:rPr>
            <w:rStyle w:val="a4"/>
            <w:color w:val="000000"/>
            <w:sz w:val="28"/>
            <w:szCs w:val="28"/>
            <w:u w:val="single"/>
          </w:rPr>
          <w:t>Томография</w:t>
        </w:r>
        <w:r w:rsidR="00D212BA" w:rsidRPr="001E4D82">
          <w:rPr>
            <w:rStyle w:val="a5"/>
            <w:color w:val="000000"/>
            <w:sz w:val="28"/>
            <w:szCs w:val="28"/>
          </w:rPr>
          <w:t xml:space="preserve"> </w:t>
        </w:r>
      </w:hyperlink>
      <w:r w:rsidR="00D212BA" w:rsidRPr="001E4D82">
        <w:rPr>
          <w:color w:val="000000"/>
          <w:sz w:val="28"/>
          <w:szCs w:val="28"/>
        </w:rPr>
        <w:t xml:space="preserve">- послойная рентгенологическая съемка. На томограмме получают четкое изображение части тела или органа "в разрезе". Может использоваться при исследовании большинства органов и частей тела человека; </w:t>
      </w:r>
    </w:p>
    <w:p w:rsidR="00D212BA" w:rsidRPr="001E4D82" w:rsidRDefault="001221E7" w:rsidP="00D212BA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hyperlink r:id="rId17" w:history="1">
        <w:r w:rsidR="00D212BA" w:rsidRPr="001E4D82">
          <w:rPr>
            <w:rStyle w:val="a4"/>
            <w:color w:val="000000"/>
            <w:sz w:val="28"/>
            <w:szCs w:val="28"/>
            <w:u w:val="single"/>
          </w:rPr>
          <w:t>Контрастная рентгенография</w:t>
        </w:r>
        <w:r w:rsidR="00D212BA" w:rsidRPr="001E4D82">
          <w:rPr>
            <w:rStyle w:val="a5"/>
            <w:color w:val="000000"/>
            <w:sz w:val="28"/>
            <w:szCs w:val="28"/>
          </w:rPr>
          <w:t xml:space="preserve"> </w:t>
        </w:r>
      </w:hyperlink>
      <w:r w:rsidR="00D212BA" w:rsidRPr="001E4D82">
        <w:rPr>
          <w:color w:val="000000"/>
          <w:sz w:val="28"/>
          <w:szCs w:val="28"/>
        </w:rPr>
        <w:t xml:space="preserve">– метод, предназначенный для изучения системы или отдельного органа после введения специальных контрастных веществ. Применяют в тех случаях, когда более простые способы не могут дать необходимых диагностических результатов. Холеграфия, урография, ангиография - это примеры рентгеноконтрастных методов; </w:t>
      </w:r>
    </w:p>
    <w:p w:rsidR="00D212BA" w:rsidRPr="001E4D82" w:rsidRDefault="00D212BA" w:rsidP="00D212BA">
      <w:pPr>
        <w:numPr>
          <w:ilvl w:val="0"/>
          <w:numId w:val="2"/>
        </w:numPr>
        <w:spacing w:line="360" w:lineRule="auto"/>
        <w:ind w:left="0"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В последнее десятилетие стремительно развивается </w:t>
      </w:r>
      <w:r w:rsidRPr="001E4D82">
        <w:rPr>
          <w:rStyle w:val="a4"/>
          <w:color w:val="000000"/>
          <w:sz w:val="28"/>
          <w:szCs w:val="28"/>
        </w:rPr>
        <w:t>интервенционная радиология</w:t>
      </w:r>
      <w:r w:rsidRPr="001E4D82">
        <w:rPr>
          <w:color w:val="000000"/>
          <w:sz w:val="28"/>
          <w:szCs w:val="28"/>
        </w:rPr>
        <w:t>. Интервенция в данном случае означает вмешательство, а значит, речь идёт о выполнении особого рода хирургических вмешательств, не требующих порою классического скальпеля, под рентгеновским контролем. Это делает хирургическую операцию малотравматичной, эффективной и экономически выгодной. За такими способами вмешательств - будущее медицины.</w:t>
      </w:r>
    </w:p>
    <w:p w:rsidR="00D212BA" w:rsidRPr="001E4D82" w:rsidRDefault="00D212BA" w:rsidP="00D212BA">
      <w:pPr>
        <w:pStyle w:val="a3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1E4D82">
        <w:rPr>
          <w:color w:val="000000"/>
          <w:sz w:val="28"/>
          <w:szCs w:val="28"/>
        </w:rPr>
        <w:t xml:space="preserve">Несмотря на появление всё новых и новых методов исследования, рентгенодиагностика не только остаётся актуальным, но и во многих случаях единственно возможным методом постановки диагноза. </w:t>
      </w:r>
    </w:p>
    <w:bookmarkEnd w:id="0"/>
    <w:bookmarkEnd w:id="1"/>
    <w:bookmarkEnd w:id="2"/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64770B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1E4D82" w:rsidRPr="005F29D9" w:rsidRDefault="0064770B" w:rsidP="00A34EC5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4. </w:t>
      </w:r>
      <w:r w:rsidR="005F29D9" w:rsidRPr="005F29D9">
        <w:rPr>
          <w:b/>
          <w:color w:val="000000"/>
          <w:sz w:val="28"/>
          <w:szCs w:val="28"/>
        </w:rPr>
        <w:t>Заключение.</w:t>
      </w:r>
    </w:p>
    <w:p w:rsidR="005F29D9" w:rsidRPr="005F29D9" w:rsidRDefault="005F29D9" w:rsidP="001E4D82">
      <w:pPr>
        <w:spacing w:line="360" w:lineRule="auto"/>
        <w:ind w:firstLine="567"/>
        <w:jc w:val="both"/>
        <w:rPr>
          <w:b/>
          <w:color w:val="000000"/>
          <w:sz w:val="28"/>
          <w:szCs w:val="28"/>
        </w:rPr>
      </w:pPr>
    </w:p>
    <w:p w:rsidR="005F29D9" w:rsidRDefault="005F29D9" w:rsidP="001E4D8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F29D9">
        <w:rPr>
          <w:color w:val="000000"/>
          <w:sz w:val="28"/>
          <w:szCs w:val="28"/>
        </w:rPr>
        <w:t xml:space="preserve">Своевременная диагностика предопределяет проведение адекватной терапии и оказывает прямое влияние на прогноз и исход заболевания. В настоящее время существуют определенные недостатки в организации и обеспечении службы лучевой диагностики. Отсутствует единая система стандарта лучевых исследований на амбулаторно-поликлиническом этапе, применяется устаревшее оборудование, лучевые исследования, выполненные в амбулаторных условиях, как правило, дублируют в стационаре. Для повышения качества диагностической помощи амбулаторным пациентам необходимы пересмотр номенклатуры специальностей в лучевой диагностике с их интеграцией в единую специальность, выработка единых диагностических стандартов, перенос рутинных методов лучевой диагностики на амбулаторно-поликлинический этап, замена устаревшего оборудования на современные цифровые установки, создание единой компьютерной сети между поликлиниками и стационарами. </w:t>
      </w:r>
    </w:p>
    <w:p w:rsidR="005F29D9" w:rsidRDefault="005F29D9" w:rsidP="001E4D82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F29D9">
        <w:rPr>
          <w:color w:val="000000"/>
          <w:sz w:val="28"/>
          <w:szCs w:val="28"/>
        </w:rPr>
        <w:t xml:space="preserve">Диагностический процесс традиционно состоит из трех этапов: выявление патологического очага, подтверждение и уточнение локализации, проведение дифференциальной диагностики в сомнительных случаях, определение тактики наблюдения и контроль за течением патологического процесса в ходе лечения. Соответственно результат, как правило, напрямую зависит от своевременности установления диагноза. Выявление патологии на самом раннем этапе – основная задача лучевой диагностики. </w:t>
      </w:r>
    </w:p>
    <w:p w:rsidR="00540454" w:rsidRDefault="00540454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454" w:rsidRDefault="00540454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454" w:rsidRDefault="00540454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454" w:rsidRDefault="00540454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454" w:rsidRDefault="00540454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454" w:rsidRDefault="00540454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40454" w:rsidRDefault="00540454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</w:p>
    <w:p w:rsidR="005F29D9" w:rsidRPr="005F29D9" w:rsidRDefault="0064770B" w:rsidP="005F29D9">
      <w:pPr>
        <w:spacing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5. </w:t>
      </w:r>
      <w:r w:rsidR="005F29D9" w:rsidRPr="005F29D9">
        <w:rPr>
          <w:b/>
          <w:color w:val="000000"/>
          <w:sz w:val="28"/>
          <w:szCs w:val="28"/>
        </w:rPr>
        <w:t>Список использованной литературы.</w:t>
      </w:r>
    </w:p>
    <w:p w:rsidR="005F29D9" w:rsidRDefault="005F29D9" w:rsidP="005F29D9">
      <w:pPr>
        <w:spacing w:line="360" w:lineRule="auto"/>
        <w:ind w:left="540"/>
        <w:jc w:val="both"/>
        <w:rPr>
          <w:color w:val="000000"/>
          <w:sz w:val="28"/>
          <w:szCs w:val="28"/>
        </w:rPr>
      </w:pPr>
    </w:p>
    <w:p w:rsidR="00B5188A" w:rsidRPr="005F29D9" w:rsidRDefault="005F29D9" w:rsidP="005F29D9">
      <w:pPr>
        <w:numPr>
          <w:ilvl w:val="0"/>
          <w:numId w:val="8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5F29D9">
        <w:rPr>
          <w:sz w:val="28"/>
          <w:szCs w:val="28"/>
        </w:rPr>
        <w:t xml:space="preserve"> </w:t>
      </w:r>
      <w:r w:rsidR="00B5188A" w:rsidRPr="005F29D9">
        <w:rPr>
          <w:sz w:val="28"/>
          <w:szCs w:val="28"/>
        </w:rPr>
        <w:t>«Радиация. Дозы, эффекты, риск» Перевод с английского Ю.А.Банникова</w:t>
      </w:r>
    </w:p>
    <w:p w:rsidR="00B5188A" w:rsidRPr="005F29D9" w:rsidRDefault="00B5188A" w:rsidP="005F29D9">
      <w:pPr>
        <w:numPr>
          <w:ilvl w:val="0"/>
          <w:numId w:val="8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5F29D9">
        <w:rPr>
          <w:sz w:val="28"/>
          <w:szCs w:val="28"/>
        </w:rPr>
        <w:t>«Основы радиационной безопасности»  В.П.Машкович, А.М.Панченко</w:t>
      </w:r>
    </w:p>
    <w:p w:rsidR="00B5188A" w:rsidRPr="005F29D9" w:rsidRDefault="00B5188A" w:rsidP="005F29D9">
      <w:pPr>
        <w:numPr>
          <w:ilvl w:val="0"/>
          <w:numId w:val="8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5F29D9">
        <w:rPr>
          <w:sz w:val="28"/>
          <w:szCs w:val="28"/>
        </w:rPr>
        <w:t>«Безопасность жизнедеятельности»  Э.А.Арустамов</w:t>
      </w:r>
    </w:p>
    <w:p w:rsidR="00B5188A" w:rsidRPr="005F29D9" w:rsidRDefault="00B5188A" w:rsidP="005F29D9">
      <w:pPr>
        <w:numPr>
          <w:ilvl w:val="0"/>
          <w:numId w:val="8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5F29D9">
        <w:rPr>
          <w:sz w:val="28"/>
          <w:szCs w:val="28"/>
        </w:rPr>
        <w:t>«Справочник по радиационной безопасности»  В.Ф.Козлов</w:t>
      </w:r>
    </w:p>
    <w:p w:rsidR="00B5188A" w:rsidRPr="005F29D9" w:rsidRDefault="00B5188A" w:rsidP="005F29D9">
      <w:pPr>
        <w:numPr>
          <w:ilvl w:val="0"/>
          <w:numId w:val="8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 w:rsidRPr="005F29D9">
        <w:rPr>
          <w:sz w:val="28"/>
          <w:szCs w:val="28"/>
        </w:rPr>
        <w:t>«Экологическое состояние территории России» Под редакцией С.А.Ушакова, Я.Г.Каца</w:t>
      </w:r>
    </w:p>
    <w:p w:rsidR="00B5188A" w:rsidRPr="005F29D9" w:rsidRDefault="00B5188A" w:rsidP="005F29D9">
      <w:pPr>
        <w:numPr>
          <w:ilvl w:val="0"/>
          <w:numId w:val="8"/>
        </w:numPr>
        <w:tabs>
          <w:tab w:val="num" w:pos="927"/>
        </w:tabs>
        <w:spacing w:line="360" w:lineRule="auto"/>
        <w:jc w:val="both"/>
        <w:rPr>
          <w:snapToGrid w:val="0"/>
          <w:sz w:val="28"/>
          <w:szCs w:val="28"/>
        </w:rPr>
      </w:pPr>
      <w:r w:rsidRPr="005F29D9">
        <w:rPr>
          <w:snapToGrid w:val="0"/>
          <w:sz w:val="28"/>
          <w:szCs w:val="28"/>
        </w:rPr>
        <w:t>Физика визуализации изображений  в  медицине: В  2-х  томах. Т.1:Пер. с англ./Под ред. С.Уэбба.-</w:t>
      </w:r>
      <w:r w:rsidRPr="005F29D9">
        <w:rPr>
          <w:i/>
          <w:snapToGrid w:val="0"/>
          <w:sz w:val="28"/>
          <w:szCs w:val="28"/>
        </w:rPr>
        <w:t>М.:Мир,1991.- 408 с.</w:t>
      </w:r>
    </w:p>
    <w:p w:rsidR="00B5188A" w:rsidRPr="005F29D9" w:rsidRDefault="00B5188A" w:rsidP="005F29D9">
      <w:pPr>
        <w:numPr>
          <w:ilvl w:val="0"/>
          <w:numId w:val="8"/>
        </w:numPr>
        <w:tabs>
          <w:tab w:val="num" w:pos="927"/>
        </w:tabs>
        <w:spacing w:line="360" w:lineRule="auto"/>
        <w:jc w:val="both"/>
        <w:rPr>
          <w:snapToGrid w:val="0"/>
          <w:sz w:val="28"/>
          <w:szCs w:val="28"/>
        </w:rPr>
      </w:pPr>
      <w:r w:rsidRPr="005F29D9">
        <w:rPr>
          <w:snapToGrid w:val="0"/>
          <w:sz w:val="28"/>
          <w:szCs w:val="28"/>
        </w:rPr>
        <w:t>Антонов А.О., Антонов О.С.,Лыткин С.А.//</w:t>
      </w:r>
      <w:r w:rsidRPr="005F29D9">
        <w:rPr>
          <w:i/>
          <w:snapToGrid w:val="0"/>
          <w:sz w:val="28"/>
          <w:szCs w:val="28"/>
        </w:rPr>
        <w:t>Мед.техника.-1995.- № 3 - с.3-6</w:t>
      </w:r>
    </w:p>
    <w:p w:rsidR="00B5188A" w:rsidRPr="00745C60" w:rsidRDefault="00B5188A" w:rsidP="00745C60">
      <w:pPr>
        <w:numPr>
          <w:ilvl w:val="0"/>
          <w:numId w:val="8"/>
        </w:numPr>
        <w:tabs>
          <w:tab w:val="num" w:pos="927"/>
        </w:tabs>
        <w:spacing w:line="360" w:lineRule="auto"/>
        <w:jc w:val="both"/>
        <w:rPr>
          <w:snapToGrid w:val="0"/>
          <w:sz w:val="28"/>
          <w:szCs w:val="28"/>
        </w:rPr>
      </w:pPr>
      <w:r w:rsidRPr="005F29D9">
        <w:rPr>
          <w:snapToGrid w:val="0"/>
          <w:sz w:val="28"/>
          <w:szCs w:val="28"/>
        </w:rPr>
        <w:t>Беликова Т.П., Лапшин В.В., Яшунская Н.И.//</w:t>
      </w:r>
      <w:r w:rsidRPr="005F29D9">
        <w:rPr>
          <w:i/>
          <w:snapToGrid w:val="0"/>
          <w:sz w:val="28"/>
          <w:szCs w:val="28"/>
        </w:rPr>
        <w:t>Мед.техника.-1995.- № 1-с.7</w:t>
      </w:r>
    </w:p>
    <w:p w:rsidR="00B5188A" w:rsidRPr="00745C60" w:rsidRDefault="00B5188A" w:rsidP="00745C60">
      <w:pPr>
        <w:numPr>
          <w:ilvl w:val="0"/>
          <w:numId w:val="8"/>
        </w:numPr>
        <w:tabs>
          <w:tab w:val="num" w:pos="927"/>
        </w:tabs>
        <w:spacing w:line="360" w:lineRule="auto"/>
        <w:jc w:val="both"/>
        <w:rPr>
          <w:snapToGrid w:val="0"/>
          <w:sz w:val="28"/>
          <w:szCs w:val="28"/>
        </w:rPr>
      </w:pPr>
      <w:r w:rsidRPr="00745C60">
        <w:rPr>
          <w:snapToGrid w:val="0"/>
          <w:sz w:val="28"/>
          <w:szCs w:val="28"/>
        </w:rPr>
        <w:t>Рентгенотехника: Справочник. В 2-х кн. 2/ А.А. Алтухов, К.В. Клюева. — 2-е изд., перераб. и доп. — М.: Машиностроение, 1992. — 368 с.</w:t>
      </w:r>
    </w:p>
    <w:p w:rsidR="00745C60" w:rsidRPr="00745C60" w:rsidRDefault="00745C60" w:rsidP="00745C60">
      <w:pPr>
        <w:widowControl w:val="0"/>
        <w:numPr>
          <w:ilvl w:val="0"/>
          <w:numId w:val="8"/>
        </w:numPr>
        <w:spacing w:line="360" w:lineRule="auto"/>
        <w:ind w:right="-7"/>
        <w:jc w:val="both"/>
        <w:rPr>
          <w:sz w:val="28"/>
          <w:szCs w:val="28"/>
        </w:rPr>
      </w:pPr>
      <w:r w:rsidRPr="00745C60">
        <w:rPr>
          <w:sz w:val="28"/>
          <w:szCs w:val="28"/>
        </w:rPr>
        <w:t>Артамонова В.Г., Шаталов Н.Н. Профессиональные болезни:Учебник. – 2-е изд., перераб. и доп. – М.: Медицина, 1988. – 416с., ил.</w:t>
      </w:r>
    </w:p>
    <w:p w:rsidR="00745C60" w:rsidRPr="00745C60" w:rsidRDefault="00745C60" w:rsidP="00745C60">
      <w:pPr>
        <w:widowControl w:val="0"/>
        <w:numPr>
          <w:ilvl w:val="0"/>
          <w:numId w:val="8"/>
        </w:numPr>
        <w:spacing w:line="360" w:lineRule="auto"/>
        <w:ind w:right="-7"/>
        <w:jc w:val="both"/>
        <w:rPr>
          <w:sz w:val="28"/>
          <w:szCs w:val="28"/>
        </w:rPr>
      </w:pPr>
      <w:r w:rsidRPr="00745C60">
        <w:rPr>
          <w:sz w:val="28"/>
          <w:szCs w:val="28"/>
        </w:rPr>
        <w:t>Радиация. Дозы, эффекты, риск: Пер. с англ . – М.: Мир, 1990. –79с., ил.</w:t>
      </w:r>
    </w:p>
    <w:p w:rsidR="00745C60" w:rsidRPr="00745C60" w:rsidRDefault="00745C60" w:rsidP="00745C60">
      <w:pPr>
        <w:widowControl w:val="0"/>
        <w:numPr>
          <w:ilvl w:val="0"/>
          <w:numId w:val="8"/>
        </w:numPr>
        <w:spacing w:line="360" w:lineRule="auto"/>
        <w:ind w:right="-7"/>
        <w:jc w:val="both"/>
        <w:rPr>
          <w:sz w:val="28"/>
          <w:szCs w:val="28"/>
        </w:rPr>
      </w:pPr>
      <w:r w:rsidRPr="00745C60">
        <w:rPr>
          <w:sz w:val="28"/>
          <w:szCs w:val="28"/>
        </w:rPr>
        <w:t>Экология человека: Словарь-справочник / Авт.-сост. Н.А. Агаджанян, И.Б. Ушаков, В.И. Торшин и др., Под общ. ред. Н.А. Агаджаняна. – М.: ММП «Экоцентр», издательская фирма «КРУК», 1997. –208</w:t>
      </w:r>
      <w:r w:rsidRPr="00745C60">
        <w:rPr>
          <w:sz w:val="28"/>
          <w:szCs w:val="28"/>
          <w:lang w:val="en-US"/>
        </w:rPr>
        <w:t>c</w:t>
      </w:r>
      <w:r w:rsidRPr="00745C60">
        <w:rPr>
          <w:sz w:val="28"/>
          <w:szCs w:val="28"/>
        </w:rPr>
        <w:t>.</w:t>
      </w:r>
    </w:p>
    <w:p w:rsidR="00B5188A" w:rsidRPr="00745C60" w:rsidRDefault="00B5188A" w:rsidP="00745C60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bookmarkStart w:id="3" w:name="_GoBack"/>
      <w:bookmarkEnd w:id="3"/>
    </w:p>
    <w:sectPr w:rsidR="00B5188A" w:rsidRPr="00745C60" w:rsidSect="0064770B">
      <w:headerReference w:type="even" r:id="rId18"/>
      <w:footerReference w:type="default" r:id="rId19"/>
      <w:pgSz w:w="11906" w:h="16838"/>
      <w:pgMar w:top="1134" w:right="566" w:bottom="1134" w:left="1701" w:header="708" w:footer="418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D4A00" w:rsidRDefault="006D4A00">
      <w:r>
        <w:separator/>
      </w:r>
    </w:p>
  </w:endnote>
  <w:endnote w:type="continuationSeparator" w:id="0">
    <w:p w:rsidR="006D4A00" w:rsidRDefault="006D4A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770B" w:rsidRDefault="0064770B">
    <w:pPr>
      <w:pStyle w:val="a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44ED4">
      <w:rPr>
        <w:noProof/>
      </w:rPr>
      <w:t>3</w:t>
    </w:r>
    <w:r>
      <w:fldChar w:fldCharType="end"/>
    </w:r>
  </w:p>
  <w:p w:rsidR="0064770B" w:rsidRDefault="0064770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D4A00" w:rsidRDefault="006D4A00">
      <w:r>
        <w:separator/>
      </w:r>
    </w:p>
  </w:footnote>
  <w:footnote w:type="continuationSeparator" w:id="0">
    <w:p w:rsidR="006D4A00" w:rsidRDefault="006D4A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0074" w:rsidRDefault="00BB0074" w:rsidP="00A34EC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BB0074" w:rsidRDefault="00BB00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9C689E"/>
    <w:multiLevelType w:val="multilevel"/>
    <w:tmpl w:val="7EE82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D916F4"/>
    <w:multiLevelType w:val="singleLevel"/>
    <w:tmpl w:val="8DCA1668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0"/>
      </w:rPr>
    </w:lvl>
  </w:abstractNum>
  <w:abstractNum w:abstractNumId="2">
    <w:nsid w:val="12AD379E"/>
    <w:multiLevelType w:val="multilevel"/>
    <w:tmpl w:val="C6DC9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E539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244F21E2"/>
    <w:multiLevelType w:val="hybridMultilevel"/>
    <w:tmpl w:val="FC5874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EC6211"/>
    <w:multiLevelType w:val="multilevel"/>
    <w:tmpl w:val="FDB83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13B3F91"/>
    <w:multiLevelType w:val="hybridMultilevel"/>
    <w:tmpl w:val="BC64CDC6"/>
    <w:lvl w:ilvl="0" w:tplc="2C76F8B4">
      <w:start w:val="1"/>
      <w:numFmt w:val="decimal"/>
      <w:lvlText w:val="%1."/>
      <w:lvlJc w:val="left"/>
      <w:pPr>
        <w:tabs>
          <w:tab w:val="num" w:pos="1650"/>
        </w:tabs>
        <w:ind w:left="165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43473C0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6514420"/>
    <w:multiLevelType w:val="multilevel"/>
    <w:tmpl w:val="689238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46912D7"/>
    <w:multiLevelType w:val="singleLevel"/>
    <w:tmpl w:val="FD2C24D4"/>
    <w:lvl w:ilvl="0">
      <w:start w:val="1"/>
      <w:numFmt w:val="decimal"/>
      <w:lvlText w:val="%1.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/>
        <w:i w:val="0"/>
        <w:sz w:val="24"/>
      </w:rPr>
    </w:lvl>
  </w:abstractNum>
  <w:abstractNum w:abstractNumId="10">
    <w:nsid w:val="54A8704D"/>
    <w:multiLevelType w:val="hybridMultilevel"/>
    <w:tmpl w:val="C56A2B74"/>
    <w:lvl w:ilvl="0" w:tplc="EEDE6FAE">
      <w:start w:val="1"/>
      <w:numFmt w:val="decimal"/>
      <w:lvlText w:val="%1."/>
      <w:lvlJc w:val="left"/>
      <w:pPr>
        <w:tabs>
          <w:tab w:val="num" w:pos="1872"/>
        </w:tabs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1">
    <w:nsid w:val="696B7EB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6981547B"/>
    <w:multiLevelType w:val="singleLevel"/>
    <w:tmpl w:val="581A4D3E"/>
    <w:lvl w:ilvl="0">
      <w:start w:val="1"/>
      <w:numFmt w:val="decimal"/>
      <w:lvlText w:val="%1) "/>
      <w:legacy w:legacy="1" w:legacySpace="0" w:legacyIndent="283"/>
      <w:lvlJc w:val="left"/>
      <w:pPr>
        <w:ind w:left="567" w:hanging="283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>
    <w:nsid w:val="6A824E4C"/>
    <w:multiLevelType w:val="multilevel"/>
    <w:tmpl w:val="0602C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0"/>
  </w:num>
  <w:num w:numId="3">
    <w:abstractNumId w:val="13"/>
  </w:num>
  <w:num w:numId="4">
    <w:abstractNumId w:val="8"/>
  </w:num>
  <w:num w:numId="5">
    <w:abstractNumId w:val="11"/>
  </w:num>
  <w:num w:numId="6">
    <w:abstractNumId w:val="3"/>
  </w:num>
  <w:num w:numId="7">
    <w:abstractNumId w:val="2"/>
  </w:num>
  <w:num w:numId="8">
    <w:abstractNumId w:val="4"/>
  </w:num>
  <w:num w:numId="9">
    <w:abstractNumId w:val="7"/>
  </w:num>
  <w:num w:numId="10">
    <w:abstractNumId w:val="10"/>
  </w:num>
  <w:num w:numId="11">
    <w:abstractNumId w:val="6"/>
  </w:num>
  <w:num w:numId="12">
    <w:abstractNumId w:val="1"/>
  </w:num>
  <w:num w:numId="13">
    <w:abstractNumId w:val="12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E4D82"/>
    <w:rsid w:val="00093880"/>
    <w:rsid w:val="000A26B3"/>
    <w:rsid w:val="000D00B2"/>
    <w:rsid w:val="001221E7"/>
    <w:rsid w:val="001259AF"/>
    <w:rsid w:val="001E4D82"/>
    <w:rsid w:val="00267623"/>
    <w:rsid w:val="00344AAA"/>
    <w:rsid w:val="003E2850"/>
    <w:rsid w:val="0048648B"/>
    <w:rsid w:val="00502B1F"/>
    <w:rsid w:val="00540454"/>
    <w:rsid w:val="005768F2"/>
    <w:rsid w:val="005F29D9"/>
    <w:rsid w:val="0064770B"/>
    <w:rsid w:val="006D4A00"/>
    <w:rsid w:val="0072280C"/>
    <w:rsid w:val="00745C60"/>
    <w:rsid w:val="007A2C75"/>
    <w:rsid w:val="00823E68"/>
    <w:rsid w:val="0082614F"/>
    <w:rsid w:val="00A34EC5"/>
    <w:rsid w:val="00B5188A"/>
    <w:rsid w:val="00BB0074"/>
    <w:rsid w:val="00C44ED4"/>
    <w:rsid w:val="00D111AB"/>
    <w:rsid w:val="00D212BA"/>
    <w:rsid w:val="00F30F67"/>
    <w:rsid w:val="00FC0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0AA8FC-FFEF-4A73-938B-FFC7E09CB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qFormat/>
    <w:rsid w:val="001E4D82"/>
    <w:pPr>
      <w:spacing w:before="100" w:beforeAutospacing="1" w:after="100" w:afterAutospacing="1"/>
      <w:outlineLvl w:val="0"/>
    </w:pPr>
    <w:rPr>
      <w:rFonts w:ascii="Georgia" w:hAnsi="Georgia"/>
      <w:b/>
      <w:bCs/>
      <w:color w:val="000000"/>
      <w:kern w:val="36"/>
      <w:sz w:val="36"/>
      <w:szCs w:val="36"/>
    </w:rPr>
  </w:style>
  <w:style w:type="paragraph" w:styleId="2">
    <w:name w:val="heading 2"/>
    <w:basedOn w:val="a"/>
    <w:next w:val="a"/>
    <w:qFormat/>
    <w:rsid w:val="001E4D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1E4D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1E4D82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E4D82"/>
    <w:pPr>
      <w:spacing w:before="100" w:beforeAutospacing="1" w:after="100" w:afterAutospacing="1"/>
    </w:pPr>
  </w:style>
  <w:style w:type="character" w:styleId="a4">
    <w:name w:val="Strong"/>
    <w:basedOn w:val="a0"/>
    <w:qFormat/>
    <w:rsid w:val="001E4D82"/>
    <w:rPr>
      <w:b/>
      <w:bCs/>
    </w:rPr>
  </w:style>
  <w:style w:type="character" w:styleId="a5">
    <w:name w:val="Hyperlink"/>
    <w:basedOn w:val="a0"/>
    <w:rsid w:val="001E4D82"/>
    <w:rPr>
      <w:color w:val="87A202"/>
      <w:u w:val="single"/>
    </w:rPr>
  </w:style>
  <w:style w:type="paragraph" w:styleId="a6">
    <w:name w:val="header"/>
    <w:basedOn w:val="a"/>
    <w:rsid w:val="00A34EC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34EC5"/>
  </w:style>
  <w:style w:type="paragraph" w:customStyle="1" w:styleId="videli">
    <w:name w:val="videli"/>
    <w:basedOn w:val="a"/>
    <w:rsid w:val="00BB0074"/>
    <w:pPr>
      <w:spacing w:before="100" w:beforeAutospacing="1" w:after="100" w:afterAutospacing="1"/>
    </w:pPr>
    <w:rPr>
      <w:b/>
      <w:bCs/>
      <w:color w:val="000066"/>
    </w:rPr>
  </w:style>
  <w:style w:type="paragraph" w:styleId="a8">
    <w:name w:val="footer"/>
    <w:basedOn w:val="a"/>
    <w:link w:val="a9"/>
    <w:uiPriority w:val="99"/>
    <w:unhideWhenUsed/>
    <w:rsid w:val="0064770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64770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195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01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ray.rusmedserv.com/pacient/bug/" TargetMode="External"/><Relationship Id="rId13" Type="http://schemas.openxmlformats.org/officeDocument/2006/relationships/hyperlink" Target="http://www.xray.rusmedserv.com/rentgen/urol/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http://www.xray.rusmedserv.com/history/vilgelm/" TargetMode="External"/><Relationship Id="rId12" Type="http://schemas.openxmlformats.org/officeDocument/2006/relationships/hyperlink" Target="http://www.xray.rusmedserv.com/rentgen/" TargetMode="External"/><Relationship Id="rId17" Type="http://schemas.openxmlformats.org/officeDocument/2006/relationships/hyperlink" Target="http://www.xray.rusmedserv.com/angiograf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xray.rusmedserv.com/tomograf/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xray.rusmedserv.com/fluroograf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xray.rusmedserv.com/fluroograf/" TargetMode="External"/><Relationship Id="rId10" Type="http://schemas.openxmlformats.org/officeDocument/2006/relationships/hyperlink" Target="http://www.xray.rusmedserv.com/tomograf/computer/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xray.rusmedserv.com/dental/" TargetMode="External"/><Relationship Id="rId14" Type="http://schemas.openxmlformats.org/officeDocument/2006/relationships/hyperlink" Target="http://www.xray.rusmedserv.com/skele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1909</Words>
  <Characters>10886</Characters>
  <Application>Microsoft Office Word</Application>
  <DocSecurity>0</DocSecurity>
  <Lines>90</Lines>
  <Paragraphs>25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8</vt:i4>
      </vt:variant>
    </vt:vector>
  </HeadingPairs>
  <TitlesOfParts>
    <vt:vector size="9" baseType="lpstr">
      <vt:lpstr>Введение</vt:lpstr>
      <vt:lpstr/>
      <vt:lpstr/>
      <vt:lpstr/>
      <vt:lpstr/>
      <vt:lpstr/>
      <vt:lpstr/>
      <vt:lpstr/>
      <vt:lpstr>3. Современные методы рентгенодиагностики</vt:lpstr>
    </vt:vector>
  </TitlesOfParts>
  <Company>Зельда</Company>
  <LinksUpToDate>false</LinksUpToDate>
  <CharactersWithSpaces>12770</CharactersWithSpaces>
  <SharedDoc>false</SharedDoc>
  <HLinks>
    <vt:vector size="66" baseType="variant">
      <vt:variant>
        <vt:i4>81</vt:i4>
      </vt:variant>
      <vt:variant>
        <vt:i4>30</vt:i4>
      </vt:variant>
      <vt:variant>
        <vt:i4>0</vt:i4>
      </vt:variant>
      <vt:variant>
        <vt:i4>5</vt:i4>
      </vt:variant>
      <vt:variant>
        <vt:lpwstr>http://www.xray.rusmedserv.com/angiograf/</vt:lpwstr>
      </vt:variant>
      <vt:variant>
        <vt:lpwstr/>
      </vt:variant>
      <vt:variant>
        <vt:i4>5046340</vt:i4>
      </vt:variant>
      <vt:variant>
        <vt:i4>27</vt:i4>
      </vt:variant>
      <vt:variant>
        <vt:i4>0</vt:i4>
      </vt:variant>
      <vt:variant>
        <vt:i4>5</vt:i4>
      </vt:variant>
      <vt:variant>
        <vt:lpwstr>http://www.xray.rusmedserv.com/tomograf/</vt:lpwstr>
      </vt:variant>
      <vt:variant>
        <vt:lpwstr/>
      </vt:variant>
      <vt:variant>
        <vt:i4>2621493</vt:i4>
      </vt:variant>
      <vt:variant>
        <vt:i4>24</vt:i4>
      </vt:variant>
      <vt:variant>
        <vt:i4>0</vt:i4>
      </vt:variant>
      <vt:variant>
        <vt:i4>5</vt:i4>
      </vt:variant>
      <vt:variant>
        <vt:lpwstr>http://www.xray.rusmedserv.com/fluroograf/</vt:lpwstr>
      </vt:variant>
      <vt:variant>
        <vt:lpwstr/>
      </vt:variant>
      <vt:variant>
        <vt:i4>2162723</vt:i4>
      </vt:variant>
      <vt:variant>
        <vt:i4>21</vt:i4>
      </vt:variant>
      <vt:variant>
        <vt:i4>0</vt:i4>
      </vt:variant>
      <vt:variant>
        <vt:i4>5</vt:i4>
      </vt:variant>
      <vt:variant>
        <vt:lpwstr>http://www.xray.rusmedserv.com/skelet/</vt:lpwstr>
      </vt:variant>
      <vt:variant>
        <vt:lpwstr/>
      </vt:variant>
      <vt:variant>
        <vt:i4>6094869</vt:i4>
      </vt:variant>
      <vt:variant>
        <vt:i4>18</vt:i4>
      </vt:variant>
      <vt:variant>
        <vt:i4>0</vt:i4>
      </vt:variant>
      <vt:variant>
        <vt:i4>5</vt:i4>
      </vt:variant>
      <vt:variant>
        <vt:lpwstr>http://www.xray.rusmedserv.com/rentgen/urol/</vt:lpwstr>
      </vt:variant>
      <vt:variant>
        <vt:lpwstr/>
      </vt:variant>
      <vt:variant>
        <vt:i4>6815780</vt:i4>
      </vt:variant>
      <vt:variant>
        <vt:i4>15</vt:i4>
      </vt:variant>
      <vt:variant>
        <vt:i4>0</vt:i4>
      </vt:variant>
      <vt:variant>
        <vt:i4>5</vt:i4>
      </vt:variant>
      <vt:variant>
        <vt:lpwstr>http://www.xray.rusmedserv.com/rentgen/</vt:lpwstr>
      </vt:variant>
      <vt:variant>
        <vt:lpwstr/>
      </vt:variant>
      <vt:variant>
        <vt:i4>2621493</vt:i4>
      </vt:variant>
      <vt:variant>
        <vt:i4>12</vt:i4>
      </vt:variant>
      <vt:variant>
        <vt:i4>0</vt:i4>
      </vt:variant>
      <vt:variant>
        <vt:i4>5</vt:i4>
      </vt:variant>
      <vt:variant>
        <vt:lpwstr>http://www.xray.rusmedserv.com/fluroograf/</vt:lpwstr>
      </vt:variant>
      <vt:variant>
        <vt:lpwstr/>
      </vt:variant>
      <vt:variant>
        <vt:i4>5505114</vt:i4>
      </vt:variant>
      <vt:variant>
        <vt:i4>9</vt:i4>
      </vt:variant>
      <vt:variant>
        <vt:i4>0</vt:i4>
      </vt:variant>
      <vt:variant>
        <vt:i4>5</vt:i4>
      </vt:variant>
      <vt:variant>
        <vt:lpwstr>http://www.xray.rusmedserv.com/tomograf/computer/</vt:lpwstr>
      </vt:variant>
      <vt:variant>
        <vt:lpwstr/>
      </vt:variant>
      <vt:variant>
        <vt:i4>3735597</vt:i4>
      </vt:variant>
      <vt:variant>
        <vt:i4>6</vt:i4>
      </vt:variant>
      <vt:variant>
        <vt:i4>0</vt:i4>
      </vt:variant>
      <vt:variant>
        <vt:i4>5</vt:i4>
      </vt:variant>
      <vt:variant>
        <vt:lpwstr>http://www.xray.rusmedserv.com/dental/</vt:lpwstr>
      </vt:variant>
      <vt:variant>
        <vt:lpwstr/>
      </vt:variant>
      <vt:variant>
        <vt:i4>7995500</vt:i4>
      </vt:variant>
      <vt:variant>
        <vt:i4>3</vt:i4>
      </vt:variant>
      <vt:variant>
        <vt:i4>0</vt:i4>
      </vt:variant>
      <vt:variant>
        <vt:i4>5</vt:i4>
      </vt:variant>
      <vt:variant>
        <vt:lpwstr>http://www.xray.rusmedserv.com/pacient/bug/</vt:lpwstr>
      </vt:variant>
      <vt:variant>
        <vt:lpwstr/>
      </vt:variant>
      <vt:variant>
        <vt:i4>6422642</vt:i4>
      </vt:variant>
      <vt:variant>
        <vt:i4>0</vt:i4>
      </vt:variant>
      <vt:variant>
        <vt:i4>0</vt:i4>
      </vt:variant>
      <vt:variant>
        <vt:i4>5</vt:i4>
      </vt:variant>
      <vt:variant>
        <vt:lpwstr>http://www.xray.rusmedserv.com/history/vilgelm/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Викариус</dc:creator>
  <cp:keywords/>
  <cp:lastModifiedBy>admin</cp:lastModifiedBy>
  <cp:revision>2</cp:revision>
  <dcterms:created xsi:type="dcterms:W3CDTF">2014-04-18T20:41:00Z</dcterms:created>
  <dcterms:modified xsi:type="dcterms:W3CDTF">2014-04-18T20:41:00Z</dcterms:modified>
</cp:coreProperties>
</file>