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A38" w:rsidRPr="008D27F9" w:rsidRDefault="00782A38" w:rsidP="008D27F9">
      <w:pPr>
        <w:spacing w:before="0" w:after="0" w:line="360" w:lineRule="auto"/>
        <w:ind w:firstLine="709"/>
        <w:jc w:val="center"/>
        <w:rPr>
          <w:b/>
          <w:bCs/>
          <w:sz w:val="28"/>
          <w:szCs w:val="28"/>
        </w:rPr>
      </w:pPr>
      <w:r w:rsidRPr="008D27F9">
        <w:rPr>
          <w:b/>
          <w:bCs/>
          <w:sz w:val="28"/>
          <w:szCs w:val="28"/>
          <w:lang w:val="ru-RU"/>
        </w:rPr>
        <w:t>АКА</w:t>
      </w:r>
      <w:r w:rsidRPr="008D27F9">
        <w:rPr>
          <w:b/>
          <w:bCs/>
          <w:sz w:val="28"/>
          <w:szCs w:val="28"/>
        </w:rPr>
        <w:t>ДЕМІЯ МЕДИЧНИХ НАУК УКРАЇНИ</w:t>
      </w:r>
    </w:p>
    <w:p w:rsidR="00782A38" w:rsidRPr="008D27F9" w:rsidRDefault="00782A38" w:rsidP="008D27F9">
      <w:pPr>
        <w:spacing w:before="0" w:after="0" w:line="360" w:lineRule="auto"/>
        <w:ind w:firstLine="709"/>
        <w:jc w:val="center"/>
        <w:rPr>
          <w:b/>
          <w:bCs/>
          <w:sz w:val="28"/>
          <w:szCs w:val="28"/>
        </w:rPr>
      </w:pPr>
      <w:r w:rsidRPr="008D27F9">
        <w:rPr>
          <w:b/>
          <w:bCs/>
          <w:sz w:val="28"/>
          <w:szCs w:val="28"/>
        </w:rPr>
        <w:t>ДЕРЖАВНА УСТАНОВА</w:t>
      </w:r>
    </w:p>
    <w:p w:rsidR="00782A38" w:rsidRPr="008D27F9" w:rsidRDefault="00782A38" w:rsidP="008D27F9">
      <w:pPr>
        <w:spacing w:before="0" w:after="0" w:line="360" w:lineRule="auto"/>
        <w:ind w:firstLine="709"/>
        <w:jc w:val="center"/>
        <w:rPr>
          <w:b/>
          <w:bCs/>
          <w:sz w:val="28"/>
          <w:szCs w:val="28"/>
        </w:rPr>
      </w:pPr>
      <w:r w:rsidRPr="008D27F9">
        <w:rPr>
          <w:b/>
          <w:bCs/>
          <w:sz w:val="28"/>
          <w:szCs w:val="28"/>
        </w:rPr>
        <w:t>«НАУКОВИЙ ЦЕНТР РАДІАЦІЙНОЇ МЕДИЦИНИ»</w:t>
      </w:r>
    </w:p>
    <w:p w:rsidR="00782A38" w:rsidRPr="008D27F9" w:rsidRDefault="00782A38" w:rsidP="00CF4B75">
      <w:pPr>
        <w:spacing w:before="0" w:after="0" w:line="360" w:lineRule="auto"/>
        <w:ind w:firstLine="709"/>
        <w:jc w:val="both"/>
        <w:rPr>
          <w:sz w:val="28"/>
          <w:szCs w:val="28"/>
        </w:rPr>
      </w:pPr>
    </w:p>
    <w:p w:rsidR="00782A38" w:rsidRPr="008D27F9" w:rsidRDefault="00782A38" w:rsidP="00CF4B75">
      <w:pPr>
        <w:spacing w:before="0" w:after="0" w:line="360" w:lineRule="auto"/>
        <w:ind w:firstLine="709"/>
        <w:jc w:val="both"/>
        <w:rPr>
          <w:sz w:val="28"/>
          <w:szCs w:val="28"/>
        </w:rPr>
      </w:pPr>
    </w:p>
    <w:p w:rsidR="00782A38" w:rsidRPr="008D27F9" w:rsidRDefault="00782A38" w:rsidP="00CF4B75">
      <w:pPr>
        <w:spacing w:before="0" w:after="0" w:line="360" w:lineRule="auto"/>
        <w:ind w:firstLine="709"/>
        <w:jc w:val="both"/>
        <w:rPr>
          <w:sz w:val="28"/>
          <w:szCs w:val="28"/>
        </w:rPr>
      </w:pPr>
    </w:p>
    <w:p w:rsidR="00782A38" w:rsidRPr="008D27F9" w:rsidRDefault="00782A38" w:rsidP="008D27F9">
      <w:pPr>
        <w:spacing w:before="0" w:after="0" w:line="360" w:lineRule="auto"/>
        <w:ind w:firstLine="709"/>
        <w:jc w:val="center"/>
        <w:rPr>
          <w:b/>
          <w:bCs/>
          <w:sz w:val="28"/>
          <w:szCs w:val="28"/>
        </w:rPr>
      </w:pPr>
      <w:r w:rsidRPr="008D27F9">
        <w:rPr>
          <w:b/>
          <w:bCs/>
          <w:sz w:val="28"/>
          <w:szCs w:val="28"/>
        </w:rPr>
        <w:t>ПІЩИКОВ Валерій Анатолійович</w:t>
      </w:r>
    </w:p>
    <w:p w:rsidR="00782A38" w:rsidRPr="008D27F9" w:rsidRDefault="00782A38" w:rsidP="00CF4B75">
      <w:pPr>
        <w:spacing w:before="0" w:after="0" w:line="360" w:lineRule="auto"/>
        <w:ind w:firstLine="709"/>
        <w:jc w:val="both"/>
        <w:rPr>
          <w:sz w:val="28"/>
          <w:szCs w:val="28"/>
        </w:rPr>
      </w:pPr>
      <w:r w:rsidRPr="008D27F9">
        <w:rPr>
          <w:sz w:val="28"/>
          <w:szCs w:val="28"/>
        </w:rPr>
        <w:t xml:space="preserve"> </w:t>
      </w:r>
    </w:p>
    <w:p w:rsidR="00782A38" w:rsidRPr="008D27F9" w:rsidRDefault="00782A38" w:rsidP="00CF4B75">
      <w:pPr>
        <w:spacing w:before="0" w:after="0" w:line="360" w:lineRule="auto"/>
        <w:ind w:firstLine="709"/>
        <w:jc w:val="both"/>
        <w:rPr>
          <w:sz w:val="28"/>
          <w:szCs w:val="28"/>
        </w:rPr>
      </w:pPr>
    </w:p>
    <w:p w:rsidR="00782A38" w:rsidRPr="008D27F9" w:rsidRDefault="00782A38" w:rsidP="008D27F9">
      <w:pPr>
        <w:spacing w:before="0" w:after="0" w:line="360" w:lineRule="auto"/>
        <w:ind w:firstLine="5103"/>
        <w:jc w:val="both"/>
        <w:rPr>
          <w:b/>
          <w:bCs/>
          <w:sz w:val="28"/>
          <w:szCs w:val="28"/>
        </w:rPr>
      </w:pPr>
      <w:r w:rsidRPr="008D27F9">
        <w:rPr>
          <w:b/>
          <w:bCs/>
          <w:sz w:val="28"/>
          <w:szCs w:val="28"/>
        </w:rPr>
        <w:t>УДК: 574.2:612.311.25:614.876</w:t>
      </w:r>
    </w:p>
    <w:p w:rsidR="008D27F9" w:rsidRPr="00CD0967" w:rsidRDefault="008D27F9" w:rsidP="00CF4B75">
      <w:pPr>
        <w:spacing w:before="0" w:after="0" w:line="360" w:lineRule="auto"/>
        <w:ind w:firstLine="709"/>
        <w:jc w:val="both"/>
        <w:rPr>
          <w:b/>
          <w:bCs/>
          <w:sz w:val="28"/>
          <w:szCs w:val="28"/>
        </w:rPr>
      </w:pPr>
    </w:p>
    <w:p w:rsidR="00782A38" w:rsidRPr="008D27F9" w:rsidRDefault="00CF4B75" w:rsidP="008D27F9">
      <w:pPr>
        <w:spacing w:before="0" w:after="0" w:line="360" w:lineRule="auto"/>
        <w:ind w:firstLine="709"/>
        <w:jc w:val="center"/>
        <w:rPr>
          <w:sz w:val="28"/>
          <w:szCs w:val="28"/>
        </w:rPr>
      </w:pPr>
      <w:r w:rsidRPr="008D27F9">
        <w:rPr>
          <w:b/>
          <w:bCs/>
          <w:sz w:val="28"/>
          <w:szCs w:val="28"/>
        </w:rPr>
        <w:t>Науково-методичне обґрунтування організації медико-соціального забезпечення ліквідації великомасштабної радіаційної аварії (на прикладі чорнобильської катастрофи)</w:t>
      </w:r>
    </w:p>
    <w:p w:rsidR="00782A38" w:rsidRPr="008D27F9" w:rsidRDefault="00782A38" w:rsidP="008D27F9">
      <w:pPr>
        <w:spacing w:before="0" w:after="0" w:line="360" w:lineRule="auto"/>
        <w:ind w:firstLine="709"/>
        <w:jc w:val="center"/>
        <w:rPr>
          <w:b/>
          <w:bCs/>
          <w:sz w:val="28"/>
          <w:szCs w:val="28"/>
        </w:rPr>
      </w:pPr>
    </w:p>
    <w:p w:rsidR="00CF4B75" w:rsidRPr="00CD0967" w:rsidRDefault="00CF4B75" w:rsidP="008D27F9">
      <w:pPr>
        <w:spacing w:before="0" w:after="0" w:line="360" w:lineRule="auto"/>
        <w:ind w:firstLine="709"/>
        <w:jc w:val="center"/>
        <w:rPr>
          <w:sz w:val="28"/>
          <w:szCs w:val="28"/>
          <w:lang w:val="ru-RU"/>
        </w:rPr>
      </w:pPr>
      <w:r w:rsidRPr="00CD0967">
        <w:rPr>
          <w:sz w:val="28"/>
          <w:szCs w:val="28"/>
          <w:lang w:val="ru-RU"/>
        </w:rPr>
        <w:t>03.00.01</w:t>
      </w:r>
      <w:r w:rsidRPr="00CD0967">
        <w:rPr>
          <w:sz w:val="28"/>
          <w:szCs w:val="28"/>
          <w:lang w:val="ru-RU"/>
        </w:rPr>
        <w:tab/>
        <w:t>–</w:t>
      </w:r>
      <w:r w:rsidRPr="00CD0967">
        <w:rPr>
          <w:sz w:val="28"/>
          <w:szCs w:val="28"/>
          <w:lang w:val="ru-RU"/>
        </w:rPr>
        <w:tab/>
        <w:t>радіобіологія</w:t>
      </w:r>
    </w:p>
    <w:p w:rsidR="00782A38" w:rsidRPr="00CD0967" w:rsidRDefault="00CF4B75" w:rsidP="008D27F9">
      <w:pPr>
        <w:spacing w:before="0" w:after="0" w:line="360" w:lineRule="auto"/>
        <w:ind w:firstLine="709"/>
        <w:jc w:val="center"/>
        <w:rPr>
          <w:sz w:val="28"/>
          <w:szCs w:val="28"/>
          <w:lang w:val="ru-RU"/>
        </w:rPr>
      </w:pPr>
      <w:r w:rsidRPr="00CD0967">
        <w:rPr>
          <w:sz w:val="28"/>
          <w:szCs w:val="28"/>
          <w:lang w:val="ru-RU"/>
        </w:rPr>
        <w:t>14.02.03</w:t>
      </w:r>
      <w:r w:rsidRPr="00CD0967">
        <w:rPr>
          <w:sz w:val="28"/>
          <w:szCs w:val="28"/>
          <w:lang w:val="ru-RU"/>
        </w:rPr>
        <w:tab/>
        <w:t>–</w:t>
      </w:r>
      <w:r w:rsidRPr="00CD0967">
        <w:rPr>
          <w:sz w:val="28"/>
          <w:szCs w:val="28"/>
          <w:lang w:val="ru-RU"/>
        </w:rPr>
        <w:tab/>
        <w:t>соціальна медицина</w:t>
      </w:r>
    </w:p>
    <w:p w:rsidR="00782A38" w:rsidRPr="00CD0967" w:rsidRDefault="00782A38" w:rsidP="00CF4B75">
      <w:pPr>
        <w:spacing w:before="0" w:after="0" w:line="360" w:lineRule="auto"/>
        <w:ind w:firstLine="709"/>
        <w:jc w:val="both"/>
        <w:rPr>
          <w:sz w:val="28"/>
          <w:szCs w:val="28"/>
          <w:lang w:val="ru-RU"/>
        </w:rPr>
      </w:pPr>
    </w:p>
    <w:p w:rsidR="008D27F9" w:rsidRPr="00CD0967" w:rsidRDefault="008D27F9" w:rsidP="00CF4B75">
      <w:pPr>
        <w:spacing w:before="0" w:after="0" w:line="360" w:lineRule="auto"/>
        <w:ind w:firstLine="709"/>
        <w:jc w:val="both"/>
        <w:rPr>
          <w:b/>
          <w:bCs/>
          <w:sz w:val="28"/>
          <w:szCs w:val="28"/>
          <w:lang w:val="ru-RU"/>
        </w:rPr>
      </w:pPr>
    </w:p>
    <w:p w:rsidR="00782A38" w:rsidRPr="008D27F9" w:rsidRDefault="00782A38" w:rsidP="008D27F9">
      <w:pPr>
        <w:spacing w:before="0" w:after="0" w:line="360" w:lineRule="auto"/>
        <w:ind w:firstLine="709"/>
        <w:jc w:val="center"/>
        <w:rPr>
          <w:b/>
          <w:bCs/>
          <w:sz w:val="28"/>
          <w:szCs w:val="28"/>
          <w:lang w:val="ru-RU"/>
        </w:rPr>
      </w:pPr>
      <w:r w:rsidRPr="008D27F9">
        <w:rPr>
          <w:b/>
          <w:bCs/>
          <w:sz w:val="28"/>
          <w:szCs w:val="28"/>
        </w:rPr>
        <w:t>АВТОРЕФЕРАТ</w:t>
      </w:r>
    </w:p>
    <w:p w:rsidR="00782A38" w:rsidRPr="008D27F9" w:rsidRDefault="00782A38" w:rsidP="008D27F9">
      <w:pPr>
        <w:spacing w:before="0" w:after="0" w:line="360" w:lineRule="auto"/>
        <w:ind w:firstLine="709"/>
        <w:jc w:val="center"/>
        <w:rPr>
          <w:b/>
          <w:bCs/>
          <w:sz w:val="28"/>
          <w:szCs w:val="28"/>
        </w:rPr>
      </w:pPr>
      <w:r w:rsidRPr="008D27F9">
        <w:rPr>
          <w:b/>
          <w:bCs/>
          <w:sz w:val="28"/>
          <w:szCs w:val="28"/>
        </w:rPr>
        <w:t>дисертації на здобуття наукового ступеня</w:t>
      </w:r>
    </w:p>
    <w:p w:rsidR="00782A38" w:rsidRPr="008D27F9" w:rsidRDefault="00782A38" w:rsidP="008D27F9">
      <w:pPr>
        <w:spacing w:before="0" w:after="0" w:line="360" w:lineRule="auto"/>
        <w:ind w:firstLine="709"/>
        <w:jc w:val="center"/>
        <w:rPr>
          <w:b/>
          <w:bCs/>
          <w:sz w:val="28"/>
          <w:szCs w:val="28"/>
        </w:rPr>
      </w:pPr>
      <w:r w:rsidRPr="008D27F9">
        <w:rPr>
          <w:b/>
          <w:bCs/>
          <w:sz w:val="28"/>
          <w:szCs w:val="28"/>
        </w:rPr>
        <w:t>доктора медичних наук</w:t>
      </w:r>
    </w:p>
    <w:p w:rsidR="00782A38" w:rsidRPr="008D27F9" w:rsidRDefault="00782A38" w:rsidP="008D27F9">
      <w:pPr>
        <w:spacing w:before="0" w:after="0" w:line="360" w:lineRule="auto"/>
        <w:ind w:firstLine="709"/>
        <w:jc w:val="center"/>
        <w:rPr>
          <w:sz w:val="28"/>
          <w:szCs w:val="28"/>
          <w:lang w:val="ru-RU"/>
        </w:rPr>
      </w:pPr>
    </w:p>
    <w:p w:rsidR="00782A38" w:rsidRPr="008D27F9" w:rsidRDefault="00782A38" w:rsidP="00CF4B75">
      <w:pPr>
        <w:spacing w:before="0" w:after="0" w:line="360" w:lineRule="auto"/>
        <w:ind w:firstLine="709"/>
        <w:jc w:val="both"/>
        <w:rPr>
          <w:sz w:val="28"/>
          <w:szCs w:val="28"/>
          <w:lang w:val="ru-RU"/>
        </w:rPr>
      </w:pPr>
    </w:p>
    <w:p w:rsidR="00782A38" w:rsidRPr="008D27F9" w:rsidRDefault="00782A38" w:rsidP="00CF4B75">
      <w:pPr>
        <w:spacing w:before="0" w:after="0" w:line="360" w:lineRule="auto"/>
        <w:ind w:firstLine="709"/>
        <w:jc w:val="both"/>
        <w:rPr>
          <w:sz w:val="28"/>
          <w:szCs w:val="28"/>
          <w:lang w:val="ru-RU"/>
        </w:rPr>
      </w:pPr>
    </w:p>
    <w:p w:rsidR="00782A38" w:rsidRPr="008D27F9" w:rsidRDefault="00782A38" w:rsidP="00CF4B75">
      <w:pPr>
        <w:spacing w:before="0" w:after="0" w:line="360" w:lineRule="auto"/>
        <w:ind w:firstLine="709"/>
        <w:jc w:val="both"/>
        <w:rPr>
          <w:sz w:val="28"/>
          <w:szCs w:val="28"/>
          <w:lang w:val="ru-RU"/>
        </w:rPr>
      </w:pPr>
    </w:p>
    <w:p w:rsidR="00782A38" w:rsidRPr="008D27F9" w:rsidRDefault="00782A38" w:rsidP="00CF4B75">
      <w:pPr>
        <w:spacing w:before="0" w:after="0" w:line="360" w:lineRule="auto"/>
        <w:ind w:firstLine="709"/>
        <w:jc w:val="both"/>
        <w:rPr>
          <w:sz w:val="28"/>
          <w:szCs w:val="28"/>
          <w:lang w:val="ru-RU"/>
        </w:rPr>
      </w:pPr>
    </w:p>
    <w:p w:rsidR="00782A38" w:rsidRPr="008D27F9" w:rsidRDefault="00782A38" w:rsidP="00CF4B75">
      <w:pPr>
        <w:spacing w:before="0" w:after="0" w:line="360" w:lineRule="auto"/>
        <w:ind w:firstLine="709"/>
        <w:jc w:val="both"/>
        <w:rPr>
          <w:sz w:val="28"/>
          <w:szCs w:val="28"/>
          <w:lang w:val="ru-RU"/>
        </w:rPr>
      </w:pPr>
    </w:p>
    <w:p w:rsidR="00782A38" w:rsidRPr="008D27F9" w:rsidRDefault="00782A38" w:rsidP="008D27F9">
      <w:pPr>
        <w:spacing w:before="0" w:after="0" w:line="360" w:lineRule="auto"/>
        <w:ind w:firstLine="709"/>
        <w:jc w:val="center"/>
        <w:rPr>
          <w:b/>
          <w:bCs/>
          <w:sz w:val="28"/>
          <w:szCs w:val="28"/>
          <w:lang w:val="ru-RU"/>
        </w:rPr>
      </w:pPr>
      <w:r w:rsidRPr="008D27F9">
        <w:rPr>
          <w:b/>
          <w:bCs/>
          <w:sz w:val="28"/>
          <w:szCs w:val="28"/>
        </w:rPr>
        <w:t>Київ – 2008</w:t>
      </w:r>
    </w:p>
    <w:p w:rsidR="00CF4B75" w:rsidRPr="008D27F9" w:rsidRDefault="00CF4B75" w:rsidP="00CF4B75">
      <w:pPr>
        <w:spacing w:before="0" w:after="0" w:line="360" w:lineRule="auto"/>
        <w:ind w:firstLine="709"/>
        <w:jc w:val="both"/>
        <w:rPr>
          <w:b/>
          <w:bCs/>
          <w:sz w:val="28"/>
          <w:szCs w:val="28"/>
          <w:lang w:val="ru-RU"/>
        </w:rPr>
      </w:pPr>
    </w:p>
    <w:p w:rsidR="00782A38" w:rsidRPr="008D27F9" w:rsidRDefault="00782A38" w:rsidP="00CF4B75">
      <w:pPr>
        <w:spacing w:before="0" w:after="0" w:line="360" w:lineRule="auto"/>
        <w:ind w:firstLine="709"/>
        <w:jc w:val="both"/>
        <w:rPr>
          <w:b/>
          <w:bCs/>
          <w:sz w:val="28"/>
          <w:szCs w:val="28"/>
        </w:rPr>
        <w:sectPr w:rsidR="00782A38" w:rsidRPr="008D27F9" w:rsidSect="00CF4B75">
          <w:pgSz w:w="11906" w:h="16838"/>
          <w:pgMar w:top="1134" w:right="851" w:bottom="1134" w:left="1701" w:header="709" w:footer="709" w:gutter="0"/>
          <w:cols w:space="720"/>
        </w:sectPr>
      </w:pPr>
    </w:p>
    <w:p w:rsidR="00782A38" w:rsidRPr="008D27F9" w:rsidRDefault="00782A38" w:rsidP="00CF4B75">
      <w:pPr>
        <w:spacing w:before="0" w:after="0" w:line="360" w:lineRule="auto"/>
        <w:ind w:firstLine="709"/>
        <w:jc w:val="both"/>
        <w:rPr>
          <w:sz w:val="28"/>
          <w:szCs w:val="28"/>
        </w:rPr>
      </w:pPr>
      <w:r w:rsidRPr="008D27F9">
        <w:rPr>
          <w:sz w:val="28"/>
          <w:szCs w:val="28"/>
        </w:rPr>
        <w:lastRenderedPageBreak/>
        <w:t>Дисертацією є рукопис.</w:t>
      </w:r>
    </w:p>
    <w:p w:rsidR="00782A38" w:rsidRPr="008D27F9" w:rsidRDefault="00782A38" w:rsidP="00CF4B75">
      <w:pPr>
        <w:spacing w:before="0" w:after="0" w:line="360" w:lineRule="auto"/>
        <w:ind w:firstLine="709"/>
        <w:jc w:val="both"/>
        <w:rPr>
          <w:sz w:val="28"/>
          <w:szCs w:val="28"/>
        </w:rPr>
      </w:pPr>
      <w:r w:rsidRPr="008D27F9">
        <w:rPr>
          <w:sz w:val="28"/>
          <w:szCs w:val="28"/>
        </w:rPr>
        <w:t>Робота виконана в Інституті екологічної патології людини й Інституті сорбції та проблем ендоекології НАН України.</w:t>
      </w:r>
    </w:p>
    <w:p w:rsidR="00782A38" w:rsidRPr="008D27F9" w:rsidRDefault="00782A38" w:rsidP="00CF4B75">
      <w:pPr>
        <w:spacing w:before="0" w:after="0" w:line="360" w:lineRule="auto"/>
        <w:ind w:firstLine="709"/>
        <w:jc w:val="both"/>
        <w:rPr>
          <w:b/>
          <w:bCs/>
          <w:sz w:val="28"/>
          <w:szCs w:val="28"/>
        </w:rPr>
      </w:pPr>
    </w:p>
    <w:p w:rsidR="00CF4B75" w:rsidRPr="008D27F9" w:rsidRDefault="00CF4B75" w:rsidP="00CF4B75">
      <w:pPr>
        <w:spacing w:before="0" w:after="0" w:line="360" w:lineRule="auto"/>
        <w:ind w:firstLine="709"/>
        <w:jc w:val="both"/>
        <w:rPr>
          <w:sz w:val="28"/>
          <w:szCs w:val="28"/>
        </w:rPr>
      </w:pPr>
      <w:r w:rsidRPr="008D27F9">
        <w:rPr>
          <w:b/>
          <w:sz w:val="28"/>
          <w:szCs w:val="28"/>
        </w:rPr>
        <w:t>Наукові консультанти:</w:t>
      </w:r>
      <w:r w:rsidRPr="008D27F9">
        <w:rPr>
          <w:b/>
          <w:sz w:val="28"/>
          <w:szCs w:val="28"/>
        </w:rPr>
        <w:tab/>
      </w:r>
      <w:r w:rsidRPr="008D27F9">
        <w:rPr>
          <w:sz w:val="28"/>
          <w:szCs w:val="28"/>
        </w:rPr>
        <w:t>доктор медичних наук, професор</w:t>
      </w:r>
      <w:r w:rsidR="008D27F9" w:rsidRPr="008D27F9">
        <w:rPr>
          <w:sz w:val="28"/>
          <w:szCs w:val="28"/>
        </w:rPr>
        <w:t xml:space="preserve"> </w:t>
      </w:r>
      <w:r w:rsidRPr="008D27F9">
        <w:rPr>
          <w:sz w:val="28"/>
          <w:szCs w:val="28"/>
        </w:rPr>
        <w:t>Терещенко Валентина Павлівна,</w:t>
      </w:r>
      <w:r w:rsidR="008D27F9" w:rsidRPr="008D27F9">
        <w:rPr>
          <w:sz w:val="28"/>
          <w:szCs w:val="28"/>
        </w:rPr>
        <w:t xml:space="preserve"> </w:t>
      </w:r>
      <w:r w:rsidRPr="008D27F9">
        <w:rPr>
          <w:sz w:val="28"/>
          <w:szCs w:val="28"/>
        </w:rPr>
        <w:t>Інститут сорбції та проблем ендоекології НАН України, завідувач лабораторії ендоекології та техногенно-індукованої патології;</w:t>
      </w:r>
      <w:r w:rsidR="008D27F9" w:rsidRPr="008D27F9">
        <w:rPr>
          <w:sz w:val="28"/>
          <w:szCs w:val="28"/>
        </w:rPr>
        <w:t xml:space="preserve"> </w:t>
      </w:r>
      <w:r w:rsidRPr="008D27F9">
        <w:rPr>
          <w:sz w:val="28"/>
          <w:szCs w:val="28"/>
        </w:rPr>
        <w:t>Інститут екологічної патології людини, директор;</w:t>
      </w:r>
    </w:p>
    <w:p w:rsidR="00CF4B75" w:rsidRPr="008D27F9" w:rsidRDefault="00CF4B75" w:rsidP="00CF4B75">
      <w:pPr>
        <w:spacing w:before="0" w:after="0" w:line="360" w:lineRule="auto"/>
        <w:ind w:firstLine="709"/>
        <w:jc w:val="both"/>
        <w:rPr>
          <w:sz w:val="28"/>
          <w:szCs w:val="28"/>
        </w:rPr>
      </w:pPr>
      <w:r w:rsidRPr="008D27F9">
        <w:rPr>
          <w:sz w:val="28"/>
          <w:szCs w:val="28"/>
        </w:rPr>
        <w:t>член-кореспондент АМН України, доктор медичних наук, професор</w:t>
      </w:r>
      <w:r w:rsidR="008D27F9" w:rsidRPr="008D27F9">
        <w:rPr>
          <w:sz w:val="28"/>
          <w:szCs w:val="28"/>
          <w:lang w:val="ru-RU"/>
        </w:rPr>
        <w:t xml:space="preserve"> </w:t>
      </w:r>
      <w:r w:rsidRPr="008D27F9">
        <w:rPr>
          <w:sz w:val="28"/>
          <w:szCs w:val="28"/>
        </w:rPr>
        <w:t>Бебешко Володимир Григорович,</w:t>
      </w:r>
      <w:r w:rsidR="008D27F9" w:rsidRPr="008D27F9">
        <w:rPr>
          <w:sz w:val="28"/>
          <w:szCs w:val="28"/>
          <w:lang w:val="ru-RU"/>
        </w:rPr>
        <w:t xml:space="preserve"> </w:t>
      </w:r>
      <w:r w:rsidRPr="008D27F9">
        <w:rPr>
          <w:sz w:val="28"/>
          <w:szCs w:val="28"/>
        </w:rPr>
        <w:t>Науковий центр радіаційної медицини АМН України, генеральний директор</w:t>
      </w:r>
    </w:p>
    <w:p w:rsidR="00CF4B75" w:rsidRPr="008D27F9" w:rsidRDefault="00CF4B75" w:rsidP="00CF4B75">
      <w:pPr>
        <w:spacing w:before="0" w:after="0" w:line="360" w:lineRule="auto"/>
        <w:ind w:firstLine="709"/>
        <w:jc w:val="both"/>
        <w:rPr>
          <w:sz w:val="28"/>
          <w:szCs w:val="28"/>
        </w:rPr>
      </w:pPr>
    </w:p>
    <w:p w:rsidR="00CF4B75" w:rsidRPr="008D27F9" w:rsidRDefault="00CF4B75" w:rsidP="00CF4B75">
      <w:pPr>
        <w:spacing w:before="0" w:after="0" w:line="360" w:lineRule="auto"/>
        <w:ind w:firstLine="709"/>
        <w:jc w:val="both"/>
        <w:rPr>
          <w:sz w:val="28"/>
          <w:szCs w:val="28"/>
        </w:rPr>
      </w:pPr>
      <w:r w:rsidRPr="008D27F9">
        <w:rPr>
          <w:b/>
          <w:sz w:val="28"/>
          <w:szCs w:val="28"/>
        </w:rPr>
        <w:t>Офіційні опоненти:</w:t>
      </w:r>
      <w:r w:rsidRPr="008D27F9">
        <w:rPr>
          <w:b/>
          <w:sz w:val="28"/>
          <w:szCs w:val="28"/>
        </w:rPr>
        <w:tab/>
      </w:r>
      <w:r w:rsidRPr="008D27F9">
        <w:rPr>
          <w:sz w:val="28"/>
          <w:szCs w:val="28"/>
        </w:rPr>
        <w:t>доктор медичних наук</w:t>
      </w:r>
      <w:r w:rsidR="008D27F9" w:rsidRPr="008D27F9">
        <w:rPr>
          <w:sz w:val="28"/>
          <w:szCs w:val="28"/>
        </w:rPr>
        <w:t xml:space="preserve"> </w:t>
      </w:r>
      <w:r w:rsidRPr="008D27F9">
        <w:rPr>
          <w:sz w:val="28"/>
          <w:szCs w:val="28"/>
        </w:rPr>
        <w:t>Білий Давид Олександрович,</w:t>
      </w:r>
      <w:r w:rsidR="008D27F9" w:rsidRPr="008D27F9">
        <w:rPr>
          <w:sz w:val="28"/>
          <w:szCs w:val="28"/>
        </w:rPr>
        <w:t xml:space="preserve"> </w:t>
      </w:r>
      <w:r w:rsidRPr="008D27F9">
        <w:rPr>
          <w:sz w:val="28"/>
          <w:szCs w:val="28"/>
        </w:rPr>
        <w:t xml:space="preserve">Інститут клінічної радіології Наукового центру радіаційної медицини АМН України, старший науковий співробітник відділу радіоіндукованої загальної та ендокринної патології; </w:t>
      </w:r>
    </w:p>
    <w:p w:rsidR="00CF4B75" w:rsidRPr="008D27F9" w:rsidRDefault="00CF4B75" w:rsidP="00CF4B75">
      <w:pPr>
        <w:spacing w:before="0" w:after="0" w:line="360" w:lineRule="auto"/>
        <w:ind w:firstLine="709"/>
        <w:jc w:val="both"/>
        <w:rPr>
          <w:sz w:val="28"/>
          <w:szCs w:val="28"/>
        </w:rPr>
      </w:pPr>
      <w:r w:rsidRPr="008D27F9">
        <w:rPr>
          <w:sz w:val="28"/>
          <w:szCs w:val="28"/>
        </w:rPr>
        <w:t>доктор медичних наук, професор</w:t>
      </w:r>
      <w:r w:rsidR="008D27F9" w:rsidRPr="008D27F9">
        <w:rPr>
          <w:sz w:val="28"/>
          <w:szCs w:val="28"/>
        </w:rPr>
        <w:t xml:space="preserve"> </w:t>
      </w:r>
      <w:r w:rsidRPr="008D27F9">
        <w:rPr>
          <w:sz w:val="28"/>
          <w:szCs w:val="28"/>
        </w:rPr>
        <w:t>Авраменко Олександр Іванович</w:t>
      </w:r>
      <w:r w:rsidR="008D27F9" w:rsidRPr="008D27F9">
        <w:rPr>
          <w:sz w:val="28"/>
          <w:szCs w:val="28"/>
        </w:rPr>
        <w:t xml:space="preserve"> </w:t>
      </w:r>
      <w:r w:rsidRPr="008D27F9">
        <w:rPr>
          <w:sz w:val="28"/>
          <w:szCs w:val="28"/>
        </w:rPr>
        <w:t>Національна медична академія післядипломної освіти ім..П.Л.</w:t>
      </w:r>
      <w:r w:rsidR="008D27F9" w:rsidRPr="008D27F9">
        <w:rPr>
          <w:sz w:val="28"/>
          <w:szCs w:val="28"/>
        </w:rPr>
        <w:t xml:space="preserve"> </w:t>
      </w:r>
      <w:r w:rsidRPr="008D27F9">
        <w:rPr>
          <w:sz w:val="28"/>
          <w:szCs w:val="28"/>
        </w:rPr>
        <w:t>Шупика, професор кафедри радіології;</w:t>
      </w:r>
    </w:p>
    <w:p w:rsidR="00782A38" w:rsidRPr="008D27F9" w:rsidRDefault="00CF4B75" w:rsidP="00CF4B75">
      <w:pPr>
        <w:spacing w:before="0" w:after="0" w:line="360" w:lineRule="auto"/>
        <w:ind w:firstLine="709"/>
        <w:jc w:val="both"/>
        <w:rPr>
          <w:sz w:val="28"/>
          <w:szCs w:val="28"/>
        </w:rPr>
      </w:pPr>
      <w:r w:rsidRPr="008D27F9">
        <w:rPr>
          <w:sz w:val="28"/>
          <w:szCs w:val="28"/>
        </w:rPr>
        <w:t>доктор медичних наук</w:t>
      </w:r>
      <w:r w:rsidR="008D27F9" w:rsidRPr="008D27F9">
        <w:rPr>
          <w:sz w:val="28"/>
          <w:szCs w:val="28"/>
        </w:rPr>
        <w:t xml:space="preserve"> </w:t>
      </w:r>
      <w:r w:rsidRPr="008D27F9">
        <w:rPr>
          <w:sz w:val="28"/>
          <w:szCs w:val="28"/>
        </w:rPr>
        <w:t>Скалецький Юрій Миколайович,</w:t>
      </w:r>
      <w:r w:rsidR="008D27F9" w:rsidRPr="008D27F9">
        <w:rPr>
          <w:sz w:val="28"/>
          <w:szCs w:val="28"/>
        </w:rPr>
        <w:t xml:space="preserve"> </w:t>
      </w:r>
      <w:r w:rsidRPr="008D27F9">
        <w:rPr>
          <w:sz w:val="28"/>
          <w:szCs w:val="28"/>
        </w:rPr>
        <w:t>Інститут проблем національної безпеки при РНБО України, завідувач відділу ядерної безпеки</w:t>
      </w:r>
    </w:p>
    <w:p w:rsidR="008D27F9" w:rsidRPr="00CD0967" w:rsidRDefault="008D27F9" w:rsidP="00CF4B75">
      <w:pPr>
        <w:spacing w:before="0" w:after="0" w:line="360" w:lineRule="auto"/>
        <w:ind w:firstLine="709"/>
        <w:jc w:val="both"/>
        <w:rPr>
          <w:sz w:val="28"/>
          <w:szCs w:val="28"/>
        </w:rPr>
      </w:pPr>
    </w:p>
    <w:p w:rsidR="00782A38" w:rsidRPr="008D27F9" w:rsidRDefault="00782A38" w:rsidP="00CF4B75">
      <w:pPr>
        <w:spacing w:before="0" w:after="0" w:line="360" w:lineRule="auto"/>
        <w:ind w:firstLine="709"/>
        <w:jc w:val="both"/>
        <w:rPr>
          <w:sz w:val="28"/>
          <w:szCs w:val="28"/>
          <w:lang w:val="ru-RU"/>
        </w:rPr>
      </w:pPr>
      <w:r w:rsidRPr="008D27F9">
        <w:rPr>
          <w:sz w:val="28"/>
          <w:szCs w:val="28"/>
        </w:rPr>
        <w:t>Захист відбудеться «</w:t>
      </w:r>
      <w:r w:rsidRPr="008D27F9">
        <w:rPr>
          <w:sz w:val="28"/>
          <w:szCs w:val="28"/>
          <w:lang w:val="ru-RU"/>
        </w:rPr>
        <w:t>27</w:t>
      </w:r>
      <w:r w:rsidRPr="008D27F9">
        <w:rPr>
          <w:sz w:val="28"/>
          <w:szCs w:val="28"/>
        </w:rPr>
        <w:t>»</w:t>
      </w:r>
      <w:r w:rsidRPr="008D27F9">
        <w:rPr>
          <w:sz w:val="28"/>
          <w:szCs w:val="28"/>
          <w:lang w:val="ru-RU"/>
        </w:rPr>
        <w:t xml:space="preserve"> </w:t>
      </w:r>
      <w:r w:rsidRPr="008D27F9">
        <w:rPr>
          <w:sz w:val="28"/>
          <w:szCs w:val="28"/>
        </w:rPr>
        <w:t>травня 2008 р. о 14 год. на засіданні спеціалізованої вченої ради Д 26.562.01 в ДУ «Науковий центр радіаційної медицини» АМН України за адресою: 03115,</w:t>
      </w:r>
      <w:r w:rsidR="008D27F9">
        <w:rPr>
          <w:sz w:val="28"/>
          <w:szCs w:val="28"/>
        </w:rPr>
        <w:t xml:space="preserve"> м.</w:t>
      </w:r>
      <w:r w:rsidR="00C10AF8" w:rsidRPr="00C10AF8">
        <w:rPr>
          <w:sz w:val="28"/>
          <w:szCs w:val="28"/>
          <w:lang w:val="ru-RU"/>
        </w:rPr>
        <w:t xml:space="preserve"> </w:t>
      </w:r>
      <w:r w:rsidR="008D27F9">
        <w:rPr>
          <w:sz w:val="28"/>
          <w:szCs w:val="28"/>
        </w:rPr>
        <w:t>Київ просп.</w:t>
      </w:r>
      <w:r w:rsidR="008D27F9" w:rsidRPr="008D27F9">
        <w:rPr>
          <w:sz w:val="28"/>
          <w:szCs w:val="28"/>
          <w:lang w:val="ru-RU"/>
        </w:rPr>
        <w:t xml:space="preserve"> </w:t>
      </w:r>
      <w:r w:rsidR="008D27F9">
        <w:rPr>
          <w:sz w:val="28"/>
          <w:szCs w:val="28"/>
        </w:rPr>
        <w:t>Перемоги, 119/121</w:t>
      </w:r>
    </w:p>
    <w:p w:rsidR="00782A38" w:rsidRPr="008D27F9" w:rsidRDefault="00782A38" w:rsidP="00CF4B75">
      <w:pPr>
        <w:spacing w:before="0" w:after="0" w:line="360" w:lineRule="auto"/>
        <w:ind w:firstLine="709"/>
        <w:jc w:val="both"/>
        <w:rPr>
          <w:sz w:val="28"/>
          <w:szCs w:val="28"/>
        </w:rPr>
      </w:pPr>
      <w:r w:rsidRPr="008D27F9">
        <w:rPr>
          <w:sz w:val="28"/>
          <w:szCs w:val="28"/>
        </w:rPr>
        <w:t>З дисертацією можна ознайомитися у бібліотеці ДУ «Науковий центр радіаційної медицини» АМН України за адресою: 04050, м.</w:t>
      </w:r>
      <w:r w:rsidR="00C10AF8" w:rsidRPr="00C10AF8">
        <w:rPr>
          <w:sz w:val="28"/>
          <w:szCs w:val="28"/>
          <w:lang w:val="ru-RU"/>
        </w:rPr>
        <w:t xml:space="preserve"> </w:t>
      </w:r>
      <w:r w:rsidRPr="008D27F9">
        <w:rPr>
          <w:sz w:val="28"/>
          <w:szCs w:val="28"/>
        </w:rPr>
        <w:t>Київ, вул.</w:t>
      </w:r>
      <w:r w:rsidR="00C10AF8" w:rsidRPr="00C10AF8">
        <w:rPr>
          <w:sz w:val="28"/>
          <w:szCs w:val="28"/>
          <w:lang w:val="ru-RU"/>
        </w:rPr>
        <w:t xml:space="preserve"> </w:t>
      </w:r>
      <w:r w:rsidRPr="008D27F9">
        <w:rPr>
          <w:sz w:val="28"/>
          <w:szCs w:val="28"/>
        </w:rPr>
        <w:t>Мельникова, 53.</w:t>
      </w:r>
    </w:p>
    <w:p w:rsidR="00782A38" w:rsidRPr="008D27F9" w:rsidRDefault="00782A38" w:rsidP="00CF4B75">
      <w:pPr>
        <w:spacing w:before="0" w:after="0" w:line="360" w:lineRule="auto"/>
        <w:ind w:firstLine="709"/>
        <w:jc w:val="both"/>
        <w:rPr>
          <w:sz w:val="28"/>
          <w:szCs w:val="28"/>
        </w:rPr>
      </w:pPr>
      <w:r w:rsidRPr="008D27F9">
        <w:rPr>
          <w:sz w:val="28"/>
          <w:szCs w:val="28"/>
        </w:rPr>
        <w:t>Автореферат розісланий «25»квітня 2008 р.</w:t>
      </w:r>
    </w:p>
    <w:p w:rsidR="00782A38" w:rsidRPr="008D27F9" w:rsidRDefault="00782A38" w:rsidP="00CF4B75">
      <w:pPr>
        <w:spacing w:before="0" w:after="0" w:line="360" w:lineRule="auto"/>
        <w:ind w:firstLine="709"/>
        <w:jc w:val="both"/>
        <w:rPr>
          <w:sz w:val="28"/>
          <w:szCs w:val="28"/>
        </w:rPr>
      </w:pPr>
    </w:p>
    <w:p w:rsidR="00782A38" w:rsidRPr="008D27F9" w:rsidRDefault="00782A38" w:rsidP="00CF4B75">
      <w:pPr>
        <w:spacing w:before="0" w:after="0" w:line="360" w:lineRule="auto"/>
        <w:ind w:firstLine="709"/>
        <w:jc w:val="both"/>
        <w:rPr>
          <w:sz w:val="28"/>
          <w:szCs w:val="28"/>
        </w:rPr>
      </w:pPr>
      <w:r w:rsidRPr="008D27F9">
        <w:rPr>
          <w:sz w:val="28"/>
          <w:szCs w:val="28"/>
        </w:rPr>
        <w:t xml:space="preserve">Вчений секретар спеціалізованої вченої ради, </w:t>
      </w:r>
    </w:p>
    <w:p w:rsidR="00782A38" w:rsidRPr="00C10AF8" w:rsidRDefault="008D27F9" w:rsidP="00CF4B75">
      <w:pPr>
        <w:spacing w:before="0" w:after="0" w:line="360" w:lineRule="auto"/>
        <w:ind w:firstLine="709"/>
        <w:jc w:val="both"/>
        <w:rPr>
          <w:sz w:val="28"/>
          <w:szCs w:val="28"/>
          <w:lang w:val="ru-RU"/>
        </w:rPr>
      </w:pPr>
      <w:r>
        <w:rPr>
          <w:sz w:val="28"/>
          <w:szCs w:val="28"/>
        </w:rPr>
        <w:t xml:space="preserve">кандидат медичних наук </w:t>
      </w:r>
      <w:r>
        <w:rPr>
          <w:sz w:val="28"/>
          <w:szCs w:val="28"/>
        </w:rPr>
        <w:tab/>
      </w:r>
      <w:r>
        <w:rPr>
          <w:sz w:val="28"/>
          <w:szCs w:val="28"/>
        </w:rPr>
        <w:tab/>
      </w:r>
      <w:r>
        <w:rPr>
          <w:sz w:val="28"/>
          <w:szCs w:val="28"/>
        </w:rPr>
        <w:tab/>
      </w:r>
      <w:r>
        <w:rPr>
          <w:sz w:val="28"/>
          <w:szCs w:val="28"/>
        </w:rPr>
        <w:tab/>
      </w:r>
      <w:r w:rsidR="00782A38" w:rsidRPr="008D27F9">
        <w:rPr>
          <w:sz w:val="28"/>
          <w:szCs w:val="28"/>
        </w:rPr>
        <w:tab/>
        <w:t>Л.О.</w:t>
      </w:r>
      <w:r w:rsidR="00C10AF8" w:rsidRPr="00C10AF8">
        <w:rPr>
          <w:sz w:val="28"/>
          <w:szCs w:val="28"/>
          <w:lang w:val="ru-RU"/>
        </w:rPr>
        <w:t xml:space="preserve"> </w:t>
      </w:r>
      <w:r w:rsidR="00782A38" w:rsidRPr="008D27F9">
        <w:rPr>
          <w:sz w:val="28"/>
          <w:szCs w:val="28"/>
        </w:rPr>
        <w:t>Ляшенко</w:t>
      </w:r>
    </w:p>
    <w:p w:rsidR="008D27F9" w:rsidRPr="00C10AF8" w:rsidRDefault="008D27F9" w:rsidP="00CF4B75">
      <w:pPr>
        <w:spacing w:before="0" w:after="0" w:line="360" w:lineRule="auto"/>
        <w:ind w:firstLine="709"/>
        <w:jc w:val="both"/>
        <w:rPr>
          <w:sz w:val="28"/>
          <w:szCs w:val="28"/>
          <w:lang w:val="ru-RU"/>
        </w:rPr>
      </w:pPr>
    </w:p>
    <w:p w:rsidR="00782A38" w:rsidRPr="008D27F9" w:rsidRDefault="00782A38" w:rsidP="00CF4B75">
      <w:pPr>
        <w:spacing w:before="0" w:after="0" w:line="360" w:lineRule="auto"/>
        <w:ind w:firstLine="709"/>
        <w:jc w:val="both"/>
        <w:rPr>
          <w:sz w:val="28"/>
          <w:szCs w:val="28"/>
        </w:rPr>
        <w:sectPr w:rsidR="00782A38" w:rsidRPr="008D27F9" w:rsidSect="00CF4B75">
          <w:pgSz w:w="11906" w:h="16838"/>
          <w:pgMar w:top="1134" w:right="851" w:bottom="1134" w:left="1701" w:header="709" w:footer="709" w:gutter="0"/>
          <w:cols w:space="720"/>
        </w:sectPr>
      </w:pPr>
    </w:p>
    <w:p w:rsidR="00C1679A" w:rsidRPr="008D27F9" w:rsidRDefault="00C1679A" w:rsidP="00C10AF8">
      <w:pPr>
        <w:spacing w:before="0" w:after="0" w:line="360" w:lineRule="auto"/>
        <w:ind w:firstLine="709"/>
        <w:jc w:val="center"/>
        <w:rPr>
          <w:b/>
          <w:bCs/>
          <w:sz w:val="28"/>
          <w:szCs w:val="28"/>
        </w:rPr>
      </w:pPr>
      <w:r w:rsidRPr="008D27F9">
        <w:rPr>
          <w:b/>
          <w:bCs/>
          <w:sz w:val="28"/>
          <w:szCs w:val="28"/>
        </w:rPr>
        <w:t>ЗАГАЛЬНА ХАРАКТЕРИСТИКА РОБОТИ</w:t>
      </w:r>
    </w:p>
    <w:p w:rsidR="00C1679A" w:rsidRPr="008D27F9" w:rsidRDefault="00C1679A" w:rsidP="00CF4B75">
      <w:pPr>
        <w:spacing w:before="0" w:after="0" w:line="360" w:lineRule="auto"/>
        <w:ind w:firstLine="709"/>
        <w:jc w:val="both"/>
        <w:rPr>
          <w:sz w:val="28"/>
          <w:szCs w:val="28"/>
        </w:rPr>
      </w:pPr>
    </w:p>
    <w:p w:rsidR="00EB638E" w:rsidRPr="008D27F9" w:rsidRDefault="00C1679A" w:rsidP="00CF4B75">
      <w:pPr>
        <w:spacing w:before="0" w:after="0" w:line="360" w:lineRule="auto"/>
        <w:ind w:firstLine="709"/>
        <w:jc w:val="both"/>
        <w:rPr>
          <w:sz w:val="28"/>
          <w:szCs w:val="28"/>
        </w:rPr>
      </w:pPr>
      <w:r w:rsidRPr="008D27F9">
        <w:rPr>
          <w:b/>
          <w:bCs/>
          <w:sz w:val="28"/>
          <w:szCs w:val="28"/>
        </w:rPr>
        <w:t xml:space="preserve">Актуальність теми. </w:t>
      </w:r>
      <w:r w:rsidR="00EB638E" w:rsidRPr="008D27F9">
        <w:rPr>
          <w:sz w:val="28"/>
          <w:szCs w:val="28"/>
        </w:rPr>
        <w:t>За визначенням світової спільноти, аварія на Чорнобильській АЕС 1986</w:t>
      </w:r>
      <w:r w:rsidR="00EB638E" w:rsidRPr="008D27F9">
        <w:rPr>
          <w:sz w:val="28"/>
          <w:szCs w:val="28"/>
          <w:lang w:val="en-US"/>
        </w:rPr>
        <w:t> </w:t>
      </w:r>
      <w:r w:rsidR="00EB638E" w:rsidRPr="008D27F9">
        <w:rPr>
          <w:sz w:val="28"/>
          <w:szCs w:val="28"/>
        </w:rPr>
        <w:t>року є найбільшою техногенною катастрофою в історії людства. З плином часу трансформуються медико-соціальні проблеми, пов’язані з цим інцидентом, і (відповідно) їх нормативно-правове забезпечення. На жаль, не обходиться без різноскерованих спекуляцій при інтерпретації радіобіологічних наслідків Чорнобильської катастрофи, що, звичайно, має предметні витоки. Навіть соціально-економічний і фаховий (медичний) виміри міжнародного співробітництва задля вивчення наслідків аварії не такі вже й однозначні.</w:t>
      </w:r>
    </w:p>
    <w:p w:rsidR="00EB638E" w:rsidRPr="008D27F9" w:rsidRDefault="00EB638E" w:rsidP="00CF4B75">
      <w:pPr>
        <w:spacing w:before="0" w:after="0" w:line="360" w:lineRule="auto"/>
        <w:ind w:firstLine="709"/>
        <w:jc w:val="both"/>
        <w:rPr>
          <w:sz w:val="28"/>
          <w:szCs w:val="28"/>
        </w:rPr>
      </w:pPr>
      <w:r w:rsidRPr="008D27F9">
        <w:rPr>
          <w:sz w:val="28"/>
          <w:szCs w:val="28"/>
        </w:rPr>
        <w:t>Взагалі Чорнобильській катастрофі притаманні суттєві інформаційні викривлення. Як зазначають, зокрема, А.М.</w:t>
      </w:r>
      <w:r w:rsidR="00C10AF8" w:rsidRPr="00C10AF8">
        <w:rPr>
          <w:sz w:val="28"/>
          <w:szCs w:val="28"/>
        </w:rPr>
        <w:t xml:space="preserve"> </w:t>
      </w:r>
      <w:r w:rsidRPr="008D27F9">
        <w:rPr>
          <w:sz w:val="28"/>
          <w:szCs w:val="28"/>
        </w:rPr>
        <w:t>Сердюк і І.П.</w:t>
      </w:r>
      <w:r w:rsidR="00CD0967" w:rsidRPr="00CD0967">
        <w:rPr>
          <w:sz w:val="28"/>
          <w:szCs w:val="28"/>
        </w:rPr>
        <w:t xml:space="preserve"> </w:t>
      </w:r>
      <w:r w:rsidRPr="008D27F9">
        <w:rPr>
          <w:sz w:val="28"/>
          <w:szCs w:val="28"/>
        </w:rPr>
        <w:t>Лось (2006), перший етап інформаційної проблеми Чорнобилю був пов’язаний із пропаганди</w:t>
      </w:r>
      <w:r w:rsidR="006A6C41" w:rsidRPr="008D27F9">
        <w:rPr>
          <w:sz w:val="28"/>
          <w:szCs w:val="28"/>
        </w:rPr>
        <w:t>ст</w:t>
      </w:r>
      <w:r w:rsidRPr="008D27F9">
        <w:rPr>
          <w:sz w:val="28"/>
          <w:szCs w:val="28"/>
        </w:rPr>
        <w:t>сько-політичними аспектами нашого життя тих часів і результувався неадекватною оцінкою ступеню небезпеки негативних чинників аварії. Секретність інформації про реальний стан речей у початковому періоді аварії лише підсилила відчуття тривоги та поглибила наслідки аварійного опромінення населення</w:t>
      </w:r>
      <w:r w:rsidR="00C10AF8">
        <w:rPr>
          <w:sz w:val="28"/>
          <w:szCs w:val="28"/>
        </w:rPr>
        <w:t xml:space="preserve"> </w:t>
      </w:r>
      <w:r w:rsidRPr="008D27F9">
        <w:rPr>
          <w:sz w:val="28"/>
          <w:szCs w:val="28"/>
        </w:rPr>
        <w:t>(першочергово Ї щитоподібної залози) із-за відсутності рекомендацій щодо розумних і досить простих дій (обмеження перебування на повітрі тощо). Це вже, так би мовити, другий етап інформаційної проблеми, де закриття інформації породжує слухи і домисли.</w:t>
      </w:r>
    </w:p>
    <w:p w:rsidR="00EB638E" w:rsidRPr="008D27F9" w:rsidRDefault="00EB638E" w:rsidP="00CF4B75">
      <w:pPr>
        <w:spacing w:before="0" w:after="0" w:line="360" w:lineRule="auto"/>
        <w:ind w:firstLine="709"/>
        <w:jc w:val="both"/>
        <w:rPr>
          <w:sz w:val="28"/>
          <w:szCs w:val="28"/>
        </w:rPr>
      </w:pPr>
      <w:r w:rsidRPr="008D27F9">
        <w:rPr>
          <w:sz w:val="28"/>
          <w:szCs w:val="28"/>
        </w:rPr>
        <w:t xml:space="preserve">Третій етап вищезазначені автори назвали інформаційною вседозволеністю. Він тривав приблизно з 1989 по 1996 рр. та був пов’язаний із багатьма причинами: «По-перше, з політичними: перебудова, розпад Радянського Союзу, спад економіки (з одного боку) і відчуття свободи, надія на швидке покращення економічних проблем життя – з іншого. По-друге, низький рівень знань у досить складній проблемі протирадіаційного захисту у керівників всіх рівнів, різних фахівців (лікарів, журналістів, вчених…), які переважно щиро хотіли допомогти у вирішенні проблем аварії. Підтвердженням цьому є багато прийнятих рішень у нашій країні, Концепція та закони щодо захисту населення, публікації…» </w:t>
      </w:r>
      <w:r w:rsidR="006A6C41" w:rsidRPr="008D27F9">
        <w:rPr>
          <w:sz w:val="28"/>
          <w:szCs w:val="28"/>
        </w:rPr>
        <w:t>(А.М.Сердюк, І.П.Лось, 2006))</w:t>
      </w:r>
      <w:r w:rsidRPr="008D27F9">
        <w:rPr>
          <w:sz w:val="28"/>
          <w:szCs w:val="28"/>
        </w:rPr>
        <w:t xml:space="preserve">Зараз триває, так званий, четвертий етап інформаційної проблеми Чорнобилю </w:t>
      </w:r>
      <w:r w:rsidRPr="00C10AF8">
        <w:rPr>
          <w:sz w:val="28"/>
          <w:szCs w:val="28"/>
        </w:rPr>
        <w:t>Ї</w:t>
      </w:r>
      <w:r w:rsidRPr="008D27F9">
        <w:rPr>
          <w:sz w:val="28"/>
          <w:szCs w:val="28"/>
        </w:rPr>
        <w:t xml:space="preserve"> на жаль, повної недовіри до абияких джерел.</w:t>
      </w:r>
    </w:p>
    <w:p w:rsidR="00EB638E" w:rsidRPr="008D27F9" w:rsidRDefault="00EB638E" w:rsidP="00CF4B75">
      <w:pPr>
        <w:spacing w:before="0" w:after="0" w:line="360" w:lineRule="auto"/>
        <w:ind w:firstLine="709"/>
        <w:jc w:val="both"/>
        <w:rPr>
          <w:sz w:val="28"/>
          <w:szCs w:val="28"/>
        </w:rPr>
      </w:pPr>
      <w:r w:rsidRPr="008D27F9">
        <w:rPr>
          <w:sz w:val="28"/>
          <w:szCs w:val="28"/>
        </w:rPr>
        <w:t>З України свого часу вийшло кілька кандидатських і докторських дисертацій, зокрема – О.Авраменка та В.Мельника, присвячених аналізові організації медичного забезпечення ліквідації наслідків Чорнобильської катастрофи стосовно раннього після</w:t>
      </w:r>
      <w:r w:rsidR="00C10AF8" w:rsidRPr="00C10AF8">
        <w:rPr>
          <w:sz w:val="28"/>
          <w:szCs w:val="28"/>
        </w:rPr>
        <w:t xml:space="preserve"> </w:t>
      </w:r>
      <w:r w:rsidRPr="008D27F9">
        <w:rPr>
          <w:sz w:val="28"/>
          <w:szCs w:val="28"/>
        </w:rPr>
        <w:t>аварійного періоду. Парадокс, але і на сьогодні українська фахова спільнота позбавлена можливостей ознайомлення з більшістю цих матеріалів.</w:t>
      </w:r>
    </w:p>
    <w:p w:rsidR="00EB638E" w:rsidRPr="008D27F9" w:rsidRDefault="00EB638E" w:rsidP="00CF4B75">
      <w:pPr>
        <w:spacing w:before="0" w:after="0" w:line="360" w:lineRule="auto"/>
        <w:ind w:firstLine="709"/>
        <w:jc w:val="both"/>
        <w:rPr>
          <w:sz w:val="28"/>
          <w:szCs w:val="28"/>
        </w:rPr>
      </w:pPr>
      <w:r w:rsidRPr="008D27F9">
        <w:rPr>
          <w:sz w:val="28"/>
          <w:szCs w:val="28"/>
        </w:rPr>
        <w:t>На тлі інформаційної проблеми першочерговими лишаються питання захисту здоров’я населення,</w:t>
      </w:r>
      <w:r w:rsidR="00C10AF8">
        <w:rPr>
          <w:sz w:val="28"/>
          <w:szCs w:val="28"/>
        </w:rPr>
        <w:t xml:space="preserve"> </w:t>
      </w:r>
      <w:r w:rsidRPr="008D27F9">
        <w:rPr>
          <w:sz w:val="28"/>
          <w:szCs w:val="28"/>
        </w:rPr>
        <w:t>що пов’язане не лише із радіаційним чинником,</w:t>
      </w:r>
      <w:r w:rsidR="00C10AF8">
        <w:rPr>
          <w:sz w:val="28"/>
          <w:szCs w:val="28"/>
        </w:rPr>
        <w:t xml:space="preserve"> </w:t>
      </w:r>
      <w:r w:rsidRPr="008D27F9">
        <w:rPr>
          <w:sz w:val="28"/>
          <w:szCs w:val="28"/>
        </w:rPr>
        <w:t xml:space="preserve">тобто з дозами опромінення, а й з соціально-економічними аспектами. Особливо наголосимо на необхідності ефективної, з урахуванням імовірної радіобіологічної компоненти, медико-соціальної експертизи захворювань, пов’язаних з аварією на ЧАЕС. </w:t>
      </w:r>
    </w:p>
    <w:p w:rsidR="00EB638E" w:rsidRPr="008D27F9" w:rsidRDefault="00EB638E" w:rsidP="00CF4B75">
      <w:pPr>
        <w:spacing w:before="0" w:after="0" w:line="360" w:lineRule="auto"/>
        <w:ind w:firstLine="709"/>
        <w:jc w:val="both"/>
        <w:rPr>
          <w:sz w:val="28"/>
          <w:szCs w:val="28"/>
        </w:rPr>
      </w:pPr>
      <w:r w:rsidRPr="008D27F9">
        <w:rPr>
          <w:sz w:val="28"/>
          <w:szCs w:val="28"/>
        </w:rPr>
        <w:t>Отже, на сьогодні існує нагальна потреба у всебічному аналізі медичного забезпечення</w:t>
      </w:r>
      <w:r w:rsidR="00C10AF8">
        <w:rPr>
          <w:sz w:val="28"/>
          <w:szCs w:val="28"/>
        </w:rPr>
        <w:t xml:space="preserve"> </w:t>
      </w:r>
      <w:r w:rsidRPr="008D27F9">
        <w:rPr>
          <w:sz w:val="28"/>
          <w:szCs w:val="28"/>
        </w:rPr>
        <w:t>на всіх етапах (особливо Ї у віддален</w:t>
      </w:r>
      <w:r w:rsidR="00C467C4" w:rsidRPr="008D27F9">
        <w:rPr>
          <w:sz w:val="28"/>
          <w:szCs w:val="28"/>
        </w:rPr>
        <w:t>ому</w:t>
      </w:r>
      <w:r w:rsidRPr="008D27F9">
        <w:rPr>
          <w:sz w:val="28"/>
          <w:szCs w:val="28"/>
        </w:rPr>
        <w:t xml:space="preserve"> період</w:t>
      </w:r>
      <w:r w:rsidR="00C467C4" w:rsidRPr="008D27F9">
        <w:rPr>
          <w:sz w:val="28"/>
          <w:szCs w:val="28"/>
        </w:rPr>
        <w:t>і</w:t>
      </w:r>
      <w:r w:rsidRPr="008D27F9">
        <w:rPr>
          <w:sz w:val="28"/>
          <w:szCs w:val="28"/>
        </w:rPr>
        <w:t>) ліквідації негативних наслідків Чорнобильської катастрофи та в обґрунтуванні на цьому прикладі відповідної тактики щодо великомасштабних радіаційних аварій. Водночас отримання предметної інформації</w:t>
      </w:r>
      <w:r w:rsidR="00C10AF8">
        <w:rPr>
          <w:sz w:val="28"/>
          <w:szCs w:val="28"/>
        </w:rPr>
        <w:t xml:space="preserve"> </w:t>
      </w:r>
      <w:r w:rsidRPr="008D27F9">
        <w:rPr>
          <w:sz w:val="28"/>
          <w:szCs w:val="28"/>
        </w:rPr>
        <w:t>сприятиме оптимальному скеруванню подальших лікувально-профілактичних заходів для раціонального адресного розподілу державних і спонсорських коштів, а також розбудові положень радіобіології, радіаційної медицини, екологічної патології. На жаль, ці питання з плином часу майже не розроблені.</w:t>
      </w:r>
    </w:p>
    <w:p w:rsidR="00EB638E" w:rsidRPr="008D27F9" w:rsidRDefault="00C1679A" w:rsidP="00CF4B75">
      <w:pPr>
        <w:spacing w:before="0" w:after="0" w:line="360" w:lineRule="auto"/>
        <w:ind w:firstLine="709"/>
        <w:jc w:val="both"/>
        <w:rPr>
          <w:sz w:val="28"/>
          <w:szCs w:val="28"/>
        </w:rPr>
      </w:pPr>
      <w:r w:rsidRPr="008D27F9">
        <w:rPr>
          <w:b/>
          <w:bCs/>
          <w:sz w:val="28"/>
          <w:szCs w:val="28"/>
        </w:rPr>
        <w:t xml:space="preserve">Зв’язок роботи з науковими програмами, планами, темами. </w:t>
      </w:r>
      <w:r w:rsidR="00EB638E" w:rsidRPr="008D27F9">
        <w:rPr>
          <w:sz w:val="28"/>
          <w:szCs w:val="28"/>
        </w:rPr>
        <w:t>Робота є фрагментом Національних програм щодо ліквідації наслідків аварії на ЧАЕС, який забезпечувався автором відповідно до його посадових функцій організатора охорони здоров’я. Наукові дослідження також поєднанні з довгостроковою програмою Інституту екологічної патології людини (ІЕПЛ) «Структурне підґрунтя патоморфозу захворювань в осіб, що постраждали внаслідок аварії на ЧАЕС 1986 року» (№ державної реєстрації 01974007676); (автор взяв участь у дослідженнях патоморфозу захворювань органів дихання і травлення та щитоподібної залози); односкерованою науково-дослідною роботою ІЕПЛ під егідою Міністерства України з питань надзвичайних ситуацій та у справах захисту населення від наслідків Чорнобильської катастрофи (№ державної реєстрації 0199U004144) (автором проаналізовані результати вивчення патоморфозу хвороб у постраждалих контингентів з позиці</w:t>
      </w:r>
      <w:r w:rsidR="005B0FB9" w:rsidRPr="008D27F9">
        <w:rPr>
          <w:sz w:val="28"/>
          <w:szCs w:val="28"/>
        </w:rPr>
        <w:t>й</w:t>
      </w:r>
      <w:r w:rsidR="00EB638E" w:rsidRPr="008D27F9">
        <w:rPr>
          <w:sz w:val="28"/>
          <w:szCs w:val="28"/>
        </w:rPr>
        <w:t xml:space="preserve"> їх використання при медико-соціальній експертизі), а також НДР ІЕПЛ під егідою того ж міністерства «Методологічні засади розпізнавання патології, індукованої</w:t>
      </w:r>
      <w:r w:rsidR="00EB638E" w:rsidRPr="008D27F9">
        <w:rPr>
          <w:color w:val="993300"/>
          <w:sz w:val="28"/>
          <w:szCs w:val="28"/>
        </w:rPr>
        <w:t xml:space="preserve"> </w:t>
      </w:r>
      <w:r w:rsidR="00EB638E" w:rsidRPr="008D27F9">
        <w:rPr>
          <w:sz w:val="28"/>
          <w:szCs w:val="28"/>
        </w:rPr>
        <w:t>чинниками Чорнобильської катастрофи, для встановлення факту інвалідизації (№ державної реєстрації 0203 U006930) (розроблено власну версію відмежування патології, індукованої чинниками Чорнобильської катастрофи), НДР «Оцінка віддалених медико-біологічних ефектів опромінювання у військовослужбовців-ліквідаторів наслідків Чорнобильської катастрофи» (шифр «Радіація ІІ, № державної реєстрації 0101U000059Т) у вимірі сумісних досліджень ІЕПЛ та Української військово-медичної академії (автор взяв участь у верифікації радіобіологічних ефектів високо- та низькодозового опромінення), і, насамкінець, з третім розділом («Типові патологічні зміни в органах інкорпорування радіонуклідів») комплексної теми 8Е «Дослідження закономірностей та механізмів селективної сорбції аніонних металів і радіонуклідів неорганічними іонітами» Інституту сорбції та проблем ендоекології (ІСПЕ) НАН України (</w:t>
      </w:r>
      <w:r w:rsidR="00C467C4" w:rsidRPr="008D27F9">
        <w:rPr>
          <w:sz w:val="28"/>
          <w:szCs w:val="28"/>
        </w:rPr>
        <w:t xml:space="preserve">автор </w:t>
      </w:r>
      <w:r w:rsidR="00EB638E" w:rsidRPr="008D27F9">
        <w:rPr>
          <w:sz w:val="28"/>
          <w:szCs w:val="28"/>
        </w:rPr>
        <w:t>був задіяний у систематизації даних клініко-морфологічних досліджень для аргументації застосування ентеросорбентів у потерпілих від Чорнобильської катастрофи) та НДР цього ж інституту під егідою НАН України «Впровадження методичних засад лікувально-профілактичного застосування ентеросорбентів при аномаліях імунної відповіді» (№ державної реєстрації 0107</w:t>
      </w:r>
      <w:r w:rsidR="00EB638E" w:rsidRPr="008D27F9">
        <w:rPr>
          <w:sz w:val="28"/>
          <w:szCs w:val="28"/>
          <w:lang w:val="en-US"/>
        </w:rPr>
        <w:t>U</w:t>
      </w:r>
      <w:r w:rsidR="00EB638E" w:rsidRPr="008D27F9">
        <w:rPr>
          <w:sz w:val="28"/>
          <w:szCs w:val="28"/>
        </w:rPr>
        <w:t xml:space="preserve">005408)(автор взяв безпосередню участь в обґрунтуванні ширшого включення </w:t>
      </w:r>
      <w:r w:rsidR="005B0FB9" w:rsidRPr="008D27F9">
        <w:rPr>
          <w:sz w:val="28"/>
          <w:szCs w:val="28"/>
        </w:rPr>
        <w:t xml:space="preserve">ентеросорбентів </w:t>
      </w:r>
      <w:r w:rsidR="00EB638E" w:rsidRPr="008D27F9">
        <w:rPr>
          <w:sz w:val="28"/>
          <w:szCs w:val="28"/>
        </w:rPr>
        <w:t>до лікувально-профілактичних заходів в учасників ліквідації наслідків Чорнобильської катастрофи на підставі верифікованих змін в органах дихання і травлення).</w:t>
      </w:r>
    </w:p>
    <w:p w:rsidR="00C1679A" w:rsidRPr="008D27F9" w:rsidRDefault="00C1679A" w:rsidP="00CF4B75">
      <w:pPr>
        <w:spacing w:before="0" w:after="0" w:line="360" w:lineRule="auto"/>
        <w:ind w:firstLine="709"/>
        <w:jc w:val="both"/>
        <w:rPr>
          <w:sz w:val="28"/>
          <w:szCs w:val="28"/>
        </w:rPr>
      </w:pPr>
      <w:r w:rsidRPr="008D27F9">
        <w:rPr>
          <w:b/>
          <w:bCs/>
          <w:sz w:val="28"/>
          <w:szCs w:val="28"/>
        </w:rPr>
        <w:t>Мета роботи</w:t>
      </w:r>
      <w:r w:rsidRPr="008D27F9">
        <w:rPr>
          <w:sz w:val="28"/>
          <w:szCs w:val="28"/>
        </w:rPr>
        <w:t xml:space="preserve"> – </w:t>
      </w:r>
      <w:r w:rsidR="00EB638E" w:rsidRPr="008D27F9">
        <w:rPr>
          <w:sz w:val="28"/>
          <w:szCs w:val="28"/>
        </w:rPr>
        <w:t>науково обґрунтувати принципи організації медико-соціального забезпечення постраждалих (стандартів обстеження, лікувально-профілактичних заходів) з їх правовим супроводом на різних етапах ліквідації негативних наслідків великомасштабної радіаційної аварії виходячи з результатів комплексних, в тому числі – патоморфологічних, досліджень віддалених радіобіологічних, медико-соціальних й</w:t>
      </w:r>
      <w:r w:rsidR="00C10AF8">
        <w:rPr>
          <w:sz w:val="28"/>
          <w:szCs w:val="28"/>
        </w:rPr>
        <w:t xml:space="preserve"> </w:t>
      </w:r>
      <w:r w:rsidR="00EB638E" w:rsidRPr="008D27F9">
        <w:rPr>
          <w:sz w:val="28"/>
          <w:szCs w:val="28"/>
        </w:rPr>
        <w:t>експертних проблем, пов’язаних із Чорнобильською катастрофою.</w:t>
      </w:r>
      <w:r w:rsidRPr="008D27F9">
        <w:rPr>
          <w:sz w:val="28"/>
          <w:szCs w:val="28"/>
        </w:rPr>
        <w:t xml:space="preserve"> </w:t>
      </w:r>
    </w:p>
    <w:p w:rsidR="00EB638E" w:rsidRPr="008D27F9" w:rsidRDefault="00EB638E" w:rsidP="00CF4B75">
      <w:pPr>
        <w:spacing w:before="0" w:after="0" w:line="360" w:lineRule="auto"/>
        <w:ind w:firstLine="709"/>
        <w:jc w:val="both"/>
        <w:rPr>
          <w:b/>
          <w:bCs/>
          <w:sz w:val="28"/>
          <w:szCs w:val="28"/>
        </w:rPr>
      </w:pPr>
      <w:r w:rsidRPr="008D27F9">
        <w:rPr>
          <w:b/>
          <w:bCs/>
          <w:sz w:val="28"/>
          <w:szCs w:val="28"/>
        </w:rPr>
        <w:t>Завдання:</w:t>
      </w:r>
    </w:p>
    <w:p w:rsidR="00EB638E" w:rsidRPr="008D27F9" w:rsidRDefault="00EB638E" w:rsidP="00CF4B75">
      <w:pPr>
        <w:numPr>
          <w:ilvl w:val="0"/>
          <w:numId w:val="1"/>
        </w:numPr>
        <w:tabs>
          <w:tab w:val="num" w:pos="0"/>
          <w:tab w:val="left" w:pos="1134"/>
        </w:tabs>
        <w:spacing w:before="0" w:after="0" w:line="360" w:lineRule="auto"/>
        <w:ind w:left="0" w:firstLine="709"/>
        <w:jc w:val="both"/>
        <w:rPr>
          <w:sz w:val="28"/>
          <w:szCs w:val="28"/>
        </w:rPr>
      </w:pPr>
      <w:r w:rsidRPr="008D27F9">
        <w:rPr>
          <w:sz w:val="28"/>
          <w:szCs w:val="28"/>
        </w:rPr>
        <w:t>Вивчити першоджерела (нормативно-правові акти, методичні розробки, наукові публікації) щодо організації медико-соціального забезпечення постраждалого населення на всіх етапах мінімізації</w:t>
      </w:r>
      <w:r w:rsidR="00C10AF8">
        <w:rPr>
          <w:sz w:val="28"/>
          <w:szCs w:val="28"/>
        </w:rPr>
        <w:t xml:space="preserve"> </w:t>
      </w:r>
      <w:r w:rsidRPr="008D27F9">
        <w:rPr>
          <w:sz w:val="28"/>
          <w:szCs w:val="28"/>
        </w:rPr>
        <w:t>наслідків аварії на ЧАЕС, проаналізувати їх з радіобіологічних позицій та систематизувати у зручному для використання вигляді.</w:t>
      </w:r>
    </w:p>
    <w:p w:rsidR="00EB638E" w:rsidRPr="008D27F9" w:rsidRDefault="00EB638E" w:rsidP="00CF4B75">
      <w:pPr>
        <w:numPr>
          <w:ilvl w:val="0"/>
          <w:numId w:val="1"/>
        </w:numPr>
        <w:tabs>
          <w:tab w:val="num" w:pos="0"/>
          <w:tab w:val="left" w:pos="1134"/>
        </w:tabs>
        <w:spacing w:before="0" w:after="0" w:line="360" w:lineRule="auto"/>
        <w:ind w:left="0" w:firstLine="709"/>
        <w:jc w:val="both"/>
        <w:rPr>
          <w:sz w:val="28"/>
          <w:szCs w:val="28"/>
        </w:rPr>
      </w:pPr>
      <w:r w:rsidRPr="008D27F9">
        <w:rPr>
          <w:sz w:val="28"/>
          <w:szCs w:val="28"/>
        </w:rPr>
        <w:t>Дослідити результативність основних положень чорнобильського законодавства впродовж післяаварійного періоду й обґрунтувати актуальну на сьогодні скерованість медико-соціальних заходів, пов’язаних з ліквідацією наслідків Чорнобильської катастрофи, зауважуючи присутність віддалених радіобіологічних ефектів.</w:t>
      </w:r>
    </w:p>
    <w:p w:rsidR="00EB638E" w:rsidRPr="008D27F9" w:rsidRDefault="00EB638E" w:rsidP="00CF4B75">
      <w:pPr>
        <w:numPr>
          <w:ilvl w:val="0"/>
          <w:numId w:val="1"/>
        </w:numPr>
        <w:tabs>
          <w:tab w:val="num" w:pos="0"/>
          <w:tab w:val="left" w:pos="1134"/>
        </w:tabs>
        <w:spacing w:before="0" w:after="0" w:line="360" w:lineRule="auto"/>
        <w:ind w:left="0" w:firstLine="709"/>
        <w:jc w:val="both"/>
        <w:rPr>
          <w:sz w:val="28"/>
          <w:szCs w:val="28"/>
        </w:rPr>
      </w:pPr>
      <w:r w:rsidRPr="008D27F9">
        <w:rPr>
          <w:sz w:val="28"/>
          <w:szCs w:val="28"/>
        </w:rPr>
        <w:t xml:space="preserve">Провести клініко-дозиметричну оцінку залучених </w:t>
      </w:r>
      <w:r w:rsidR="006A6C41" w:rsidRPr="008D27F9">
        <w:rPr>
          <w:sz w:val="28"/>
          <w:szCs w:val="28"/>
        </w:rPr>
        <w:t>до</w:t>
      </w:r>
      <w:r w:rsidRPr="008D27F9">
        <w:rPr>
          <w:sz w:val="28"/>
          <w:szCs w:val="28"/>
        </w:rPr>
        <w:t xml:space="preserve"> дослідження когорт постраждалих.</w:t>
      </w:r>
    </w:p>
    <w:p w:rsidR="00EB638E" w:rsidRPr="008D27F9" w:rsidRDefault="00EB638E" w:rsidP="00CF4B75">
      <w:pPr>
        <w:numPr>
          <w:ilvl w:val="0"/>
          <w:numId w:val="1"/>
        </w:numPr>
        <w:tabs>
          <w:tab w:val="clear" w:pos="644"/>
          <w:tab w:val="num" w:pos="0"/>
          <w:tab w:val="left" w:pos="1134"/>
        </w:tabs>
        <w:spacing w:before="0" w:after="0" w:line="360" w:lineRule="auto"/>
        <w:ind w:left="0" w:firstLine="709"/>
        <w:jc w:val="both"/>
        <w:rPr>
          <w:sz w:val="28"/>
          <w:szCs w:val="28"/>
        </w:rPr>
      </w:pPr>
      <w:r w:rsidRPr="008D27F9">
        <w:rPr>
          <w:sz w:val="28"/>
          <w:szCs w:val="28"/>
        </w:rPr>
        <w:t>З’ясувати радіобіологічну сутність індукованого</w:t>
      </w:r>
      <w:r w:rsidR="00C10AF8">
        <w:rPr>
          <w:sz w:val="28"/>
          <w:szCs w:val="28"/>
        </w:rPr>
        <w:t xml:space="preserve"> </w:t>
      </w:r>
      <w:r w:rsidRPr="008D27F9">
        <w:rPr>
          <w:sz w:val="28"/>
          <w:szCs w:val="28"/>
        </w:rPr>
        <w:t>патоморфозу захворювань у потерпілих від аварії на ЧАЕС, його клініко-морфологічні відповідності та прогностичні аспекти стосовно найпоширеніших серед цих контингентів населення недуг.</w:t>
      </w:r>
    </w:p>
    <w:p w:rsidR="00EB638E" w:rsidRPr="008D27F9" w:rsidRDefault="00EB638E" w:rsidP="00CF4B75">
      <w:pPr>
        <w:numPr>
          <w:ilvl w:val="0"/>
          <w:numId w:val="1"/>
        </w:numPr>
        <w:tabs>
          <w:tab w:val="num" w:pos="0"/>
          <w:tab w:val="left" w:pos="1134"/>
        </w:tabs>
        <w:spacing w:before="0" w:after="0" w:line="360" w:lineRule="auto"/>
        <w:ind w:left="0" w:firstLine="709"/>
        <w:jc w:val="both"/>
        <w:rPr>
          <w:sz w:val="28"/>
          <w:szCs w:val="28"/>
        </w:rPr>
      </w:pPr>
      <w:r w:rsidRPr="008D27F9">
        <w:rPr>
          <w:sz w:val="28"/>
          <w:szCs w:val="28"/>
        </w:rPr>
        <w:t>Проаналізувати методичні засади розпізнавання патології, поєднаної з чинниками Чорнобильської катастрофи, у зв’язку із проблемами в роботі експертних комісій, а також представити власну версію принципів відмежування патологічних процесів, індукованих складовими аварії (першочергово-іонізуючою радіацією).</w:t>
      </w:r>
    </w:p>
    <w:p w:rsidR="00EB638E" w:rsidRPr="008D27F9" w:rsidRDefault="00EB638E" w:rsidP="00CF4B75">
      <w:pPr>
        <w:numPr>
          <w:ilvl w:val="0"/>
          <w:numId w:val="1"/>
        </w:numPr>
        <w:tabs>
          <w:tab w:val="num" w:pos="0"/>
          <w:tab w:val="left" w:pos="1134"/>
        </w:tabs>
        <w:spacing w:before="0" w:after="0" w:line="360" w:lineRule="auto"/>
        <w:ind w:left="0" w:firstLine="709"/>
        <w:jc w:val="both"/>
        <w:rPr>
          <w:sz w:val="28"/>
          <w:szCs w:val="28"/>
        </w:rPr>
      </w:pPr>
      <w:r w:rsidRPr="008D27F9">
        <w:rPr>
          <w:sz w:val="28"/>
          <w:szCs w:val="28"/>
        </w:rPr>
        <w:t>Сформувати концепцію медичного забезпечення на ранніх та пізніх етапах ліквідації великомасштабної радіаційної аварії виходячи із «чорнобильського» досвіду.</w:t>
      </w:r>
    </w:p>
    <w:p w:rsidR="00EB638E" w:rsidRPr="008D27F9" w:rsidRDefault="00EB638E" w:rsidP="00CF4B75">
      <w:pPr>
        <w:spacing w:before="0" w:after="0" w:line="360" w:lineRule="auto"/>
        <w:ind w:firstLine="709"/>
        <w:jc w:val="both"/>
        <w:rPr>
          <w:sz w:val="28"/>
          <w:szCs w:val="28"/>
        </w:rPr>
      </w:pPr>
      <w:r w:rsidRPr="008D27F9">
        <w:rPr>
          <w:i/>
          <w:iCs/>
          <w:sz w:val="28"/>
          <w:szCs w:val="28"/>
        </w:rPr>
        <w:t>Об’єкт дослідження</w:t>
      </w:r>
      <w:r w:rsidRPr="008D27F9">
        <w:rPr>
          <w:sz w:val="28"/>
          <w:szCs w:val="28"/>
        </w:rPr>
        <w:t xml:space="preserve"> – медичне забезпечення ліквідації наслідків техногенних катастроф.</w:t>
      </w:r>
    </w:p>
    <w:p w:rsidR="00EB638E" w:rsidRPr="008D27F9" w:rsidRDefault="00EB638E" w:rsidP="00CF4B75">
      <w:pPr>
        <w:spacing w:before="0" w:after="0" w:line="360" w:lineRule="auto"/>
        <w:ind w:firstLine="709"/>
        <w:jc w:val="both"/>
        <w:rPr>
          <w:sz w:val="28"/>
          <w:szCs w:val="28"/>
        </w:rPr>
      </w:pPr>
      <w:r w:rsidRPr="008D27F9">
        <w:rPr>
          <w:i/>
          <w:iCs/>
          <w:sz w:val="28"/>
          <w:szCs w:val="28"/>
        </w:rPr>
        <w:t>Предмет дослідження</w:t>
      </w:r>
      <w:r w:rsidRPr="008D27F9">
        <w:rPr>
          <w:sz w:val="28"/>
          <w:szCs w:val="28"/>
        </w:rPr>
        <w:t xml:space="preserve"> – проблеми організації медичного забезпечення на етапах ліквідації великомасштабної радіаційної аварії на прикладі Чорнобильської катастрофи.</w:t>
      </w:r>
    </w:p>
    <w:p w:rsidR="00EB638E" w:rsidRPr="008D27F9" w:rsidRDefault="00EB638E" w:rsidP="00CF4B75">
      <w:pPr>
        <w:spacing w:before="0" w:after="0" w:line="360" w:lineRule="auto"/>
        <w:ind w:firstLine="709"/>
        <w:jc w:val="both"/>
        <w:rPr>
          <w:sz w:val="28"/>
          <w:szCs w:val="28"/>
        </w:rPr>
      </w:pPr>
      <w:r w:rsidRPr="008D27F9">
        <w:rPr>
          <w:i/>
          <w:iCs/>
          <w:sz w:val="28"/>
          <w:szCs w:val="28"/>
        </w:rPr>
        <w:t>Методи дослідження</w:t>
      </w:r>
      <w:r w:rsidRPr="008D27F9">
        <w:rPr>
          <w:sz w:val="28"/>
          <w:szCs w:val="28"/>
        </w:rPr>
        <w:t>. Задіяно комплекс сучасних методів дослідження із формуванням баз даних за допомогою адекватних інформаційних технологій. Медико-статистичні й аналітичні методики забезпечували базисну інформацію, а предметне залучення морфологічних (оглядо</w:t>
      </w:r>
      <w:r w:rsidR="003D1633" w:rsidRPr="008D27F9">
        <w:rPr>
          <w:sz w:val="28"/>
          <w:szCs w:val="28"/>
        </w:rPr>
        <w:t xml:space="preserve">вих, селективних гістохімічних, гістоавторадіографічних, </w:t>
      </w:r>
      <w:r w:rsidRPr="008D27F9">
        <w:rPr>
          <w:sz w:val="28"/>
          <w:szCs w:val="28"/>
        </w:rPr>
        <w:t>електронно</w:t>
      </w:r>
      <w:r w:rsidR="00D967A9" w:rsidRPr="00D967A9">
        <w:rPr>
          <w:sz w:val="28"/>
          <w:szCs w:val="28"/>
        </w:rPr>
        <w:t>-</w:t>
      </w:r>
      <w:r w:rsidRPr="008D27F9">
        <w:rPr>
          <w:sz w:val="28"/>
          <w:szCs w:val="28"/>
        </w:rPr>
        <w:t>мікроскопічних) методів з клінічними зіставленнями уможливило деталізацію окремих її положень (верифікацію радіобіологічних ефектів).</w:t>
      </w:r>
    </w:p>
    <w:p w:rsidR="00EB638E" w:rsidRPr="008D27F9" w:rsidRDefault="00C1679A" w:rsidP="00CF4B75">
      <w:pPr>
        <w:spacing w:before="0" w:after="0" w:line="360" w:lineRule="auto"/>
        <w:ind w:firstLine="709"/>
        <w:jc w:val="both"/>
        <w:rPr>
          <w:sz w:val="28"/>
          <w:szCs w:val="28"/>
        </w:rPr>
      </w:pPr>
      <w:r w:rsidRPr="008D27F9">
        <w:rPr>
          <w:b/>
          <w:bCs/>
          <w:sz w:val="28"/>
          <w:szCs w:val="28"/>
        </w:rPr>
        <w:t xml:space="preserve">Наукова новизна одержаних результатів. </w:t>
      </w:r>
      <w:r w:rsidR="00EB638E" w:rsidRPr="008D27F9">
        <w:rPr>
          <w:sz w:val="28"/>
          <w:szCs w:val="28"/>
        </w:rPr>
        <w:t>Робота є першим вітчизняним (це справедливе і щодо двох інших найбільш постраждалих від аварії на ЧАЕС республік – Білорусі та Росії) дослідженням, де з пропозицій організатора охорони здоров’я, котрий тривалий час безпосередньо опікувався медичним забезпеченням ліквідації наслідків Чорнобильської катастрофи, виріш</w:t>
      </w:r>
      <w:r w:rsidR="006A6C41" w:rsidRPr="008D27F9">
        <w:rPr>
          <w:sz w:val="28"/>
          <w:szCs w:val="28"/>
        </w:rPr>
        <w:t>ена</w:t>
      </w:r>
      <w:r w:rsidR="00EB638E" w:rsidRPr="008D27F9">
        <w:rPr>
          <w:sz w:val="28"/>
          <w:szCs w:val="28"/>
        </w:rPr>
        <w:t xml:space="preserve"> низка пріоритетних питань в галузі радіобіологічних знань. </w:t>
      </w:r>
    </w:p>
    <w:p w:rsidR="00EB638E" w:rsidRPr="008D27F9" w:rsidRDefault="00EB638E" w:rsidP="00CF4B75">
      <w:pPr>
        <w:spacing w:before="0" w:after="0" w:line="360" w:lineRule="auto"/>
        <w:ind w:firstLine="709"/>
        <w:jc w:val="both"/>
        <w:rPr>
          <w:sz w:val="28"/>
          <w:szCs w:val="28"/>
        </w:rPr>
      </w:pPr>
      <w:r w:rsidRPr="008D27F9">
        <w:rPr>
          <w:sz w:val="28"/>
          <w:szCs w:val="28"/>
        </w:rPr>
        <w:t xml:space="preserve">Розбудовані технології вивчення впливу забруднювачів довкілля на людський організм. Отримано предметну інформацію про дію радіації у малих дозах низької інтенсивності на різні клітинні популяції. </w:t>
      </w:r>
    </w:p>
    <w:p w:rsidR="00EB638E" w:rsidRPr="008D27F9" w:rsidRDefault="00EB638E" w:rsidP="00CF4B75">
      <w:pPr>
        <w:spacing w:before="0" w:after="0" w:line="360" w:lineRule="auto"/>
        <w:ind w:firstLine="709"/>
        <w:jc w:val="both"/>
        <w:rPr>
          <w:sz w:val="28"/>
          <w:szCs w:val="28"/>
        </w:rPr>
      </w:pPr>
      <w:r w:rsidRPr="008D27F9">
        <w:rPr>
          <w:sz w:val="28"/>
          <w:szCs w:val="28"/>
        </w:rPr>
        <w:t xml:space="preserve">Доведено, що патоморфоз захворювань у потерпілих від Чорнобильської аварії категорій населення – один з її провідних радіобіологічних наслідків. Визначено клініко-морфологічні відповідності патоморфозу хвороб, найпоширеніших серед постраждалих, та прогностичні аспекти вказаного явища. </w:t>
      </w:r>
    </w:p>
    <w:p w:rsidR="00EB638E" w:rsidRPr="008D27F9" w:rsidRDefault="00EB638E" w:rsidP="00CF4B75">
      <w:pPr>
        <w:spacing w:before="0" w:after="0" w:line="360" w:lineRule="auto"/>
        <w:ind w:firstLine="709"/>
        <w:jc w:val="both"/>
        <w:rPr>
          <w:sz w:val="28"/>
          <w:szCs w:val="28"/>
        </w:rPr>
      </w:pPr>
      <w:r w:rsidRPr="008D27F9">
        <w:rPr>
          <w:sz w:val="28"/>
          <w:szCs w:val="28"/>
        </w:rPr>
        <w:t>Вперше проаналізовані методичні засади розпізнавання патології, спорідненої з чинниками аварії на ЧАЕС (першочергово — іонізуючо</w:t>
      </w:r>
      <w:r w:rsidR="006A6C41" w:rsidRPr="008D27F9">
        <w:rPr>
          <w:sz w:val="28"/>
          <w:szCs w:val="28"/>
        </w:rPr>
        <w:t>ю</w:t>
      </w:r>
      <w:r w:rsidRPr="008D27F9">
        <w:rPr>
          <w:sz w:val="28"/>
          <w:szCs w:val="28"/>
        </w:rPr>
        <w:t xml:space="preserve"> радіацією), у зв’язку із наявними в роботі експертних</w:t>
      </w:r>
      <w:r w:rsidR="00C10AF8">
        <w:rPr>
          <w:sz w:val="28"/>
          <w:szCs w:val="28"/>
        </w:rPr>
        <w:t xml:space="preserve"> </w:t>
      </w:r>
      <w:r w:rsidRPr="008D27F9">
        <w:rPr>
          <w:sz w:val="28"/>
          <w:szCs w:val="28"/>
        </w:rPr>
        <w:t xml:space="preserve">комісій проблемами. Запропонована власна версія відмежування такої патології для встановлення факту інвалідізації. </w:t>
      </w:r>
    </w:p>
    <w:p w:rsidR="00EB638E" w:rsidRPr="008D27F9" w:rsidRDefault="00EB638E" w:rsidP="00CF4B75">
      <w:pPr>
        <w:spacing w:before="0" w:after="0" w:line="360" w:lineRule="auto"/>
        <w:ind w:firstLine="709"/>
        <w:jc w:val="both"/>
        <w:rPr>
          <w:sz w:val="28"/>
          <w:szCs w:val="28"/>
        </w:rPr>
      </w:pPr>
      <w:r w:rsidRPr="008D27F9">
        <w:rPr>
          <w:sz w:val="28"/>
          <w:szCs w:val="28"/>
        </w:rPr>
        <w:t>Представлено оригінальне бачення стратегії медико-соціального</w:t>
      </w:r>
      <w:r w:rsidR="00C10AF8">
        <w:rPr>
          <w:sz w:val="28"/>
          <w:szCs w:val="28"/>
        </w:rPr>
        <w:t xml:space="preserve"> </w:t>
      </w:r>
      <w:r w:rsidRPr="008D27F9">
        <w:rPr>
          <w:sz w:val="28"/>
          <w:szCs w:val="28"/>
        </w:rPr>
        <w:t xml:space="preserve">забезпечення мінімізації ліквідації наслідків Чорнобильської катастрофи, актуальних на сьогодні, зауважуючи присутність віддалених радіобіологічних ефектів. </w:t>
      </w:r>
    </w:p>
    <w:p w:rsidR="00C1679A" w:rsidRPr="008D27F9" w:rsidRDefault="00EB638E" w:rsidP="00CF4B75">
      <w:pPr>
        <w:spacing w:before="0" w:after="0" w:line="360" w:lineRule="auto"/>
        <w:ind w:firstLine="709"/>
        <w:jc w:val="both"/>
        <w:rPr>
          <w:sz w:val="28"/>
          <w:szCs w:val="28"/>
        </w:rPr>
      </w:pPr>
      <w:r w:rsidRPr="008D27F9">
        <w:rPr>
          <w:sz w:val="28"/>
          <w:szCs w:val="28"/>
        </w:rPr>
        <w:t>Все разом на цьому прикладі уможливило науково-методичне обґрунтування медико-соціального забезпечення на етапах ліквідації великомасштабної радіаційної аварії, що є пріоритетним творчим доробком.</w:t>
      </w:r>
    </w:p>
    <w:p w:rsidR="00EB638E" w:rsidRPr="008D27F9" w:rsidRDefault="00C1679A" w:rsidP="00CF4B75">
      <w:pPr>
        <w:spacing w:before="0" w:after="0" w:line="360" w:lineRule="auto"/>
        <w:ind w:firstLine="709"/>
        <w:jc w:val="both"/>
        <w:rPr>
          <w:sz w:val="28"/>
          <w:szCs w:val="28"/>
        </w:rPr>
      </w:pPr>
      <w:r w:rsidRPr="008D27F9">
        <w:rPr>
          <w:b/>
          <w:bCs/>
          <w:sz w:val="28"/>
          <w:szCs w:val="28"/>
        </w:rPr>
        <w:t xml:space="preserve">Практичне значення отриманих даних. </w:t>
      </w:r>
      <w:r w:rsidR="00EB638E" w:rsidRPr="008D27F9">
        <w:rPr>
          <w:sz w:val="28"/>
          <w:szCs w:val="28"/>
        </w:rPr>
        <w:t>Автор тривалий час очолював профільне управління МОЗ України, організаційно забезпечуючи вирішення актуальних питань. Активне впровадження результатів наукового пошуку (зокрема — його радіобіологічної складової) в практичну діяльність сприяло оптимальному скеруванню лікувально-профілактичних заходів для мінімізації наслідків Чорнобильської катастрофи. Ця робота була продовжена у медичних закладах</w:t>
      </w:r>
      <w:r w:rsidR="00C10AF8">
        <w:rPr>
          <w:sz w:val="28"/>
          <w:szCs w:val="28"/>
        </w:rPr>
        <w:t xml:space="preserve"> </w:t>
      </w:r>
      <w:r w:rsidR="00EB638E" w:rsidRPr="008D27F9">
        <w:rPr>
          <w:sz w:val="28"/>
          <w:szCs w:val="28"/>
        </w:rPr>
        <w:t>столиці.</w:t>
      </w:r>
    </w:p>
    <w:p w:rsidR="00EB638E" w:rsidRPr="008D27F9" w:rsidRDefault="00EB638E" w:rsidP="00CF4B75">
      <w:pPr>
        <w:spacing w:before="0" w:after="0" w:line="360" w:lineRule="auto"/>
        <w:ind w:firstLine="709"/>
        <w:jc w:val="both"/>
        <w:rPr>
          <w:sz w:val="28"/>
          <w:szCs w:val="28"/>
        </w:rPr>
      </w:pPr>
      <w:r w:rsidRPr="008D27F9">
        <w:rPr>
          <w:sz w:val="28"/>
          <w:szCs w:val="28"/>
        </w:rPr>
        <w:t>Представлене науково-методичне обґрунтування організації медичного забезпечення ліквідації великомасштабної радіаційної аварії (на прикладі Чорнобильської катастрофи) є корисною інформацією для міністерств і відомств, які зазвичай залучаються для мінімізації наслідків техногенних інцидентів. З 2007 року окремі отримані автором дані задіяні в якості аналітичного продукту для розробок Інституту проблем національної безпеки РНБО України.</w:t>
      </w:r>
    </w:p>
    <w:p w:rsidR="00EB638E" w:rsidRPr="008D27F9" w:rsidRDefault="00EB638E" w:rsidP="00CF4B75">
      <w:pPr>
        <w:spacing w:before="0" w:after="0" w:line="360" w:lineRule="auto"/>
        <w:ind w:firstLine="709"/>
        <w:jc w:val="both"/>
        <w:rPr>
          <w:sz w:val="28"/>
          <w:szCs w:val="28"/>
        </w:rPr>
      </w:pPr>
      <w:r w:rsidRPr="008D27F9">
        <w:rPr>
          <w:sz w:val="28"/>
          <w:szCs w:val="28"/>
        </w:rPr>
        <w:t>Одержані свідчення прийнятні для використання в установах, пов’язаних із наданням медичної допомоги, соціальної і правничої підтримки постраждалим від аварії на Чорнобильській АЕС (абиякої відомчої належності і форм власності). Результати наукового пошуку також доцільні у навчальному процесі кафедр радіобіології, гігієнічного скерування, організації охорони здоров’я, екології, патологічної анатомії та різноманітних клінічних спеціалізацій вищих медичних навчальних закладів</w:t>
      </w:r>
      <w:r w:rsidR="00C10AF8">
        <w:rPr>
          <w:sz w:val="28"/>
          <w:szCs w:val="28"/>
        </w:rPr>
        <w:t xml:space="preserve"> </w:t>
      </w:r>
      <w:r w:rsidRPr="008D27F9">
        <w:rPr>
          <w:sz w:val="28"/>
          <w:szCs w:val="28"/>
        </w:rPr>
        <w:t>і установ післядипломної підготовки фахівців.</w:t>
      </w:r>
    </w:p>
    <w:p w:rsidR="00EB638E" w:rsidRPr="008D27F9" w:rsidRDefault="00EB638E" w:rsidP="00CF4B75">
      <w:pPr>
        <w:spacing w:before="0" w:after="0" w:line="360" w:lineRule="auto"/>
        <w:ind w:firstLine="709"/>
        <w:jc w:val="both"/>
        <w:rPr>
          <w:sz w:val="28"/>
          <w:szCs w:val="28"/>
        </w:rPr>
      </w:pPr>
      <w:r w:rsidRPr="008D27F9">
        <w:rPr>
          <w:sz w:val="28"/>
          <w:szCs w:val="28"/>
        </w:rPr>
        <w:t>На сьогодні отримані дані запроваджені у повсякденну діяльність лікувально-профілактичних та експертних закладів міста Києва й загалом України шляхом реалізації положень, викладених у монографіях, методичних рекомендаціях, посібниках, інформаційному листі.</w:t>
      </w:r>
    </w:p>
    <w:p w:rsidR="00C1679A" w:rsidRPr="008D27F9" w:rsidRDefault="00EB638E" w:rsidP="00CF4B75">
      <w:pPr>
        <w:spacing w:before="0" w:after="0" w:line="360" w:lineRule="auto"/>
        <w:ind w:firstLine="709"/>
        <w:jc w:val="both"/>
        <w:rPr>
          <w:sz w:val="28"/>
          <w:szCs w:val="28"/>
        </w:rPr>
      </w:pPr>
      <w:r w:rsidRPr="008D27F9">
        <w:rPr>
          <w:sz w:val="28"/>
          <w:szCs w:val="28"/>
        </w:rPr>
        <w:t>Автором зініційоване створення науково-дослідної лабораторії медико-соціального моніторингу реалізації техногенного впливу у структурі ІЕПЛ.</w:t>
      </w:r>
    </w:p>
    <w:p w:rsidR="00EB638E" w:rsidRPr="008D27F9" w:rsidRDefault="00C1679A" w:rsidP="00CF4B75">
      <w:pPr>
        <w:spacing w:before="0" w:after="0" w:line="360" w:lineRule="auto"/>
        <w:ind w:firstLine="709"/>
        <w:jc w:val="both"/>
        <w:rPr>
          <w:sz w:val="28"/>
          <w:szCs w:val="28"/>
        </w:rPr>
      </w:pPr>
      <w:r w:rsidRPr="008D27F9">
        <w:rPr>
          <w:b/>
          <w:bCs/>
          <w:sz w:val="28"/>
          <w:szCs w:val="28"/>
        </w:rPr>
        <w:t xml:space="preserve">Особистий внесок здобувача. </w:t>
      </w:r>
      <w:r w:rsidR="00EB638E" w:rsidRPr="008D27F9">
        <w:rPr>
          <w:sz w:val="28"/>
          <w:szCs w:val="28"/>
        </w:rPr>
        <w:t>Дисертантом самостійно визначено актуальність та основні напрямки наукового пошуку, мету і задачі роботи, розроблено методологію дослідження й опрацьовано наукову літературу. Особисто автором реалізовано всі відгалуження наукового пошуку і проаналізовано їх результати, написані та проілюстровані всі розділи дисертації, сформульовані її висновки.</w:t>
      </w:r>
    </w:p>
    <w:p w:rsidR="00EB638E" w:rsidRPr="008D27F9" w:rsidRDefault="00EB638E" w:rsidP="00CF4B75">
      <w:pPr>
        <w:spacing w:before="0" w:after="0" w:line="360" w:lineRule="auto"/>
        <w:ind w:firstLine="709"/>
        <w:jc w:val="both"/>
        <w:rPr>
          <w:sz w:val="28"/>
          <w:szCs w:val="28"/>
        </w:rPr>
      </w:pPr>
      <w:r w:rsidRPr="008D27F9">
        <w:rPr>
          <w:sz w:val="28"/>
          <w:szCs w:val="28"/>
        </w:rPr>
        <w:t>Комплексні морфологічні дослідження та клінічні зіставлення їх результатів здійснені в Інституті екологічної патології людини (директор Ї д.мед.н., проф., В.П.Терещенко). До системного аналізу також залучені інформаційні бази лабораторії ендоекології і техногенно-індукованої патології Інституту сорбції та проблем ендоекології НАН України, організованої на базі ІЕПЛ у 2005 році.</w:t>
      </w:r>
    </w:p>
    <w:p w:rsidR="00EB638E" w:rsidRPr="008D27F9" w:rsidRDefault="00EB638E" w:rsidP="00CF4B75">
      <w:pPr>
        <w:spacing w:before="0" w:after="0" w:line="360" w:lineRule="auto"/>
        <w:ind w:firstLine="709"/>
        <w:jc w:val="both"/>
        <w:rPr>
          <w:sz w:val="28"/>
          <w:szCs w:val="28"/>
        </w:rPr>
      </w:pPr>
      <w:r w:rsidRPr="008D27F9">
        <w:rPr>
          <w:sz w:val="28"/>
          <w:szCs w:val="28"/>
        </w:rPr>
        <w:t>Автор висловлює щиру вдячність керівникам та співробітникам вищевказаних закладів за увагу до його досліджень і допомогу.</w:t>
      </w:r>
    </w:p>
    <w:p w:rsidR="00EB638E" w:rsidRPr="008D27F9" w:rsidRDefault="00C1679A" w:rsidP="00CF4B75">
      <w:pPr>
        <w:spacing w:before="0" w:after="0" w:line="360" w:lineRule="auto"/>
        <w:ind w:firstLine="709"/>
        <w:jc w:val="both"/>
        <w:rPr>
          <w:sz w:val="28"/>
          <w:szCs w:val="28"/>
        </w:rPr>
      </w:pPr>
      <w:r w:rsidRPr="008D27F9">
        <w:rPr>
          <w:b/>
          <w:bCs/>
          <w:sz w:val="28"/>
          <w:szCs w:val="28"/>
        </w:rPr>
        <w:t xml:space="preserve">Апробація результатів дисертації. </w:t>
      </w:r>
      <w:r w:rsidR="00EB638E" w:rsidRPr="008D27F9">
        <w:rPr>
          <w:sz w:val="28"/>
          <w:szCs w:val="28"/>
        </w:rPr>
        <w:t>Основні положення дисертації доповідались та обговорювались на засіданнях Колегії та підрозділів МОЗ України (1999-2004 рр.), засіданнях Колегії і виробничих нарадах Головного управління охорони здоров’я та медичного забезпечення Київської міської державної адміністрації (2005-2007рр.), наукових конференціях і семінарах Інституту екологічної патології людини (2003-2007 рр.), науково-практичних семінарах лабораторії едоекології та техногенно-індукованої патології Інституту сорбції і проблем ендоекології НАН України (2005-2007 рр.), розширеному засіданні РПК «Патологічна анатомія» МОЗ й АМН України (Київ, 2004), засіданнях Республіканської школи патологів (Одеса, 2006), Міжнародній конференції «Медичні наслідки Чорнобильської катастрофи і стратегія їх подолання» (Київ, 2006), а також відображені у матеріалах Україно-китайського форуму військових медиків (Пекін, КНР, 2006).</w:t>
      </w:r>
    </w:p>
    <w:p w:rsidR="00C1679A" w:rsidRPr="008D27F9" w:rsidRDefault="00C1679A" w:rsidP="00CF4B75">
      <w:pPr>
        <w:spacing w:before="0" w:after="0" w:line="360" w:lineRule="auto"/>
        <w:ind w:firstLine="709"/>
        <w:jc w:val="both"/>
        <w:rPr>
          <w:sz w:val="28"/>
          <w:szCs w:val="28"/>
        </w:rPr>
      </w:pPr>
      <w:r w:rsidRPr="008D27F9">
        <w:rPr>
          <w:b/>
          <w:bCs/>
          <w:sz w:val="28"/>
          <w:szCs w:val="28"/>
        </w:rPr>
        <w:t xml:space="preserve">Публікації. </w:t>
      </w:r>
      <w:r w:rsidRPr="008D27F9">
        <w:rPr>
          <w:sz w:val="28"/>
          <w:szCs w:val="28"/>
        </w:rPr>
        <w:t>За темою дисертації опубліковано</w:t>
      </w:r>
      <w:r w:rsidR="00C10AF8">
        <w:rPr>
          <w:sz w:val="28"/>
          <w:szCs w:val="28"/>
        </w:rPr>
        <w:t xml:space="preserve"> </w:t>
      </w:r>
      <w:r w:rsidRPr="008D27F9">
        <w:rPr>
          <w:sz w:val="28"/>
          <w:szCs w:val="28"/>
        </w:rPr>
        <w:t>2</w:t>
      </w:r>
      <w:r w:rsidR="003D1633" w:rsidRPr="008D27F9">
        <w:rPr>
          <w:sz w:val="28"/>
          <w:szCs w:val="28"/>
        </w:rPr>
        <w:t>8</w:t>
      </w:r>
      <w:r w:rsidRPr="008D27F9">
        <w:rPr>
          <w:sz w:val="28"/>
          <w:szCs w:val="28"/>
        </w:rPr>
        <w:t xml:space="preserve"> робіт:</w:t>
      </w:r>
      <w:r w:rsidR="00C10AF8">
        <w:rPr>
          <w:sz w:val="28"/>
          <w:szCs w:val="28"/>
        </w:rPr>
        <w:t xml:space="preserve"> </w:t>
      </w:r>
      <w:r w:rsidRPr="008D27F9">
        <w:rPr>
          <w:sz w:val="28"/>
          <w:szCs w:val="28"/>
        </w:rPr>
        <w:t xml:space="preserve">колективних монографій і розділів –13; посібників – 3; статей у наукових фахових журналах – </w:t>
      </w:r>
      <w:r w:rsidR="003D1633" w:rsidRPr="008D27F9">
        <w:rPr>
          <w:sz w:val="28"/>
          <w:szCs w:val="28"/>
        </w:rPr>
        <w:t>9</w:t>
      </w:r>
      <w:r w:rsidRPr="008D27F9">
        <w:rPr>
          <w:sz w:val="28"/>
          <w:szCs w:val="28"/>
        </w:rPr>
        <w:t xml:space="preserve">; у збірниках наукових праць – 3. За участі автора також видано 4 методичних рекомендації </w:t>
      </w:r>
      <w:r w:rsidR="006A6C41" w:rsidRPr="008D27F9">
        <w:rPr>
          <w:sz w:val="28"/>
          <w:szCs w:val="28"/>
        </w:rPr>
        <w:t>й</w:t>
      </w:r>
      <w:r w:rsidRPr="008D27F9">
        <w:rPr>
          <w:sz w:val="28"/>
          <w:szCs w:val="28"/>
        </w:rPr>
        <w:t xml:space="preserve"> інформаційний лист. У виданнях, що відповідають вимогам ВАК України, опубліковано 24 роботи.</w:t>
      </w:r>
    </w:p>
    <w:p w:rsidR="00C1679A" w:rsidRPr="008D27F9" w:rsidRDefault="00C1679A" w:rsidP="00CF4B75">
      <w:pPr>
        <w:spacing w:before="0" w:after="0" w:line="360" w:lineRule="auto"/>
        <w:ind w:firstLine="709"/>
        <w:jc w:val="both"/>
        <w:rPr>
          <w:sz w:val="28"/>
          <w:szCs w:val="28"/>
        </w:rPr>
      </w:pPr>
      <w:r w:rsidRPr="008D27F9">
        <w:rPr>
          <w:sz w:val="28"/>
          <w:szCs w:val="28"/>
        </w:rPr>
        <w:t>В роботах, виконаних у співавторстві, реалізовані ідеї дисертанта; у колективних монографіях та посібниках ідеї та результати наукового доробку автора інтегровані у спільні творчі продукти.</w:t>
      </w:r>
    </w:p>
    <w:p w:rsidR="00C1679A" w:rsidRPr="008D27F9" w:rsidRDefault="00C1679A" w:rsidP="00CF4B75">
      <w:pPr>
        <w:spacing w:before="0" w:after="0" w:line="360" w:lineRule="auto"/>
        <w:ind w:firstLine="709"/>
        <w:jc w:val="both"/>
        <w:rPr>
          <w:sz w:val="28"/>
          <w:szCs w:val="28"/>
        </w:rPr>
      </w:pPr>
      <w:r w:rsidRPr="008D27F9">
        <w:rPr>
          <w:b/>
          <w:bCs/>
          <w:sz w:val="28"/>
          <w:szCs w:val="28"/>
        </w:rPr>
        <w:t xml:space="preserve">Структура дисертації. </w:t>
      </w:r>
      <w:r w:rsidRPr="008D27F9">
        <w:rPr>
          <w:sz w:val="28"/>
          <w:szCs w:val="28"/>
        </w:rPr>
        <w:t xml:space="preserve">Дисертація викладена українською мовою на 272 сторінках тексту (поза ілюстраціями, списком першоджерел і додатками, які подано на окремих сторінках). Вона містить «Перелік умовних скорочень», «Вступ», «Огляд літератури» (із п’яти частин), розділ «Матеріали та методи дослідження» (із трьох частин), </w:t>
      </w:r>
      <w:r w:rsidR="00CA1377" w:rsidRPr="008D27F9">
        <w:rPr>
          <w:sz w:val="28"/>
          <w:szCs w:val="28"/>
        </w:rPr>
        <w:t>двох</w:t>
      </w:r>
      <w:r w:rsidRPr="008D27F9">
        <w:rPr>
          <w:sz w:val="28"/>
          <w:szCs w:val="28"/>
        </w:rPr>
        <w:t xml:space="preserve"> розділів за результатами власних спостережень, розділу «Аналіз та узагальнення отриманих даних», «Висновків», «Списку використаних джерел» (</w:t>
      </w:r>
      <w:r w:rsidR="00EB638E" w:rsidRPr="008D27F9">
        <w:rPr>
          <w:sz w:val="28"/>
          <w:szCs w:val="28"/>
        </w:rPr>
        <w:t>468</w:t>
      </w:r>
      <w:r w:rsidRPr="008D27F9">
        <w:rPr>
          <w:sz w:val="28"/>
          <w:szCs w:val="28"/>
        </w:rPr>
        <w:t xml:space="preserve"> кирилицею і </w:t>
      </w:r>
      <w:r w:rsidR="00EB638E" w:rsidRPr="008D27F9">
        <w:rPr>
          <w:sz w:val="28"/>
          <w:szCs w:val="28"/>
        </w:rPr>
        <w:t>161</w:t>
      </w:r>
      <w:r w:rsidRPr="008D27F9">
        <w:rPr>
          <w:sz w:val="28"/>
          <w:szCs w:val="28"/>
        </w:rPr>
        <w:t xml:space="preserve"> – латиною), трьох додатків. Роботу проілюстровано 4</w:t>
      </w:r>
      <w:r w:rsidR="00EB638E" w:rsidRPr="008D27F9">
        <w:rPr>
          <w:sz w:val="28"/>
          <w:szCs w:val="28"/>
        </w:rPr>
        <w:t>2</w:t>
      </w:r>
      <w:r w:rsidRPr="008D27F9">
        <w:rPr>
          <w:sz w:val="28"/>
          <w:szCs w:val="28"/>
        </w:rPr>
        <w:t xml:space="preserve"> таблиц</w:t>
      </w:r>
      <w:r w:rsidR="00EB638E" w:rsidRPr="008D27F9">
        <w:rPr>
          <w:sz w:val="28"/>
          <w:szCs w:val="28"/>
        </w:rPr>
        <w:t>ями</w:t>
      </w:r>
      <w:r w:rsidRPr="008D27F9">
        <w:rPr>
          <w:sz w:val="28"/>
          <w:szCs w:val="28"/>
        </w:rPr>
        <w:t xml:space="preserve"> і 39 рисунками, з яких 6 – монтажі із мікрофотографій.</w:t>
      </w:r>
    </w:p>
    <w:p w:rsidR="00CA1377" w:rsidRPr="008D27F9" w:rsidRDefault="00CA1377" w:rsidP="00D967A9">
      <w:pPr>
        <w:spacing w:before="0" w:after="0" w:line="360" w:lineRule="auto"/>
        <w:ind w:firstLine="709"/>
        <w:jc w:val="center"/>
        <w:rPr>
          <w:b/>
          <w:bCs/>
          <w:sz w:val="28"/>
          <w:szCs w:val="28"/>
        </w:rPr>
      </w:pPr>
      <w:r w:rsidRPr="008D27F9">
        <w:rPr>
          <w:b/>
          <w:bCs/>
          <w:sz w:val="28"/>
          <w:szCs w:val="28"/>
        </w:rPr>
        <w:t>Основний зміст роботи</w:t>
      </w:r>
    </w:p>
    <w:p w:rsidR="00D967A9" w:rsidRPr="00D967A9" w:rsidRDefault="00D967A9" w:rsidP="00CF4B75">
      <w:pPr>
        <w:spacing w:before="0" w:after="0" w:line="360" w:lineRule="auto"/>
        <w:ind w:firstLine="709"/>
        <w:jc w:val="both"/>
        <w:rPr>
          <w:b/>
          <w:bCs/>
          <w:sz w:val="28"/>
          <w:szCs w:val="28"/>
          <w:lang w:val="ru-RU"/>
        </w:rPr>
      </w:pPr>
    </w:p>
    <w:p w:rsidR="00CA1377" w:rsidRPr="008D27F9" w:rsidRDefault="00CA1377" w:rsidP="00CF4B75">
      <w:pPr>
        <w:spacing w:before="0" w:after="0" w:line="360" w:lineRule="auto"/>
        <w:ind w:firstLine="709"/>
        <w:jc w:val="both"/>
        <w:rPr>
          <w:b/>
          <w:bCs/>
          <w:sz w:val="28"/>
          <w:szCs w:val="28"/>
        </w:rPr>
      </w:pPr>
      <w:r w:rsidRPr="008D27F9">
        <w:rPr>
          <w:b/>
          <w:bCs/>
          <w:sz w:val="28"/>
          <w:szCs w:val="28"/>
        </w:rPr>
        <w:t>Матеріали та методи дослідження</w:t>
      </w:r>
    </w:p>
    <w:p w:rsidR="00EC23A9" w:rsidRDefault="00CA1377" w:rsidP="00CF4B75">
      <w:pPr>
        <w:spacing w:before="0" w:after="0" w:line="360" w:lineRule="auto"/>
        <w:ind w:firstLine="709"/>
        <w:jc w:val="both"/>
        <w:rPr>
          <w:sz w:val="28"/>
          <w:szCs w:val="28"/>
          <w:lang w:val="en-US"/>
        </w:rPr>
      </w:pPr>
      <w:r w:rsidRPr="008D27F9">
        <w:rPr>
          <w:sz w:val="28"/>
          <w:szCs w:val="28"/>
        </w:rPr>
        <w:t>Всі матеріали дослідження від початку мали певну скерованість і були взаємно узгодженими (рис. 1, табл. 1).</w:t>
      </w:r>
    </w:p>
    <w:p w:rsidR="00D967A9" w:rsidRPr="00D967A9" w:rsidRDefault="00D967A9" w:rsidP="00CF4B75">
      <w:pPr>
        <w:spacing w:before="0" w:after="0" w:line="360" w:lineRule="auto"/>
        <w:ind w:firstLine="709"/>
        <w:jc w:val="both"/>
        <w:rPr>
          <w:sz w:val="28"/>
          <w:szCs w:val="28"/>
          <w:lang w:val="en-US"/>
        </w:rPr>
      </w:pPr>
    </w:p>
    <w:p w:rsidR="00DF7F71" w:rsidRPr="008D27F9" w:rsidRDefault="00855211" w:rsidP="00D967A9">
      <w:pPr>
        <w:spacing w:before="0" w:after="0" w:line="360" w:lineRule="auto"/>
        <w:jc w:val="both"/>
        <w:rPr>
          <w:sz w:val="28"/>
          <w:szCs w:val="28"/>
        </w:rPr>
      </w:pPr>
      <w:r>
        <w:rPr>
          <w:sz w:val="28"/>
          <w:szCs w:val="28"/>
          <w:lang w:val="ru-RU"/>
        </w:rPr>
      </w:r>
      <w:r>
        <w:rPr>
          <w:sz w:val="28"/>
          <w:szCs w:val="28"/>
          <w:lang w:val="ru-RU"/>
        </w:rPr>
        <w:pict>
          <v:group id="_x0000_s1026" editas="canvas" style="width:444.75pt;height:304.75pt;mso-position-horizontal-relative:char;mso-position-vertical-relative:line" coordorigin="1260,899" coordsize="9720,666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260;top:899;width:9720;height:6660" o:preferrelative="f">
              <v:fill o:detectmouseclick="t"/>
              <v:path o:extrusionok="t" o:connecttype="none"/>
              <o:lock v:ext="edit" text="t"/>
            </v:shape>
            <v:rect id="_x0000_s1028" style="position:absolute;left:1440;top:899;width:2701;height:1260">
              <v:textbox inset="2.33681mm,1.1684mm,2.33681mm,1.1684mm">
                <w:txbxContent>
                  <w:p w:rsidR="0004348F" w:rsidRPr="00D967A9" w:rsidRDefault="0004348F" w:rsidP="00DF7F71">
                    <w:pPr>
                      <w:spacing w:before="0" w:after="0"/>
                      <w:jc w:val="center"/>
                      <w:rPr>
                        <w:sz w:val="22"/>
                      </w:rPr>
                    </w:pPr>
                    <w:r w:rsidRPr="00D967A9">
                      <w:rPr>
                        <w:sz w:val="22"/>
                      </w:rPr>
                      <w:t>Нормативно-правова база щодо медичного забезпечення наслідків аварії</w:t>
                    </w:r>
                    <w:r w:rsidRPr="00D967A9">
                      <w:rPr>
                        <w:sz w:val="26"/>
                        <w:szCs w:val="28"/>
                      </w:rPr>
                      <w:t xml:space="preserve"> </w:t>
                    </w:r>
                    <w:r w:rsidRPr="00D967A9">
                      <w:rPr>
                        <w:sz w:val="22"/>
                      </w:rPr>
                      <w:t>ЧАЕС</w:t>
                    </w:r>
                  </w:p>
                </w:txbxContent>
              </v:textbox>
            </v:rect>
            <v:rect id="_x0000_s1029" style="position:absolute;left:5220;top:899;width:2700;height:720">
              <v:textbox inset="2.33681mm,1.1684mm,2.33681mm,1.1684mm">
                <w:txbxContent>
                  <w:p w:rsidR="0004348F" w:rsidRPr="00D967A9" w:rsidRDefault="0004348F" w:rsidP="00DF7F71">
                    <w:pPr>
                      <w:spacing w:before="0" w:after="0"/>
                      <w:jc w:val="center"/>
                      <w:rPr>
                        <w:sz w:val="22"/>
                      </w:rPr>
                    </w:pPr>
                    <w:r w:rsidRPr="00D967A9">
                      <w:rPr>
                        <w:sz w:val="22"/>
                      </w:rPr>
                      <w:t>Дані профільної літератури</w:t>
                    </w:r>
                  </w:p>
                </w:txbxContent>
              </v:textbox>
            </v:rect>
            <v:rect id="_x0000_s1030" style="position:absolute;left:8640;top:899;width:2160;height:2160">
              <v:textbox inset="2.33681mm,1.1684mm,2.33681mm,1.1684mm">
                <w:txbxContent>
                  <w:p w:rsidR="0004348F" w:rsidRPr="00D967A9" w:rsidRDefault="0004348F" w:rsidP="00DF7F71">
                    <w:pPr>
                      <w:spacing w:before="0" w:after="0"/>
                      <w:jc w:val="center"/>
                      <w:rPr>
                        <w:sz w:val="22"/>
                      </w:rPr>
                    </w:pPr>
                    <w:r w:rsidRPr="00D967A9">
                      <w:rPr>
                        <w:sz w:val="22"/>
                      </w:rPr>
                      <w:t>Інформаційні бази ІЕПЛ, де реалізований комплекс клініко-морфологічних методів, та ІСПЕ НАН України</w:t>
                    </w:r>
                  </w:p>
                </w:txbxContent>
              </v:textbox>
            </v:rect>
            <v:rect id="_x0000_s1031" style="position:absolute;left:5400;top:1799;width:2879;height:1800">
              <v:textbox inset="2.33681mm,1.1684mm,2.33681mm,1.1684mm">
                <w:txbxContent>
                  <w:p w:rsidR="0004348F" w:rsidRPr="00D967A9" w:rsidRDefault="0004348F" w:rsidP="00DF7F71">
                    <w:pPr>
                      <w:spacing w:before="0" w:after="0"/>
                      <w:jc w:val="center"/>
                      <w:rPr>
                        <w:sz w:val="22"/>
                      </w:rPr>
                    </w:pPr>
                    <w:r w:rsidRPr="00D967A9">
                      <w:rPr>
                        <w:sz w:val="22"/>
                      </w:rPr>
                      <w:t>Отримання інформації про медичні, біологічні, соціальні наслідки Чорнобильської катастрофи та шляхи їх мінімізації</w:t>
                    </w:r>
                  </w:p>
                </w:txbxContent>
              </v:textbox>
            </v:rect>
            <v:rect id="_x0000_s1032" style="position:absolute;left:1440;top:2699;width:1695;height:2340">
              <v:textbox inset="2.33681mm,1.1684mm,2.33681mm,1.1684mm">
                <w:txbxContent>
                  <w:p w:rsidR="0004348F" w:rsidRPr="00D967A9" w:rsidRDefault="0004348F" w:rsidP="00DF7F71">
                    <w:pPr>
                      <w:spacing w:before="0" w:after="0"/>
                      <w:jc w:val="center"/>
                      <w:rPr>
                        <w:sz w:val="22"/>
                      </w:rPr>
                    </w:pPr>
                    <w:r w:rsidRPr="00D967A9">
                      <w:rPr>
                        <w:sz w:val="22"/>
                      </w:rPr>
                      <w:t>Аналіз адекватно-</w:t>
                    </w:r>
                  </w:p>
                  <w:p w:rsidR="0004348F" w:rsidRPr="00D967A9" w:rsidRDefault="0004348F" w:rsidP="00DF7F71">
                    <w:pPr>
                      <w:spacing w:before="0" w:after="0"/>
                      <w:jc w:val="center"/>
                      <w:rPr>
                        <w:sz w:val="22"/>
                      </w:rPr>
                    </w:pPr>
                    <w:r w:rsidRPr="00D967A9">
                      <w:rPr>
                        <w:sz w:val="22"/>
                      </w:rPr>
                      <w:t>сті діючих нормати-</w:t>
                    </w:r>
                  </w:p>
                  <w:p w:rsidR="0004348F" w:rsidRPr="00D967A9" w:rsidRDefault="0004348F" w:rsidP="00DF7F71">
                    <w:pPr>
                      <w:spacing w:before="0" w:after="0"/>
                      <w:jc w:val="center"/>
                      <w:rPr>
                        <w:sz w:val="22"/>
                      </w:rPr>
                    </w:pPr>
                    <w:r w:rsidRPr="00D967A9">
                      <w:rPr>
                        <w:sz w:val="22"/>
                      </w:rPr>
                      <w:t>вів реальним соціаль-</w:t>
                    </w:r>
                  </w:p>
                  <w:p w:rsidR="0004348F" w:rsidRPr="00D967A9" w:rsidRDefault="0004348F" w:rsidP="00DF7F71">
                    <w:pPr>
                      <w:spacing w:before="0" w:after="0"/>
                      <w:jc w:val="center"/>
                      <w:rPr>
                        <w:sz w:val="22"/>
                      </w:rPr>
                    </w:pPr>
                    <w:r w:rsidRPr="00D967A9">
                      <w:rPr>
                        <w:sz w:val="22"/>
                      </w:rPr>
                      <w:t>ним запитам</w:t>
                    </w:r>
                  </w:p>
                </w:txbxContent>
              </v:textbox>
            </v:rect>
            <v:rect id="_x0000_s1033" style="position:absolute;left:3240;top:2699;width:2076;height:2340">
              <v:textbox inset="2.33681mm,1.1684mm,2.33681mm,1.1684mm">
                <w:txbxContent>
                  <w:p w:rsidR="0004348F" w:rsidRPr="00D967A9" w:rsidRDefault="0004348F" w:rsidP="00DF7F71">
                    <w:pPr>
                      <w:spacing w:before="0" w:after="0"/>
                      <w:jc w:val="center"/>
                      <w:rPr>
                        <w:sz w:val="22"/>
                      </w:rPr>
                    </w:pPr>
                    <w:r w:rsidRPr="00D967A9">
                      <w:rPr>
                        <w:sz w:val="22"/>
                      </w:rPr>
                      <w:t>Безпосередня участь в якості відповідально-го посадовця у розробці та запровадженні предметної документації</w:t>
                    </w:r>
                  </w:p>
                </w:txbxContent>
              </v:textbox>
            </v:rect>
            <v:rect id="_x0000_s1034" style="position:absolute;left:9000;top:3419;width:1950;height:1260">
              <v:textbox inset="2.33681mm,1.1684mm,2.33681mm,1.1684mm">
                <w:txbxContent>
                  <w:p w:rsidR="0004348F" w:rsidRPr="00D967A9" w:rsidRDefault="0004348F" w:rsidP="00DF7F71">
                    <w:pPr>
                      <w:spacing w:before="0" w:after="0"/>
                      <w:jc w:val="center"/>
                      <w:rPr>
                        <w:sz w:val="22"/>
                      </w:rPr>
                    </w:pPr>
                    <w:r w:rsidRPr="00D967A9">
                      <w:rPr>
                        <w:sz w:val="22"/>
                      </w:rPr>
                      <w:t>Безпосередня участь у розробці матеріалів</w:t>
                    </w:r>
                  </w:p>
                </w:txbxContent>
              </v:textbox>
            </v:rect>
            <v:rect id="_x0000_s1035" style="position:absolute;left:8820;top:5039;width:2160;height:1800">
              <v:textbox inset="2.33681mm,1.1684mm,2.33681mm,1.1684mm">
                <w:txbxContent>
                  <w:p w:rsidR="0004348F" w:rsidRPr="00D967A9" w:rsidRDefault="0004348F" w:rsidP="004C064D">
                    <w:pPr>
                      <w:spacing w:before="0" w:after="0"/>
                      <w:jc w:val="center"/>
                      <w:rPr>
                        <w:sz w:val="22"/>
                      </w:rPr>
                    </w:pPr>
                    <w:r w:rsidRPr="00D967A9">
                      <w:rPr>
                        <w:sz w:val="22"/>
                      </w:rPr>
                      <w:t>Отримання даних про радіобіологічні ефекти у потерпілих від аварії</w:t>
                    </w:r>
                  </w:p>
                  <w:p w:rsidR="0004348F" w:rsidRPr="00D967A9" w:rsidRDefault="0004348F" w:rsidP="004C064D">
                    <w:pPr>
                      <w:spacing w:before="0" w:after="0"/>
                      <w:rPr>
                        <w:sz w:val="22"/>
                      </w:rPr>
                    </w:pPr>
                  </w:p>
                </w:txbxContent>
              </v:textbox>
            </v:rect>
            <v:rect id="_x0000_s1036" style="position:absolute;left:5580;top:4319;width:3059;height:540">
              <v:textbox inset="2.33681mm,1.1684mm,2.33681mm,1.1684mm">
                <w:txbxContent>
                  <w:p w:rsidR="0004348F" w:rsidRPr="00D967A9" w:rsidRDefault="0004348F" w:rsidP="00DF7F71">
                    <w:pPr>
                      <w:spacing w:before="0" w:after="0"/>
                      <w:jc w:val="center"/>
                      <w:rPr>
                        <w:sz w:val="22"/>
                      </w:rPr>
                    </w:pPr>
                    <w:r w:rsidRPr="00D967A9">
                      <w:rPr>
                        <w:sz w:val="22"/>
                      </w:rPr>
                      <w:t>Аналітичні узагальнення</w:t>
                    </w:r>
                  </w:p>
                </w:txbxContent>
              </v:textbox>
            </v:rect>
            <v:rect id="_x0000_s1037" style="position:absolute;left:1260;top:5579;width:6839;height:720">
              <v:textbox inset="2.33681mm,1.1684mm,2.33681mm,1.1684mm">
                <w:txbxContent>
                  <w:p w:rsidR="0004348F" w:rsidRPr="00D967A9" w:rsidRDefault="0004348F" w:rsidP="00DF7F71">
                    <w:pPr>
                      <w:spacing w:before="0" w:after="0"/>
                      <w:jc w:val="center"/>
                      <w:rPr>
                        <w:sz w:val="22"/>
                      </w:rPr>
                    </w:pPr>
                    <w:r w:rsidRPr="00D967A9">
                      <w:rPr>
                        <w:sz w:val="22"/>
                      </w:rPr>
                      <w:t>Висновки щодо оптимізації медичного забезпечення ліквідації наслідків Чорнобильської катастрофи</w:t>
                    </w:r>
                  </w:p>
                </w:txbxContent>
              </v:textbox>
            </v:rect>
            <v:rect id="_x0000_s1038" style="position:absolute;left:1620;top:6839;width:6839;height:720">
              <v:textbox inset="2.33681mm,1.1684mm,2.33681mm,1.1684mm">
                <w:txbxContent>
                  <w:p w:rsidR="0004348F" w:rsidRPr="00D967A9" w:rsidRDefault="0004348F" w:rsidP="00DF7F71">
                    <w:pPr>
                      <w:spacing w:before="0" w:after="0"/>
                      <w:jc w:val="center"/>
                      <w:rPr>
                        <w:sz w:val="22"/>
                      </w:rPr>
                    </w:pPr>
                    <w:r w:rsidRPr="00D967A9">
                      <w:rPr>
                        <w:sz w:val="22"/>
                      </w:rPr>
                      <w:t>Науково-методичне обґрунтування організації медичного забезпечення ліквідації великомасштабної радіаційної аварії</w:t>
                    </w:r>
                  </w:p>
                </w:txbxContent>
              </v:textbox>
            </v:rect>
            <v:line id="_x0000_s1039" style="position:absolute" from="4141,1439" to="5220,1441"/>
            <v:line id="_x0000_s1040" style="position:absolute" from="7920,1439" to="8639,1441"/>
            <v:line id="_x0000_s1041" style="position:absolute" from="6480,1619" to="6481,1799">
              <v:stroke endarrow="block"/>
            </v:line>
            <v:line id="_x0000_s1042" style="position:absolute" from="6660,3599" to="6662,4319">
              <v:stroke endarrow="block"/>
            </v:line>
            <v:line id="_x0000_s1043" style="position:absolute;flip:y" from="8640,4499" to="9002,4500">
              <v:stroke endarrow="block"/>
            </v:line>
            <v:line id="_x0000_s1044" style="position:absolute" from="9900,3059" to="9901,3419">
              <v:stroke endarrow="block"/>
            </v:line>
            <v:line id="_x0000_s1045" style="position:absolute;flip:x y" from="5220,4679" to="5580,4680">
              <v:stroke endarrow="block"/>
            </v:line>
            <v:line id="_x0000_s1046" style="position:absolute" from="2880,2159" to="2881,2339"/>
            <v:line id="_x0000_s1047" style="position:absolute" from="2340,2339" to="3781,2340"/>
            <v:line id="_x0000_s1048" style="position:absolute" from="2340,2339" to="2341,2699">
              <v:stroke endarrow="block"/>
            </v:line>
            <v:line id="_x0000_s1049" style="position:absolute" from="3780,2339" to="3782,2697">
              <v:stroke endarrow="block"/>
            </v:line>
            <v:line id="_x0000_s1050" style="position:absolute" from="3060,5219" to="3061,5579"/>
            <v:line id="_x0000_s1051" style="position:absolute" from="2520,5219" to="3781,5220"/>
            <v:line id="_x0000_s1052" style="position:absolute;flip:y" from="3780,5039" to="3781,5219">
              <v:stroke endarrow="block"/>
            </v:line>
            <v:line id="_x0000_s1053" style="position:absolute;flip:y" from="2520,5039" to="2521,5219">
              <v:stroke endarrow="block"/>
            </v:line>
            <v:line id="_x0000_s1054" style="position:absolute;flip:x" from="6660,4859" to="6661,5579">
              <v:stroke endarrow="block"/>
            </v:line>
            <v:line id="_x0000_s1055" style="position:absolute" from="9900,4679" to="9901,5039">
              <v:stroke endarrow="block"/>
            </v:line>
            <v:line id="_x0000_s1056" style="position:absolute;flip:x" from="8100,5939" to="8820,5940">
              <v:stroke endarrow="block"/>
            </v:line>
            <v:line id="_x0000_s1057" style="position:absolute" from="5040,6299" to="5041,6839">
              <v:stroke endarrow="block"/>
            </v:line>
            <w10:wrap type="none"/>
            <w10:anchorlock/>
          </v:group>
        </w:pict>
      </w:r>
    </w:p>
    <w:p w:rsidR="00EC23A9" w:rsidRPr="00D967A9" w:rsidRDefault="00CA1377" w:rsidP="00CF4B75">
      <w:pPr>
        <w:spacing w:before="0" w:after="0" w:line="360" w:lineRule="auto"/>
        <w:ind w:firstLine="709"/>
        <w:jc w:val="both"/>
        <w:rPr>
          <w:sz w:val="28"/>
          <w:szCs w:val="28"/>
          <w:lang w:val="ru-RU"/>
        </w:rPr>
      </w:pPr>
      <w:r w:rsidRPr="008D27F9">
        <w:rPr>
          <w:sz w:val="28"/>
          <w:szCs w:val="28"/>
        </w:rPr>
        <w:t>Рис. 1. Матеріали дисертаційного дослідження та їх скерова</w:t>
      </w:r>
      <w:r w:rsidR="00EC23A9" w:rsidRPr="008D27F9">
        <w:rPr>
          <w:sz w:val="28"/>
          <w:szCs w:val="28"/>
        </w:rPr>
        <w:t>ність</w:t>
      </w:r>
    </w:p>
    <w:p w:rsidR="00DF7F71" w:rsidRPr="008D27F9" w:rsidRDefault="00DF7F71" w:rsidP="00CF4B75">
      <w:pPr>
        <w:spacing w:before="0" w:after="0" w:line="360" w:lineRule="auto"/>
        <w:ind w:firstLine="709"/>
        <w:jc w:val="both"/>
        <w:rPr>
          <w:i/>
          <w:iCs/>
          <w:sz w:val="28"/>
          <w:szCs w:val="28"/>
          <w:lang w:val="ru-RU"/>
        </w:rPr>
      </w:pPr>
    </w:p>
    <w:p w:rsidR="00EC23A9" w:rsidRPr="008D27F9" w:rsidRDefault="00EC23A9" w:rsidP="00CF4B75">
      <w:pPr>
        <w:spacing w:before="0" w:after="0" w:line="360" w:lineRule="auto"/>
        <w:ind w:firstLine="709"/>
        <w:jc w:val="both"/>
        <w:rPr>
          <w:sz w:val="28"/>
          <w:szCs w:val="28"/>
        </w:rPr>
      </w:pPr>
      <w:r w:rsidRPr="008D27F9">
        <w:rPr>
          <w:i/>
          <w:iCs/>
          <w:sz w:val="28"/>
          <w:szCs w:val="28"/>
        </w:rPr>
        <w:t>Таблиця 1</w:t>
      </w:r>
      <w:r w:rsidR="00D967A9">
        <w:rPr>
          <w:i/>
          <w:iCs/>
          <w:sz w:val="28"/>
          <w:szCs w:val="28"/>
          <w:lang w:val="en-US"/>
        </w:rPr>
        <w:t xml:space="preserve"> </w:t>
      </w:r>
      <w:r w:rsidRPr="008D27F9">
        <w:rPr>
          <w:sz w:val="28"/>
          <w:szCs w:val="28"/>
        </w:rPr>
        <w:t>Матеріали дослідження</w:t>
      </w:r>
    </w:p>
    <w:tbl>
      <w:tblPr>
        <w:tblW w:w="86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0"/>
        <w:gridCol w:w="3987"/>
      </w:tblGrid>
      <w:tr w:rsidR="004C064D" w:rsidRPr="00D967A9" w:rsidTr="00CD0967">
        <w:trPr>
          <w:trHeight w:val="352"/>
          <w:jc w:val="center"/>
        </w:trPr>
        <w:tc>
          <w:tcPr>
            <w:tcW w:w="4690" w:type="dxa"/>
          </w:tcPr>
          <w:p w:rsidR="004C064D" w:rsidRPr="00D967A9" w:rsidRDefault="004C064D" w:rsidP="00D967A9">
            <w:pPr>
              <w:spacing w:before="0" w:after="0" w:line="360" w:lineRule="auto"/>
              <w:rPr>
                <w:sz w:val="20"/>
                <w:szCs w:val="20"/>
              </w:rPr>
            </w:pPr>
            <w:r w:rsidRPr="00D967A9">
              <w:rPr>
                <w:sz w:val="20"/>
                <w:szCs w:val="20"/>
              </w:rPr>
              <w:t>Різновид</w:t>
            </w:r>
          </w:p>
        </w:tc>
        <w:tc>
          <w:tcPr>
            <w:tcW w:w="3987" w:type="dxa"/>
          </w:tcPr>
          <w:p w:rsidR="004C064D" w:rsidRPr="00D967A9" w:rsidRDefault="004C064D" w:rsidP="00D967A9">
            <w:pPr>
              <w:spacing w:before="0" w:after="0" w:line="360" w:lineRule="auto"/>
              <w:rPr>
                <w:sz w:val="20"/>
                <w:szCs w:val="20"/>
              </w:rPr>
            </w:pPr>
            <w:r w:rsidRPr="00D967A9">
              <w:rPr>
                <w:sz w:val="20"/>
                <w:szCs w:val="20"/>
              </w:rPr>
              <w:t>Кількість</w:t>
            </w:r>
          </w:p>
        </w:tc>
      </w:tr>
      <w:tr w:rsidR="004C064D" w:rsidRPr="00D967A9" w:rsidTr="00CD0967">
        <w:trPr>
          <w:trHeight w:val="1055"/>
          <w:jc w:val="center"/>
        </w:trPr>
        <w:tc>
          <w:tcPr>
            <w:tcW w:w="4690" w:type="dxa"/>
            <w:vAlign w:val="center"/>
          </w:tcPr>
          <w:p w:rsidR="004C064D" w:rsidRPr="00D967A9" w:rsidRDefault="004C064D" w:rsidP="00D967A9">
            <w:pPr>
              <w:spacing w:before="0" w:after="0" w:line="360" w:lineRule="auto"/>
              <w:rPr>
                <w:sz w:val="20"/>
                <w:szCs w:val="20"/>
              </w:rPr>
            </w:pPr>
            <w:r w:rsidRPr="00D967A9">
              <w:rPr>
                <w:sz w:val="20"/>
                <w:szCs w:val="20"/>
              </w:rPr>
              <w:t>Нормативно-правові документи, які були принципово значущими для медичного забезпечення та вирішення інших питань ліквідації наслідків аварії на ЧАЕС</w:t>
            </w:r>
          </w:p>
        </w:tc>
        <w:tc>
          <w:tcPr>
            <w:tcW w:w="3987" w:type="dxa"/>
            <w:vAlign w:val="center"/>
          </w:tcPr>
          <w:p w:rsidR="004C064D" w:rsidRPr="00D967A9" w:rsidRDefault="004C064D" w:rsidP="00D967A9">
            <w:pPr>
              <w:spacing w:before="0" w:after="0" w:line="360" w:lineRule="auto"/>
              <w:rPr>
                <w:sz w:val="20"/>
                <w:szCs w:val="20"/>
              </w:rPr>
            </w:pPr>
            <w:r w:rsidRPr="00D967A9">
              <w:rPr>
                <w:sz w:val="20"/>
                <w:szCs w:val="20"/>
              </w:rPr>
              <w:t>32</w:t>
            </w:r>
          </w:p>
          <w:p w:rsidR="004C064D" w:rsidRPr="00D967A9" w:rsidRDefault="004C064D" w:rsidP="00D967A9">
            <w:pPr>
              <w:spacing w:before="0" w:after="0" w:line="360" w:lineRule="auto"/>
              <w:rPr>
                <w:sz w:val="20"/>
                <w:szCs w:val="20"/>
              </w:rPr>
            </w:pPr>
            <w:r w:rsidRPr="00D967A9">
              <w:rPr>
                <w:sz w:val="20"/>
                <w:szCs w:val="20"/>
              </w:rPr>
              <w:t>(Закони України)</w:t>
            </w:r>
          </w:p>
        </w:tc>
      </w:tr>
      <w:tr w:rsidR="004C064D" w:rsidRPr="00D967A9" w:rsidTr="00CD0967">
        <w:trPr>
          <w:trHeight w:val="1392"/>
          <w:jc w:val="center"/>
        </w:trPr>
        <w:tc>
          <w:tcPr>
            <w:tcW w:w="4690" w:type="dxa"/>
            <w:vAlign w:val="center"/>
          </w:tcPr>
          <w:p w:rsidR="004C064D" w:rsidRPr="00D967A9" w:rsidRDefault="004C064D" w:rsidP="00D967A9">
            <w:pPr>
              <w:spacing w:before="0" w:after="0" w:line="360" w:lineRule="auto"/>
              <w:rPr>
                <w:sz w:val="20"/>
                <w:szCs w:val="20"/>
              </w:rPr>
            </w:pPr>
            <w:r w:rsidRPr="00D967A9">
              <w:rPr>
                <w:sz w:val="20"/>
                <w:szCs w:val="20"/>
              </w:rPr>
              <w:t>Клінічні та клініко-морфологічні спостереження із інформаційних баз ІЕПЛ, де інтегровані результати сумісних розробок з рядом наукових і лікувально-профілактичних закладів</w:t>
            </w:r>
          </w:p>
        </w:tc>
        <w:tc>
          <w:tcPr>
            <w:tcW w:w="3987" w:type="dxa"/>
            <w:vAlign w:val="center"/>
          </w:tcPr>
          <w:p w:rsidR="004C064D" w:rsidRPr="00D967A9" w:rsidRDefault="004C064D" w:rsidP="00D967A9">
            <w:pPr>
              <w:spacing w:before="0" w:after="0" w:line="360" w:lineRule="auto"/>
              <w:rPr>
                <w:sz w:val="20"/>
                <w:szCs w:val="20"/>
              </w:rPr>
            </w:pPr>
            <w:r w:rsidRPr="00D967A9">
              <w:rPr>
                <w:sz w:val="20"/>
                <w:szCs w:val="20"/>
              </w:rPr>
              <w:t>196647</w:t>
            </w:r>
          </w:p>
        </w:tc>
      </w:tr>
      <w:tr w:rsidR="004C064D" w:rsidRPr="00D967A9" w:rsidTr="00CD0967">
        <w:trPr>
          <w:trHeight w:val="703"/>
          <w:jc w:val="center"/>
        </w:trPr>
        <w:tc>
          <w:tcPr>
            <w:tcW w:w="4690" w:type="dxa"/>
            <w:vAlign w:val="center"/>
          </w:tcPr>
          <w:p w:rsidR="004C064D" w:rsidRPr="00D967A9" w:rsidRDefault="004C064D" w:rsidP="00D967A9">
            <w:pPr>
              <w:spacing w:before="0" w:after="0" w:line="360" w:lineRule="auto"/>
              <w:rPr>
                <w:sz w:val="20"/>
                <w:szCs w:val="20"/>
              </w:rPr>
            </w:pPr>
            <w:r w:rsidRPr="00D967A9">
              <w:rPr>
                <w:sz w:val="20"/>
                <w:szCs w:val="20"/>
              </w:rPr>
              <w:t>Наявні на паперових та електронних носіях інформації, свідчення про технологічні й екологічні особливості Чорнобильської катастрофи, наслідки її впливу на здоров’я людей, стратегію подолання цих наслідків впродовж «післячорнобильського» періоду</w:t>
            </w:r>
          </w:p>
        </w:tc>
        <w:tc>
          <w:tcPr>
            <w:tcW w:w="3987" w:type="dxa"/>
            <w:vAlign w:val="center"/>
          </w:tcPr>
          <w:p w:rsidR="004C064D" w:rsidRPr="00D967A9" w:rsidRDefault="004C064D" w:rsidP="00D967A9">
            <w:pPr>
              <w:spacing w:before="0" w:after="0" w:line="360" w:lineRule="auto"/>
              <w:rPr>
                <w:sz w:val="20"/>
                <w:szCs w:val="20"/>
              </w:rPr>
            </w:pPr>
            <w:r w:rsidRPr="00D967A9">
              <w:rPr>
                <w:sz w:val="20"/>
                <w:szCs w:val="20"/>
              </w:rPr>
              <w:t>629 посилань</w:t>
            </w:r>
          </w:p>
        </w:tc>
      </w:tr>
    </w:tbl>
    <w:p w:rsidR="007E2152" w:rsidRPr="008D27F9" w:rsidRDefault="007E2152" w:rsidP="00CF4B75">
      <w:pPr>
        <w:spacing w:before="0" w:after="0" w:line="360" w:lineRule="auto"/>
        <w:ind w:firstLine="709"/>
        <w:jc w:val="both"/>
        <w:rPr>
          <w:sz w:val="28"/>
          <w:szCs w:val="28"/>
        </w:rPr>
      </w:pPr>
    </w:p>
    <w:p w:rsidR="00EC23A9" w:rsidRPr="008D27F9" w:rsidRDefault="00EC23A9" w:rsidP="00CF4B75">
      <w:pPr>
        <w:spacing w:before="0" w:after="0" w:line="360" w:lineRule="auto"/>
        <w:ind w:firstLine="709"/>
        <w:jc w:val="both"/>
        <w:rPr>
          <w:sz w:val="28"/>
          <w:szCs w:val="28"/>
        </w:rPr>
      </w:pPr>
      <w:r w:rsidRPr="008D27F9">
        <w:rPr>
          <w:sz w:val="28"/>
          <w:szCs w:val="28"/>
        </w:rPr>
        <w:t>В роботі використані результати медико-статистичних, клініко-лабораторних, морфологічних (оглядових, селективних гістохімічних, лектиногістохімічних, електронномікроскопічних, гістоавторадіографічних) методів.</w:t>
      </w:r>
    </w:p>
    <w:p w:rsidR="00EC23A9" w:rsidRPr="008D27F9" w:rsidRDefault="00EC23A9" w:rsidP="00CF4B75">
      <w:pPr>
        <w:spacing w:before="0" w:after="0" w:line="360" w:lineRule="auto"/>
        <w:ind w:firstLine="709"/>
        <w:jc w:val="both"/>
        <w:rPr>
          <w:sz w:val="28"/>
          <w:szCs w:val="28"/>
        </w:rPr>
      </w:pPr>
      <w:r w:rsidRPr="008D27F9">
        <w:rPr>
          <w:sz w:val="28"/>
          <w:szCs w:val="28"/>
        </w:rPr>
        <w:t xml:space="preserve">При проведенні клініко-морфологічних досліджень (щодо патоморфозу захворювань) пацієнти основних і контрольних груп були однорідні за </w:t>
      </w:r>
      <w:r w:rsidR="00F357CA" w:rsidRPr="008D27F9">
        <w:rPr>
          <w:sz w:val="28"/>
          <w:szCs w:val="28"/>
        </w:rPr>
        <w:t>статтю (чоловіки), віком на момент обстеження; максимально стандартизованими за професійно</w:t>
      </w:r>
      <w:r w:rsidR="006A6C41" w:rsidRPr="008D27F9">
        <w:rPr>
          <w:sz w:val="28"/>
          <w:szCs w:val="28"/>
        </w:rPr>
        <w:t>-</w:t>
      </w:r>
      <w:r w:rsidR="00F357CA" w:rsidRPr="008D27F9">
        <w:rPr>
          <w:sz w:val="28"/>
          <w:szCs w:val="28"/>
        </w:rPr>
        <w:t>побутовими параметрами, згідно ката</w:t>
      </w:r>
      <w:r w:rsidR="007E2152" w:rsidRPr="008D27F9">
        <w:rPr>
          <w:sz w:val="28"/>
          <w:szCs w:val="28"/>
        </w:rPr>
        <w:t>м</w:t>
      </w:r>
      <w:r w:rsidR="00F357CA" w:rsidRPr="008D27F9">
        <w:rPr>
          <w:sz w:val="28"/>
          <w:szCs w:val="28"/>
        </w:rPr>
        <w:t>енеза захворіли на ту чи іншу патологію після 198</w:t>
      </w:r>
      <w:r w:rsidR="003503B4" w:rsidRPr="008D27F9">
        <w:rPr>
          <w:sz w:val="28"/>
          <w:szCs w:val="28"/>
          <w:lang w:val="ru-RU"/>
        </w:rPr>
        <w:t>6</w:t>
      </w:r>
      <w:r w:rsidR="00F357CA" w:rsidRPr="008D27F9">
        <w:rPr>
          <w:sz w:val="28"/>
          <w:szCs w:val="28"/>
        </w:rPr>
        <w:t xml:space="preserve"> року. Різниця між групами порівняння полягала у присутності чи відсутності радіаційного чинника в анамнезі. Дози зовнішнього опромінення у пацієнтів-ліквідаторів, щодо яких були проведені морфологічні дослідження радіобіологічних ефектів, переважно документовані у межах 25 сЗв, тобто належать до малих доз низької інтенсивності (були накопичені за відносно тривалий проміжок часу)</w:t>
      </w:r>
      <w:r w:rsidR="007E2152" w:rsidRPr="008D27F9">
        <w:rPr>
          <w:sz w:val="28"/>
          <w:szCs w:val="28"/>
        </w:rPr>
        <w:t xml:space="preserve"> (табл.2)</w:t>
      </w:r>
      <w:r w:rsidR="00F357CA" w:rsidRPr="008D27F9">
        <w:rPr>
          <w:sz w:val="28"/>
          <w:szCs w:val="28"/>
        </w:rPr>
        <w:t>.</w:t>
      </w:r>
    </w:p>
    <w:p w:rsidR="004E1417" w:rsidRPr="008D27F9" w:rsidRDefault="004E1417" w:rsidP="00CF4B75">
      <w:pPr>
        <w:spacing w:before="0" w:after="0" w:line="360" w:lineRule="auto"/>
        <w:ind w:firstLine="709"/>
        <w:jc w:val="both"/>
        <w:rPr>
          <w:i/>
          <w:iCs/>
          <w:sz w:val="28"/>
          <w:szCs w:val="28"/>
        </w:rPr>
      </w:pPr>
    </w:p>
    <w:p w:rsidR="007E2152" w:rsidRPr="008D27F9" w:rsidRDefault="007E2152" w:rsidP="00CF4B75">
      <w:pPr>
        <w:spacing w:before="0" w:after="0" w:line="360" w:lineRule="auto"/>
        <w:ind w:firstLine="709"/>
        <w:jc w:val="both"/>
        <w:rPr>
          <w:i/>
          <w:iCs/>
          <w:sz w:val="28"/>
          <w:szCs w:val="28"/>
        </w:rPr>
      </w:pPr>
      <w:r w:rsidRPr="008D27F9">
        <w:rPr>
          <w:i/>
          <w:iCs/>
          <w:sz w:val="28"/>
          <w:szCs w:val="28"/>
        </w:rPr>
        <w:t>Таблиця 2</w:t>
      </w:r>
    </w:p>
    <w:p w:rsidR="007E2152" w:rsidRPr="008D27F9" w:rsidRDefault="007E2152" w:rsidP="00CF4B75">
      <w:pPr>
        <w:spacing w:before="0" w:after="0" w:line="360" w:lineRule="auto"/>
        <w:ind w:firstLine="709"/>
        <w:jc w:val="both"/>
        <w:rPr>
          <w:caps/>
          <w:sz w:val="28"/>
          <w:szCs w:val="28"/>
        </w:rPr>
      </w:pPr>
      <w:r w:rsidRPr="008D27F9">
        <w:rPr>
          <w:sz w:val="28"/>
          <w:szCs w:val="28"/>
        </w:rPr>
        <w:t xml:space="preserve">Загальна клініко-дозиметрична характеристика залучених в дослідження когорт постраждалих від аварії на </w:t>
      </w:r>
      <w:r w:rsidR="003D1633" w:rsidRPr="008D27F9">
        <w:rPr>
          <w:sz w:val="28"/>
          <w:szCs w:val="28"/>
        </w:rPr>
        <w:t>ЧАЕС</w:t>
      </w:r>
      <w:r w:rsidRPr="008D27F9">
        <w:rPr>
          <w:sz w:val="28"/>
          <w:szCs w:val="28"/>
        </w:rPr>
        <w:t xml:space="preserve"> та представників груп порівняння (нозологічного контролю)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9"/>
        <w:gridCol w:w="1384"/>
        <w:gridCol w:w="1159"/>
        <w:gridCol w:w="1903"/>
        <w:gridCol w:w="2149"/>
      </w:tblGrid>
      <w:tr w:rsidR="007E2152" w:rsidRPr="00D967A9" w:rsidTr="00D967A9">
        <w:trPr>
          <w:trHeight w:val="345"/>
          <w:jc w:val="center"/>
        </w:trPr>
        <w:tc>
          <w:tcPr>
            <w:tcW w:w="3713" w:type="dxa"/>
            <w:gridSpan w:val="2"/>
            <w:vMerge w:val="restart"/>
            <w:vAlign w:val="center"/>
          </w:tcPr>
          <w:p w:rsidR="007E2152" w:rsidRPr="00D967A9" w:rsidRDefault="007E2152" w:rsidP="00D967A9">
            <w:pPr>
              <w:spacing w:before="0" w:after="0" w:line="360" w:lineRule="auto"/>
              <w:rPr>
                <w:sz w:val="20"/>
                <w:szCs w:val="20"/>
              </w:rPr>
            </w:pPr>
            <w:r w:rsidRPr="00D967A9">
              <w:rPr>
                <w:sz w:val="20"/>
                <w:szCs w:val="20"/>
              </w:rPr>
              <w:t>Показники</w:t>
            </w:r>
          </w:p>
        </w:tc>
        <w:tc>
          <w:tcPr>
            <w:tcW w:w="5211" w:type="dxa"/>
            <w:gridSpan w:val="3"/>
          </w:tcPr>
          <w:p w:rsidR="007E2152" w:rsidRPr="00D967A9" w:rsidRDefault="007E2152" w:rsidP="00D967A9">
            <w:pPr>
              <w:spacing w:before="0" w:after="0" w:line="360" w:lineRule="auto"/>
              <w:rPr>
                <w:sz w:val="20"/>
                <w:szCs w:val="20"/>
              </w:rPr>
            </w:pPr>
            <w:r w:rsidRPr="00D967A9">
              <w:rPr>
                <w:sz w:val="20"/>
                <w:szCs w:val="20"/>
              </w:rPr>
              <w:t>Клінічні групи</w:t>
            </w:r>
          </w:p>
        </w:tc>
      </w:tr>
      <w:tr w:rsidR="007E2152" w:rsidRPr="00D967A9" w:rsidTr="00D967A9">
        <w:trPr>
          <w:trHeight w:val="144"/>
          <w:jc w:val="center"/>
        </w:trPr>
        <w:tc>
          <w:tcPr>
            <w:tcW w:w="3713" w:type="dxa"/>
            <w:gridSpan w:val="2"/>
            <w:vMerge/>
          </w:tcPr>
          <w:p w:rsidR="007E2152" w:rsidRPr="00D967A9" w:rsidRDefault="007E2152" w:rsidP="00D967A9">
            <w:pPr>
              <w:spacing w:before="0" w:after="0" w:line="360" w:lineRule="auto"/>
              <w:rPr>
                <w:sz w:val="20"/>
                <w:szCs w:val="20"/>
              </w:rPr>
            </w:pPr>
          </w:p>
        </w:tc>
        <w:tc>
          <w:tcPr>
            <w:tcW w:w="1159" w:type="dxa"/>
          </w:tcPr>
          <w:p w:rsidR="007E2152" w:rsidRPr="00D967A9" w:rsidRDefault="007E2152" w:rsidP="00D967A9">
            <w:pPr>
              <w:spacing w:before="0" w:after="0" w:line="360" w:lineRule="auto"/>
              <w:rPr>
                <w:sz w:val="20"/>
                <w:szCs w:val="20"/>
              </w:rPr>
            </w:pPr>
            <w:r w:rsidRPr="00D967A9">
              <w:rPr>
                <w:sz w:val="20"/>
                <w:szCs w:val="20"/>
              </w:rPr>
              <w:t>НК</w:t>
            </w:r>
          </w:p>
        </w:tc>
        <w:tc>
          <w:tcPr>
            <w:tcW w:w="1903" w:type="dxa"/>
          </w:tcPr>
          <w:p w:rsidR="007E2152" w:rsidRPr="00D967A9" w:rsidRDefault="007E2152" w:rsidP="00D967A9">
            <w:pPr>
              <w:spacing w:before="0" w:after="0" w:line="360" w:lineRule="auto"/>
              <w:rPr>
                <w:sz w:val="20"/>
                <w:szCs w:val="20"/>
              </w:rPr>
            </w:pPr>
            <w:r w:rsidRPr="00D967A9">
              <w:rPr>
                <w:sz w:val="20"/>
                <w:szCs w:val="20"/>
              </w:rPr>
              <w:t>УЛНА</w:t>
            </w:r>
          </w:p>
        </w:tc>
        <w:tc>
          <w:tcPr>
            <w:tcW w:w="2148" w:type="dxa"/>
          </w:tcPr>
          <w:p w:rsidR="007E2152" w:rsidRPr="00D967A9" w:rsidRDefault="007E2152" w:rsidP="00D967A9">
            <w:pPr>
              <w:spacing w:before="0" w:after="0" w:line="360" w:lineRule="auto"/>
              <w:rPr>
                <w:sz w:val="20"/>
                <w:szCs w:val="20"/>
              </w:rPr>
            </w:pPr>
            <w:r w:rsidRPr="00D967A9">
              <w:rPr>
                <w:sz w:val="20"/>
                <w:szCs w:val="20"/>
              </w:rPr>
              <w:t>МТЗР</w:t>
            </w:r>
          </w:p>
        </w:tc>
      </w:tr>
      <w:tr w:rsidR="007E2152" w:rsidRPr="00D967A9" w:rsidTr="00CD0967">
        <w:trPr>
          <w:trHeight w:val="274"/>
          <w:jc w:val="center"/>
        </w:trPr>
        <w:tc>
          <w:tcPr>
            <w:tcW w:w="3713" w:type="dxa"/>
            <w:gridSpan w:val="2"/>
            <w:vAlign w:val="center"/>
          </w:tcPr>
          <w:p w:rsidR="007E2152" w:rsidRPr="00D967A9" w:rsidRDefault="007E2152" w:rsidP="00D967A9">
            <w:pPr>
              <w:spacing w:before="0" w:after="0" w:line="360" w:lineRule="auto"/>
              <w:rPr>
                <w:sz w:val="20"/>
                <w:szCs w:val="20"/>
              </w:rPr>
            </w:pPr>
            <w:r w:rsidRPr="00D967A9">
              <w:rPr>
                <w:sz w:val="20"/>
                <w:szCs w:val="20"/>
              </w:rPr>
              <w:t>Вплив іонізуючої радіації</w:t>
            </w:r>
          </w:p>
        </w:tc>
        <w:tc>
          <w:tcPr>
            <w:tcW w:w="1159" w:type="dxa"/>
            <w:vAlign w:val="center"/>
          </w:tcPr>
          <w:p w:rsidR="007E2152" w:rsidRPr="00D967A9" w:rsidRDefault="007E2152" w:rsidP="00D967A9">
            <w:pPr>
              <w:spacing w:before="0" w:after="0" w:line="360" w:lineRule="auto"/>
              <w:rPr>
                <w:sz w:val="20"/>
                <w:szCs w:val="20"/>
              </w:rPr>
            </w:pPr>
            <w:r w:rsidRPr="00D967A9">
              <w:rPr>
                <w:sz w:val="20"/>
                <w:szCs w:val="20"/>
              </w:rPr>
              <w:t>—</w:t>
            </w:r>
          </w:p>
        </w:tc>
        <w:tc>
          <w:tcPr>
            <w:tcW w:w="1903" w:type="dxa"/>
          </w:tcPr>
          <w:p w:rsidR="007E2152" w:rsidRPr="00D967A9" w:rsidRDefault="007E2152" w:rsidP="00D967A9">
            <w:pPr>
              <w:spacing w:before="0" w:after="0" w:line="360" w:lineRule="auto"/>
              <w:rPr>
                <w:sz w:val="20"/>
                <w:szCs w:val="20"/>
              </w:rPr>
            </w:pPr>
            <w:r w:rsidRPr="00D967A9">
              <w:rPr>
                <w:sz w:val="20"/>
                <w:szCs w:val="20"/>
              </w:rPr>
              <w:t>епізодичний, переважно зовнішнє опромінення та інгаляційне надходження радіонуклідів</w:t>
            </w:r>
          </w:p>
        </w:tc>
        <w:tc>
          <w:tcPr>
            <w:tcW w:w="2148" w:type="dxa"/>
          </w:tcPr>
          <w:p w:rsidR="007E2152" w:rsidRPr="00D967A9" w:rsidRDefault="007E2152" w:rsidP="00D967A9">
            <w:pPr>
              <w:spacing w:before="0" w:after="0" w:line="360" w:lineRule="auto"/>
              <w:rPr>
                <w:sz w:val="20"/>
                <w:szCs w:val="20"/>
              </w:rPr>
            </w:pPr>
            <w:r w:rsidRPr="00D967A9">
              <w:rPr>
                <w:sz w:val="20"/>
                <w:szCs w:val="20"/>
              </w:rPr>
              <w:t>перманентний, переважно аліментарне інкорпорування радіонуклідів (для окремих категорій</w:t>
            </w:r>
            <w:r w:rsidR="003D1633" w:rsidRPr="00D967A9">
              <w:rPr>
                <w:sz w:val="20"/>
                <w:szCs w:val="20"/>
              </w:rPr>
              <w:t xml:space="preserve"> —</w:t>
            </w:r>
            <w:r w:rsidRPr="00D967A9">
              <w:rPr>
                <w:sz w:val="20"/>
                <w:szCs w:val="20"/>
              </w:rPr>
              <w:t xml:space="preserve"> інгаляційне)</w:t>
            </w:r>
          </w:p>
        </w:tc>
      </w:tr>
      <w:tr w:rsidR="007E2152" w:rsidRPr="00D967A9" w:rsidTr="00D967A9">
        <w:trPr>
          <w:trHeight w:val="345"/>
          <w:jc w:val="center"/>
        </w:trPr>
        <w:tc>
          <w:tcPr>
            <w:tcW w:w="2329" w:type="dxa"/>
            <w:vMerge w:val="restart"/>
          </w:tcPr>
          <w:p w:rsidR="007E2152" w:rsidRPr="00D967A9" w:rsidRDefault="007E2152" w:rsidP="00D967A9">
            <w:pPr>
              <w:spacing w:before="0" w:after="0" w:line="360" w:lineRule="auto"/>
              <w:rPr>
                <w:sz w:val="20"/>
                <w:szCs w:val="20"/>
              </w:rPr>
            </w:pPr>
            <w:r w:rsidRPr="00D967A9">
              <w:rPr>
                <w:sz w:val="20"/>
                <w:szCs w:val="20"/>
              </w:rPr>
              <w:t>Документовані дози поглинутої радіації</w:t>
            </w:r>
            <w:r w:rsidR="006A6C41" w:rsidRPr="00D967A9">
              <w:rPr>
                <w:sz w:val="20"/>
                <w:szCs w:val="20"/>
              </w:rPr>
              <w:t>, сГр</w:t>
            </w:r>
          </w:p>
        </w:tc>
        <w:tc>
          <w:tcPr>
            <w:tcW w:w="1384" w:type="dxa"/>
          </w:tcPr>
          <w:p w:rsidR="007E2152" w:rsidRPr="00D967A9" w:rsidRDefault="007E2152" w:rsidP="00D967A9">
            <w:pPr>
              <w:spacing w:before="0" w:after="0" w:line="360" w:lineRule="auto"/>
              <w:rPr>
                <w:sz w:val="20"/>
                <w:szCs w:val="20"/>
              </w:rPr>
            </w:pPr>
            <w:r w:rsidRPr="00D967A9">
              <w:rPr>
                <w:sz w:val="20"/>
                <w:szCs w:val="20"/>
              </w:rPr>
              <w:t>межі</w:t>
            </w:r>
          </w:p>
        </w:tc>
        <w:tc>
          <w:tcPr>
            <w:tcW w:w="1159" w:type="dxa"/>
            <w:vMerge w:val="restart"/>
            <w:vAlign w:val="center"/>
          </w:tcPr>
          <w:p w:rsidR="007E2152" w:rsidRPr="00D967A9" w:rsidRDefault="007E2152" w:rsidP="00D967A9">
            <w:pPr>
              <w:spacing w:before="0" w:after="0" w:line="360" w:lineRule="auto"/>
              <w:rPr>
                <w:sz w:val="20"/>
                <w:szCs w:val="20"/>
              </w:rPr>
            </w:pPr>
            <w:r w:rsidRPr="00D967A9">
              <w:rPr>
                <w:sz w:val="20"/>
                <w:szCs w:val="20"/>
              </w:rPr>
              <w:t>—</w:t>
            </w:r>
          </w:p>
        </w:tc>
        <w:tc>
          <w:tcPr>
            <w:tcW w:w="1903" w:type="dxa"/>
          </w:tcPr>
          <w:p w:rsidR="007E2152" w:rsidRPr="00D967A9" w:rsidRDefault="007E2152" w:rsidP="00D967A9">
            <w:pPr>
              <w:spacing w:before="0" w:after="0" w:line="360" w:lineRule="auto"/>
              <w:rPr>
                <w:sz w:val="20"/>
                <w:szCs w:val="20"/>
              </w:rPr>
            </w:pPr>
            <w:r w:rsidRPr="00D967A9">
              <w:rPr>
                <w:sz w:val="20"/>
                <w:szCs w:val="20"/>
              </w:rPr>
              <w:t xml:space="preserve">4-39 </w:t>
            </w:r>
          </w:p>
        </w:tc>
        <w:tc>
          <w:tcPr>
            <w:tcW w:w="2148" w:type="dxa"/>
            <w:vMerge w:val="restart"/>
            <w:vAlign w:val="center"/>
          </w:tcPr>
          <w:p w:rsidR="007E2152" w:rsidRPr="00D967A9" w:rsidRDefault="007E2152" w:rsidP="00D967A9">
            <w:pPr>
              <w:spacing w:before="0" w:after="0" w:line="360" w:lineRule="auto"/>
              <w:rPr>
                <w:sz w:val="20"/>
                <w:szCs w:val="20"/>
              </w:rPr>
            </w:pPr>
            <w:r w:rsidRPr="00D967A9">
              <w:rPr>
                <w:sz w:val="20"/>
                <w:szCs w:val="20"/>
              </w:rPr>
              <w:t>невідома</w:t>
            </w:r>
          </w:p>
        </w:tc>
      </w:tr>
      <w:tr w:rsidR="007E2152" w:rsidRPr="00D967A9" w:rsidTr="00D967A9">
        <w:trPr>
          <w:trHeight w:val="144"/>
          <w:jc w:val="center"/>
        </w:trPr>
        <w:tc>
          <w:tcPr>
            <w:tcW w:w="2329" w:type="dxa"/>
            <w:vMerge/>
          </w:tcPr>
          <w:p w:rsidR="007E2152" w:rsidRPr="00D967A9" w:rsidRDefault="007E2152" w:rsidP="00D967A9">
            <w:pPr>
              <w:spacing w:before="0" w:after="0" w:line="360" w:lineRule="auto"/>
              <w:rPr>
                <w:sz w:val="20"/>
                <w:szCs w:val="20"/>
              </w:rPr>
            </w:pPr>
          </w:p>
        </w:tc>
        <w:tc>
          <w:tcPr>
            <w:tcW w:w="1384" w:type="dxa"/>
          </w:tcPr>
          <w:p w:rsidR="007E2152" w:rsidRPr="00D967A9" w:rsidRDefault="006A6C41" w:rsidP="00D967A9">
            <w:pPr>
              <w:spacing w:before="0" w:after="0" w:line="360" w:lineRule="auto"/>
              <w:rPr>
                <w:sz w:val="20"/>
                <w:szCs w:val="20"/>
              </w:rPr>
            </w:pPr>
            <w:r w:rsidRPr="00D967A9">
              <w:rPr>
                <w:sz w:val="20"/>
                <w:szCs w:val="20"/>
              </w:rPr>
              <w:t>с</w:t>
            </w:r>
            <w:r w:rsidR="007E2152" w:rsidRPr="00D967A9">
              <w:rPr>
                <w:sz w:val="20"/>
                <w:szCs w:val="20"/>
              </w:rPr>
              <w:t>ередня</w:t>
            </w:r>
          </w:p>
          <w:p w:rsidR="006A6C41" w:rsidRPr="00D967A9" w:rsidRDefault="006A6C41" w:rsidP="00D967A9">
            <w:pPr>
              <w:spacing w:before="0" w:after="0" w:line="360" w:lineRule="auto"/>
              <w:rPr>
                <w:sz w:val="20"/>
                <w:szCs w:val="20"/>
              </w:rPr>
            </w:pPr>
            <w:r w:rsidRPr="00D967A9">
              <w:rPr>
                <w:sz w:val="20"/>
                <w:szCs w:val="20"/>
              </w:rPr>
              <w:t>(</w:t>
            </w:r>
            <w:r w:rsidRPr="00D967A9">
              <w:rPr>
                <w:sz w:val="20"/>
                <w:szCs w:val="20"/>
                <w:lang w:val="en-US"/>
              </w:rPr>
              <w:t>M±m)</w:t>
            </w:r>
          </w:p>
        </w:tc>
        <w:tc>
          <w:tcPr>
            <w:tcW w:w="1159" w:type="dxa"/>
            <w:vMerge/>
            <w:vAlign w:val="center"/>
          </w:tcPr>
          <w:p w:rsidR="007E2152" w:rsidRPr="00D967A9" w:rsidRDefault="007E2152" w:rsidP="00D967A9">
            <w:pPr>
              <w:spacing w:before="0" w:after="0" w:line="360" w:lineRule="auto"/>
              <w:rPr>
                <w:sz w:val="20"/>
                <w:szCs w:val="20"/>
              </w:rPr>
            </w:pPr>
          </w:p>
        </w:tc>
        <w:tc>
          <w:tcPr>
            <w:tcW w:w="1903" w:type="dxa"/>
          </w:tcPr>
          <w:p w:rsidR="007E2152" w:rsidRPr="00D967A9" w:rsidRDefault="007E2152" w:rsidP="00D967A9">
            <w:pPr>
              <w:spacing w:before="0" w:after="0" w:line="360" w:lineRule="auto"/>
              <w:rPr>
                <w:sz w:val="20"/>
                <w:szCs w:val="20"/>
              </w:rPr>
            </w:pPr>
            <w:r w:rsidRPr="00D967A9">
              <w:rPr>
                <w:sz w:val="20"/>
                <w:szCs w:val="20"/>
              </w:rPr>
              <w:t xml:space="preserve">22,4±1,4 </w:t>
            </w:r>
          </w:p>
        </w:tc>
        <w:tc>
          <w:tcPr>
            <w:tcW w:w="2148" w:type="dxa"/>
            <w:vMerge/>
          </w:tcPr>
          <w:p w:rsidR="007E2152" w:rsidRPr="00D967A9" w:rsidRDefault="007E2152" w:rsidP="00D967A9">
            <w:pPr>
              <w:spacing w:before="0" w:after="0" w:line="360" w:lineRule="auto"/>
              <w:rPr>
                <w:sz w:val="20"/>
                <w:szCs w:val="20"/>
              </w:rPr>
            </w:pPr>
          </w:p>
        </w:tc>
      </w:tr>
      <w:tr w:rsidR="007E2152" w:rsidRPr="00D967A9" w:rsidTr="00D967A9">
        <w:trPr>
          <w:trHeight w:val="1382"/>
          <w:jc w:val="center"/>
        </w:trPr>
        <w:tc>
          <w:tcPr>
            <w:tcW w:w="2329" w:type="dxa"/>
            <w:vMerge w:val="restart"/>
          </w:tcPr>
          <w:p w:rsidR="007E2152" w:rsidRPr="00D967A9" w:rsidRDefault="007E2152" w:rsidP="00D967A9">
            <w:pPr>
              <w:spacing w:before="0" w:after="0" w:line="360" w:lineRule="auto"/>
              <w:rPr>
                <w:sz w:val="20"/>
                <w:szCs w:val="20"/>
              </w:rPr>
            </w:pPr>
            <w:r w:rsidRPr="00D967A9">
              <w:rPr>
                <w:sz w:val="20"/>
                <w:szCs w:val="20"/>
              </w:rPr>
              <w:t xml:space="preserve">Активність г-компоненти інкорпорованих </w:t>
            </w:r>
            <w:r w:rsidRPr="00D967A9">
              <w:rPr>
                <w:sz w:val="20"/>
                <w:szCs w:val="20"/>
                <w:vertAlign w:val="superscript"/>
              </w:rPr>
              <w:t>134</w:t>
            </w:r>
            <w:r w:rsidRPr="00D967A9">
              <w:rPr>
                <w:sz w:val="20"/>
                <w:szCs w:val="20"/>
                <w:lang w:val="en-US"/>
              </w:rPr>
              <w:t>Cs</w:t>
            </w:r>
            <w:r w:rsidRPr="00D967A9">
              <w:rPr>
                <w:sz w:val="20"/>
                <w:szCs w:val="20"/>
              </w:rPr>
              <w:t xml:space="preserve"> та </w:t>
            </w:r>
            <w:r w:rsidRPr="00D967A9">
              <w:rPr>
                <w:sz w:val="20"/>
                <w:szCs w:val="20"/>
                <w:vertAlign w:val="superscript"/>
              </w:rPr>
              <w:t>137</w:t>
            </w:r>
            <w:r w:rsidRPr="00D967A9">
              <w:rPr>
                <w:sz w:val="20"/>
                <w:szCs w:val="20"/>
                <w:lang w:val="en-US"/>
              </w:rPr>
              <w:t>Cs</w:t>
            </w:r>
            <w:r w:rsidRPr="00D967A9">
              <w:rPr>
                <w:sz w:val="20"/>
                <w:szCs w:val="20"/>
              </w:rPr>
              <w:t xml:space="preserve"> за показниками лічильника випромінювання людини</w:t>
            </w:r>
            <w:r w:rsidR="006A6C41" w:rsidRPr="00D967A9">
              <w:rPr>
                <w:sz w:val="20"/>
                <w:szCs w:val="20"/>
              </w:rPr>
              <w:t>, Бк</w:t>
            </w:r>
          </w:p>
        </w:tc>
        <w:tc>
          <w:tcPr>
            <w:tcW w:w="1384" w:type="dxa"/>
          </w:tcPr>
          <w:p w:rsidR="007E2152" w:rsidRPr="00D967A9" w:rsidRDefault="007E2152" w:rsidP="00D967A9">
            <w:pPr>
              <w:spacing w:before="0" w:after="0" w:line="360" w:lineRule="auto"/>
              <w:rPr>
                <w:sz w:val="20"/>
                <w:szCs w:val="20"/>
              </w:rPr>
            </w:pPr>
          </w:p>
          <w:p w:rsidR="007E2152" w:rsidRPr="00D967A9" w:rsidRDefault="007E2152" w:rsidP="00D967A9">
            <w:pPr>
              <w:spacing w:before="0" w:after="0" w:line="360" w:lineRule="auto"/>
              <w:rPr>
                <w:sz w:val="20"/>
                <w:szCs w:val="20"/>
              </w:rPr>
            </w:pPr>
          </w:p>
          <w:p w:rsidR="007E2152" w:rsidRPr="00D967A9" w:rsidRDefault="007E2152" w:rsidP="00D967A9">
            <w:pPr>
              <w:spacing w:before="0" w:after="0" w:line="360" w:lineRule="auto"/>
              <w:rPr>
                <w:sz w:val="20"/>
                <w:szCs w:val="20"/>
              </w:rPr>
            </w:pPr>
            <w:r w:rsidRPr="00D967A9">
              <w:rPr>
                <w:sz w:val="20"/>
                <w:szCs w:val="20"/>
              </w:rPr>
              <w:t>межі</w:t>
            </w:r>
          </w:p>
          <w:p w:rsidR="007E2152" w:rsidRPr="00D967A9" w:rsidRDefault="007E2152" w:rsidP="00D967A9">
            <w:pPr>
              <w:spacing w:before="0" w:after="0" w:line="360" w:lineRule="auto"/>
              <w:rPr>
                <w:sz w:val="20"/>
                <w:szCs w:val="20"/>
              </w:rPr>
            </w:pPr>
          </w:p>
        </w:tc>
        <w:tc>
          <w:tcPr>
            <w:tcW w:w="1159" w:type="dxa"/>
            <w:vMerge w:val="restart"/>
            <w:vAlign w:val="center"/>
          </w:tcPr>
          <w:p w:rsidR="007E2152" w:rsidRPr="00D967A9" w:rsidRDefault="007E2152" w:rsidP="00D967A9">
            <w:pPr>
              <w:spacing w:before="0" w:after="0" w:line="360" w:lineRule="auto"/>
              <w:rPr>
                <w:sz w:val="20"/>
                <w:szCs w:val="20"/>
              </w:rPr>
            </w:pPr>
            <w:r w:rsidRPr="00D967A9">
              <w:rPr>
                <w:sz w:val="20"/>
                <w:szCs w:val="20"/>
              </w:rPr>
              <w:t>—</w:t>
            </w:r>
          </w:p>
        </w:tc>
        <w:tc>
          <w:tcPr>
            <w:tcW w:w="1903" w:type="dxa"/>
            <w:vMerge w:val="restart"/>
            <w:vAlign w:val="center"/>
          </w:tcPr>
          <w:p w:rsidR="007E2152" w:rsidRPr="00D967A9" w:rsidRDefault="007E2152" w:rsidP="00D967A9">
            <w:pPr>
              <w:spacing w:before="0" w:after="0" w:line="360" w:lineRule="auto"/>
              <w:rPr>
                <w:sz w:val="20"/>
                <w:szCs w:val="20"/>
              </w:rPr>
            </w:pPr>
            <w:r w:rsidRPr="00D967A9">
              <w:rPr>
                <w:sz w:val="20"/>
                <w:szCs w:val="20"/>
              </w:rPr>
              <w:t>—</w:t>
            </w:r>
          </w:p>
        </w:tc>
        <w:tc>
          <w:tcPr>
            <w:tcW w:w="2148" w:type="dxa"/>
            <w:vAlign w:val="center"/>
          </w:tcPr>
          <w:p w:rsidR="007E2152" w:rsidRPr="00D967A9" w:rsidRDefault="007E2152" w:rsidP="00D967A9">
            <w:pPr>
              <w:spacing w:before="0" w:after="0" w:line="360" w:lineRule="auto"/>
              <w:rPr>
                <w:sz w:val="20"/>
                <w:szCs w:val="20"/>
              </w:rPr>
            </w:pPr>
            <w:r w:rsidRPr="00D967A9">
              <w:rPr>
                <w:sz w:val="20"/>
                <w:szCs w:val="20"/>
              </w:rPr>
              <w:t xml:space="preserve">1702-77759 </w:t>
            </w:r>
          </w:p>
        </w:tc>
      </w:tr>
      <w:tr w:rsidR="007E2152" w:rsidRPr="00D967A9" w:rsidTr="00D967A9">
        <w:trPr>
          <w:trHeight w:val="144"/>
          <w:jc w:val="center"/>
        </w:trPr>
        <w:tc>
          <w:tcPr>
            <w:tcW w:w="2329" w:type="dxa"/>
            <w:vMerge/>
          </w:tcPr>
          <w:p w:rsidR="007E2152" w:rsidRPr="00D967A9" w:rsidRDefault="007E2152" w:rsidP="00D967A9">
            <w:pPr>
              <w:spacing w:before="0" w:after="0" w:line="360" w:lineRule="auto"/>
              <w:rPr>
                <w:sz w:val="20"/>
                <w:szCs w:val="20"/>
              </w:rPr>
            </w:pPr>
          </w:p>
        </w:tc>
        <w:tc>
          <w:tcPr>
            <w:tcW w:w="1384" w:type="dxa"/>
          </w:tcPr>
          <w:p w:rsidR="007E2152" w:rsidRPr="00D967A9" w:rsidRDefault="007E2152" w:rsidP="00D967A9">
            <w:pPr>
              <w:spacing w:before="0" w:after="0" w:line="360" w:lineRule="auto"/>
              <w:rPr>
                <w:sz w:val="20"/>
                <w:szCs w:val="20"/>
              </w:rPr>
            </w:pPr>
          </w:p>
          <w:p w:rsidR="007E2152" w:rsidRPr="00D967A9" w:rsidRDefault="006A6C41" w:rsidP="00D967A9">
            <w:pPr>
              <w:spacing w:before="0" w:after="0" w:line="360" w:lineRule="auto"/>
              <w:rPr>
                <w:sz w:val="20"/>
                <w:szCs w:val="20"/>
              </w:rPr>
            </w:pPr>
            <w:r w:rsidRPr="00D967A9">
              <w:rPr>
                <w:sz w:val="20"/>
                <w:szCs w:val="20"/>
              </w:rPr>
              <w:t>с</w:t>
            </w:r>
            <w:r w:rsidR="007E2152" w:rsidRPr="00D967A9">
              <w:rPr>
                <w:sz w:val="20"/>
                <w:szCs w:val="20"/>
              </w:rPr>
              <w:t>ередня</w:t>
            </w:r>
          </w:p>
          <w:p w:rsidR="006A6C41" w:rsidRPr="00D967A9" w:rsidRDefault="006A6C41" w:rsidP="00D967A9">
            <w:pPr>
              <w:spacing w:before="0" w:after="0" w:line="360" w:lineRule="auto"/>
              <w:rPr>
                <w:sz w:val="20"/>
                <w:szCs w:val="20"/>
              </w:rPr>
            </w:pPr>
            <w:r w:rsidRPr="00D967A9">
              <w:rPr>
                <w:sz w:val="20"/>
                <w:szCs w:val="20"/>
              </w:rPr>
              <w:t>(</w:t>
            </w:r>
            <w:r w:rsidRPr="00D967A9">
              <w:rPr>
                <w:sz w:val="20"/>
                <w:szCs w:val="20"/>
                <w:lang w:val="en-US"/>
              </w:rPr>
              <w:t>M±m)</w:t>
            </w:r>
          </w:p>
        </w:tc>
        <w:tc>
          <w:tcPr>
            <w:tcW w:w="1159" w:type="dxa"/>
            <w:vMerge/>
          </w:tcPr>
          <w:p w:rsidR="007E2152" w:rsidRPr="00D967A9" w:rsidRDefault="007E2152" w:rsidP="00D967A9">
            <w:pPr>
              <w:spacing w:before="0" w:after="0" w:line="360" w:lineRule="auto"/>
              <w:rPr>
                <w:sz w:val="20"/>
                <w:szCs w:val="20"/>
              </w:rPr>
            </w:pPr>
          </w:p>
        </w:tc>
        <w:tc>
          <w:tcPr>
            <w:tcW w:w="1903" w:type="dxa"/>
            <w:vMerge/>
          </w:tcPr>
          <w:p w:rsidR="007E2152" w:rsidRPr="00D967A9" w:rsidRDefault="007E2152" w:rsidP="00D967A9">
            <w:pPr>
              <w:spacing w:before="0" w:after="0" w:line="360" w:lineRule="auto"/>
              <w:rPr>
                <w:sz w:val="20"/>
                <w:szCs w:val="20"/>
              </w:rPr>
            </w:pPr>
          </w:p>
        </w:tc>
        <w:tc>
          <w:tcPr>
            <w:tcW w:w="2148" w:type="dxa"/>
            <w:vAlign w:val="center"/>
          </w:tcPr>
          <w:p w:rsidR="007E2152" w:rsidRPr="00D967A9" w:rsidRDefault="007E2152" w:rsidP="00D967A9">
            <w:pPr>
              <w:spacing w:before="0" w:after="0" w:line="360" w:lineRule="auto"/>
              <w:rPr>
                <w:sz w:val="20"/>
                <w:szCs w:val="20"/>
              </w:rPr>
            </w:pPr>
            <w:r w:rsidRPr="00D967A9">
              <w:rPr>
                <w:sz w:val="20"/>
                <w:szCs w:val="20"/>
              </w:rPr>
              <w:t>21252,8±</w:t>
            </w:r>
          </w:p>
          <w:p w:rsidR="007E2152" w:rsidRPr="00D967A9" w:rsidRDefault="007E2152" w:rsidP="00D967A9">
            <w:pPr>
              <w:spacing w:before="0" w:after="0" w:line="360" w:lineRule="auto"/>
              <w:rPr>
                <w:sz w:val="20"/>
                <w:szCs w:val="20"/>
              </w:rPr>
            </w:pPr>
            <w:r w:rsidRPr="00D967A9">
              <w:rPr>
                <w:sz w:val="20"/>
                <w:szCs w:val="20"/>
              </w:rPr>
              <w:t xml:space="preserve">±357,4 </w:t>
            </w:r>
          </w:p>
        </w:tc>
      </w:tr>
      <w:tr w:rsidR="007E2152" w:rsidRPr="00D967A9" w:rsidTr="00D967A9">
        <w:trPr>
          <w:trHeight w:val="676"/>
          <w:jc w:val="center"/>
        </w:trPr>
        <w:tc>
          <w:tcPr>
            <w:tcW w:w="2329" w:type="dxa"/>
            <w:vMerge w:val="restart"/>
          </w:tcPr>
          <w:p w:rsidR="007E2152" w:rsidRPr="00D967A9" w:rsidRDefault="007E2152" w:rsidP="00D967A9">
            <w:pPr>
              <w:spacing w:before="0" w:after="0" w:line="360" w:lineRule="auto"/>
              <w:rPr>
                <w:sz w:val="20"/>
                <w:szCs w:val="20"/>
              </w:rPr>
            </w:pPr>
            <w:r w:rsidRPr="00D967A9">
              <w:rPr>
                <w:sz w:val="20"/>
                <w:szCs w:val="20"/>
              </w:rPr>
              <w:t>Вік хворих (роки) на момент клініко-морфологічних досліджень</w:t>
            </w:r>
          </w:p>
        </w:tc>
        <w:tc>
          <w:tcPr>
            <w:tcW w:w="1384" w:type="dxa"/>
          </w:tcPr>
          <w:p w:rsidR="007E2152" w:rsidRPr="00D967A9" w:rsidRDefault="007E2152" w:rsidP="00D967A9">
            <w:pPr>
              <w:spacing w:before="0" w:after="0" w:line="360" w:lineRule="auto"/>
              <w:rPr>
                <w:sz w:val="20"/>
                <w:szCs w:val="20"/>
              </w:rPr>
            </w:pPr>
            <w:r w:rsidRPr="00D967A9">
              <w:rPr>
                <w:sz w:val="20"/>
                <w:szCs w:val="20"/>
              </w:rPr>
              <w:t>межі</w:t>
            </w:r>
          </w:p>
          <w:p w:rsidR="007E2152" w:rsidRPr="00D967A9" w:rsidRDefault="007E2152" w:rsidP="00D967A9">
            <w:pPr>
              <w:spacing w:before="0" w:after="0" w:line="360" w:lineRule="auto"/>
              <w:rPr>
                <w:sz w:val="20"/>
                <w:szCs w:val="20"/>
              </w:rPr>
            </w:pPr>
          </w:p>
        </w:tc>
        <w:tc>
          <w:tcPr>
            <w:tcW w:w="1159" w:type="dxa"/>
          </w:tcPr>
          <w:p w:rsidR="007E2152" w:rsidRPr="00D967A9" w:rsidRDefault="007E2152" w:rsidP="00D967A9">
            <w:pPr>
              <w:spacing w:before="0" w:after="0" w:line="360" w:lineRule="auto"/>
              <w:rPr>
                <w:sz w:val="20"/>
                <w:szCs w:val="20"/>
              </w:rPr>
            </w:pPr>
            <w:r w:rsidRPr="00D967A9">
              <w:rPr>
                <w:sz w:val="20"/>
                <w:szCs w:val="20"/>
              </w:rPr>
              <w:t>23-56</w:t>
            </w:r>
          </w:p>
        </w:tc>
        <w:tc>
          <w:tcPr>
            <w:tcW w:w="1903" w:type="dxa"/>
          </w:tcPr>
          <w:p w:rsidR="007E2152" w:rsidRPr="00D967A9" w:rsidRDefault="007E2152" w:rsidP="00D967A9">
            <w:pPr>
              <w:spacing w:before="0" w:after="0" w:line="360" w:lineRule="auto"/>
              <w:rPr>
                <w:sz w:val="20"/>
                <w:szCs w:val="20"/>
              </w:rPr>
            </w:pPr>
            <w:r w:rsidRPr="00D967A9">
              <w:rPr>
                <w:sz w:val="20"/>
                <w:szCs w:val="20"/>
              </w:rPr>
              <w:t>26-58</w:t>
            </w:r>
          </w:p>
        </w:tc>
        <w:tc>
          <w:tcPr>
            <w:tcW w:w="2148" w:type="dxa"/>
          </w:tcPr>
          <w:p w:rsidR="007E2152" w:rsidRPr="00D967A9" w:rsidRDefault="007E2152" w:rsidP="00D967A9">
            <w:pPr>
              <w:spacing w:before="0" w:after="0" w:line="360" w:lineRule="auto"/>
              <w:rPr>
                <w:sz w:val="20"/>
                <w:szCs w:val="20"/>
              </w:rPr>
            </w:pPr>
            <w:r w:rsidRPr="00D967A9">
              <w:rPr>
                <w:sz w:val="20"/>
                <w:szCs w:val="20"/>
              </w:rPr>
              <w:t>23-58</w:t>
            </w:r>
          </w:p>
        </w:tc>
      </w:tr>
      <w:tr w:rsidR="007E2152" w:rsidRPr="00D967A9" w:rsidTr="00D967A9">
        <w:trPr>
          <w:trHeight w:val="144"/>
          <w:jc w:val="center"/>
        </w:trPr>
        <w:tc>
          <w:tcPr>
            <w:tcW w:w="2329" w:type="dxa"/>
            <w:vMerge/>
          </w:tcPr>
          <w:p w:rsidR="007E2152" w:rsidRPr="00D967A9" w:rsidRDefault="007E2152" w:rsidP="00D967A9">
            <w:pPr>
              <w:spacing w:before="0" w:after="0" w:line="360" w:lineRule="auto"/>
              <w:rPr>
                <w:sz w:val="20"/>
                <w:szCs w:val="20"/>
              </w:rPr>
            </w:pPr>
          </w:p>
        </w:tc>
        <w:tc>
          <w:tcPr>
            <w:tcW w:w="1384" w:type="dxa"/>
          </w:tcPr>
          <w:p w:rsidR="007E2152" w:rsidRPr="00D967A9" w:rsidRDefault="006A6C41" w:rsidP="00D967A9">
            <w:pPr>
              <w:spacing w:before="0" w:after="0" w:line="360" w:lineRule="auto"/>
              <w:rPr>
                <w:sz w:val="20"/>
                <w:szCs w:val="20"/>
              </w:rPr>
            </w:pPr>
            <w:r w:rsidRPr="00D967A9">
              <w:rPr>
                <w:sz w:val="20"/>
                <w:szCs w:val="20"/>
              </w:rPr>
              <w:t>с</w:t>
            </w:r>
            <w:r w:rsidR="007E2152" w:rsidRPr="00D967A9">
              <w:rPr>
                <w:sz w:val="20"/>
                <w:szCs w:val="20"/>
              </w:rPr>
              <w:t>ередня</w:t>
            </w:r>
          </w:p>
          <w:p w:rsidR="006A6C41" w:rsidRPr="00D967A9" w:rsidRDefault="006A6C41" w:rsidP="00D967A9">
            <w:pPr>
              <w:spacing w:before="0" w:after="0" w:line="360" w:lineRule="auto"/>
              <w:rPr>
                <w:sz w:val="20"/>
                <w:szCs w:val="20"/>
              </w:rPr>
            </w:pPr>
            <w:r w:rsidRPr="00D967A9">
              <w:rPr>
                <w:sz w:val="20"/>
                <w:szCs w:val="20"/>
              </w:rPr>
              <w:t>(</w:t>
            </w:r>
            <w:r w:rsidRPr="00D967A9">
              <w:rPr>
                <w:sz w:val="20"/>
                <w:szCs w:val="20"/>
                <w:lang w:val="en-US"/>
              </w:rPr>
              <w:t>M±m)</w:t>
            </w:r>
          </w:p>
        </w:tc>
        <w:tc>
          <w:tcPr>
            <w:tcW w:w="1159" w:type="dxa"/>
          </w:tcPr>
          <w:p w:rsidR="007E2152" w:rsidRPr="00D967A9" w:rsidRDefault="007E2152" w:rsidP="00D967A9">
            <w:pPr>
              <w:spacing w:before="0" w:after="0" w:line="360" w:lineRule="auto"/>
              <w:rPr>
                <w:sz w:val="20"/>
                <w:szCs w:val="20"/>
              </w:rPr>
            </w:pPr>
            <w:r w:rsidRPr="00D967A9">
              <w:rPr>
                <w:sz w:val="20"/>
                <w:szCs w:val="20"/>
              </w:rPr>
              <w:t>36,5±1,6</w:t>
            </w:r>
          </w:p>
        </w:tc>
        <w:tc>
          <w:tcPr>
            <w:tcW w:w="1903" w:type="dxa"/>
          </w:tcPr>
          <w:p w:rsidR="007E2152" w:rsidRPr="00D967A9" w:rsidRDefault="007E2152" w:rsidP="00D967A9">
            <w:pPr>
              <w:spacing w:before="0" w:after="0" w:line="360" w:lineRule="auto"/>
              <w:rPr>
                <w:sz w:val="20"/>
                <w:szCs w:val="20"/>
              </w:rPr>
            </w:pPr>
            <w:r w:rsidRPr="00D967A9">
              <w:rPr>
                <w:sz w:val="20"/>
                <w:szCs w:val="20"/>
              </w:rPr>
              <w:t>40,5±0,6</w:t>
            </w:r>
          </w:p>
        </w:tc>
        <w:tc>
          <w:tcPr>
            <w:tcW w:w="2148" w:type="dxa"/>
          </w:tcPr>
          <w:p w:rsidR="007E2152" w:rsidRPr="00D967A9" w:rsidRDefault="007E2152" w:rsidP="00D967A9">
            <w:pPr>
              <w:spacing w:before="0" w:after="0" w:line="360" w:lineRule="auto"/>
              <w:rPr>
                <w:sz w:val="20"/>
                <w:szCs w:val="20"/>
              </w:rPr>
            </w:pPr>
            <w:r w:rsidRPr="00D967A9">
              <w:rPr>
                <w:sz w:val="20"/>
                <w:szCs w:val="20"/>
              </w:rPr>
              <w:t>40,4±1,4</w:t>
            </w:r>
          </w:p>
        </w:tc>
      </w:tr>
    </w:tbl>
    <w:p w:rsidR="00792B44" w:rsidRPr="008D27F9" w:rsidRDefault="00792B44" w:rsidP="00CF4B75">
      <w:pPr>
        <w:spacing w:before="0" w:after="0" w:line="360" w:lineRule="auto"/>
        <w:ind w:firstLine="709"/>
        <w:jc w:val="both"/>
        <w:rPr>
          <w:sz w:val="28"/>
          <w:szCs w:val="28"/>
        </w:rPr>
      </w:pPr>
    </w:p>
    <w:p w:rsidR="00792B44" w:rsidRPr="008D27F9" w:rsidRDefault="00792B44" w:rsidP="00CF4B75">
      <w:pPr>
        <w:spacing w:before="0" w:after="0" w:line="360" w:lineRule="auto"/>
        <w:ind w:firstLine="709"/>
        <w:jc w:val="both"/>
        <w:rPr>
          <w:sz w:val="28"/>
          <w:szCs w:val="28"/>
        </w:rPr>
      </w:pPr>
      <w:r w:rsidRPr="008D27F9">
        <w:rPr>
          <w:b/>
          <w:bCs/>
          <w:sz w:val="28"/>
          <w:szCs w:val="28"/>
        </w:rPr>
        <w:t>Результати дослідження та їх обговорення.</w:t>
      </w:r>
      <w:r w:rsidRPr="008D27F9">
        <w:rPr>
          <w:sz w:val="28"/>
          <w:szCs w:val="28"/>
        </w:rPr>
        <w:t xml:space="preserve"> Встановлено, що усі складові аварії на ЧАЕС були потенційно небезпечними для здоров’я людини (табл.3).</w:t>
      </w:r>
    </w:p>
    <w:p w:rsidR="004E1417" w:rsidRPr="008D27F9" w:rsidRDefault="004E1417" w:rsidP="00CF4B75">
      <w:pPr>
        <w:spacing w:before="0" w:after="0" w:line="360" w:lineRule="auto"/>
        <w:ind w:firstLine="709"/>
        <w:jc w:val="both"/>
        <w:rPr>
          <w:i/>
          <w:iCs/>
          <w:sz w:val="28"/>
          <w:szCs w:val="28"/>
        </w:rPr>
      </w:pPr>
    </w:p>
    <w:p w:rsidR="009A7FF3" w:rsidRPr="008D27F9" w:rsidRDefault="009A7FF3" w:rsidP="00CF4B75">
      <w:pPr>
        <w:spacing w:before="0" w:after="0" w:line="360" w:lineRule="auto"/>
        <w:ind w:firstLine="709"/>
        <w:jc w:val="both"/>
        <w:rPr>
          <w:i/>
          <w:iCs/>
          <w:sz w:val="28"/>
          <w:szCs w:val="28"/>
        </w:rPr>
      </w:pPr>
      <w:r w:rsidRPr="008D27F9">
        <w:rPr>
          <w:i/>
          <w:iCs/>
          <w:sz w:val="28"/>
          <w:szCs w:val="28"/>
        </w:rPr>
        <w:t xml:space="preserve">Таблиця </w:t>
      </w:r>
      <w:r w:rsidR="007E2152" w:rsidRPr="008D27F9">
        <w:rPr>
          <w:i/>
          <w:iCs/>
          <w:sz w:val="28"/>
          <w:szCs w:val="28"/>
        </w:rPr>
        <w:t>3</w:t>
      </w:r>
    </w:p>
    <w:p w:rsidR="009A7FF3" w:rsidRPr="00D967A9" w:rsidRDefault="009A7FF3" w:rsidP="00CF4B75">
      <w:pPr>
        <w:shd w:val="clear" w:color="auto" w:fill="FFFFFF"/>
        <w:autoSpaceDE w:val="0"/>
        <w:autoSpaceDN w:val="0"/>
        <w:adjustRightInd w:val="0"/>
        <w:spacing w:before="0" w:after="0" w:line="360" w:lineRule="auto"/>
        <w:ind w:firstLine="709"/>
        <w:jc w:val="both"/>
        <w:rPr>
          <w:bCs/>
          <w:sz w:val="28"/>
          <w:szCs w:val="28"/>
        </w:rPr>
      </w:pPr>
      <w:r w:rsidRPr="00D967A9">
        <w:rPr>
          <w:bCs/>
          <w:sz w:val="28"/>
          <w:szCs w:val="28"/>
        </w:rPr>
        <w:t>Потенційно небезпечні для людського організму чинники Чорнобильської катастрофи</w:t>
      </w:r>
    </w:p>
    <w:tbl>
      <w:tblPr>
        <w:tblW w:w="90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0"/>
        <w:gridCol w:w="4401"/>
      </w:tblGrid>
      <w:tr w:rsidR="009A7FF3" w:rsidRPr="00D967A9" w:rsidTr="00A647C8">
        <w:trPr>
          <w:trHeight w:val="145"/>
          <w:jc w:val="center"/>
        </w:trPr>
        <w:tc>
          <w:tcPr>
            <w:tcW w:w="4660" w:type="dxa"/>
            <w:vAlign w:val="center"/>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Групи чинників</w:t>
            </w:r>
          </w:p>
        </w:tc>
        <w:tc>
          <w:tcPr>
            <w:tcW w:w="4400" w:type="dxa"/>
            <w:vAlign w:val="center"/>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Передбачувана шкода</w:t>
            </w:r>
          </w:p>
        </w:tc>
      </w:tr>
      <w:tr w:rsidR="009A7FF3" w:rsidRPr="00D967A9" w:rsidTr="00A647C8">
        <w:trPr>
          <w:trHeight w:val="145"/>
          <w:jc w:val="center"/>
        </w:trPr>
        <w:tc>
          <w:tcPr>
            <w:tcW w:w="4660" w:type="dxa"/>
            <w:tcBorders>
              <w:bottom w:val="nil"/>
            </w:tcBorders>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І. Техногенні:</w:t>
            </w:r>
          </w:p>
        </w:tc>
        <w:tc>
          <w:tcPr>
            <w:tcW w:w="4400" w:type="dxa"/>
            <w:tcBorders>
              <w:bottom w:val="nil"/>
            </w:tcBorders>
          </w:tcPr>
          <w:p w:rsidR="009A7FF3" w:rsidRPr="00D967A9" w:rsidRDefault="009A7FF3" w:rsidP="00D967A9">
            <w:pPr>
              <w:autoSpaceDE w:val="0"/>
              <w:autoSpaceDN w:val="0"/>
              <w:adjustRightInd w:val="0"/>
              <w:spacing w:before="0" w:after="0" w:line="360" w:lineRule="auto"/>
              <w:rPr>
                <w:sz w:val="20"/>
                <w:szCs w:val="20"/>
              </w:rPr>
            </w:pPr>
          </w:p>
        </w:tc>
      </w:tr>
      <w:tr w:rsidR="009A7FF3" w:rsidRPr="00D967A9" w:rsidTr="00A647C8">
        <w:trPr>
          <w:trHeight w:val="145"/>
          <w:jc w:val="center"/>
        </w:trPr>
        <w:tc>
          <w:tcPr>
            <w:tcW w:w="4660" w:type="dxa"/>
            <w:tcBorders>
              <w:top w:val="nil"/>
              <w:bottom w:val="nil"/>
            </w:tcBorders>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1) іонізуюче випромінювання:</w:t>
            </w:r>
          </w:p>
        </w:tc>
        <w:tc>
          <w:tcPr>
            <w:tcW w:w="4400" w:type="dxa"/>
            <w:tcBorders>
              <w:top w:val="nil"/>
              <w:bottom w:val="nil"/>
            </w:tcBorders>
          </w:tcPr>
          <w:p w:rsidR="009A7FF3" w:rsidRPr="00D967A9" w:rsidRDefault="009A7FF3" w:rsidP="00D967A9">
            <w:pPr>
              <w:autoSpaceDE w:val="0"/>
              <w:autoSpaceDN w:val="0"/>
              <w:adjustRightInd w:val="0"/>
              <w:spacing w:before="0" w:after="0" w:line="360" w:lineRule="auto"/>
              <w:rPr>
                <w:sz w:val="20"/>
                <w:szCs w:val="20"/>
              </w:rPr>
            </w:pPr>
          </w:p>
        </w:tc>
      </w:tr>
      <w:tr w:rsidR="009A7FF3" w:rsidRPr="00D967A9" w:rsidTr="00A647C8">
        <w:trPr>
          <w:trHeight w:val="145"/>
          <w:jc w:val="center"/>
        </w:trPr>
        <w:tc>
          <w:tcPr>
            <w:tcW w:w="4660" w:type="dxa"/>
            <w:tcBorders>
              <w:top w:val="nil"/>
              <w:bottom w:val="nil"/>
            </w:tcBorders>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а) при короткочасному (декілька хвилин – 1-3 дні) опроміненні всього тіла у дозі, що перевищує 1 Гр (100 рад);</w:t>
            </w:r>
          </w:p>
        </w:tc>
        <w:tc>
          <w:tcPr>
            <w:tcW w:w="4400" w:type="dxa"/>
            <w:tcBorders>
              <w:top w:val="nil"/>
              <w:bottom w:val="nil"/>
            </w:tcBorders>
          </w:tcPr>
          <w:p w:rsidR="009A7FF3" w:rsidRPr="00D967A9" w:rsidRDefault="009A7FF3" w:rsidP="00D967A9">
            <w:pPr>
              <w:autoSpaceDE w:val="0"/>
              <w:autoSpaceDN w:val="0"/>
              <w:adjustRightInd w:val="0"/>
              <w:spacing w:before="0" w:after="0" w:line="360" w:lineRule="auto"/>
              <w:rPr>
                <w:sz w:val="20"/>
                <w:szCs w:val="20"/>
              </w:rPr>
            </w:pPr>
            <w:bookmarkStart w:id="0" w:name="OLE_LINK2"/>
            <w:bookmarkStart w:id="1" w:name="OLE_LINK3"/>
            <w:r w:rsidRPr="00D967A9">
              <w:rPr>
                <w:sz w:val="20"/>
                <w:szCs w:val="20"/>
              </w:rPr>
              <w:t>•</w:t>
            </w:r>
            <w:bookmarkEnd w:id="0"/>
            <w:bookmarkEnd w:id="1"/>
            <w:r w:rsidRPr="00D967A9">
              <w:rPr>
                <w:sz w:val="20"/>
                <w:szCs w:val="20"/>
              </w:rPr>
              <w:t xml:space="preserve"> гостра променева хвороба з відповідною градацією за ступенями і формами;</w:t>
            </w:r>
          </w:p>
        </w:tc>
      </w:tr>
      <w:tr w:rsidR="009A7FF3" w:rsidRPr="00D967A9" w:rsidTr="00A647C8">
        <w:trPr>
          <w:trHeight w:val="145"/>
          <w:jc w:val="center"/>
        </w:trPr>
        <w:tc>
          <w:tcPr>
            <w:tcW w:w="4660" w:type="dxa"/>
            <w:tcBorders>
              <w:top w:val="nil"/>
              <w:bottom w:val="nil"/>
            </w:tcBorders>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б) при потужності дози понад 0,005 Гр у день і накопиченні за відносно короткий термін сумарної дози опромінення, що перевищує при загальному г-опроміненні 1,0-1,5 Гр (порогові величини доз опромінення окремих органів при надходженні радіонуклідів з вибірковим депонуванням або ж при місцевому зовнішньому опроміненні залежні від рівномірності розподілу дози в органі і сегменті тіла та переважно суттєво вищі, ніж при опромінюванні всього тіла);</w:t>
            </w:r>
          </w:p>
        </w:tc>
        <w:tc>
          <w:tcPr>
            <w:tcW w:w="4400" w:type="dxa"/>
            <w:tcBorders>
              <w:top w:val="nil"/>
              <w:bottom w:val="nil"/>
            </w:tcBorders>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 хронічна променева хвороба (завдяки т.з. «ручному управлінню дозами» у медичних документах не фігурує);</w:t>
            </w:r>
          </w:p>
        </w:tc>
      </w:tr>
      <w:tr w:rsidR="009A7FF3" w:rsidRPr="00D967A9" w:rsidTr="00A647C8">
        <w:trPr>
          <w:trHeight w:val="145"/>
          <w:jc w:val="center"/>
        </w:trPr>
        <w:tc>
          <w:tcPr>
            <w:tcW w:w="4660" w:type="dxa"/>
            <w:tcBorders>
              <w:top w:val="nil"/>
            </w:tcBorders>
          </w:tcPr>
          <w:p w:rsidR="009A7FF3" w:rsidRPr="00D967A9" w:rsidRDefault="009A7FF3" w:rsidP="00D967A9">
            <w:pPr>
              <w:spacing w:before="0" w:after="0" w:line="360" w:lineRule="auto"/>
              <w:rPr>
                <w:sz w:val="20"/>
                <w:szCs w:val="20"/>
                <w:lang w:val="ru-RU"/>
              </w:rPr>
            </w:pPr>
            <w:r w:rsidRPr="00D967A9">
              <w:rPr>
                <w:sz w:val="20"/>
                <w:szCs w:val="20"/>
              </w:rPr>
              <w:t>в) у малих (до 1Гр) дозах низької інтенсивності (за тривалий проміжок часу)</w:t>
            </w:r>
          </w:p>
        </w:tc>
        <w:tc>
          <w:tcPr>
            <w:tcW w:w="4400" w:type="dxa"/>
            <w:tcBorders>
              <w:top w:val="nil"/>
            </w:tcBorders>
          </w:tcPr>
          <w:p w:rsidR="009A7FF3" w:rsidRPr="00D967A9" w:rsidRDefault="009A7FF3" w:rsidP="00D967A9">
            <w:pPr>
              <w:spacing w:before="0" w:after="0" w:line="360" w:lineRule="auto"/>
              <w:rPr>
                <w:sz w:val="20"/>
                <w:szCs w:val="20"/>
                <w:lang w:val="ru-RU"/>
              </w:rPr>
            </w:pPr>
            <w:r w:rsidRPr="00D967A9">
              <w:rPr>
                <w:sz w:val="20"/>
                <w:szCs w:val="20"/>
              </w:rPr>
              <w:t>• індукція (стимуляція) розвитку та трансформація перебігу існуючих в організмі патологічних процесів</w:t>
            </w:r>
          </w:p>
        </w:tc>
      </w:tr>
      <w:tr w:rsidR="009A7FF3" w:rsidRPr="00D967A9" w:rsidTr="00A647C8">
        <w:trPr>
          <w:trHeight w:val="1373"/>
          <w:jc w:val="center"/>
        </w:trPr>
        <w:tc>
          <w:tcPr>
            <w:tcW w:w="4660" w:type="dxa"/>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2) різноманітні ксенобіотики як технологічні складові аварії та її ліквідації (першочергово — свинець) [257]</w:t>
            </w:r>
          </w:p>
        </w:tc>
        <w:tc>
          <w:tcPr>
            <w:tcW w:w="4400" w:type="dxa"/>
          </w:tcPr>
          <w:p w:rsidR="009A7FF3" w:rsidRPr="00D967A9" w:rsidRDefault="009A7FF3" w:rsidP="00D967A9">
            <w:pPr>
              <w:tabs>
                <w:tab w:val="left" w:pos="313"/>
              </w:tabs>
              <w:autoSpaceDE w:val="0"/>
              <w:autoSpaceDN w:val="0"/>
              <w:adjustRightInd w:val="0"/>
              <w:spacing w:before="0" w:after="0" w:line="360" w:lineRule="auto"/>
              <w:rPr>
                <w:sz w:val="20"/>
                <w:szCs w:val="20"/>
              </w:rPr>
            </w:pPr>
            <w:r w:rsidRPr="00D967A9">
              <w:rPr>
                <w:sz w:val="20"/>
                <w:szCs w:val="20"/>
              </w:rPr>
              <w:t>• реалізація автономних індукуючих (стимулюючих) патогенних ефектів;</w:t>
            </w:r>
          </w:p>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 адитивне та синергічне долучення до інших чинників аварії</w:t>
            </w:r>
          </w:p>
        </w:tc>
      </w:tr>
      <w:tr w:rsidR="009A7FF3" w:rsidRPr="00D967A9" w:rsidTr="00A647C8">
        <w:trPr>
          <w:trHeight w:val="1388"/>
          <w:jc w:val="center"/>
        </w:trPr>
        <w:tc>
          <w:tcPr>
            <w:tcW w:w="4660" w:type="dxa"/>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3) висока температура</w:t>
            </w:r>
          </w:p>
        </w:tc>
        <w:tc>
          <w:tcPr>
            <w:tcW w:w="4400" w:type="dxa"/>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 опіки;</w:t>
            </w:r>
          </w:p>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 тепловий удар;</w:t>
            </w:r>
          </w:p>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 напруження компенсаційно-пристосуваль-них реакцій організму</w:t>
            </w:r>
          </w:p>
        </w:tc>
      </w:tr>
      <w:tr w:rsidR="002C68D1" w:rsidRPr="00D967A9" w:rsidTr="00A647C8">
        <w:trPr>
          <w:trHeight w:val="154"/>
          <w:jc w:val="center"/>
        </w:trPr>
        <w:tc>
          <w:tcPr>
            <w:tcW w:w="4660" w:type="dxa"/>
            <w:tcBorders>
              <w:top w:val="nil"/>
              <w:left w:val="nil"/>
              <w:bottom w:val="nil"/>
              <w:right w:val="nil"/>
            </w:tcBorders>
          </w:tcPr>
          <w:p w:rsidR="002C68D1" w:rsidRPr="00D967A9" w:rsidRDefault="002C68D1" w:rsidP="00D967A9">
            <w:pPr>
              <w:spacing w:before="0" w:after="0" w:line="360" w:lineRule="auto"/>
              <w:rPr>
                <w:sz w:val="20"/>
                <w:szCs w:val="20"/>
                <w:lang w:val="ru-RU"/>
              </w:rPr>
            </w:pPr>
          </w:p>
        </w:tc>
        <w:tc>
          <w:tcPr>
            <w:tcW w:w="4400" w:type="dxa"/>
            <w:tcBorders>
              <w:top w:val="nil"/>
              <w:left w:val="nil"/>
              <w:bottom w:val="nil"/>
              <w:right w:val="nil"/>
            </w:tcBorders>
          </w:tcPr>
          <w:p w:rsidR="004E1417" w:rsidRPr="00D967A9" w:rsidRDefault="004E1417" w:rsidP="00D967A9">
            <w:pPr>
              <w:spacing w:before="0" w:after="0" w:line="360" w:lineRule="auto"/>
              <w:rPr>
                <w:sz w:val="20"/>
                <w:szCs w:val="20"/>
              </w:rPr>
            </w:pPr>
          </w:p>
        </w:tc>
      </w:tr>
      <w:tr w:rsidR="002C68D1" w:rsidRPr="00D967A9" w:rsidTr="00A647C8">
        <w:trPr>
          <w:trHeight w:val="347"/>
          <w:jc w:val="center"/>
        </w:trPr>
        <w:tc>
          <w:tcPr>
            <w:tcW w:w="9061" w:type="dxa"/>
            <w:gridSpan w:val="2"/>
            <w:tcBorders>
              <w:top w:val="nil"/>
              <w:left w:val="nil"/>
              <w:right w:val="nil"/>
            </w:tcBorders>
          </w:tcPr>
          <w:p w:rsidR="002C68D1" w:rsidRPr="00CD0967" w:rsidRDefault="002C68D1" w:rsidP="00D967A9">
            <w:pPr>
              <w:spacing w:before="0" w:after="0" w:line="360" w:lineRule="auto"/>
              <w:rPr>
                <w:i/>
                <w:iCs/>
                <w:sz w:val="20"/>
                <w:szCs w:val="20"/>
                <w:lang w:val="ru-RU"/>
              </w:rPr>
            </w:pPr>
          </w:p>
        </w:tc>
      </w:tr>
      <w:tr w:rsidR="002C68D1" w:rsidRPr="00D967A9" w:rsidTr="00A647C8">
        <w:trPr>
          <w:trHeight w:val="347"/>
          <w:jc w:val="center"/>
        </w:trPr>
        <w:tc>
          <w:tcPr>
            <w:tcW w:w="4660" w:type="dxa"/>
            <w:vAlign w:val="center"/>
          </w:tcPr>
          <w:p w:rsidR="002C68D1" w:rsidRPr="00D967A9" w:rsidRDefault="002C68D1" w:rsidP="00D967A9">
            <w:pPr>
              <w:autoSpaceDE w:val="0"/>
              <w:autoSpaceDN w:val="0"/>
              <w:adjustRightInd w:val="0"/>
              <w:spacing w:before="0" w:after="0" w:line="360" w:lineRule="auto"/>
              <w:rPr>
                <w:sz w:val="20"/>
                <w:szCs w:val="20"/>
              </w:rPr>
            </w:pPr>
            <w:r w:rsidRPr="00D967A9">
              <w:rPr>
                <w:sz w:val="20"/>
                <w:szCs w:val="20"/>
              </w:rPr>
              <w:t>Групи чинників</w:t>
            </w:r>
          </w:p>
        </w:tc>
        <w:tc>
          <w:tcPr>
            <w:tcW w:w="4400" w:type="dxa"/>
            <w:vAlign w:val="center"/>
          </w:tcPr>
          <w:p w:rsidR="002C68D1" w:rsidRPr="00D967A9" w:rsidRDefault="002C68D1" w:rsidP="00D967A9">
            <w:pPr>
              <w:autoSpaceDE w:val="0"/>
              <w:autoSpaceDN w:val="0"/>
              <w:adjustRightInd w:val="0"/>
              <w:spacing w:before="0" w:after="0" w:line="360" w:lineRule="auto"/>
              <w:rPr>
                <w:sz w:val="20"/>
                <w:szCs w:val="20"/>
              </w:rPr>
            </w:pPr>
            <w:r w:rsidRPr="00D967A9">
              <w:rPr>
                <w:sz w:val="20"/>
                <w:szCs w:val="20"/>
              </w:rPr>
              <w:t>Передбачувана шкода</w:t>
            </w:r>
          </w:p>
        </w:tc>
      </w:tr>
      <w:tr w:rsidR="009A7FF3" w:rsidRPr="00D967A9" w:rsidTr="00A647C8">
        <w:trPr>
          <w:trHeight w:val="1041"/>
          <w:jc w:val="center"/>
        </w:trPr>
        <w:tc>
          <w:tcPr>
            <w:tcW w:w="4660" w:type="dxa"/>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4) кіптява</w:t>
            </w:r>
          </w:p>
        </w:tc>
        <w:tc>
          <w:tcPr>
            <w:tcW w:w="4400" w:type="dxa"/>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 негативний вплив на органи дихання і шкіру (подразнення, алергічні реакції, напруження компенсаційно-пристосувальних процесів)</w:t>
            </w:r>
          </w:p>
        </w:tc>
      </w:tr>
      <w:tr w:rsidR="009A7FF3" w:rsidRPr="00D967A9" w:rsidTr="00A647C8">
        <w:trPr>
          <w:trHeight w:val="1735"/>
          <w:jc w:val="center"/>
        </w:trPr>
        <w:tc>
          <w:tcPr>
            <w:tcW w:w="4660" w:type="dxa"/>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5) пил</w:t>
            </w:r>
          </w:p>
        </w:tc>
        <w:tc>
          <w:tcPr>
            <w:tcW w:w="4400" w:type="dxa"/>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 механічне подразнення органів дихання з відповідними наслідками;</w:t>
            </w:r>
          </w:p>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 за наявності радіоактивних часточок – джерело інкорпорування радіонуклідів інгаляційним та аліментарним (при заковтуванні) шляхами</w:t>
            </w:r>
          </w:p>
        </w:tc>
      </w:tr>
      <w:tr w:rsidR="009A7FF3" w:rsidRPr="00D967A9" w:rsidTr="00A647C8">
        <w:trPr>
          <w:trHeight w:val="1735"/>
          <w:jc w:val="center"/>
        </w:trPr>
        <w:tc>
          <w:tcPr>
            <w:tcW w:w="4660" w:type="dxa"/>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ІІ. Соціально-психологічна компонента (дезадаптація)</w:t>
            </w:r>
          </w:p>
        </w:tc>
        <w:tc>
          <w:tcPr>
            <w:tcW w:w="4400" w:type="dxa"/>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 соціальна депресія;</w:t>
            </w:r>
          </w:p>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 соціальне виключення;</w:t>
            </w:r>
          </w:p>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 психологічна складова патогенетичних ланок поліорганної патології (порушення інтеграційних механізмів забезпечення гомеостазу)</w:t>
            </w:r>
          </w:p>
        </w:tc>
      </w:tr>
      <w:tr w:rsidR="009A7FF3" w:rsidRPr="00D967A9" w:rsidTr="00A647C8">
        <w:trPr>
          <w:trHeight w:val="1735"/>
          <w:jc w:val="center"/>
        </w:trPr>
        <w:tc>
          <w:tcPr>
            <w:tcW w:w="4660" w:type="dxa"/>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ІІІ. Стрес у його патофізіологічному тлумаченні як похідна первинних (за термінами аварії) чинників – загальний адаптаційний синдром</w:t>
            </w:r>
          </w:p>
        </w:tc>
        <w:tc>
          <w:tcPr>
            <w:tcW w:w="4400" w:type="dxa"/>
          </w:tcPr>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 вірогідність перехресної сенсибілізації до інших факторів при формуванні резистентності до первинного;</w:t>
            </w:r>
          </w:p>
          <w:p w:rsidR="009A7FF3" w:rsidRPr="00D967A9" w:rsidRDefault="009A7FF3" w:rsidP="00D967A9">
            <w:pPr>
              <w:autoSpaceDE w:val="0"/>
              <w:autoSpaceDN w:val="0"/>
              <w:adjustRightInd w:val="0"/>
              <w:spacing w:before="0" w:after="0" w:line="360" w:lineRule="auto"/>
              <w:rPr>
                <w:sz w:val="20"/>
                <w:szCs w:val="20"/>
              </w:rPr>
            </w:pPr>
            <w:r w:rsidRPr="00D967A9">
              <w:rPr>
                <w:sz w:val="20"/>
                <w:szCs w:val="20"/>
              </w:rPr>
              <w:t>• імовірність хвороб адаптації, коли пристосувальна реакція стає патогенним чинником</w:t>
            </w:r>
          </w:p>
        </w:tc>
      </w:tr>
    </w:tbl>
    <w:p w:rsidR="005A460C" w:rsidRPr="008D27F9" w:rsidRDefault="005A460C" w:rsidP="00CF4B75">
      <w:pPr>
        <w:spacing w:before="0" w:after="0" w:line="360" w:lineRule="auto"/>
        <w:ind w:firstLine="709"/>
        <w:jc w:val="both"/>
        <w:rPr>
          <w:sz w:val="28"/>
          <w:szCs w:val="28"/>
        </w:rPr>
      </w:pPr>
    </w:p>
    <w:p w:rsidR="00792B44" w:rsidRPr="008D27F9" w:rsidRDefault="00792B44" w:rsidP="00CF4B75">
      <w:pPr>
        <w:spacing w:before="0" w:after="0" w:line="360" w:lineRule="auto"/>
        <w:ind w:firstLine="709"/>
        <w:jc w:val="both"/>
        <w:rPr>
          <w:sz w:val="28"/>
          <w:szCs w:val="28"/>
        </w:rPr>
      </w:pPr>
      <w:r w:rsidRPr="008D27F9">
        <w:rPr>
          <w:sz w:val="28"/>
          <w:szCs w:val="28"/>
        </w:rPr>
        <w:t>Як засвідчує досвід Чорнобильської катастрофи, найвагомішим</w:t>
      </w:r>
      <w:r w:rsidR="00C10AF8">
        <w:rPr>
          <w:sz w:val="28"/>
          <w:szCs w:val="28"/>
        </w:rPr>
        <w:t xml:space="preserve"> </w:t>
      </w:r>
      <w:r w:rsidRPr="008D27F9">
        <w:rPr>
          <w:sz w:val="28"/>
          <w:szCs w:val="28"/>
        </w:rPr>
        <w:t>радіобіологічним наслідком великомасштабної радіаційної аварії є індукований патоморфоз захворювань у постраждалих категорій населення. Його предметне розпізнавання потребує задіяння у діагностичному, лікувальному й експертному процесах морфологічних методів досліджень, що, крім оптимізації лікування та профілактики, дозволяє уникати численних спекуляцій.</w:t>
      </w:r>
    </w:p>
    <w:p w:rsidR="00792B44" w:rsidRPr="008D27F9" w:rsidRDefault="00792B44" w:rsidP="00CF4B75">
      <w:pPr>
        <w:pStyle w:val="a9"/>
        <w:spacing w:line="360" w:lineRule="auto"/>
        <w:ind w:firstLine="709"/>
        <w:rPr>
          <w:lang w:val="uk-UA"/>
        </w:rPr>
      </w:pPr>
      <w:r w:rsidRPr="008D27F9">
        <w:rPr>
          <w:lang w:val="uk-UA"/>
        </w:rPr>
        <w:t>Сутність індукованого патоморфозу недуг в осіб, які постраждали у зв’язку з аварією на ЧАЕС, полягає у трансформації клінічної симптоматики хвороб, що</w:t>
      </w:r>
      <w:r w:rsidR="00756049" w:rsidRPr="008D27F9">
        <w:rPr>
          <w:lang w:val="uk-UA"/>
        </w:rPr>
        <w:t>,</w:t>
      </w:r>
      <w:r w:rsidRPr="008D27F9">
        <w:rPr>
          <w:lang w:val="uk-UA"/>
        </w:rPr>
        <w:t xml:space="preserve"> за даними патоморфологічних досліджень</w:t>
      </w:r>
      <w:r w:rsidR="00756049" w:rsidRPr="008D27F9">
        <w:rPr>
          <w:lang w:val="uk-UA"/>
        </w:rPr>
        <w:t>,</w:t>
      </w:r>
      <w:r w:rsidRPr="008D27F9">
        <w:rPr>
          <w:lang w:val="uk-UA"/>
        </w:rPr>
        <w:t xml:space="preserve"> фундується наступними змінами (табл.4).</w:t>
      </w:r>
    </w:p>
    <w:p w:rsidR="004E1417" w:rsidRPr="008D27F9" w:rsidRDefault="004E1417" w:rsidP="00CF4B75">
      <w:pPr>
        <w:pStyle w:val="a9"/>
        <w:spacing w:line="360" w:lineRule="auto"/>
        <w:ind w:firstLine="709"/>
        <w:rPr>
          <w:i/>
          <w:iCs/>
          <w:lang w:val="uk-UA"/>
        </w:rPr>
      </w:pPr>
    </w:p>
    <w:p w:rsidR="00792B44" w:rsidRPr="008D27F9" w:rsidRDefault="00792B44" w:rsidP="00CF4B75">
      <w:pPr>
        <w:pStyle w:val="a9"/>
        <w:spacing w:line="360" w:lineRule="auto"/>
        <w:ind w:firstLine="709"/>
        <w:rPr>
          <w:lang w:val="uk-UA"/>
        </w:rPr>
      </w:pPr>
      <w:r w:rsidRPr="008D27F9">
        <w:rPr>
          <w:i/>
          <w:iCs/>
          <w:lang w:val="uk-UA"/>
        </w:rPr>
        <w:t>Таблиця 4</w:t>
      </w:r>
    </w:p>
    <w:p w:rsidR="00792B44" w:rsidRPr="008D27F9" w:rsidRDefault="00792B44" w:rsidP="00CF4B75">
      <w:pPr>
        <w:pStyle w:val="a9"/>
        <w:spacing w:line="360" w:lineRule="auto"/>
        <w:ind w:firstLine="709"/>
        <w:rPr>
          <w:lang w:val="uk-UA"/>
        </w:rPr>
      </w:pPr>
      <w:r w:rsidRPr="008D27F9">
        <w:rPr>
          <w:lang w:val="uk-UA"/>
        </w:rPr>
        <w:t>Узагальнені діагностичні критерії, інформативні щодо осіб, котрі постраждали внаслідок аварії на ЧАЕС</w:t>
      </w:r>
    </w:p>
    <w:tbl>
      <w:tblPr>
        <w:tblW w:w="87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
        <w:gridCol w:w="2755"/>
        <w:gridCol w:w="202"/>
        <w:gridCol w:w="5234"/>
        <w:gridCol w:w="251"/>
      </w:tblGrid>
      <w:tr w:rsidR="00792B44" w:rsidRPr="00A647C8" w:rsidTr="00CD0967">
        <w:trPr>
          <w:gridAfter w:val="1"/>
          <w:wAfter w:w="251" w:type="dxa"/>
          <w:trHeight w:val="335"/>
          <w:jc w:val="center"/>
        </w:trPr>
        <w:tc>
          <w:tcPr>
            <w:tcW w:w="3039" w:type="dxa"/>
            <w:gridSpan w:val="2"/>
            <w:vAlign w:val="center"/>
          </w:tcPr>
          <w:p w:rsidR="00792B44" w:rsidRPr="00A647C8" w:rsidRDefault="00792B44" w:rsidP="00A647C8">
            <w:pPr>
              <w:spacing w:before="0" w:after="0" w:line="360" w:lineRule="auto"/>
              <w:rPr>
                <w:sz w:val="20"/>
                <w:szCs w:val="20"/>
              </w:rPr>
            </w:pPr>
            <w:r w:rsidRPr="00A647C8">
              <w:rPr>
                <w:sz w:val="20"/>
                <w:szCs w:val="20"/>
              </w:rPr>
              <w:t>Інтегральні патологічні стани</w:t>
            </w:r>
          </w:p>
        </w:tc>
        <w:tc>
          <w:tcPr>
            <w:tcW w:w="5436" w:type="dxa"/>
            <w:gridSpan w:val="2"/>
            <w:vAlign w:val="center"/>
          </w:tcPr>
          <w:p w:rsidR="00792B44" w:rsidRPr="00A647C8" w:rsidRDefault="00792B44" w:rsidP="00A647C8">
            <w:pPr>
              <w:pStyle w:val="2"/>
              <w:spacing w:line="360" w:lineRule="auto"/>
              <w:jc w:val="left"/>
              <w:rPr>
                <w:b w:val="0"/>
                <w:bCs w:val="0"/>
                <w:sz w:val="20"/>
                <w:szCs w:val="20"/>
              </w:rPr>
            </w:pPr>
            <w:r w:rsidRPr="00A647C8">
              <w:rPr>
                <w:b w:val="0"/>
                <w:bCs w:val="0"/>
                <w:sz w:val="20"/>
                <w:szCs w:val="20"/>
              </w:rPr>
              <w:t>Патоморфологічні ознаки</w:t>
            </w:r>
          </w:p>
        </w:tc>
      </w:tr>
      <w:tr w:rsidR="00792B44" w:rsidRPr="00A647C8" w:rsidTr="00CD0967">
        <w:trPr>
          <w:gridAfter w:val="1"/>
          <w:wAfter w:w="251" w:type="dxa"/>
          <w:trHeight w:val="702"/>
          <w:jc w:val="center"/>
        </w:trPr>
        <w:tc>
          <w:tcPr>
            <w:tcW w:w="3039" w:type="dxa"/>
            <w:gridSpan w:val="2"/>
            <w:vAlign w:val="center"/>
          </w:tcPr>
          <w:p w:rsidR="00792B44" w:rsidRPr="00A647C8" w:rsidRDefault="00792B44" w:rsidP="00A647C8">
            <w:pPr>
              <w:spacing w:before="0" w:after="0" w:line="360" w:lineRule="auto"/>
              <w:rPr>
                <w:sz w:val="20"/>
                <w:szCs w:val="20"/>
              </w:rPr>
            </w:pPr>
            <w:r w:rsidRPr="00A647C8">
              <w:rPr>
                <w:sz w:val="20"/>
                <w:szCs w:val="20"/>
              </w:rPr>
              <w:t>Топографічні особливості захворювання</w:t>
            </w:r>
          </w:p>
        </w:tc>
        <w:tc>
          <w:tcPr>
            <w:tcW w:w="5436" w:type="dxa"/>
            <w:gridSpan w:val="2"/>
          </w:tcPr>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більше розповсюдження по досліджуваному органу;</w:t>
            </w:r>
          </w:p>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відмінні від відомих поєднання локалізації патологічних процесів</w:t>
            </w:r>
          </w:p>
        </w:tc>
      </w:tr>
      <w:tr w:rsidR="00792B44" w:rsidRPr="00A647C8" w:rsidTr="00CD0967">
        <w:trPr>
          <w:gridAfter w:val="1"/>
          <w:wAfter w:w="251" w:type="dxa"/>
          <w:trHeight w:val="1404"/>
          <w:jc w:val="center"/>
        </w:trPr>
        <w:tc>
          <w:tcPr>
            <w:tcW w:w="3039" w:type="dxa"/>
            <w:gridSpan w:val="2"/>
            <w:vAlign w:val="center"/>
          </w:tcPr>
          <w:p w:rsidR="00792B44" w:rsidRPr="00A647C8" w:rsidRDefault="00792B44" w:rsidP="00A647C8">
            <w:pPr>
              <w:spacing w:before="0" w:after="0" w:line="360" w:lineRule="auto"/>
              <w:rPr>
                <w:sz w:val="20"/>
                <w:szCs w:val="20"/>
              </w:rPr>
            </w:pPr>
            <w:r w:rsidRPr="00A647C8">
              <w:rPr>
                <w:sz w:val="20"/>
                <w:szCs w:val="20"/>
              </w:rPr>
              <w:t>Особливості інфекції</w:t>
            </w:r>
          </w:p>
        </w:tc>
        <w:tc>
          <w:tcPr>
            <w:tcW w:w="5436" w:type="dxa"/>
            <w:gridSpan w:val="2"/>
          </w:tcPr>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глибока інвазія мікроорганізмів у слизові оболонки (до власної пластинки);</w:t>
            </w:r>
          </w:p>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свідчення реалізації патогенної дії опортуністичної мікрофлори (внаслідок порушень імунної та запальної відповідей)</w:t>
            </w:r>
          </w:p>
        </w:tc>
      </w:tr>
      <w:tr w:rsidR="00792B44" w:rsidRPr="00A647C8" w:rsidTr="00CD0967">
        <w:trPr>
          <w:gridAfter w:val="1"/>
          <w:wAfter w:w="251" w:type="dxa"/>
          <w:trHeight w:val="70"/>
          <w:jc w:val="center"/>
        </w:trPr>
        <w:tc>
          <w:tcPr>
            <w:tcW w:w="3039" w:type="dxa"/>
            <w:gridSpan w:val="2"/>
            <w:vAlign w:val="center"/>
          </w:tcPr>
          <w:p w:rsidR="00792B44" w:rsidRPr="00A647C8" w:rsidRDefault="00792B44" w:rsidP="00A647C8">
            <w:pPr>
              <w:spacing w:before="0" w:after="0" w:line="360" w:lineRule="auto"/>
              <w:rPr>
                <w:sz w:val="20"/>
                <w:szCs w:val="20"/>
              </w:rPr>
            </w:pPr>
            <w:r w:rsidRPr="00A647C8">
              <w:rPr>
                <w:sz w:val="20"/>
                <w:szCs w:val="20"/>
              </w:rPr>
              <w:t>Трансформація кінетики запального процесу</w:t>
            </w:r>
          </w:p>
        </w:tc>
        <w:tc>
          <w:tcPr>
            <w:tcW w:w="5436" w:type="dxa"/>
            <w:gridSpan w:val="2"/>
          </w:tcPr>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гіпореактивність;</w:t>
            </w:r>
          </w:p>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переважання продуктивного компоненту над ексудативним;</w:t>
            </w:r>
          </w:p>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гіперплазія асоційованих лімфоїдних тканин;</w:t>
            </w:r>
          </w:p>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депопуляція окремих клітин, які продукують медіатори запалення;</w:t>
            </w:r>
          </w:p>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дефіцит запальної відповіді із-за патології мікросудин</w:t>
            </w:r>
          </w:p>
        </w:tc>
      </w:tr>
      <w:tr w:rsidR="00792B44" w:rsidRPr="00A647C8" w:rsidTr="00CD0967">
        <w:trPr>
          <w:gridAfter w:val="1"/>
          <w:wAfter w:w="251" w:type="dxa"/>
          <w:trHeight w:val="702"/>
          <w:jc w:val="center"/>
        </w:trPr>
        <w:tc>
          <w:tcPr>
            <w:tcW w:w="3039" w:type="dxa"/>
            <w:gridSpan w:val="2"/>
            <w:vAlign w:val="center"/>
          </w:tcPr>
          <w:p w:rsidR="00792B44" w:rsidRPr="00A647C8" w:rsidRDefault="00792B44" w:rsidP="00A647C8">
            <w:pPr>
              <w:spacing w:before="0" w:after="0" w:line="360" w:lineRule="auto"/>
              <w:rPr>
                <w:sz w:val="20"/>
                <w:szCs w:val="20"/>
              </w:rPr>
            </w:pPr>
            <w:r w:rsidRPr="00A647C8">
              <w:rPr>
                <w:sz w:val="20"/>
                <w:szCs w:val="20"/>
              </w:rPr>
              <w:t>Особливості дисрегенераційних змін</w:t>
            </w:r>
          </w:p>
        </w:tc>
        <w:tc>
          <w:tcPr>
            <w:tcW w:w="5436" w:type="dxa"/>
            <w:gridSpan w:val="2"/>
          </w:tcPr>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гіперплазія камбіальних елементів;</w:t>
            </w:r>
          </w:p>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ектопія окремих структурних компонентів</w:t>
            </w:r>
          </w:p>
        </w:tc>
      </w:tr>
      <w:tr w:rsidR="00792B44" w:rsidRPr="00A647C8" w:rsidTr="00CD0967">
        <w:trPr>
          <w:gridAfter w:val="1"/>
          <w:wAfter w:w="251" w:type="dxa"/>
          <w:trHeight w:val="702"/>
          <w:jc w:val="center"/>
        </w:trPr>
        <w:tc>
          <w:tcPr>
            <w:tcW w:w="3039" w:type="dxa"/>
            <w:gridSpan w:val="2"/>
            <w:vAlign w:val="center"/>
          </w:tcPr>
          <w:p w:rsidR="00792B44" w:rsidRPr="00A647C8" w:rsidRDefault="00792B44" w:rsidP="00A647C8">
            <w:pPr>
              <w:spacing w:before="0" w:after="0" w:line="360" w:lineRule="auto"/>
              <w:rPr>
                <w:sz w:val="20"/>
                <w:szCs w:val="20"/>
              </w:rPr>
            </w:pPr>
          </w:p>
        </w:tc>
        <w:tc>
          <w:tcPr>
            <w:tcW w:w="5436" w:type="dxa"/>
            <w:gridSpan w:val="2"/>
          </w:tcPr>
          <w:p w:rsidR="00792B44" w:rsidRPr="00A647C8" w:rsidRDefault="00792B44" w:rsidP="00A647C8">
            <w:pPr>
              <w:numPr>
                <w:ilvl w:val="0"/>
                <w:numId w:val="5"/>
              </w:numPr>
              <w:tabs>
                <w:tab w:val="clear" w:pos="360"/>
                <w:tab w:val="num" w:pos="0"/>
                <w:tab w:val="left" w:pos="291"/>
              </w:tabs>
              <w:spacing w:before="0" w:after="0" w:line="360" w:lineRule="auto"/>
              <w:ind w:left="0" w:firstLine="0"/>
              <w:rPr>
                <w:sz w:val="20"/>
                <w:szCs w:val="20"/>
              </w:rPr>
            </w:pPr>
            <w:r w:rsidRPr="00A647C8">
              <w:rPr>
                <w:sz w:val="20"/>
                <w:szCs w:val="20"/>
              </w:rPr>
              <w:t>трансформація фенотипу зрілих клітин, що фундується виразною патологією камбіальних;</w:t>
            </w:r>
          </w:p>
        </w:tc>
      </w:tr>
      <w:tr w:rsidR="00792B44" w:rsidRPr="00A647C8" w:rsidTr="00CD0967">
        <w:trPr>
          <w:gridAfter w:val="1"/>
          <w:wAfter w:w="251" w:type="dxa"/>
          <w:trHeight w:val="1754"/>
          <w:jc w:val="center"/>
        </w:trPr>
        <w:tc>
          <w:tcPr>
            <w:tcW w:w="3039" w:type="dxa"/>
            <w:gridSpan w:val="2"/>
            <w:vAlign w:val="center"/>
          </w:tcPr>
          <w:p w:rsidR="00792B44" w:rsidRPr="00A647C8" w:rsidRDefault="00792B44" w:rsidP="00A647C8">
            <w:pPr>
              <w:spacing w:before="0" w:after="0" w:line="360" w:lineRule="auto"/>
              <w:rPr>
                <w:sz w:val="20"/>
                <w:szCs w:val="20"/>
              </w:rPr>
            </w:pPr>
            <w:r w:rsidRPr="00A647C8">
              <w:rPr>
                <w:sz w:val="20"/>
                <w:szCs w:val="20"/>
              </w:rPr>
              <w:t>Системні порушення мікроциркуляції та їхні особливості</w:t>
            </w:r>
          </w:p>
        </w:tc>
        <w:tc>
          <w:tcPr>
            <w:tcW w:w="5436" w:type="dxa"/>
            <w:gridSpan w:val="2"/>
          </w:tcPr>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патологія ендотелію судин, типова для постраждалих (альтерація, зміни фенотипу);</w:t>
            </w:r>
          </w:p>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характерні зміни перицитів (дистрофія);</w:t>
            </w:r>
          </w:p>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морфологічні відповідності глибоких порушень мікрогемодинаміки (часова динаміка)</w:t>
            </w:r>
          </w:p>
        </w:tc>
      </w:tr>
      <w:tr w:rsidR="00F15C11" w:rsidRPr="00A647C8" w:rsidTr="00CD0967">
        <w:trPr>
          <w:gridAfter w:val="1"/>
          <w:wAfter w:w="251" w:type="dxa"/>
          <w:trHeight w:val="687"/>
          <w:jc w:val="center"/>
        </w:trPr>
        <w:tc>
          <w:tcPr>
            <w:tcW w:w="3039" w:type="dxa"/>
            <w:gridSpan w:val="2"/>
            <w:vAlign w:val="center"/>
          </w:tcPr>
          <w:p w:rsidR="00F15C11" w:rsidRPr="00A647C8" w:rsidRDefault="00F15C11" w:rsidP="00A647C8">
            <w:pPr>
              <w:spacing w:before="0" w:after="0" w:line="360" w:lineRule="auto"/>
              <w:rPr>
                <w:sz w:val="20"/>
                <w:szCs w:val="20"/>
              </w:rPr>
            </w:pPr>
            <w:r w:rsidRPr="00A647C8">
              <w:rPr>
                <w:sz w:val="20"/>
                <w:szCs w:val="20"/>
              </w:rPr>
              <w:t>Особливості порушень місцевої регуляції в тканинах</w:t>
            </w:r>
          </w:p>
        </w:tc>
        <w:tc>
          <w:tcPr>
            <w:tcW w:w="5436" w:type="dxa"/>
            <w:gridSpan w:val="2"/>
          </w:tcPr>
          <w:p w:rsidR="00F15C11" w:rsidRPr="00A647C8" w:rsidRDefault="00F15C11" w:rsidP="00A647C8">
            <w:pPr>
              <w:spacing w:before="0" w:after="0" w:line="360" w:lineRule="auto"/>
              <w:rPr>
                <w:sz w:val="20"/>
                <w:szCs w:val="20"/>
              </w:rPr>
            </w:pPr>
            <w:r w:rsidRPr="00A647C8">
              <w:rPr>
                <w:sz w:val="20"/>
                <w:szCs w:val="20"/>
              </w:rPr>
              <w:t>типові для ліквідаторів зміни апудоцитів (дистрофія, катаплазія);</w:t>
            </w:r>
          </w:p>
        </w:tc>
      </w:tr>
      <w:tr w:rsidR="00F15C11" w:rsidRPr="00A647C8" w:rsidTr="00CD0967">
        <w:tblPrEx>
          <w:jc w:val="left"/>
        </w:tblPrEx>
        <w:trPr>
          <w:gridBefore w:val="1"/>
          <w:wBefore w:w="284" w:type="dxa"/>
          <w:trHeight w:val="349"/>
        </w:trPr>
        <w:tc>
          <w:tcPr>
            <w:tcW w:w="2957" w:type="dxa"/>
            <w:gridSpan w:val="2"/>
            <w:tcBorders>
              <w:top w:val="nil"/>
              <w:left w:val="nil"/>
              <w:right w:val="nil"/>
            </w:tcBorders>
            <w:vAlign w:val="center"/>
          </w:tcPr>
          <w:p w:rsidR="00F15C11" w:rsidRPr="00A647C8" w:rsidRDefault="00F15C11" w:rsidP="00A647C8">
            <w:pPr>
              <w:spacing w:before="0" w:after="0" w:line="360" w:lineRule="auto"/>
              <w:rPr>
                <w:sz w:val="20"/>
                <w:szCs w:val="20"/>
              </w:rPr>
            </w:pPr>
          </w:p>
        </w:tc>
        <w:tc>
          <w:tcPr>
            <w:tcW w:w="5485" w:type="dxa"/>
            <w:gridSpan w:val="2"/>
            <w:tcBorders>
              <w:top w:val="nil"/>
              <w:left w:val="nil"/>
              <w:right w:val="nil"/>
            </w:tcBorders>
          </w:tcPr>
          <w:p w:rsidR="00F15C11" w:rsidRPr="00A647C8" w:rsidRDefault="00F15C11" w:rsidP="00A647C8">
            <w:pPr>
              <w:spacing w:before="0" w:after="0" w:line="360" w:lineRule="auto"/>
              <w:rPr>
                <w:sz w:val="20"/>
                <w:szCs w:val="20"/>
              </w:rPr>
            </w:pPr>
          </w:p>
        </w:tc>
      </w:tr>
      <w:tr w:rsidR="00792B44" w:rsidRPr="00A647C8" w:rsidTr="00CD0967">
        <w:tblPrEx>
          <w:jc w:val="left"/>
        </w:tblPrEx>
        <w:trPr>
          <w:gridBefore w:val="1"/>
          <w:wBefore w:w="284" w:type="dxa"/>
          <w:trHeight w:val="682"/>
        </w:trPr>
        <w:tc>
          <w:tcPr>
            <w:tcW w:w="2957" w:type="dxa"/>
            <w:gridSpan w:val="2"/>
            <w:vAlign w:val="center"/>
          </w:tcPr>
          <w:p w:rsidR="00792B44" w:rsidRPr="00A647C8" w:rsidRDefault="00792B44" w:rsidP="00A647C8">
            <w:pPr>
              <w:spacing w:before="0" w:after="0" w:line="360" w:lineRule="auto"/>
              <w:rPr>
                <w:sz w:val="20"/>
                <w:szCs w:val="20"/>
              </w:rPr>
            </w:pPr>
          </w:p>
        </w:tc>
        <w:tc>
          <w:tcPr>
            <w:tcW w:w="5485" w:type="dxa"/>
            <w:gridSpan w:val="2"/>
          </w:tcPr>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свідчення про особливості окремих клітинних ефекторів (депопуляція та порушення дегрануляції лаброцитів)</w:t>
            </w:r>
          </w:p>
        </w:tc>
      </w:tr>
      <w:tr w:rsidR="00792B44" w:rsidRPr="00A647C8" w:rsidTr="00CD0967">
        <w:tblPrEx>
          <w:jc w:val="left"/>
        </w:tblPrEx>
        <w:trPr>
          <w:gridBefore w:val="1"/>
          <w:wBefore w:w="284" w:type="dxa"/>
          <w:trHeight w:val="2090"/>
        </w:trPr>
        <w:tc>
          <w:tcPr>
            <w:tcW w:w="2957" w:type="dxa"/>
            <w:gridSpan w:val="2"/>
            <w:vAlign w:val="center"/>
          </w:tcPr>
          <w:p w:rsidR="00792B44" w:rsidRPr="00A647C8" w:rsidRDefault="00792B44" w:rsidP="00A647C8">
            <w:pPr>
              <w:spacing w:before="0" w:after="0" w:line="360" w:lineRule="auto"/>
              <w:rPr>
                <w:sz w:val="20"/>
                <w:szCs w:val="20"/>
              </w:rPr>
            </w:pPr>
            <w:r w:rsidRPr="00A647C8">
              <w:rPr>
                <w:sz w:val="20"/>
                <w:szCs w:val="20"/>
              </w:rPr>
              <w:t>Інтенсифікація інволюційних процесів</w:t>
            </w:r>
          </w:p>
        </w:tc>
        <w:tc>
          <w:tcPr>
            <w:tcW w:w="5485" w:type="dxa"/>
            <w:gridSpan w:val="2"/>
          </w:tcPr>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збільшення, порівняно з віковими показниками, кількості клітин з ознаками постаріння;</w:t>
            </w:r>
          </w:p>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типова для постаріння патологія базальних мембран судин і власне ендотеліоцитів;</w:t>
            </w:r>
          </w:p>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розповсюдженість гіалінозу, еластозу, амілоїдозу;</w:t>
            </w:r>
          </w:p>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поширеність метапластичних процесів</w:t>
            </w:r>
          </w:p>
        </w:tc>
      </w:tr>
      <w:tr w:rsidR="00792B44" w:rsidRPr="00A647C8" w:rsidTr="00CD0967">
        <w:tblPrEx>
          <w:jc w:val="left"/>
        </w:tblPrEx>
        <w:trPr>
          <w:gridBefore w:val="1"/>
          <w:wBefore w:w="284" w:type="dxa"/>
          <w:trHeight w:val="333"/>
        </w:trPr>
        <w:tc>
          <w:tcPr>
            <w:tcW w:w="2957" w:type="dxa"/>
            <w:gridSpan w:val="2"/>
            <w:vAlign w:val="center"/>
          </w:tcPr>
          <w:p w:rsidR="00792B44" w:rsidRPr="00A647C8" w:rsidRDefault="00792B44" w:rsidP="00A647C8">
            <w:pPr>
              <w:spacing w:before="0" w:after="0" w:line="360" w:lineRule="auto"/>
              <w:rPr>
                <w:sz w:val="20"/>
                <w:szCs w:val="20"/>
              </w:rPr>
            </w:pPr>
            <w:r w:rsidRPr="00A647C8">
              <w:rPr>
                <w:sz w:val="20"/>
                <w:szCs w:val="20"/>
              </w:rPr>
              <w:t>Інтенсифікація фібрилогенезу</w:t>
            </w:r>
          </w:p>
        </w:tc>
        <w:tc>
          <w:tcPr>
            <w:tcW w:w="5485" w:type="dxa"/>
            <w:gridSpan w:val="2"/>
          </w:tcPr>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розповсюджені фіброз і склероз</w:t>
            </w:r>
          </w:p>
        </w:tc>
      </w:tr>
      <w:tr w:rsidR="00792B44" w:rsidRPr="00A647C8" w:rsidTr="00CD0967">
        <w:tblPrEx>
          <w:jc w:val="left"/>
        </w:tblPrEx>
        <w:trPr>
          <w:gridBefore w:val="1"/>
          <w:wBefore w:w="284" w:type="dxa"/>
          <w:trHeight w:val="712"/>
        </w:trPr>
        <w:tc>
          <w:tcPr>
            <w:tcW w:w="2957" w:type="dxa"/>
            <w:gridSpan w:val="2"/>
            <w:vAlign w:val="center"/>
          </w:tcPr>
          <w:p w:rsidR="00792B44" w:rsidRPr="00A647C8" w:rsidRDefault="00792B44" w:rsidP="00A647C8">
            <w:pPr>
              <w:spacing w:before="0" w:after="0" w:line="360" w:lineRule="auto"/>
              <w:rPr>
                <w:sz w:val="20"/>
                <w:szCs w:val="20"/>
              </w:rPr>
            </w:pPr>
            <w:r w:rsidRPr="00A647C8">
              <w:rPr>
                <w:sz w:val="20"/>
                <w:szCs w:val="20"/>
              </w:rPr>
              <w:t>Індукованість патологічних змін інкорпорованими радіонукліддами</w:t>
            </w:r>
          </w:p>
        </w:tc>
        <w:tc>
          <w:tcPr>
            <w:tcW w:w="5485" w:type="dxa"/>
            <w:gridSpan w:val="2"/>
          </w:tcPr>
          <w:p w:rsidR="00792B44" w:rsidRPr="00A647C8" w:rsidRDefault="00792B44" w:rsidP="00A647C8">
            <w:pPr>
              <w:numPr>
                <w:ilvl w:val="0"/>
                <w:numId w:val="5"/>
              </w:numPr>
              <w:tabs>
                <w:tab w:val="clear" w:pos="360"/>
                <w:tab w:val="num" w:pos="284"/>
              </w:tabs>
              <w:spacing w:before="0" w:after="0" w:line="360" w:lineRule="auto"/>
              <w:ind w:left="0" w:firstLine="0"/>
              <w:rPr>
                <w:sz w:val="20"/>
                <w:szCs w:val="20"/>
              </w:rPr>
            </w:pPr>
            <w:r w:rsidRPr="00A647C8">
              <w:rPr>
                <w:sz w:val="20"/>
                <w:szCs w:val="20"/>
              </w:rPr>
              <w:t>гістоавторадіографи</w:t>
            </w:r>
          </w:p>
        </w:tc>
      </w:tr>
    </w:tbl>
    <w:p w:rsidR="00792B44" w:rsidRPr="008D27F9" w:rsidRDefault="00792B44" w:rsidP="00CF4B75">
      <w:pPr>
        <w:spacing w:before="0" w:after="0" w:line="360" w:lineRule="auto"/>
        <w:ind w:firstLine="709"/>
        <w:jc w:val="both"/>
        <w:rPr>
          <w:sz w:val="28"/>
          <w:szCs w:val="28"/>
        </w:rPr>
      </w:pPr>
    </w:p>
    <w:p w:rsidR="00792B44" w:rsidRPr="008D27F9" w:rsidRDefault="00792B44" w:rsidP="00CF4B75">
      <w:pPr>
        <w:spacing w:before="0" w:after="0" w:line="360" w:lineRule="auto"/>
        <w:ind w:firstLine="709"/>
        <w:jc w:val="both"/>
        <w:rPr>
          <w:sz w:val="28"/>
          <w:szCs w:val="28"/>
        </w:rPr>
      </w:pPr>
      <w:r w:rsidRPr="008D27F9">
        <w:rPr>
          <w:sz w:val="28"/>
          <w:szCs w:val="28"/>
        </w:rPr>
        <w:t>При організації медичного забезпечення ліквідації наслідків великомасштабної радіаційної аварії слід враховувати, що її чинники, як це відбулося у випадку Чорнобильської катастрофи, зумовлюють стан напруження компенсаційно-пристосувальних процесів у вимірі великих контингентів постраждалих. Обсяг втрат при виході із цієї ситуації</w:t>
      </w:r>
      <w:r w:rsidR="003D1633" w:rsidRPr="008D27F9">
        <w:rPr>
          <w:sz w:val="28"/>
          <w:szCs w:val="28"/>
        </w:rPr>
        <w:t xml:space="preserve"> </w:t>
      </w:r>
      <w:r w:rsidRPr="008D27F9">
        <w:rPr>
          <w:sz w:val="28"/>
          <w:szCs w:val="28"/>
        </w:rPr>
        <w:t>залежить від всебічної поінформованості фахівців-медиків (поза відомчими та іншими спекуляціями) для подальших</w:t>
      </w:r>
      <w:r w:rsidR="00C10AF8">
        <w:rPr>
          <w:sz w:val="28"/>
          <w:szCs w:val="28"/>
        </w:rPr>
        <w:t xml:space="preserve"> </w:t>
      </w:r>
      <w:r w:rsidRPr="008D27F9">
        <w:rPr>
          <w:sz w:val="28"/>
          <w:szCs w:val="28"/>
        </w:rPr>
        <w:t>свідомих дій, а також перегляду окремих положень діагностичної, лікувальної і профілактичної тактики (традиційні часто виявляються неефективними із-за наявного індукованого патоморфозу захворювань, першочергово Ї щитоподібної залози, органів дихання та травлення у постраждалих) і здійснення медико-соціологічного моніторингу.</w:t>
      </w:r>
    </w:p>
    <w:p w:rsidR="00792B44" w:rsidRPr="008D27F9" w:rsidRDefault="00756049" w:rsidP="00CF4B75">
      <w:pPr>
        <w:spacing w:before="0" w:after="0" w:line="360" w:lineRule="auto"/>
        <w:ind w:firstLine="709"/>
        <w:jc w:val="both"/>
        <w:rPr>
          <w:sz w:val="28"/>
          <w:szCs w:val="28"/>
        </w:rPr>
      </w:pPr>
      <w:r w:rsidRPr="008D27F9">
        <w:rPr>
          <w:sz w:val="28"/>
          <w:szCs w:val="28"/>
        </w:rPr>
        <w:t>Виходячи із документованих нами віддалених радіобіологічних ефектів,</w:t>
      </w:r>
      <w:r w:rsidR="00792B44" w:rsidRPr="008D27F9">
        <w:rPr>
          <w:sz w:val="28"/>
          <w:szCs w:val="28"/>
        </w:rPr>
        <w:t xml:space="preserve"> у відтермінованому періоді ліквідації наслідків великомасштабної радіаційної аварії пріоритетною є скерованість зусиль фахівців на лікування та вторинну профілактику </w:t>
      </w:r>
      <w:r w:rsidR="003D1633" w:rsidRPr="008D27F9">
        <w:rPr>
          <w:sz w:val="28"/>
          <w:szCs w:val="28"/>
        </w:rPr>
        <w:t xml:space="preserve">не лише </w:t>
      </w:r>
      <w:r w:rsidR="00792B44" w:rsidRPr="008D27F9">
        <w:rPr>
          <w:sz w:val="28"/>
          <w:szCs w:val="28"/>
        </w:rPr>
        <w:t>гемобластозів, а також патології органів аліментарного й інгаляційного інкорпорування радіонуклідів</w:t>
      </w:r>
      <w:r w:rsidRPr="008D27F9">
        <w:rPr>
          <w:sz w:val="28"/>
          <w:szCs w:val="28"/>
        </w:rPr>
        <w:t>. Мова йде про</w:t>
      </w:r>
      <w:r w:rsidR="00792B44" w:rsidRPr="008D27F9">
        <w:rPr>
          <w:sz w:val="28"/>
          <w:szCs w:val="28"/>
        </w:rPr>
        <w:t xml:space="preserve"> онкологічн</w:t>
      </w:r>
      <w:r w:rsidRPr="008D27F9">
        <w:rPr>
          <w:sz w:val="28"/>
          <w:szCs w:val="28"/>
        </w:rPr>
        <w:t>у</w:t>
      </w:r>
      <w:r w:rsidR="00792B44" w:rsidRPr="008D27F9">
        <w:rPr>
          <w:sz w:val="28"/>
          <w:szCs w:val="28"/>
        </w:rPr>
        <w:t xml:space="preserve"> настороженість й адаптаці</w:t>
      </w:r>
      <w:r w:rsidRPr="008D27F9">
        <w:rPr>
          <w:sz w:val="28"/>
          <w:szCs w:val="28"/>
        </w:rPr>
        <w:t>ю</w:t>
      </w:r>
      <w:r w:rsidR="00792B44" w:rsidRPr="008D27F9">
        <w:rPr>
          <w:sz w:val="28"/>
          <w:szCs w:val="28"/>
        </w:rPr>
        <w:t xml:space="preserve"> діагностично-лікувальних комплексів до геріатричних канонів з огляду на пришвидшене старіння тканин (табл.5)</w:t>
      </w:r>
      <w:r w:rsidR="00303BAF" w:rsidRPr="008D27F9">
        <w:rPr>
          <w:sz w:val="28"/>
          <w:szCs w:val="28"/>
        </w:rPr>
        <w:t>, встановлене нами</w:t>
      </w:r>
      <w:r w:rsidR="00792B44" w:rsidRPr="008D27F9">
        <w:rPr>
          <w:sz w:val="28"/>
          <w:szCs w:val="28"/>
        </w:rPr>
        <w:t>.</w:t>
      </w:r>
    </w:p>
    <w:p w:rsidR="00792B44" w:rsidRPr="008D27F9" w:rsidRDefault="00792B44" w:rsidP="00CF4B75">
      <w:pPr>
        <w:spacing w:before="0" w:after="0" w:line="360" w:lineRule="auto"/>
        <w:ind w:firstLine="709"/>
        <w:jc w:val="both"/>
        <w:rPr>
          <w:sz w:val="28"/>
          <w:szCs w:val="28"/>
        </w:rPr>
      </w:pPr>
      <w:r w:rsidRPr="008D27F9">
        <w:rPr>
          <w:sz w:val="28"/>
          <w:szCs w:val="28"/>
        </w:rPr>
        <w:t>Наголосимо, що у щитоподібних залозах постраждалих, які зазнали безпосереднього уражаючого</w:t>
      </w:r>
      <w:r w:rsidR="00C10AF8">
        <w:rPr>
          <w:sz w:val="28"/>
          <w:szCs w:val="28"/>
        </w:rPr>
        <w:t xml:space="preserve"> </w:t>
      </w:r>
      <w:r w:rsidRPr="008D27F9">
        <w:rPr>
          <w:sz w:val="28"/>
          <w:szCs w:val="28"/>
        </w:rPr>
        <w:t>впливу інкорпорованого радіойоду, теж на особливу увагу заслуговують ознаки прискореної інволюції тканин, коли у «постарілому» органі виникають зміни, зазвичай притаманні людям старших, ніж конкретний хворий, вікових груп, у зв’язку з чим необхідно предметно опікуватись особами, які в момент аварії перебували у пре- та пуберта</w:t>
      </w:r>
      <w:r w:rsidR="00303BAF" w:rsidRPr="008D27F9">
        <w:rPr>
          <w:sz w:val="28"/>
          <w:szCs w:val="28"/>
        </w:rPr>
        <w:t>т</w:t>
      </w:r>
      <w:r w:rsidRPr="008D27F9">
        <w:rPr>
          <w:sz w:val="28"/>
          <w:szCs w:val="28"/>
        </w:rPr>
        <w:t>ному віці, коли відбувались інтенсивні проліферативні процеси в організмі у цілому і в щитоподібній залозі – зокрема.</w:t>
      </w:r>
    </w:p>
    <w:p w:rsidR="00CD0967" w:rsidRDefault="00CD0967" w:rsidP="00CF4B75">
      <w:pPr>
        <w:spacing w:before="0" w:after="0" w:line="360" w:lineRule="auto"/>
        <w:ind w:firstLine="709"/>
        <w:jc w:val="both"/>
        <w:rPr>
          <w:i/>
          <w:iCs/>
          <w:sz w:val="28"/>
          <w:szCs w:val="28"/>
          <w:lang w:val="en-US"/>
        </w:rPr>
      </w:pPr>
    </w:p>
    <w:p w:rsidR="00792B44" w:rsidRPr="008D27F9" w:rsidRDefault="00792B44" w:rsidP="00CF4B75">
      <w:pPr>
        <w:spacing w:before="0" w:after="0" w:line="360" w:lineRule="auto"/>
        <w:ind w:firstLine="709"/>
        <w:jc w:val="both"/>
        <w:rPr>
          <w:i/>
          <w:iCs/>
          <w:sz w:val="28"/>
          <w:szCs w:val="28"/>
        </w:rPr>
      </w:pPr>
      <w:r w:rsidRPr="008D27F9">
        <w:rPr>
          <w:i/>
          <w:iCs/>
          <w:sz w:val="28"/>
          <w:szCs w:val="28"/>
        </w:rPr>
        <w:t>Таблиця 5</w:t>
      </w:r>
    </w:p>
    <w:p w:rsidR="00792B44" w:rsidRPr="008D27F9" w:rsidRDefault="00792B44" w:rsidP="00CF4B75">
      <w:pPr>
        <w:spacing w:before="0" w:after="0" w:line="360" w:lineRule="auto"/>
        <w:ind w:firstLine="709"/>
        <w:jc w:val="both"/>
        <w:rPr>
          <w:sz w:val="28"/>
          <w:szCs w:val="28"/>
        </w:rPr>
      </w:pPr>
      <w:r w:rsidRPr="008D27F9">
        <w:rPr>
          <w:sz w:val="28"/>
          <w:szCs w:val="28"/>
        </w:rPr>
        <w:t>Свідчення прискореного старіння</w:t>
      </w:r>
      <w:r w:rsidR="00756049" w:rsidRPr="008D27F9">
        <w:rPr>
          <w:sz w:val="28"/>
          <w:szCs w:val="28"/>
        </w:rPr>
        <w:t xml:space="preserve"> як одного з радіобіологічних ефектів</w:t>
      </w:r>
      <w:r w:rsidRPr="008D27F9">
        <w:rPr>
          <w:sz w:val="28"/>
          <w:szCs w:val="28"/>
        </w:rPr>
        <w:t xml:space="preserve"> організму в учасників ліквідації наслідків Чорнобильської катастрофи</w:t>
      </w:r>
    </w:p>
    <w:tbl>
      <w:tblPr>
        <w:tblW w:w="92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64"/>
        <w:gridCol w:w="5475"/>
      </w:tblGrid>
      <w:tr w:rsidR="00792B44" w:rsidRPr="00CD0967" w:rsidTr="003E3B06">
        <w:trPr>
          <w:trHeight w:val="406"/>
        </w:trPr>
        <w:tc>
          <w:tcPr>
            <w:tcW w:w="3764" w:type="dxa"/>
            <w:vAlign w:val="center"/>
          </w:tcPr>
          <w:p w:rsidR="00792B44" w:rsidRPr="00CD0967" w:rsidRDefault="00792B44" w:rsidP="003E3B06">
            <w:pPr>
              <w:spacing w:before="0" w:after="0" w:line="360" w:lineRule="auto"/>
              <w:rPr>
                <w:sz w:val="20"/>
                <w:szCs w:val="20"/>
              </w:rPr>
            </w:pPr>
            <w:r w:rsidRPr="00CD0967">
              <w:rPr>
                <w:sz w:val="20"/>
                <w:szCs w:val="20"/>
              </w:rPr>
              <w:t>Ознака, взята до уваги</w:t>
            </w:r>
          </w:p>
        </w:tc>
        <w:tc>
          <w:tcPr>
            <w:tcW w:w="5475" w:type="dxa"/>
            <w:vAlign w:val="center"/>
          </w:tcPr>
          <w:p w:rsidR="00792B44" w:rsidRPr="00CD0967" w:rsidRDefault="00792B44" w:rsidP="003E3B06">
            <w:pPr>
              <w:spacing w:before="0" w:after="0" w:line="360" w:lineRule="auto"/>
              <w:rPr>
                <w:sz w:val="20"/>
                <w:szCs w:val="20"/>
              </w:rPr>
            </w:pPr>
            <w:r w:rsidRPr="00CD0967">
              <w:rPr>
                <w:sz w:val="20"/>
                <w:szCs w:val="20"/>
              </w:rPr>
              <w:t>Свідчення прискореної інволюції</w:t>
            </w:r>
          </w:p>
        </w:tc>
      </w:tr>
      <w:tr w:rsidR="00792B44" w:rsidRPr="00CD0967" w:rsidTr="003E3B06">
        <w:trPr>
          <w:trHeight w:val="696"/>
        </w:trPr>
        <w:tc>
          <w:tcPr>
            <w:tcW w:w="3764" w:type="dxa"/>
            <w:tcBorders>
              <w:bottom w:val="nil"/>
            </w:tcBorders>
            <w:vAlign w:val="center"/>
          </w:tcPr>
          <w:p w:rsidR="00792B44" w:rsidRPr="00CD0967" w:rsidRDefault="00792B44" w:rsidP="003E3B06">
            <w:pPr>
              <w:spacing w:before="0" w:after="0" w:line="360" w:lineRule="auto"/>
              <w:rPr>
                <w:sz w:val="20"/>
                <w:szCs w:val="20"/>
              </w:rPr>
            </w:pPr>
            <w:r w:rsidRPr="00CD0967">
              <w:rPr>
                <w:sz w:val="20"/>
                <w:szCs w:val="20"/>
              </w:rPr>
              <w:t xml:space="preserve">Зовнішній вигляд (habitus) та стан внутрішніх органів </w:t>
            </w:r>
          </w:p>
        </w:tc>
        <w:tc>
          <w:tcPr>
            <w:tcW w:w="5475" w:type="dxa"/>
            <w:tcBorders>
              <w:bottom w:val="nil"/>
            </w:tcBorders>
            <w:vAlign w:val="center"/>
          </w:tcPr>
          <w:p w:rsidR="00792B44" w:rsidRPr="00CD0967" w:rsidRDefault="00792B44" w:rsidP="003E3B06">
            <w:pPr>
              <w:spacing w:before="0" w:after="0" w:line="360" w:lineRule="auto"/>
              <w:rPr>
                <w:sz w:val="20"/>
                <w:szCs w:val="20"/>
              </w:rPr>
            </w:pPr>
            <w:r w:rsidRPr="00CD0967">
              <w:rPr>
                <w:sz w:val="20"/>
                <w:szCs w:val="20"/>
              </w:rPr>
              <w:t>Засвідчують невідповідність паспортного і біологічного віку на користь останнього</w:t>
            </w:r>
          </w:p>
        </w:tc>
      </w:tr>
      <w:tr w:rsidR="00792B44" w:rsidRPr="00CD0967" w:rsidTr="003E3B06">
        <w:trPr>
          <w:trHeight w:val="696"/>
        </w:trPr>
        <w:tc>
          <w:tcPr>
            <w:tcW w:w="3764" w:type="dxa"/>
            <w:vAlign w:val="center"/>
          </w:tcPr>
          <w:p w:rsidR="00792B44" w:rsidRPr="00CD0967" w:rsidRDefault="00792B44" w:rsidP="003E3B06">
            <w:pPr>
              <w:spacing w:before="0" w:after="0" w:line="360" w:lineRule="auto"/>
              <w:rPr>
                <w:sz w:val="20"/>
                <w:szCs w:val="20"/>
              </w:rPr>
            </w:pPr>
            <w:r w:rsidRPr="00CD0967">
              <w:rPr>
                <w:sz w:val="20"/>
                <w:szCs w:val="20"/>
              </w:rPr>
              <w:t xml:space="preserve">Спектр та кількість наявних захворювань в однієї людини </w:t>
            </w:r>
          </w:p>
        </w:tc>
        <w:tc>
          <w:tcPr>
            <w:tcW w:w="5475" w:type="dxa"/>
            <w:vAlign w:val="center"/>
          </w:tcPr>
          <w:p w:rsidR="00792B44" w:rsidRPr="00CD0967" w:rsidRDefault="00792B44" w:rsidP="003E3B06">
            <w:pPr>
              <w:spacing w:before="0" w:after="0" w:line="360" w:lineRule="auto"/>
              <w:rPr>
                <w:sz w:val="20"/>
                <w:szCs w:val="20"/>
              </w:rPr>
            </w:pPr>
            <w:r w:rsidRPr="00CD0967">
              <w:rPr>
                <w:sz w:val="20"/>
                <w:szCs w:val="20"/>
              </w:rPr>
              <w:t>Поліморбідність з переважанням хвороб, властивих людям старших, ніж даний пацієнт, вікових груп</w:t>
            </w:r>
          </w:p>
        </w:tc>
      </w:tr>
      <w:tr w:rsidR="00792B44" w:rsidRPr="00CD0967" w:rsidTr="003E3B06">
        <w:trPr>
          <w:trHeight w:val="696"/>
        </w:trPr>
        <w:tc>
          <w:tcPr>
            <w:tcW w:w="3764" w:type="dxa"/>
            <w:vAlign w:val="center"/>
          </w:tcPr>
          <w:p w:rsidR="00792B44" w:rsidRPr="00CD0967" w:rsidRDefault="00792B44" w:rsidP="003E3B06">
            <w:pPr>
              <w:spacing w:before="0" w:after="0" w:line="360" w:lineRule="auto"/>
              <w:rPr>
                <w:sz w:val="20"/>
                <w:szCs w:val="20"/>
              </w:rPr>
            </w:pPr>
            <w:r w:rsidRPr="00CD0967">
              <w:rPr>
                <w:sz w:val="20"/>
                <w:szCs w:val="20"/>
              </w:rPr>
              <w:t>Наслідки призначення ліків із розрахунку на паспортний вік</w:t>
            </w:r>
          </w:p>
        </w:tc>
        <w:tc>
          <w:tcPr>
            <w:tcW w:w="5475" w:type="dxa"/>
            <w:vAlign w:val="center"/>
          </w:tcPr>
          <w:p w:rsidR="00792B44" w:rsidRPr="00CD0967" w:rsidRDefault="00792B44" w:rsidP="003E3B06">
            <w:pPr>
              <w:spacing w:before="0" w:after="0" w:line="360" w:lineRule="auto"/>
              <w:rPr>
                <w:sz w:val="20"/>
                <w:szCs w:val="20"/>
              </w:rPr>
            </w:pPr>
            <w:r w:rsidRPr="00CD0967">
              <w:rPr>
                <w:sz w:val="20"/>
                <w:szCs w:val="20"/>
              </w:rPr>
              <w:t>Виникнення патологічних змін (ускладнень), які зазвичай властиві пацієнтам похилого віку</w:t>
            </w:r>
          </w:p>
        </w:tc>
      </w:tr>
      <w:tr w:rsidR="00792B44" w:rsidRPr="00CD0967" w:rsidTr="003E3B06">
        <w:trPr>
          <w:trHeight w:val="696"/>
        </w:trPr>
        <w:tc>
          <w:tcPr>
            <w:tcW w:w="3764" w:type="dxa"/>
            <w:vAlign w:val="center"/>
          </w:tcPr>
          <w:p w:rsidR="00792B44" w:rsidRPr="00CD0967" w:rsidRDefault="00792B44" w:rsidP="003E3B06">
            <w:pPr>
              <w:spacing w:before="0" w:after="0" w:line="360" w:lineRule="auto"/>
              <w:rPr>
                <w:sz w:val="20"/>
                <w:szCs w:val="20"/>
              </w:rPr>
            </w:pPr>
            <w:r w:rsidRPr="00CD0967">
              <w:rPr>
                <w:sz w:val="20"/>
                <w:szCs w:val="20"/>
              </w:rPr>
              <w:t>Заживлення ран (зокрема хірургічних)</w:t>
            </w:r>
          </w:p>
        </w:tc>
        <w:tc>
          <w:tcPr>
            <w:tcW w:w="5475" w:type="dxa"/>
            <w:vAlign w:val="center"/>
          </w:tcPr>
          <w:p w:rsidR="00792B44" w:rsidRPr="00CD0967" w:rsidRDefault="00792B44" w:rsidP="003E3B06">
            <w:pPr>
              <w:spacing w:before="0" w:after="0" w:line="360" w:lineRule="auto"/>
              <w:rPr>
                <w:sz w:val="20"/>
                <w:szCs w:val="20"/>
              </w:rPr>
            </w:pPr>
            <w:r w:rsidRPr="00CD0967">
              <w:rPr>
                <w:sz w:val="20"/>
                <w:szCs w:val="20"/>
              </w:rPr>
              <w:t>Повільне (із-за зниження регенераційних властивостей тканин), як у людей похилого віку</w:t>
            </w:r>
          </w:p>
        </w:tc>
      </w:tr>
      <w:tr w:rsidR="00792B44" w:rsidRPr="00CD0967" w:rsidTr="003E3B06">
        <w:trPr>
          <w:trHeight w:val="1044"/>
        </w:trPr>
        <w:tc>
          <w:tcPr>
            <w:tcW w:w="3764" w:type="dxa"/>
            <w:vAlign w:val="center"/>
          </w:tcPr>
          <w:p w:rsidR="00792B44" w:rsidRPr="00CD0967" w:rsidRDefault="00792B44" w:rsidP="003E3B06">
            <w:pPr>
              <w:spacing w:before="0" w:after="0" w:line="360" w:lineRule="auto"/>
              <w:rPr>
                <w:sz w:val="20"/>
                <w:szCs w:val="20"/>
              </w:rPr>
            </w:pPr>
            <w:r w:rsidRPr="00CD0967">
              <w:rPr>
                <w:sz w:val="20"/>
                <w:szCs w:val="20"/>
              </w:rPr>
              <w:t>Психоневрологічні прояви</w:t>
            </w:r>
          </w:p>
        </w:tc>
        <w:tc>
          <w:tcPr>
            <w:tcW w:w="5475" w:type="dxa"/>
            <w:vAlign w:val="center"/>
          </w:tcPr>
          <w:p w:rsidR="00792B44" w:rsidRPr="00CD0967" w:rsidRDefault="00792B44" w:rsidP="003E3B06">
            <w:pPr>
              <w:spacing w:before="0" w:after="0" w:line="360" w:lineRule="auto"/>
              <w:rPr>
                <w:sz w:val="20"/>
                <w:szCs w:val="20"/>
              </w:rPr>
            </w:pPr>
            <w:r w:rsidRPr="00CD0967">
              <w:rPr>
                <w:sz w:val="20"/>
                <w:szCs w:val="20"/>
              </w:rPr>
              <w:t>Погіршення пам’яті, повільне засвоєння нової інформації, емоційна лабільність, загалом виразний астено-вегетативний синдром</w:t>
            </w:r>
          </w:p>
        </w:tc>
      </w:tr>
      <w:tr w:rsidR="00792B44" w:rsidRPr="00CD0967" w:rsidTr="003E3B06">
        <w:trPr>
          <w:trHeight w:val="1059"/>
        </w:trPr>
        <w:tc>
          <w:tcPr>
            <w:tcW w:w="3764" w:type="dxa"/>
            <w:vAlign w:val="center"/>
          </w:tcPr>
          <w:p w:rsidR="00792B44" w:rsidRPr="00CD0967" w:rsidRDefault="00792B44" w:rsidP="003E3B06">
            <w:pPr>
              <w:spacing w:before="0" w:after="0" w:line="360" w:lineRule="auto"/>
              <w:rPr>
                <w:sz w:val="20"/>
                <w:szCs w:val="20"/>
              </w:rPr>
            </w:pPr>
            <w:r w:rsidRPr="00CD0967">
              <w:rPr>
                <w:sz w:val="20"/>
                <w:szCs w:val="20"/>
              </w:rPr>
              <w:t>Структурні зміни на тканинному рівні</w:t>
            </w:r>
          </w:p>
        </w:tc>
        <w:tc>
          <w:tcPr>
            <w:tcW w:w="5475" w:type="dxa"/>
            <w:vAlign w:val="center"/>
          </w:tcPr>
          <w:p w:rsidR="00792B44" w:rsidRPr="00CD0967" w:rsidRDefault="00792B44" w:rsidP="003E3B06">
            <w:pPr>
              <w:numPr>
                <w:ilvl w:val="0"/>
                <w:numId w:val="6"/>
              </w:numPr>
              <w:tabs>
                <w:tab w:val="num" w:pos="1778"/>
              </w:tabs>
              <w:spacing w:before="0" w:after="0" w:line="360" w:lineRule="auto"/>
              <w:ind w:left="0" w:firstLine="0"/>
              <w:rPr>
                <w:sz w:val="20"/>
                <w:szCs w:val="20"/>
              </w:rPr>
            </w:pPr>
            <w:r w:rsidRPr="00CD0967">
              <w:rPr>
                <w:sz w:val="20"/>
                <w:szCs w:val="20"/>
              </w:rPr>
              <w:t>Збільшення порівняно з віковими показниками кількості клітин з ознаками постаріння</w:t>
            </w:r>
          </w:p>
          <w:p w:rsidR="00792B44" w:rsidRPr="00CD0967" w:rsidRDefault="00792B44" w:rsidP="003E3B06">
            <w:pPr>
              <w:numPr>
                <w:ilvl w:val="0"/>
                <w:numId w:val="6"/>
              </w:numPr>
              <w:tabs>
                <w:tab w:val="num" w:pos="1778"/>
              </w:tabs>
              <w:spacing w:before="0" w:after="0" w:line="360" w:lineRule="auto"/>
              <w:ind w:left="0" w:firstLine="0"/>
              <w:rPr>
                <w:sz w:val="20"/>
                <w:szCs w:val="20"/>
              </w:rPr>
            </w:pPr>
            <w:r w:rsidRPr="00CD0967">
              <w:rPr>
                <w:sz w:val="20"/>
                <w:szCs w:val="20"/>
              </w:rPr>
              <w:t>типова для старіння патологія базальних мембран судин</w:t>
            </w:r>
          </w:p>
        </w:tc>
      </w:tr>
      <w:tr w:rsidR="002163CB" w:rsidRPr="00CD0967" w:rsidTr="003E3B06">
        <w:tblPrEx>
          <w:tblLook w:val="0000" w:firstRow="0" w:lastRow="0" w:firstColumn="0" w:lastColumn="0" w:noHBand="0" w:noVBand="0"/>
        </w:tblPrEx>
        <w:trPr>
          <w:trHeight w:val="1059"/>
        </w:trPr>
        <w:tc>
          <w:tcPr>
            <w:tcW w:w="3764" w:type="dxa"/>
            <w:vAlign w:val="center"/>
          </w:tcPr>
          <w:p w:rsidR="002163CB" w:rsidRPr="00CD0967" w:rsidRDefault="002163CB" w:rsidP="003E3B06">
            <w:pPr>
              <w:spacing w:before="0" w:after="0" w:line="360" w:lineRule="auto"/>
              <w:rPr>
                <w:sz w:val="20"/>
                <w:szCs w:val="20"/>
              </w:rPr>
            </w:pPr>
          </w:p>
        </w:tc>
        <w:tc>
          <w:tcPr>
            <w:tcW w:w="5475" w:type="dxa"/>
          </w:tcPr>
          <w:p w:rsidR="002163CB" w:rsidRPr="00CD0967" w:rsidRDefault="002163CB" w:rsidP="003E3B06">
            <w:pPr>
              <w:numPr>
                <w:ilvl w:val="0"/>
                <w:numId w:val="10"/>
              </w:numPr>
              <w:tabs>
                <w:tab w:val="clear" w:pos="720"/>
                <w:tab w:val="num" w:pos="432"/>
              </w:tabs>
              <w:spacing w:before="0" w:after="0" w:line="360" w:lineRule="auto"/>
              <w:ind w:left="0" w:firstLine="0"/>
              <w:rPr>
                <w:i/>
                <w:iCs/>
                <w:sz w:val="20"/>
                <w:szCs w:val="20"/>
              </w:rPr>
            </w:pPr>
            <w:r w:rsidRPr="00CD0967">
              <w:rPr>
                <w:sz w:val="20"/>
                <w:szCs w:val="20"/>
              </w:rPr>
              <w:t>розповсюдженість гіалінозу, еластозу, амілоїдозу (тих змін сполучнотканинних структур, які визнано характерними для процесів старіння)</w:t>
            </w:r>
          </w:p>
        </w:tc>
      </w:tr>
      <w:tr w:rsidR="002163CB" w:rsidRPr="00CD0967" w:rsidTr="003E3B06">
        <w:tblPrEx>
          <w:tblLook w:val="0000" w:firstRow="0" w:lastRow="0" w:firstColumn="0" w:lastColumn="0" w:noHBand="0" w:noVBand="0"/>
        </w:tblPrEx>
        <w:trPr>
          <w:trHeight w:val="348"/>
        </w:trPr>
        <w:tc>
          <w:tcPr>
            <w:tcW w:w="3764" w:type="dxa"/>
            <w:tcBorders>
              <w:left w:val="nil"/>
              <w:bottom w:val="nil"/>
              <w:right w:val="nil"/>
            </w:tcBorders>
            <w:vAlign w:val="center"/>
          </w:tcPr>
          <w:p w:rsidR="002163CB" w:rsidRPr="00CD0967" w:rsidRDefault="002163CB" w:rsidP="003E3B06">
            <w:pPr>
              <w:spacing w:before="0" w:after="0" w:line="360" w:lineRule="auto"/>
              <w:rPr>
                <w:sz w:val="20"/>
                <w:szCs w:val="20"/>
              </w:rPr>
            </w:pPr>
          </w:p>
        </w:tc>
        <w:tc>
          <w:tcPr>
            <w:tcW w:w="5475" w:type="dxa"/>
            <w:tcBorders>
              <w:left w:val="nil"/>
              <w:bottom w:val="nil"/>
              <w:right w:val="nil"/>
            </w:tcBorders>
          </w:tcPr>
          <w:p w:rsidR="002163CB" w:rsidRPr="00CD0967" w:rsidRDefault="002163CB" w:rsidP="003E3B06">
            <w:pPr>
              <w:spacing w:before="0" w:after="0" w:line="360" w:lineRule="auto"/>
              <w:rPr>
                <w:i/>
                <w:iCs/>
                <w:sz w:val="20"/>
                <w:szCs w:val="20"/>
              </w:rPr>
            </w:pPr>
          </w:p>
        </w:tc>
      </w:tr>
    </w:tbl>
    <w:p w:rsidR="003E3B06" w:rsidRDefault="003E3B06" w:rsidP="00CF4B75">
      <w:pPr>
        <w:spacing w:before="0" w:after="0" w:line="360" w:lineRule="auto"/>
        <w:ind w:firstLine="709"/>
        <w:jc w:val="both"/>
        <w:rPr>
          <w:sz w:val="20"/>
          <w:szCs w:val="20"/>
        </w:rPr>
        <w:sectPr w:rsidR="003E3B06" w:rsidSect="00CF4B75">
          <w:headerReference w:type="default" r:id="rId8"/>
          <w:pgSz w:w="11906" w:h="16838"/>
          <w:pgMar w:top="1134" w:right="851" w:bottom="1134" w:left="1701" w:header="709" w:footer="709" w:gutter="0"/>
          <w:pgNumType w:start="1"/>
          <w:cols w:space="708"/>
          <w:docGrid w:linePitch="360"/>
        </w:sectPr>
      </w:pPr>
    </w:p>
    <w:tbl>
      <w:tblPr>
        <w:tblW w:w="926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76"/>
        <w:gridCol w:w="5493"/>
      </w:tblGrid>
      <w:tr w:rsidR="00792B44" w:rsidRPr="00CD0967" w:rsidTr="003E3B06">
        <w:trPr>
          <w:trHeight w:val="714"/>
        </w:trPr>
        <w:tc>
          <w:tcPr>
            <w:tcW w:w="3776" w:type="dxa"/>
            <w:vAlign w:val="center"/>
          </w:tcPr>
          <w:p w:rsidR="00792B44" w:rsidRPr="00CD0967" w:rsidRDefault="00792B44" w:rsidP="003E3B06">
            <w:pPr>
              <w:spacing w:before="0" w:after="0" w:line="360" w:lineRule="auto"/>
              <w:rPr>
                <w:sz w:val="20"/>
                <w:szCs w:val="20"/>
              </w:rPr>
            </w:pPr>
          </w:p>
        </w:tc>
        <w:tc>
          <w:tcPr>
            <w:tcW w:w="5493" w:type="dxa"/>
            <w:vAlign w:val="center"/>
          </w:tcPr>
          <w:p w:rsidR="00792B44" w:rsidRPr="00CD0967" w:rsidRDefault="00792B44" w:rsidP="003E3B06">
            <w:pPr>
              <w:numPr>
                <w:ilvl w:val="0"/>
                <w:numId w:val="6"/>
              </w:numPr>
              <w:tabs>
                <w:tab w:val="num" w:pos="1778"/>
              </w:tabs>
              <w:spacing w:before="0" w:after="0" w:line="360" w:lineRule="auto"/>
              <w:ind w:left="0" w:firstLine="0"/>
              <w:rPr>
                <w:sz w:val="20"/>
                <w:szCs w:val="20"/>
              </w:rPr>
            </w:pPr>
            <w:r w:rsidRPr="00CD0967">
              <w:rPr>
                <w:sz w:val="20"/>
                <w:szCs w:val="20"/>
              </w:rPr>
              <w:t>поширеність метаплазії (теж типово для старіння)</w:t>
            </w:r>
          </w:p>
          <w:p w:rsidR="00792B44" w:rsidRPr="00CD0967" w:rsidRDefault="00792B44" w:rsidP="003E3B06">
            <w:pPr>
              <w:numPr>
                <w:ilvl w:val="0"/>
                <w:numId w:val="6"/>
              </w:numPr>
              <w:spacing w:before="0" w:after="0" w:line="360" w:lineRule="auto"/>
              <w:ind w:left="0" w:firstLine="0"/>
              <w:rPr>
                <w:sz w:val="20"/>
                <w:szCs w:val="20"/>
              </w:rPr>
            </w:pPr>
            <w:r w:rsidRPr="00CD0967">
              <w:rPr>
                <w:sz w:val="20"/>
                <w:szCs w:val="20"/>
              </w:rPr>
              <w:t>поширеність склеротичних явищ</w:t>
            </w:r>
          </w:p>
        </w:tc>
      </w:tr>
      <w:tr w:rsidR="00792B44" w:rsidRPr="00CD0967" w:rsidTr="003E3B06">
        <w:trPr>
          <w:trHeight w:val="2886"/>
        </w:trPr>
        <w:tc>
          <w:tcPr>
            <w:tcW w:w="3776" w:type="dxa"/>
            <w:vAlign w:val="center"/>
          </w:tcPr>
          <w:p w:rsidR="00792B44" w:rsidRPr="00CD0967" w:rsidRDefault="00792B44" w:rsidP="003E3B06">
            <w:pPr>
              <w:spacing w:before="0" w:after="0" w:line="360" w:lineRule="auto"/>
              <w:rPr>
                <w:sz w:val="20"/>
                <w:szCs w:val="20"/>
              </w:rPr>
            </w:pPr>
            <w:r w:rsidRPr="00CD0967">
              <w:rPr>
                <w:sz w:val="20"/>
                <w:szCs w:val="20"/>
              </w:rPr>
              <w:t>Ультраструктурні характеристики</w:t>
            </w:r>
          </w:p>
        </w:tc>
        <w:tc>
          <w:tcPr>
            <w:tcW w:w="5493" w:type="dxa"/>
            <w:vAlign w:val="center"/>
          </w:tcPr>
          <w:p w:rsidR="00792B44" w:rsidRPr="00CD0967" w:rsidRDefault="00792B44" w:rsidP="003E3B06">
            <w:pPr>
              <w:numPr>
                <w:ilvl w:val="0"/>
                <w:numId w:val="6"/>
              </w:numPr>
              <w:tabs>
                <w:tab w:val="num" w:pos="1778"/>
              </w:tabs>
              <w:spacing w:before="0" w:after="0" w:line="360" w:lineRule="auto"/>
              <w:ind w:left="0" w:firstLine="0"/>
              <w:rPr>
                <w:sz w:val="20"/>
                <w:szCs w:val="20"/>
              </w:rPr>
            </w:pPr>
            <w:r w:rsidRPr="00CD0967">
              <w:rPr>
                <w:sz w:val="20"/>
                <w:szCs w:val="20"/>
              </w:rPr>
              <w:t>деформація (спотворення) ядер</w:t>
            </w:r>
          </w:p>
          <w:p w:rsidR="00792B44" w:rsidRPr="00CD0967" w:rsidRDefault="00792B44" w:rsidP="003E3B06">
            <w:pPr>
              <w:numPr>
                <w:ilvl w:val="0"/>
                <w:numId w:val="6"/>
              </w:numPr>
              <w:tabs>
                <w:tab w:val="num" w:pos="1778"/>
              </w:tabs>
              <w:spacing w:before="0" w:after="0" w:line="360" w:lineRule="auto"/>
              <w:ind w:left="0" w:firstLine="0"/>
              <w:rPr>
                <w:sz w:val="20"/>
                <w:szCs w:val="20"/>
              </w:rPr>
            </w:pPr>
            <w:r w:rsidRPr="00CD0967">
              <w:rPr>
                <w:sz w:val="20"/>
                <w:szCs w:val="20"/>
              </w:rPr>
              <w:t>зменшення: ядерно-цитоплазматичного співвідношення, кількості рибосом, числа мітохондрій (з появою гігантських, деструкцією, утворенням мієліноїдів)</w:t>
            </w:r>
          </w:p>
          <w:p w:rsidR="00792B44" w:rsidRPr="00CD0967" w:rsidRDefault="00792B44" w:rsidP="003E3B06">
            <w:pPr>
              <w:numPr>
                <w:ilvl w:val="0"/>
                <w:numId w:val="6"/>
              </w:numPr>
              <w:tabs>
                <w:tab w:val="num" w:pos="1778"/>
              </w:tabs>
              <w:spacing w:before="0" w:after="0" w:line="360" w:lineRule="auto"/>
              <w:ind w:left="0" w:firstLine="0"/>
              <w:rPr>
                <w:sz w:val="20"/>
                <w:szCs w:val="20"/>
              </w:rPr>
            </w:pPr>
            <w:r w:rsidRPr="00CD0967">
              <w:rPr>
                <w:sz w:val="20"/>
                <w:szCs w:val="20"/>
              </w:rPr>
              <w:t>збільшення кількості лізосом</w:t>
            </w:r>
          </w:p>
          <w:p w:rsidR="00792B44" w:rsidRPr="00CD0967" w:rsidRDefault="00792B44" w:rsidP="003E3B06">
            <w:pPr>
              <w:numPr>
                <w:ilvl w:val="0"/>
                <w:numId w:val="6"/>
              </w:numPr>
              <w:tabs>
                <w:tab w:val="num" w:pos="1778"/>
              </w:tabs>
              <w:spacing w:before="0" w:after="0" w:line="360" w:lineRule="auto"/>
              <w:ind w:left="0" w:firstLine="0"/>
              <w:rPr>
                <w:sz w:val="20"/>
                <w:szCs w:val="20"/>
              </w:rPr>
            </w:pPr>
            <w:r w:rsidRPr="00CD0967">
              <w:rPr>
                <w:sz w:val="20"/>
                <w:szCs w:val="20"/>
              </w:rPr>
              <w:t>накопичення вакуолей (в т.ч. Ї ліпідних)</w:t>
            </w:r>
          </w:p>
          <w:p w:rsidR="00792B44" w:rsidRPr="00CD0967" w:rsidRDefault="00792B44" w:rsidP="003E3B06">
            <w:pPr>
              <w:numPr>
                <w:ilvl w:val="0"/>
                <w:numId w:val="6"/>
              </w:numPr>
              <w:spacing w:before="0" w:after="0" w:line="360" w:lineRule="auto"/>
              <w:ind w:left="0" w:firstLine="0"/>
              <w:rPr>
                <w:sz w:val="20"/>
                <w:szCs w:val="20"/>
              </w:rPr>
            </w:pPr>
            <w:r w:rsidRPr="00CD0967">
              <w:rPr>
                <w:sz w:val="20"/>
                <w:szCs w:val="20"/>
              </w:rPr>
              <w:t>наявність численних мієліноїдів</w:t>
            </w:r>
          </w:p>
          <w:p w:rsidR="00792B44" w:rsidRPr="00CD0967" w:rsidRDefault="00792B44" w:rsidP="003E3B06">
            <w:pPr>
              <w:numPr>
                <w:ilvl w:val="0"/>
                <w:numId w:val="6"/>
              </w:numPr>
              <w:spacing w:before="0" w:after="0" w:line="360" w:lineRule="auto"/>
              <w:ind w:left="0" w:firstLine="0"/>
              <w:rPr>
                <w:sz w:val="20"/>
                <w:szCs w:val="20"/>
              </w:rPr>
            </w:pPr>
            <w:r w:rsidRPr="00CD0967">
              <w:rPr>
                <w:sz w:val="20"/>
                <w:szCs w:val="20"/>
              </w:rPr>
              <w:t>накопичення ліпофусцину</w:t>
            </w:r>
          </w:p>
        </w:tc>
      </w:tr>
    </w:tbl>
    <w:p w:rsidR="00792B44" w:rsidRPr="008D27F9" w:rsidRDefault="00792B44" w:rsidP="00CF4B75">
      <w:pPr>
        <w:spacing w:before="0" w:after="0" w:line="360" w:lineRule="auto"/>
        <w:ind w:firstLine="709"/>
        <w:jc w:val="both"/>
        <w:rPr>
          <w:sz w:val="28"/>
          <w:szCs w:val="28"/>
        </w:rPr>
      </w:pPr>
    </w:p>
    <w:p w:rsidR="009A7FF3" w:rsidRPr="008D27F9" w:rsidRDefault="002C68D1" w:rsidP="00CF4B75">
      <w:pPr>
        <w:spacing w:before="0" w:after="0" w:line="360" w:lineRule="auto"/>
        <w:ind w:firstLine="709"/>
        <w:jc w:val="both"/>
        <w:rPr>
          <w:sz w:val="28"/>
          <w:szCs w:val="28"/>
        </w:rPr>
      </w:pPr>
      <w:r w:rsidRPr="008D27F9">
        <w:rPr>
          <w:sz w:val="28"/>
          <w:szCs w:val="28"/>
        </w:rPr>
        <w:t>Всі етапи ліквідації великомасштабної аварії потребують ефективного нормативно-правового супроводу. Детально вивчивши першоджерела (законодавчі акти, методичні розробки, наукові публікації) ми дійшли висновку, що положення чорнобильського законодавства можуть у теперішньому вигляді використовуватися як базові для правового</w:t>
      </w:r>
      <w:r w:rsidR="002163CB" w:rsidRPr="008D27F9">
        <w:rPr>
          <w:sz w:val="28"/>
          <w:szCs w:val="28"/>
        </w:rPr>
        <w:t xml:space="preserve"> </w:t>
      </w:r>
      <w:r w:rsidR="009A7FF3" w:rsidRPr="008D27F9">
        <w:rPr>
          <w:sz w:val="28"/>
          <w:szCs w:val="28"/>
        </w:rPr>
        <w:t>поля ліквідації наслідків інших техногенних інцидентів. При цьому удосконалення чорнобильського законодавства потребує: усунення його внутрішніх суперечностей;</w:t>
      </w:r>
      <w:r w:rsidR="00C10AF8">
        <w:rPr>
          <w:sz w:val="28"/>
          <w:szCs w:val="28"/>
        </w:rPr>
        <w:t xml:space="preserve"> </w:t>
      </w:r>
      <w:r w:rsidR="009A7FF3" w:rsidRPr="008D27F9">
        <w:rPr>
          <w:sz w:val="28"/>
          <w:szCs w:val="28"/>
        </w:rPr>
        <w:t>розробки дієвих внутрішніх механізмів адаптації для змін радіаційної ситуації на забруднених територіях; предметного обґрунтування передбачуваних пільг і компенсацій з точки зору протирадіаційного захисту;</w:t>
      </w:r>
      <w:r w:rsidR="00C10AF8">
        <w:rPr>
          <w:sz w:val="28"/>
          <w:szCs w:val="28"/>
        </w:rPr>
        <w:t xml:space="preserve"> </w:t>
      </w:r>
      <w:r w:rsidR="009A7FF3" w:rsidRPr="008D27F9">
        <w:rPr>
          <w:sz w:val="28"/>
          <w:szCs w:val="28"/>
        </w:rPr>
        <w:t>адаптації загальної вартості всіх його положень до економічної спроможності держави;</w:t>
      </w:r>
      <w:r w:rsidR="00C10AF8">
        <w:rPr>
          <w:sz w:val="28"/>
          <w:szCs w:val="28"/>
        </w:rPr>
        <w:t xml:space="preserve"> </w:t>
      </w:r>
      <w:r w:rsidR="009A7FF3" w:rsidRPr="008D27F9">
        <w:rPr>
          <w:sz w:val="28"/>
          <w:szCs w:val="28"/>
        </w:rPr>
        <w:t>приведення у відповідність ядерному законодавству, тобто в усунені визнаних, недоліків, що суттєво сприятиме покращенню медичного забезпечення ліквідації наслідків аварії на ЧАЕС.</w:t>
      </w:r>
    </w:p>
    <w:p w:rsidR="009A7FF3" w:rsidRPr="008D27F9" w:rsidRDefault="009A7FF3" w:rsidP="00CF4B75">
      <w:pPr>
        <w:spacing w:before="0" w:after="0" w:line="360" w:lineRule="auto"/>
        <w:ind w:firstLine="709"/>
        <w:jc w:val="both"/>
        <w:rPr>
          <w:sz w:val="28"/>
          <w:szCs w:val="28"/>
        </w:rPr>
      </w:pPr>
      <w:r w:rsidRPr="008D27F9">
        <w:rPr>
          <w:sz w:val="28"/>
          <w:szCs w:val="28"/>
        </w:rPr>
        <w:t xml:space="preserve">Нами виділено наступні основні актуальні на сьогодні групи медико-соціальних проблем у зв’язку з наслідками Чорнобильської катастрофи (табл. </w:t>
      </w:r>
      <w:r w:rsidR="00792B44" w:rsidRPr="008D27F9">
        <w:rPr>
          <w:sz w:val="28"/>
          <w:szCs w:val="28"/>
        </w:rPr>
        <w:t>6</w:t>
      </w:r>
      <w:r w:rsidRPr="008D27F9">
        <w:rPr>
          <w:sz w:val="28"/>
          <w:szCs w:val="28"/>
        </w:rPr>
        <w:t>).</w:t>
      </w:r>
    </w:p>
    <w:p w:rsidR="009A7FF3" w:rsidRPr="008D27F9" w:rsidRDefault="003E3B06" w:rsidP="00CF4B75">
      <w:pPr>
        <w:spacing w:before="0" w:after="0" w:line="360" w:lineRule="auto"/>
        <w:ind w:firstLine="709"/>
        <w:jc w:val="both"/>
        <w:rPr>
          <w:i/>
          <w:iCs/>
          <w:sz w:val="28"/>
          <w:szCs w:val="28"/>
        </w:rPr>
      </w:pPr>
      <w:r>
        <w:rPr>
          <w:i/>
          <w:iCs/>
          <w:sz w:val="28"/>
          <w:szCs w:val="28"/>
        </w:rPr>
        <w:br w:type="page"/>
      </w:r>
      <w:r w:rsidR="009A7FF3" w:rsidRPr="008D27F9">
        <w:rPr>
          <w:i/>
          <w:iCs/>
          <w:sz w:val="28"/>
          <w:szCs w:val="28"/>
        </w:rPr>
        <w:t xml:space="preserve">Таблиця </w:t>
      </w:r>
      <w:r w:rsidR="00792B44" w:rsidRPr="008D27F9">
        <w:rPr>
          <w:i/>
          <w:iCs/>
          <w:sz w:val="28"/>
          <w:szCs w:val="28"/>
        </w:rPr>
        <w:t>6</w:t>
      </w:r>
    </w:p>
    <w:p w:rsidR="009A7FF3" w:rsidRPr="008D27F9" w:rsidRDefault="009A7FF3" w:rsidP="00CF4B75">
      <w:pPr>
        <w:spacing w:before="0" w:after="0" w:line="360" w:lineRule="auto"/>
        <w:ind w:firstLine="709"/>
        <w:jc w:val="both"/>
        <w:rPr>
          <w:sz w:val="28"/>
          <w:szCs w:val="28"/>
        </w:rPr>
      </w:pPr>
      <w:r w:rsidRPr="008D27F9">
        <w:rPr>
          <w:sz w:val="28"/>
          <w:szCs w:val="28"/>
        </w:rPr>
        <w:t>Основні групи медико-соціальних проблем у зв’язку з наслідками Чорнобильської катастрофи та шляхи їх подолання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9"/>
        <w:gridCol w:w="5208"/>
      </w:tblGrid>
      <w:tr w:rsidR="009A7FF3" w:rsidRPr="003E3B06" w:rsidTr="003E3B06">
        <w:trPr>
          <w:trHeight w:val="352"/>
          <w:jc w:val="center"/>
        </w:trPr>
        <w:tc>
          <w:tcPr>
            <w:tcW w:w="3759" w:type="dxa"/>
          </w:tcPr>
          <w:p w:rsidR="009A7FF3" w:rsidRPr="003E3B06" w:rsidRDefault="009A7FF3" w:rsidP="003E3B06">
            <w:pPr>
              <w:spacing w:before="0" w:after="0" w:line="360" w:lineRule="auto"/>
              <w:rPr>
                <w:sz w:val="20"/>
                <w:szCs w:val="20"/>
              </w:rPr>
            </w:pPr>
            <w:r w:rsidRPr="003E3B06">
              <w:rPr>
                <w:sz w:val="20"/>
                <w:szCs w:val="20"/>
              </w:rPr>
              <w:t>Групи проблем</w:t>
            </w:r>
          </w:p>
        </w:tc>
        <w:tc>
          <w:tcPr>
            <w:tcW w:w="5208" w:type="dxa"/>
          </w:tcPr>
          <w:p w:rsidR="009A7FF3" w:rsidRPr="003E3B06" w:rsidRDefault="009A7FF3" w:rsidP="003E3B06">
            <w:pPr>
              <w:spacing w:before="0" w:after="0" w:line="360" w:lineRule="auto"/>
              <w:rPr>
                <w:sz w:val="20"/>
                <w:szCs w:val="20"/>
              </w:rPr>
            </w:pPr>
            <w:r w:rsidRPr="003E3B06">
              <w:rPr>
                <w:sz w:val="20"/>
                <w:szCs w:val="20"/>
              </w:rPr>
              <w:t>Оптимальна скерованість зусиль щодо вирішення</w:t>
            </w:r>
          </w:p>
        </w:tc>
      </w:tr>
      <w:tr w:rsidR="009A7FF3" w:rsidRPr="003E3B06" w:rsidTr="003E3B06">
        <w:trPr>
          <w:trHeight w:val="1410"/>
          <w:jc w:val="center"/>
        </w:trPr>
        <w:tc>
          <w:tcPr>
            <w:tcW w:w="3759" w:type="dxa"/>
          </w:tcPr>
          <w:p w:rsidR="009A7FF3" w:rsidRPr="003E3B06" w:rsidRDefault="009A7FF3" w:rsidP="003E3B06">
            <w:pPr>
              <w:tabs>
                <w:tab w:val="left" w:pos="405"/>
                <w:tab w:val="left" w:pos="567"/>
              </w:tabs>
              <w:spacing w:before="0" w:after="0" w:line="360" w:lineRule="auto"/>
              <w:rPr>
                <w:sz w:val="20"/>
                <w:szCs w:val="20"/>
              </w:rPr>
            </w:pPr>
          </w:p>
          <w:p w:rsidR="009A7FF3" w:rsidRPr="003E3B06" w:rsidRDefault="009A7FF3" w:rsidP="003E3B06">
            <w:pPr>
              <w:tabs>
                <w:tab w:val="left" w:pos="405"/>
                <w:tab w:val="left" w:pos="567"/>
              </w:tabs>
              <w:spacing w:before="0" w:after="0" w:line="360" w:lineRule="auto"/>
              <w:rPr>
                <w:sz w:val="20"/>
                <w:szCs w:val="20"/>
              </w:rPr>
            </w:pPr>
            <w:r w:rsidRPr="003E3B06">
              <w:rPr>
                <w:sz w:val="20"/>
                <w:szCs w:val="20"/>
              </w:rPr>
              <w:t>І. Перегляд статусу територій радіоактивного забруднення</w:t>
            </w:r>
          </w:p>
        </w:tc>
        <w:tc>
          <w:tcPr>
            <w:tcW w:w="5208" w:type="dxa"/>
          </w:tcPr>
          <w:p w:rsidR="009A7FF3" w:rsidRPr="003E3B06" w:rsidRDefault="009A7FF3" w:rsidP="003E3B06">
            <w:pPr>
              <w:spacing w:before="0" w:after="0" w:line="360" w:lineRule="auto"/>
              <w:rPr>
                <w:sz w:val="20"/>
                <w:szCs w:val="20"/>
              </w:rPr>
            </w:pPr>
            <w:r w:rsidRPr="003E3B06">
              <w:rPr>
                <w:sz w:val="20"/>
                <w:szCs w:val="20"/>
              </w:rPr>
              <w:t>Реалізація комплексних науково-практичних проектів щодо зіставлення даних дозиметр</w:t>
            </w:r>
            <w:r w:rsidR="00751331" w:rsidRPr="003E3B06">
              <w:rPr>
                <w:sz w:val="20"/>
                <w:szCs w:val="20"/>
              </w:rPr>
              <w:t>ичн</w:t>
            </w:r>
            <w:r w:rsidRPr="003E3B06">
              <w:rPr>
                <w:sz w:val="20"/>
                <w:szCs w:val="20"/>
              </w:rPr>
              <w:t>ого обстеження територій та об’єктивних свідчень про стан здоров’я населення, яке на них мешкає</w:t>
            </w:r>
          </w:p>
        </w:tc>
      </w:tr>
      <w:tr w:rsidR="009A7FF3" w:rsidRPr="003E3B06" w:rsidTr="003E3B06">
        <w:trPr>
          <w:trHeight w:val="1057"/>
          <w:jc w:val="center"/>
        </w:trPr>
        <w:tc>
          <w:tcPr>
            <w:tcW w:w="3759" w:type="dxa"/>
          </w:tcPr>
          <w:p w:rsidR="009A7FF3" w:rsidRPr="003E3B06" w:rsidRDefault="009A7FF3" w:rsidP="003E3B06">
            <w:pPr>
              <w:tabs>
                <w:tab w:val="left" w:pos="405"/>
                <w:tab w:val="left" w:pos="567"/>
              </w:tabs>
              <w:spacing w:before="0" w:after="0" w:line="360" w:lineRule="auto"/>
              <w:rPr>
                <w:sz w:val="20"/>
                <w:szCs w:val="20"/>
              </w:rPr>
            </w:pPr>
          </w:p>
          <w:p w:rsidR="009A7FF3" w:rsidRPr="003E3B06" w:rsidRDefault="009A7FF3" w:rsidP="003E3B06">
            <w:pPr>
              <w:tabs>
                <w:tab w:val="left" w:pos="405"/>
                <w:tab w:val="left" w:pos="567"/>
              </w:tabs>
              <w:spacing w:before="0" w:after="0" w:line="360" w:lineRule="auto"/>
              <w:rPr>
                <w:sz w:val="20"/>
                <w:szCs w:val="20"/>
              </w:rPr>
            </w:pPr>
            <w:r w:rsidRPr="003E3B06">
              <w:rPr>
                <w:sz w:val="20"/>
                <w:szCs w:val="20"/>
              </w:rPr>
              <w:t xml:space="preserve">ІІ. Медико-соціальний супровід статусу осіб першої категорії </w:t>
            </w:r>
          </w:p>
        </w:tc>
        <w:tc>
          <w:tcPr>
            <w:tcW w:w="5208" w:type="dxa"/>
          </w:tcPr>
          <w:p w:rsidR="009A7FF3" w:rsidRPr="003E3B06" w:rsidRDefault="009A7FF3" w:rsidP="003E3B06">
            <w:pPr>
              <w:spacing w:before="0" w:after="0" w:line="360" w:lineRule="auto"/>
              <w:rPr>
                <w:sz w:val="20"/>
                <w:szCs w:val="20"/>
              </w:rPr>
            </w:pPr>
            <w:r w:rsidRPr="003E3B06">
              <w:rPr>
                <w:sz w:val="20"/>
                <w:szCs w:val="20"/>
              </w:rPr>
              <w:t>Наукове обґрунтування збільшення тривалості періодів між повторними МСЕК; зміни у системі експертизи, які б базувались на вивірених наукових фактах</w:t>
            </w:r>
          </w:p>
        </w:tc>
      </w:tr>
      <w:tr w:rsidR="009A7FF3" w:rsidRPr="003E3B06" w:rsidTr="003E3B06">
        <w:trPr>
          <w:trHeight w:val="1410"/>
          <w:jc w:val="center"/>
        </w:trPr>
        <w:tc>
          <w:tcPr>
            <w:tcW w:w="3759" w:type="dxa"/>
          </w:tcPr>
          <w:p w:rsidR="009A7FF3" w:rsidRPr="003E3B06" w:rsidRDefault="009A7FF3" w:rsidP="003E3B06">
            <w:pPr>
              <w:tabs>
                <w:tab w:val="left" w:pos="405"/>
                <w:tab w:val="left" w:pos="567"/>
              </w:tabs>
              <w:spacing w:before="0" w:after="0" w:line="360" w:lineRule="auto"/>
              <w:rPr>
                <w:sz w:val="20"/>
                <w:szCs w:val="20"/>
              </w:rPr>
            </w:pPr>
          </w:p>
          <w:p w:rsidR="009A7FF3" w:rsidRPr="003E3B06" w:rsidRDefault="009A7FF3" w:rsidP="003E3B06">
            <w:pPr>
              <w:tabs>
                <w:tab w:val="left" w:pos="405"/>
                <w:tab w:val="left" w:pos="567"/>
              </w:tabs>
              <w:spacing w:before="0" w:after="0" w:line="360" w:lineRule="auto"/>
              <w:rPr>
                <w:sz w:val="20"/>
                <w:szCs w:val="20"/>
              </w:rPr>
            </w:pPr>
            <w:r w:rsidRPr="003E3B06">
              <w:rPr>
                <w:sz w:val="20"/>
                <w:szCs w:val="20"/>
              </w:rPr>
              <w:t>ІІІ. Надання спеціалізованої медичної допомоги усім категоріям постраждалих</w:t>
            </w:r>
          </w:p>
        </w:tc>
        <w:tc>
          <w:tcPr>
            <w:tcW w:w="5208" w:type="dxa"/>
          </w:tcPr>
          <w:p w:rsidR="009A7FF3" w:rsidRPr="003E3B06" w:rsidRDefault="009A7FF3" w:rsidP="003E3B06">
            <w:pPr>
              <w:spacing w:before="0" w:after="0" w:line="360" w:lineRule="auto"/>
              <w:rPr>
                <w:sz w:val="20"/>
                <w:szCs w:val="20"/>
              </w:rPr>
            </w:pPr>
            <w:r w:rsidRPr="003E3B06">
              <w:rPr>
                <w:sz w:val="20"/>
                <w:szCs w:val="20"/>
              </w:rPr>
              <w:t>Облік результатів об’єктивних розробок, забезпечення досяжності сучасних технологій, можливі варіанти гарантованого страхування, обов’язкове санаторно-курортне лікування</w:t>
            </w:r>
          </w:p>
        </w:tc>
      </w:tr>
    </w:tbl>
    <w:p w:rsidR="002C68D1" w:rsidRPr="008D27F9" w:rsidRDefault="002C68D1" w:rsidP="00CF4B75">
      <w:pPr>
        <w:shd w:val="clear" w:color="auto" w:fill="FFFFFF"/>
        <w:autoSpaceDE w:val="0"/>
        <w:autoSpaceDN w:val="0"/>
        <w:adjustRightInd w:val="0"/>
        <w:spacing w:before="0" w:after="0" w:line="360" w:lineRule="auto"/>
        <w:ind w:firstLine="709"/>
        <w:jc w:val="both"/>
        <w:rPr>
          <w:color w:val="393939"/>
          <w:sz w:val="28"/>
          <w:szCs w:val="28"/>
          <w:lang w:val="ru-RU"/>
        </w:rPr>
      </w:pPr>
    </w:p>
    <w:p w:rsidR="002C68D1" w:rsidRPr="008D27F9" w:rsidRDefault="009A7FF3" w:rsidP="00CF4B75">
      <w:pPr>
        <w:shd w:val="clear" w:color="auto" w:fill="FFFFFF"/>
        <w:autoSpaceDE w:val="0"/>
        <w:autoSpaceDN w:val="0"/>
        <w:adjustRightInd w:val="0"/>
        <w:spacing w:before="0" w:after="0" w:line="360" w:lineRule="auto"/>
        <w:ind w:firstLine="709"/>
        <w:jc w:val="both"/>
        <w:rPr>
          <w:sz w:val="28"/>
          <w:szCs w:val="28"/>
        </w:rPr>
      </w:pPr>
      <w:r w:rsidRPr="008D27F9">
        <w:rPr>
          <w:sz w:val="28"/>
          <w:szCs w:val="28"/>
        </w:rPr>
        <w:t>На окрему увагу заслуговує проблематика віднесення хвороб до пов’язаних з чинниками Чорнобильської катастрофи</w:t>
      </w:r>
      <w:r w:rsidR="00751331" w:rsidRPr="008D27F9">
        <w:rPr>
          <w:sz w:val="28"/>
          <w:szCs w:val="28"/>
        </w:rPr>
        <w:t xml:space="preserve"> (табл.</w:t>
      </w:r>
      <w:r w:rsidR="00792B44" w:rsidRPr="008D27F9">
        <w:rPr>
          <w:sz w:val="28"/>
          <w:szCs w:val="28"/>
        </w:rPr>
        <w:t>7</w:t>
      </w:r>
      <w:r w:rsidR="00751331" w:rsidRPr="008D27F9">
        <w:rPr>
          <w:sz w:val="28"/>
          <w:szCs w:val="28"/>
        </w:rPr>
        <w:t>)</w:t>
      </w:r>
      <w:r w:rsidRPr="008D27F9">
        <w:rPr>
          <w:sz w:val="28"/>
          <w:szCs w:val="28"/>
        </w:rPr>
        <w:t>.</w:t>
      </w:r>
      <w:r w:rsidR="00756049" w:rsidRPr="008D27F9">
        <w:rPr>
          <w:sz w:val="28"/>
          <w:szCs w:val="28"/>
        </w:rPr>
        <w:t xml:space="preserve"> </w:t>
      </w:r>
      <w:r w:rsidR="002C68D1" w:rsidRPr="008D27F9">
        <w:rPr>
          <w:sz w:val="28"/>
          <w:szCs w:val="28"/>
        </w:rPr>
        <w:t>Саме з цими питаннями поєднані труднощі медико-соціальної експертизи.</w:t>
      </w:r>
    </w:p>
    <w:p w:rsidR="003E3B06" w:rsidRDefault="003E3B06" w:rsidP="00CF4B75">
      <w:pPr>
        <w:shd w:val="clear" w:color="auto" w:fill="FFFFFF"/>
        <w:autoSpaceDE w:val="0"/>
        <w:autoSpaceDN w:val="0"/>
        <w:adjustRightInd w:val="0"/>
        <w:spacing w:before="0" w:after="0" w:line="360" w:lineRule="auto"/>
        <w:ind w:firstLine="709"/>
        <w:jc w:val="both"/>
        <w:rPr>
          <w:i/>
          <w:iCs/>
          <w:sz w:val="28"/>
          <w:szCs w:val="28"/>
          <w:lang w:val="en-US"/>
        </w:rPr>
      </w:pPr>
    </w:p>
    <w:p w:rsidR="00751331" w:rsidRPr="008D27F9" w:rsidRDefault="00751331" w:rsidP="00CF4B75">
      <w:pPr>
        <w:shd w:val="clear" w:color="auto" w:fill="FFFFFF"/>
        <w:autoSpaceDE w:val="0"/>
        <w:autoSpaceDN w:val="0"/>
        <w:adjustRightInd w:val="0"/>
        <w:spacing w:before="0" w:after="0" w:line="360" w:lineRule="auto"/>
        <w:ind w:firstLine="709"/>
        <w:jc w:val="both"/>
        <w:rPr>
          <w:sz w:val="28"/>
          <w:szCs w:val="28"/>
        </w:rPr>
      </w:pPr>
      <w:r w:rsidRPr="008D27F9">
        <w:rPr>
          <w:i/>
          <w:iCs/>
          <w:sz w:val="28"/>
          <w:szCs w:val="28"/>
        </w:rPr>
        <w:t xml:space="preserve">Таблиця </w:t>
      </w:r>
      <w:r w:rsidR="00792B44" w:rsidRPr="008D27F9">
        <w:rPr>
          <w:i/>
          <w:iCs/>
          <w:sz w:val="28"/>
          <w:szCs w:val="28"/>
        </w:rPr>
        <w:t>7</w:t>
      </w:r>
    </w:p>
    <w:p w:rsidR="009A7FF3" w:rsidRPr="008D27F9" w:rsidRDefault="009A7FF3" w:rsidP="00CF4B75">
      <w:pPr>
        <w:shd w:val="clear" w:color="auto" w:fill="FFFFFF"/>
        <w:autoSpaceDE w:val="0"/>
        <w:autoSpaceDN w:val="0"/>
        <w:adjustRightInd w:val="0"/>
        <w:spacing w:before="0" w:after="0" w:line="360" w:lineRule="auto"/>
        <w:ind w:firstLine="709"/>
        <w:jc w:val="both"/>
        <w:rPr>
          <w:sz w:val="28"/>
          <w:szCs w:val="28"/>
          <w:lang w:val="ru-RU"/>
        </w:rPr>
      </w:pPr>
      <w:r w:rsidRPr="008D27F9">
        <w:rPr>
          <w:sz w:val="28"/>
          <w:szCs w:val="28"/>
        </w:rPr>
        <w:t>Проблематика віднесення хвороб до пов'язаних з чинниками Чорнобильської</w:t>
      </w:r>
      <w:r w:rsidRPr="008D27F9">
        <w:rPr>
          <w:color w:val="393939"/>
          <w:sz w:val="28"/>
          <w:szCs w:val="28"/>
        </w:rPr>
        <w:t xml:space="preserve"> катастрофи</w:t>
      </w:r>
    </w:p>
    <w:tbl>
      <w:tblPr>
        <w:tblW w:w="8826" w:type="dxa"/>
        <w:tblInd w:w="324" w:type="dxa"/>
        <w:tblLayout w:type="fixed"/>
        <w:tblCellMar>
          <w:left w:w="40" w:type="dxa"/>
          <w:right w:w="40" w:type="dxa"/>
        </w:tblCellMar>
        <w:tblLook w:val="0000" w:firstRow="0" w:lastRow="0" w:firstColumn="0" w:lastColumn="0" w:noHBand="0" w:noVBand="0"/>
      </w:tblPr>
      <w:tblGrid>
        <w:gridCol w:w="3098"/>
        <w:gridCol w:w="5728"/>
      </w:tblGrid>
      <w:tr w:rsidR="009A7FF3" w:rsidRPr="003E3B06" w:rsidTr="003E3B06">
        <w:trPr>
          <w:trHeight w:val="516"/>
        </w:trPr>
        <w:tc>
          <w:tcPr>
            <w:tcW w:w="3098" w:type="dxa"/>
            <w:tcBorders>
              <w:top w:val="single" w:sz="6" w:space="0" w:color="auto"/>
              <w:left w:val="single" w:sz="6" w:space="0" w:color="auto"/>
              <w:bottom w:val="single" w:sz="6" w:space="0" w:color="auto"/>
              <w:right w:val="single" w:sz="6" w:space="0" w:color="auto"/>
            </w:tcBorders>
            <w:shd w:val="clear" w:color="auto" w:fill="FFFFFF"/>
            <w:vAlign w:val="center"/>
          </w:tcPr>
          <w:p w:rsidR="009A7FF3" w:rsidRPr="003E3B06" w:rsidRDefault="009A7FF3" w:rsidP="003E3B06">
            <w:pPr>
              <w:shd w:val="clear" w:color="auto" w:fill="FFFFFF"/>
              <w:autoSpaceDE w:val="0"/>
              <w:autoSpaceDN w:val="0"/>
              <w:adjustRightInd w:val="0"/>
              <w:spacing w:before="0" w:after="0" w:line="360" w:lineRule="auto"/>
              <w:rPr>
                <w:sz w:val="20"/>
                <w:szCs w:val="20"/>
                <w:lang w:val="ru-RU"/>
              </w:rPr>
            </w:pPr>
            <w:r w:rsidRPr="003E3B06">
              <w:rPr>
                <w:color w:val="393939"/>
                <w:sz w:val="20"/>
                <w:szCs w:val="20"/>
              </w:rPr>
              <w:t>Методологічний вимір</w:t>
            </w:r>
          </w:p>
        </w:tc>
        <w:tc>
          <w:tcPr>
            <w:tcW w:w="5728" w:type="dxa"/>
            <w:tcBorders>
              <w:top w:val="single" w:sz="6" w:space="0" w:color="auto"/>
              <w:left w:val="single" w:sz="6" w:space="0" w:color="auto"/>
              <w:bottom w:val="single" w:sz="6" w:space="0" w:color="auto"/>
              <w:right w:val="single" w:sz="6" w:space="0" w:color="auto"/>
            </w:tcBorders>
            <w:shd w:val="clear" w:color="auto" w:fill="FFFFFF"/>
            <w:vAlign w:val="center"/>
          </w:tcPr>
          <w:p w:rsidR="009A7FF3" w:rsidRPr="003E3B06" w:rsidRDefault="009A7FF3" w:rsidP="003E3B06">
            <w:pPr>
              <w:shd w:val="clear" w:color="auto" w:fill="FFFFFF"/>
              <w:autoSpaceDE w:val="0"/>
              <w:autoSpaceDN w:val="0"/>
              <w:adjustRightInd w:val="0"/>
              <w:spacing w:before="0" w:after="0" w:line="360" w:lineRule="auto"/>
              <w:rPr>
                <w:sz w:val="20"/>
                <w:szCs w:val="20"/>
                <w:lang w:val="ru-RU"/>
              </w:rPr>
            </w:pPr>
            <w:r w:rsidRPr="003E3B06">
              <w:rPr>
                <w:color w:val="393939"/>
                <w:sz w:val="20"/>
                <w:szCs w:val="20"/>
              </w:rPr>
              <w:t>Критерії</w:t>
            </w:r>
          </w:p>
        </w:tc>
      </w:tr>
      <w:tr w:rsidR="009A7FF3" w:rsidRPr="003E3B06" w:rsidTr="003E3B06">
        <w:trPr>
          <w:trHeight w:val="2290"/>
        </w:trPr>
        <w:tc>
          <w:tcPr>
            <w:tcW w:w="3098" w:type="dxa"/>
            <w:tcBorders>
              <w:top w:val="single" w:sz="6" w:space="0" w:color="auto"/>
              <w:left w:val="single" w:sz="6" w:space="0" w:color="auto"/>
              <w:bottom w:val="single" w:sz="6" w:space="0" w:color="auto"/>
              <w:right w:val="single" w:sz="6" w:space="0" w:color="auto"/>
            </w:tcBorders>
            <w:shd w:val="clear" w:color="auto" w:fill="FFFFFF"/>
            <w:vAlign w:val="center"/>
          </w:tcPr>
          <w:p w:rsidR="009A7FF3" w:rsidRPr="003E3B06" w:rsidRDefault="009A7FF3" w:rsidP="003E3B06">
            <w:pPr>
              <w:shd w:val="clear" w:color="auto" w:fill="FFFFFF"/>
              <w:autoSpaceDE w:val="0"/>
              <w:autoSpaceDN w:val="0"/>
              <w:adjustRightInd w:val="0"/>
              <w:spacing w:before="0" w:after="0" w:line="360" w:lineRule="auto"/>
              <w:rPr>
                <w:sz w:val="20"/>
                <w:szCs w:val="20"/>
                <w:lang w:val="ru-RU"/>
              </w:rPr>
            </w:pPr>
            <w:r w:rsidRPr="003E3B06">
              <w:rPr>
                <w:color w:val="000000"/>
                <w:sz w:val="20"/>
                <w:szCs w:val="20"/>
              </w:rPr>
              <w:t>Аргументи на користь</w:t>
            </w:r>
          </w:p>
        </w:tc>
        <w:tc>
          <w:tcPr>
            <w:tcW w:w="5728" w:type="dxa"/>
            <w:tcBorders>
              <w:top w:val="single" w:sz="6" w:space="0" w:color="auto"/>
              <w:left w:val="single" w:sz="6" w:space="0" w:color="auto"/>
              <w:bottom w:val="single" w:sz="6" w:space="0" w:color="auto"/>
              <w:right w:val="single" w:sz="6" w:space="0" w:color="auto"/>
            </w:tcBorders>
            <w:shd w:val="clear" w:color="auto" w:fill="FFFFFF"/>
          </w:tcPr>
          <w:p w:rsidR="009A7FF3" w:rsidRPr="003E3B06" w:rsidRDefault="00303BAF" w:rsidP="003E3B06">
            <w:pPr>
              <w:numPr>
                <w:ilvl w:val="0"/>
                <w:numId w:val="2"/>
              </w:numPr>
              <w:shd w:val="clear" w:color="auto" w:fill="FFFFFF"/>
              <w:tabs>
                <w:tab w:val="left" w:pos="489"/>
              </w:tabs>
              <w:autoSpaceDE w:val="0"/>
              <w:autoSpaceDN w:val="0"/>
              <w:adjustRightInd w:val="0"/>
              <w:spacing w:before="0" w:after="0" w:line="360" w:lineRule="auto"/>
              <w:ind w:left="0" w:firstLine="0"/>
              <w:rPr>
                <w:color w:val="000000"/>
                <w:sz w:val="20"/>
                <w:szCs w:val="20"/>
              </w:rPr>
            </w:pPr>
            <w:r w:rsidRPr="003E3B06">
              <w:rPr>
                <w:color w:val="000000"/>
                <w:sz w:val="20"/>
                <w:szCs w:val="20"/>
              </w:rPr>
              <w:t>Документована</w:t>
            </w:r>
            <w:r w:rsidR="009A7FF3" w:rsidRPr="003E3B06">
              <w:rPr>
                <w:color w:val="000000"/>
                <w:sz w:val="20"/>
                <w:szCs w:val="20"/>
              </w:rPr>
              <w:t xml:space="preserve"> доз</w:t>
            </w:r>
            <w:r w:rsidRPr="003E3B06">
              <w:rPr>
                <w:color w:val="000000"/>
                <w:sz w:val="20"/>
                <w:szCs w:val="20"/>
              </w:rPr>
              <w:t>а</w:t>
            </w:r>
            <w:r w:rsidR="009A7FF3" w:rsidRPr="003E3B06">
              <w:rPr>
                <w:color w:val="000000"/>
                <w:sz w:val="20"/>
                <w:szCs w:val="20"/>
              </w:rPr>
              <w:t xml:space="preserve"> іонізуючого опромінення; </w:t>
            </w:r>
          </w:p>
          <w:p w:rsidR="009A7FF3" w:rsidRPr="003E3B06" w:rsidRDefault="00303BAF" w:rsidP="003E3B06">
            <w:pPr>
              <w:numPr>
                <w:ilvl w:val="0"/>
                <w:numId w:val="2"/>
              </w:numPr>
              <w:shd w:val="clear" w:color="auto" w:fill="FFFFFF"/>
              <w:tabs>
                <w:tab w:val="left" w:pos="489"/>
              </w:tabs>
              <w:autoSpaceDE w:val="0"/>
              <w:autoSpaceDN w:val="0"/>
              <w:adjustRightInd w:val="0"/>
              <w:spacing w:before="0" w:after="0" w:line="360" w:lineRule="auto"/>
              <w:ind w:left="0" w:firstLine="0"/>
              <w:rPr>
                <w:sz w:val="20"/>
                <w:szCs w:val="20"/>
                <w:lang w:val="ru-RU"/>
              </w:rPr>
            </w:pPr>
            <w:r w:rsidRPr="003E3B06">
              <w:rPr>
                <w:color w:val="000000"/>
                <w:sz w:val="20"/>
                <w:szCs w:val="20"/>
              </w:rPr>
              <w:t xml:space="preserve">верифіковане </w:t>
            </w:r>
            <w:r w:rsidR="009A7FF3" w:rsidRPr="003E3B06">
              <w:rPr>
                <w:color w:val="000000"/>
                <w:sz w:val="20"/>
                <w:szCs w:val="20"/>
              </w:rPr>
              <w:t>радіаційн</w:t>
            </w:r>
            <w:r w:rsidRPr="003E3B06">
              <w:rPr>
                <w:color w:val="000000"/>
                <w:sz w:val="20"/>
                <w:szCs w:val="20"/>
              </w:rPr>
              <w:t>е</w:t>
            </w:r>
            <w:r w:rsidR="009A7FF3" w:rsidRPr="003E3B06">
              <w:rPr>
                <w:color w:val="000000"/>
                <w:sz w:val="20"/>
                <w:szCs w:val="20"/>
              </w:rPr>
              <w:t xml:space="preserve"> забруднення території;</w:t>
            </w:r>
            <w:r w:rsidR="00C10AF8" w:rsidRPr="003E3B06">
              <w:rPr>
                <w:color w:val="000000"/>
                <w:sz w:val="20"/>
                <w:szCs w:val="20"/>
              </w:rPr>
              <w:t xml:space="preserve"> </w:t>
            </w:r>
          </w:p>
          <w:p w:rsidR="009A7FF3" w:rsidRPr="003E3B06" w:rsidRDefault="009A7FF3" w:rsidP="003E3B06">
            <w:pPr>
              <w:numPr>
                <w:ilvl w:val="0"/>
                <w:numId w:val="2"/>
              </w:numPr>
              <w:shd w:val="clear" w:color="auto" w:fill="FFFFFF"/>
              <w:tabs>
                <w:tab w:val="left" w:pos="489"/>
              </w:tabs>
              <w:autoSpaceDE w:val="0"/>
              <w:autoSpaceDN w:val="0"/>
              <w:adjustRightInd w:val="0"/>
              <w:spacing w:before="0" w:after="0" w:line="360" w:lineRule="auto"/>
              <w:ind w:left="0" w:firstLine="0"/>
              <w:rPr>
                <w:sz w:val="20"/>
                <w:szCs w:val="20"/>
                <w:lang w:val="ru-RU"/>
              </w:rPr>
            </w:pPr>
            <w:r w:rsidRPr="003E3B06">
              <w:rPr>
                <w:color w:val="000000"/>
                <w:sz w:val="20"/>
                <w:szCs w:val="20"/>
              </w:rPr>
              <w:t xml:space="preserve">час (наближений до аварії) та термін (тривалий) перебування у зоні ЧАЕС; </w:t>
            </w:r>
          </w:p>
          <w:p w:rsidR="009A7FF3" w:rsidRPr="003E3B06" w:rsidRDefault="009A7FF3" w:rsidP="003E3B06">
            <w:pPr>
              <w:numPr>
                <w:ilvl w:val="0"/>
                <w:numId w:val="2"/>
              </w:numPr>
              <w:shd w:val="clear" w:color="auto" w:fill="FFFFFF"/>
              <w:tabs>
                <w:tab w:val="left" w:pos="489"/>
              </w:tabs>
              <w:autoSpaceDE w:val="0"/>
              <w:autoSpaceDN w:val="0"/>
              <w:adjustRightInd w:val="0"/>
              <w:spacing w:before="0" w:after="0" w:line="360" w:lineRule="auto"/>
              <w:ind w:left="0" w:firstLine="0"/>
              <w:rPr>
                <w:sz w:val="20"/>
                <w:szCs w:val="20"/>
                <w:lang w:val="ru-RU"/>
              </w:rPr>
            </w:pPr>
            <w:r w:rsidRPr="003E3B06">
              <w:rPr>
                <w:color w:val="000000"/>
                <w:sz w:val="20"/>
                <w:szCs w:val="20"/>
              </w:rPr>
              <w:t>присутність в анамнезі стресу, пилового фактора та жорстких умов праці</w:t>
            </w:r>
          </w:p>
        </w:tc>
      </w:tr>
      <w:tr w:rsidR="00AF7135" w:rsidRPr="003E3B06" w:rsidTr="003E3B06">
        <w:trPr>
          <w:trHeight w:val="206"/>
        </w:trPr>
        <w:tc>
          <w:tcPr>
            <w:tcW w:w="3098" w:type="dxa"/>
            <w:tcBorders>
              <w:top w:val="single" w:sz="6" w:space="0" w:color="auto"/>
            </w:tcBorders>
            <w:shd w:val="clear" w:color="auto" w:fill="FFFFFF"/>
            <w:vAlign w:val="center"/>
          </w:tcPr>
          <w:p w:rsidR="00AF7135" w:rsidRPr="003E3B06" w:rsidRDefault="00AF7135" w:rsidP="003E3B06">
            <w:pPr>
              <w:shd w:val="clear" w:color="auto" w:fill="FFFFFF"/>
              <w:autoSpaceDE w:val="0"/>
              <w:autoSpaceDN w:val="0"/>
              <w:adjustRightInd w:val="0"/>
              <w:spacing w:before="0" w:after="0" w:line="360" w:lineRule="auto"/>
              <w:rPr>
                <w:color w:val="000000"/>
                <w:sz w:val="20"/>
                <w:szCs w:val="20"/>
              </w:rPr>
            </w:pPr>
          </w:p>
        </w:tc>
        <w:tc>
          <w:tcPr>
            <w:tcW w:w="5728" w:type="dxa"/>
            <w:tcBorders>
              <w:top w:val="single" w:sz="6" w:space="0" w:color="auto"/>
              <w:left w:val="nil"/>
            </w:tcBorders>
            <w:shd w:val="clear" w:color="auto" w:fill="FFFFFF"/>
          </w:tcPr>
          <w:p w:rsidR="00AF7135" w:rsidRPr="003E3B06" w:rsidRDefault="00AF7135" w:rsidP="003E3B06">
            <w:pPr>
              <w:shd w:val="clear" w:color="auto" w:fill="FFFFFF"/>
              <w:tabs>
                <w:tab w:val="left" w:pos="489"/>
              </w:tabs>
              <w:autoSpaceDE w:val="0"/>
              <w:autoSpaceDN w:val="0"/>
              <w:adjustRightInd w:val="0"/>
              <w:spacing w:before="0" w:after="0" w:line="360" w:lineRule="auto"/>
              <w:rPr>
                <w:color w:val="000000"/>
                <w:sz w:val="20"/>
                <w:szCs w:val="20"/>
              </w:rPr>
            </w:pPr>
          </w:p>
        </w:tc>
      </w:tr>
      <w:tr w:rsidR="009A7FF3" w:rsidRPr="003E3B06" w:rsidTr="003E3B06">
        <w:trPr>
          <w:trHeight w:val="998"/>
        </w:trPr>
        <w:tc>
          <w:tcPr>
            <w:tcW w:w="3098" w:type="dxa"/>
            <w:tcBorders>
              <w:top w:val="single" w:sz="4" w:space="0" w:color="auto"/>
              <w:left w:val="single" w:sz="6" w:space="0" w:color="auto"/>
              <w:bottom w:val="single" w:sz="6" w:space="0" w:color="auto"/>
              <w:right w:val="single" w:sz="6" w:space="0" w:color="auto"/>
            </w:tcBorders>
            <w:shd w:val="clear" w:color="auto" w:fill="FFFFFF"/>
            <w:vAlign w:val="center"/>
          </w:tcPr>
          <w:p w:rsidR="009A7FF3" w:rsidRPr="003E3B06" w:rsidRDefault="009A7FF3" w:rsidP="003E3B06">
            <w:pPr>
              <w:shd w:val="clear" w:color="auto" w:fill="FFFFFF"/>
              <w:autoSpaceDE w:val="0"/>
              <w:autoSpaceDN w:val="0"/>
              <w:adjustRightInd w:val="0"/>
              <w:spacing w:before="0" w:after="0" w:line="360" w:lineRule="auto"/>
              <w:rPr>
                <w:sz w:val="20"/>
                <w:szCs w:val="20"/>
                <w:lang w:val="ru-RU"/>
              </w:rPr>
            </w:pPr>
            <w:r w:rsidRPr="003E3B06">
              <w:rPr>
                <w:color w:val="000000"/>
                <w:sz w:val="20"/>
                <w:szCs w:val="20"/>
              </w:rPr>
              <w:t>Аргументи проти</w:t>
            </w:r>
          </w:p>
        </w:tc>
        <w:tc>
          <w:tcPr>
            <w:tcW w:w="5728" w:type="dxa"/>
            <w:tcBorders>
              <w:top w:val="single" w:sz="6" w:space="0" w:color="auto"/>
              <w:left w:val="single" w:sz="6" w:space="0" w:color="auto"/>
              <w:bottom w:val="single" w:sz="6" w:space="0" w:color="auto"/>
              <w:right w:val="single" w:sz="6" w:space="0" w:color="auto"/>
            </w:tcBorders>
            <w:shd w:val="clear" w:color="auto" w:fill="FFFFFF"/>
          </w:tcPr>
          <w:p w:rsidR="009A7FF3" w:rsidRPr="003E3B06" w:rsidRDefault="009A7FF3" w:rsidP="003E3B06">
            <w:pPr>
              <w:numPr>
                <w:ilvl w:val="0"/>
                <w:numId w:val="3"/>
              </w:numPr>
              <w:shd w:val="clear" w:color="auto" w:fill="FFFFFF"/>
              <w:tabs>
                <w:tab w:val="left" w:pos="489"/>
              </w:tabs>
              <w:autoSpaceDE w:val="0"/>
              <w:autoSpaceDN w:val="0"/>
              <w:adjustRightInd w:val="0"/>
              <w:spacing w:before="0" w:after="0" w:line="360" w:lineRule="auto"/>
              <w:ind w:left="0" w:firstLine="0"/>
              <w:rPr>
                <w:color w:val="000000"/>
                <w:sz w:val="20"/>
                <w:szCs w:val="20"/>
              </w:rPr>
            </w:pPr>
            <w:r w:rsidRPr="003E3B06">
              <w:rPr>
                <w:color w:val="000000"/>
                <w:sz w:val="20"/>
                <w:szCs w:val="20"/>
              </w:rPr>
              <w:t xml:space="preserve">Збільшення віку постраждалих; </w:t>
            </w:r>
          </w:p>
          <w:p w:rsidR="009A7FF3" w:rsidRPr="003E3B06" w:rsidRDefault="009A7FF3" w:rsidP="003E3B06">
            <w:pPr>
              <w:numPr>
                <w:ilvl w:val="0"/>
                <w:numId w:val="3"/>
              </w:numPr>
              <w:shd w:val="clear" w:color="auto" w:fill="FFFFFF"/>
              <w:tabs>
                <w:tab w:val="left" w:pos="489"/>
              </w:tabs>
              <w:autoSpaceDE w:val="0"/>
              <w:autoSpaceDN w:val="0"/>
              <w:adjustRightInd w:val="0"/>
              <w:spacing w:before="0" w:after="0" w:line="360" w:lineRule="auto"/>
              <w:ind w:left="0" w:firstLine="0"/>
              <w:rPr>
                <w:sz w:val="20"/>
                <w:szCs w:val="20"/>
                <w:lang w:val="ru-RU"/>
              </w:rPr>
            </w:pPr>
            <w:r w:rsidRPr="003E3B06">
              <w:rPr>
                <w:color w:val="000000"/>
                <w:sz w:val="20"/>
                <w:szCs w:val="20"/>
              </w:rPr>
              <w:t>присутність в анамнезі шкідливих чинників, які не мають відношення до аварії</w:t>
            </w:r>
          </w:p>
        </w:tc>
      </w:tr>
      <w:tr w:rsidR="009A7FF3" w:rsidRPr="003E3B06" w:rsidTr="003E3B06">
        <w:trPr>
          <w:trHeight w:val="682"/>
        </w:trPr>
        <w:tc>
          <w:tcPr>
            <w:tcW w:w="3098" w:type="dxa"/>
            <w:tcBorders>
              <w:top w:val="single" w:sz="6" w:space="0" w:color="auto"/>
              <w:left w:val="single" w:sz="6" w:space="0" w:color="auto"/>
              <w:bottom w:val="single" w:sz="6" w:space="0" w:color="auto"/>
              <w:right w:val="single" w:sz="6" w:space="0" w:color="auto"/>
            </w:tcBorders>
            <w:shd w:val="clear" w:color="auto" w:fill="FFFFFF"/>
            <w:vAlign w:val="center"/>
          </w:tcPr>
          <w:p w:rsidR="009A7FF3" w:rsidRPr="003E3B06" w:rsidRDefault="009A7FF3" w:rsidP="003E3B06">
            <w:pPr>
              <w:shd w:val="clear" w:color="auto" w:fill="FFFFFF"/>
              <w:autoSpaceDE w:val="0"/>
              <w:autoSpaceDN w:val="0"/>
              <w:adjustRightInd w:val="0"/>
              <w:spacing w:before="0" w:after="0" w:line="360" w:lineRule="auto"/>
              <w:rPr>
                <w:sz w:val="20"/>
                <w:szCs w:val="20"/>
                <w:lang w:val="ru-RU"/>
              </w:rPr>
            </w:pPr>
            <w:r w:rsidRPr="003E3B06">
              <w:rPr>
                <w:color w:val="000000"/>
                <w:sz w:val="20"/>
                <w:szCs w:val="20"/>
              </w:rPr>
              <w:t>Найбільш проблемні чинники</w:t>
            </w:r>
          </w:p>
        </w:tc>
        <w:tc>
          <w:tcPr>
            <w:tcW w:w="5728" w:type="dxa"/>
            <w:tcBorders>
              <w:top w:val="single" w:sz="6" w:space="0" w:color="auto"/>
              <w:left w:val="single" w:sz="6" w:space="0" w:color="auto"/>
              <w:bottom w:val="single" w:sz="6" w:space="0" w:color="auto"/>
              <w:right w:val="single" w:sz="6" w:space="0" w:color="auto"/>
            </w:tcBorders>
            <w:shd w:val="clear" w:color="auto" w:fill="FFFFFF"/>
          </w:tcPr>
          <w:p w:rsidR="009A7FF3" w:rsidRPr="003E3B06" w:rsidRDefault="009A7FF3" w:rsidP="003E3B06">
            <w:pPr>
              <w:numPr>
                <w:ilvl w:val="0"/>
                <w:numId w:val="4"/>
              </w:numPr>
              <w:shd w:val="clear" w:color="auto" w:fill="FFFFFF"/>
              <w:tabs>
                <w:tab w:val="left" w:pos="489"/>
              </w:tabs>
              <w:autoSpaceDE w:val="0"/>
              <w:autoSpaceDN w:val="0"/>
              <w:adjustRightInd w:val="0"/>
              <w:spacing w:before="0" w:after="0" w:line="360" w:lineRule="auto"/>
              <w:ind w:left="0" w:firstLine="0"/>
              <w:rPr>
                <w:sz w:val="20"/>
                <w:szCs w:val="20"/>
                <w:lang w:val="ru-RU"/>
              </w:rPr>
            </w:pPr>
            <w:r w:rsidRPr="003E3B06">
              <w:rPr>
                <w:color w:val="000000"/>
                <w:sz w:val="20"/>
                <w:szCs w:val="20"/>
              </w:rPr>
              <w:t>Термін маніфестації хвороби та</w:t>
            </w:r>
            <w:r w:rsidR="00C10AF8" w:rsidRPr="003E3B06">
              <w:rPr>
                <w:color w:val="000000"/>
                <w:sz w:val="20"/>
                <w:szCs w:val="20"/>
              </w:rPr>
              <w:t xml:space="preserve"> </w:t>
            </w:r>
            <w:r w:rsidRPr="003E3B06">
              <w:rPr>
                <w:color w:val="000000"/>
                <w:sz w:val="20"/>
                <w:szCs w:val="20"/>
              </w:rPr>
              <w:t>що саме вважати за маніфестацію</w:t>
            </w:r>
          </w:p>
        </w:tc>
      </w:tr>
    </w:tbl>
    <w:p w:rsidR="002163CB" w:rsidRPr="008D27F9" w:rsidRDefault="002163CB" w:rsidP="00CF4B75">
      <w:pPr>
        <w:spacing w:before="0" w:after="0" w:line="360" w:lineRule="auto"/>
        <w:ind w:firstLine="709"/>
        <w:jc w:val="both"/>
        <w:rPr>
          <w:i/>
          <w:iCs/>
          <w:sz w:val="28"/>
          <w:szCs w:val="28"/>
          <w:lang w:val="ru-RU"/>
        </w:rPr>
      </w:pPr>
      <w:r w:rsidRPr="008D27F9">
        <w:rPr>
          <w:sz w:val="28"/>
          <w:szCs w:val="28"/>
        </w:rPr>
        <w:t>Виразна трансформація показників інвалідизації осіб, причетних до ліквідації наслідків аварії на ЧАЕС, зумовлена постарішанням населення впродовж двох десятиліть та смертністю інвалідів із числа ліквідаторів (табл. 8).</w:t>
      </w:r>
    </w:p>
    <w:p w:rsidR="00867253" w:rsidRDefault="00867253" w:rsidP="00CF4B75">
      <w:pPr>
        <w:spacing w:before="0" w:after="0" w:line="360" w:lineRule="auto"/>
        <w:ind w:firstLine="709"/>
        <w:jc w:val="both"/>
        <w:rPr>
          <w:i/>
          <w:iCs/>
          <w:sz w:val="28"/>
          <w:szCs w:val="28"/>
          <w:lang w:val="en-US"/>
        </w:rPr>
      </w:pPr>
    </w:p>
    <w:p w:rsidR="00751331" w:rsidRPr="008D27F9" w:rsidRDefault="00751331" w:rsidP="00CF4B75">
      <w:pPr>
        <w:spacing w:before="0" w:after="0" w:line="360" w:lineRule="auto"/>
        <w:ind w:firstLine="709"/>
        <w:jc w:val="both"/>
        <w:rPr>
          <w:sz w:val="28"/>
          <w:szCs w:val="28"/>
        </w:rPr>
      </w:pPr>
      <w:r w:rsidRPr="008D27F9">
        <w:rPr>
          <w:i/>
          <w:iCs/>
          <w:sz w:val="28"/>
          <w:szCs w:val="28"/>
        </w:rPr>
        <w:t xml:space="preserve">Таблиця </w:t>
      </w:r>
      <w:r w:rsidR="00792B44" w:rsidRPr="008D27F9">
        <w:rPr>
          <w:i/>
          <w:iCs/>
          <w:sz w:val="28"/>
          <w:szCs w:val="28"/>
        </w:rPr>
        <w:t>8</w:t>
      </w:r>
    </w:p>
    <w:p w:rsidR="009A7FF3" w:rsidRPr="003E3B06" w:rsidRDefault="009A7FF3" w:rsidP="00CF4B75">
      <w:pPr>
        <w:spacing w:before="0" w:after="0" w:line="360" w:lineRule="auto"/>
        <w:ind w:firstLine="709"/>
        <w:jc w:val="both"/>
        <w:rPr>
          <w:bCs/>
          <w:sz w:val="28"/>
          <w:szCs w:val="28"/>
        </w:rPr>
      </w:pPr>
      <w:r w:rsidRPr="003E3B06">
        <w:rPr>
          <w:bCs/>
          <w:sz w:val="28"/>
          <w:szCs w:val="28"/>
        </w:rPr>
        <w:t>Трансформація показників інвалідизації осіб, причетних до наслідків Чорнобильської катастрофи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3"/>
        <w:gridCol w:w="1554"/>
        <w:gridCol w:w="2240"/>
        <w:gridCol w:w="3559"/>
      </w:tblGrid>
      <w:tr w:rsidR="009A7FF3" w:rsidRPr="00867253" w:rsidTr="00867253">
        <w:trPr>
          <w:trHeight w:val="347"/>
          <w:jc w:val="center"/>
        </w:trPr>
        <w:tc>
          <w:tcPr>
            <w:tcW w:w="1433" w:type="dxa"/>
            <w:vMerge w:val="restart"/>
            <w:vAlign w:val="center"/>
          </w:tcPr>
          <w:p w:rsidR="009A7FF3" w:rsidRPr="00867253" w:rsidRDefault="009A7FF3" w:rsidP="00867253">
            <w:pPr>
              <w:spacing w:before="0" w:after="0" w:line="360" w:lineRule="auto"/>
              <w:rPr>
                <w:sz w:val="20"/>
                <w:szCs w:val="20"/>
              </w:rPr>
            </w:pPr>
            <w:r w:rsidRPr="00867253">
              <w:rPr>
                <w:sz w:val="20"/>
                <w:szCs w:val="20"/>
              </w:rPr>
              <w:t>Роки</w:t>
            </w:r>
          </w:p>
        </w:tc>
        <w:tc>
          <w:tcPr>
            <w:tcW w:w="3794" w:type="dxa"/>
            <w:gridSpan w:val="2"/>
            <w:vAlign w:val="center"/>
          </w:tcPr>
          <w:p w:rsidR="009A7FF3" w:rsidRPr="00867253" w:rsidRDefault="009A7FF3" w:rsidP="00867253">
            <w:pPr>
              <w:spacing w:before="0" w:after="0" w:line="360" w:lineRule="auto"/>
              <w:rPr>
                <w:sz w:val="20"/>
                <w:szCs w:val="20"/>
              </w:rPr>
            </w:pPr>
            <w:r w:rsidRPr="00867253">
              <w:rPr>
                <w:sz w:val="20"/>
                <w:szCs w:val="20"/>
              </w:rPr>
              <w:t>% у загальному масиві даних</w:t>
            </w:r>
          </w:p>
        </w:tc>
        <w:tc>
          <w:tcPr>
            <w:tcW w:w="3559" w:type="dxa"/>
            <w:vMerge w:val="restart"/>
            <w:vAlign w:val="center"/>
          </w:tcPr>
          <w:p w:rsidR="009A7FF3" w:rsidRPr="00867253" w:rsidRDefault="009A7FF3" w:rsidP="00867253">
            <w:pPr>
              <w:spacing w:before="0" w:after="0" w:line="360" w:lineRule="auto"/>
              <w:rPr>
                <w:sz w:val="20"/>
                <w:szCs w:val="20"/>
              </w:rPr>
            </w:pPr>
            <w:r w:rsidRPr="00867253">
              <w:rPr>
                <w:sz w:val="20"/>
                <w:szCs w:val="20"/>
              </w:rPr>
              <w:t>Вірогідні причини зафіксованих тенденцій</w:t>
            </w:r>
          </w:p>
        </w:tc>
      </w:tr>
      <w:tr w:rsidR="009A7FF3" w:rsidRPr="00867253" w:rsidTr="00867253">
        <w:trPr>
          <w:trHeight w:val="145"/>
          <w:jc w:val="center"/>
        </w:trPr>
        <w:tc>
          <w:tcPr>
            <w:tcW w:w="1433" w:type="dxa"/>
            <w:vMerge/>
            <w:vAlign w:val="center"/>
          </w:tcPr>
          <w:p w:rsidR="009A7FF3" w:rsidRPr="00867253" w:rsidRDefault="009A7FF3" w:rsidP="00867253">
            <w:pPr>
              <w:spacing w:before="0" w:after="0" w:line="360" w:lineRule="auto"/>
              <w:rPr>
                <w:sz w:val="20"/>
                <w:szCs w:val="20"/>
              </w:rPr>
            </w:pPr>
          </w:p>
        </w:tc>
        <w:tc>
          <w:tcPr>
            <w:tcW w:w="1554" w:type="dxa"/>
            <w:vAlign w:val="center"/>
          </w:tcPr>
          <w:p w:rsidR="009A7FF3" w:rsidRPr="00867253" w:rsidRDefault="009A7FF3" w:rsidP="00867253">
            <w:pPr>
              <w:spacing w:before="0" w:after="0" w:line="360" w:lineRule="auto"/>
              <w:rPr>
                <w:sz w:val="20"/>
                <w:szCs w:val="20"/>
              </w:rPr>
            </w:pPr>
            <w:r w:rsidRPr="00867253">
              <w:rPr>
                <w:sz w:val="20"/>
                <w:szCs w:val="20"/>
              </w:rPr>
              <w:t>УЛНА</w:t>
            </w:r>
          </w:p>
        </w:tc>
        <w:tc>
          <w:tcPr>
            <w:tcW w:w="2240" w:type="dxa"/>
            <w:vAlign w:val="center"/>
          </w:tcPr>
          <w:p w:rsidR="009A7FF3" w:rsidRPr="00867253" w:rsidRDefault="009A7FF3" w:rsidP="00867253">
            <w:pPr>
              <w:spacing w:before="0" w:after="0" w:line="360" w:lineRule="auto"/>
              <w:rPr>
                <w:sz w:val="20"/>
                <w:szCs w:val="20"/>
              </w:rPr>
            </w:pPr>
            <w:r w:rsidRPr="00867253">
              <w:rPr>
                <w:sz w:val="20"/>
                <w:szCs w:val="20"/>
              </w:rPr>
              <w:t>Інші категорії постраждалих</w:t>
            </w:r>
          </w:p>
        </w:tc>
        <w:tc>
          <w:tcPr>
            <w:tcW w:w="3559" w:type="dxa"/>
            <w:vMerge/>
            <w:vAlign w:val="center"/>
          </w:tcPr>
          <w:p w:rsidR="009A7FF3" w:rsidRPr="00867253" w:rsidRDefault="009A7FF3" w:rsidP="00867253">
            <w:pPr>
              <w:spacing w:before="0" w:after="0" w:line="360" w:lineRule="auto"/>
              <w:rPr>
                <w:sz w:val="20"/>
                <w:szCs w:val="20"/>
              </w:rPr>
            </w:pPr>
          </w:p>
        </w:tc>
      </w:tr>
      <w:tr w:rsidR="009A7FF3" w:rsidRPr="00867253" w:rsidTr="00867253">
        <w:trPr>
          <w:trHeight w:val="877"/>
          <w:jc w:val="center"/>
        </w:trPr>
        <w:tc>
          <w:tcPr>
            <w:tcW w:w="1433" w:type="dxa"/>
            <w:vAlign w:val="center"/>
          </w:tcPr>
          <w:p w:rsidR="009A7FF3" w:rsidRPr="00867253" w:rsidRDefault="009A7FF3" w:rsidP="00867253">
            <w:pPr>
              <w:spacing w:before="0" w:after="0" w:line="360" w:lineRule="auto"/>
              <w:rPr>
                <w:sz w:val="20"/>
                <w:szCs w:val="20"/>
              </w:rPr>
            </w:pPr>
            <w:r w:rsidRPr="00867253">
              <w:rPr>
                <w:sz w:val="20"/>
                <w:szCs w:val="20"/>
              </w:rPr>
              <w:t>1994</w:t>
            </w:r>
          </w:p>
        </w:tc>
        <w:tc>
          <w:tcPr>
            <w:tcW w:w="1554" w:type="dxa"/>
            <w:vAlign w:val="center"/>
          </w:tcPr>
          <w:p w:rsidR="009A7FF3" w:rsidRPr="00867253" w:rsidRDefault="009A7FF3" w:rsidP="00867253">
            <w:pPr>
              <w:spacing w:before="0" w:after="0" w:line="360" w:lineRule="auto"/>
              <w:rPr>
                <w:sz w:val="20"/>
                <w:szCs w:val="20"/>
              </w:rPr>
            </w:pPr>
            <w:r w:rsidRPr="00867253">
              <w:rPr>
                <w:sz w:val="20"/>
                <w:szCs w:val="20"/>
              </w:rPr>
              <w:t>91</w:t>
            </w:r>
          </w:p>
        </w:tc>
        <w:tc>
          <w:tcPr>
            <w:tcW w:w="2240" w:type="dxa"/>
            <w:vAlign w:val="center"/>
          </w:tcPr>
          <w:p w:rsidR="009A7FF3" w:rsidRPr="00867253" w:rsidRDefault="009A7FF3" w:rsidP="00867253">
            <w:pPr>
              <w:spacing w:before="0" w:after="0" w:line="360" w:lineRule="auto"/>
              <w:rPr>
                <w:sz w:val="20"/>
                <w:szCs w:val="20"/>
                <w:lang w:val="en-US"/>
              </w:rPr>
            </w:pPr>
            <w:r w:rsidRPr="00867253">
              <w:rPr>
                <w:sz w:val="20"/>
                <w:szCs w:val="20"/>
              </w:rPr>
              <w:t>9</w:t>
            </w:r>
          </w:p>
        </w:tc>
        <w:tc>
          <w:tcPr>
            <w:tcW w:w="3559" w:type="dxa"/>
            <w:vMerge w:val="restart"/>
            <w:vAlign w:val="center"/>
          </w:tcPr>
          <w:p w:rsidR="009A7FF3" w:rsidRPr="00867253" w:rsidRDefault="009A7FF3" w:rsidP="00867253">
            <w:pPr>
              <w:spacing w:before="0" w:after="0" w:line="360" w:lineRule="auto"/>
              <w:rPr>
                <w:sz w:val="20"/>
                <w:szCs w:val="20"/>
              </w:rPr>
            </w:pPr>
            <w:r w:rsidRPr="00867253">
              <w:rPr>
                <w:sz w:val="20"/>
                <w:szCs w:val="20"/>
              </w:rPr>
              <w:t>-</w:t>
            </w:r>
            <w:r w:rsidR="00C10AF8" w:rsidRPr="00867253">
              <w:rPr>
                <w:sz w:val="20"/>
                <w:szCs w:val="20"/>
              </w:rPr>
              <w:t xml:space="preserve"> </w:t>
            </w:r>
            <w:r w:rsidRPr="00867253">
              <w:rPr>
                <w:sz w:val="20"/>
                <w:szCs w:val="20"/>
              </w:rPr>
              <w:t>постаріння населення за 20 років після аварії;</w:t>
            </w:r>
          </w:p>
          <w:p w:rsidR="009A7FF3" w:rsidRPr="00867253" w:rsidRDefault="009A7FF3" w:rsidP="00867253">
            <w:pPr>
              <w:tabs>
                <w:tab w:val="left" w:pos="228"/>
              </w:tabs>
              <w:spacing w:before="0" w:after="0" w:line="360" w:lineRule="auto"/>
              <w:rPr>
                <w:sz w:val="20"/>
                <w:szCs w:val="20"/>
              </w:rPr>
            </w:pPr>
            <w:r w:rsidRPr="00867253">
              <w:rPr>
                <w:sz w:val="20"/>
                <w:szCs w:val="20"/>
              </w:rPr>
              <w:t>- смертність інвалідів із числа ліквідаторів</w:t>
            </w:r>
          </w:p>
        </w:tc>
      </w:tr>
      <w:tr w:rsidR="009A7FF3" w:rsidRPr="00867253" w:rsidTr="00867253">
        <w:trPr>
          <w:trHeight w:val="362"/>
          <w:jc w:val="center"/>
        </w:trPr>
        <w:tc>
          <w:tcPr>
            <w:tcW w:w="1433" w:type="dxa"/>
            <w:vAlign w:val="center"/>
          </w:tcPr>
          <w:p w:rsidR="009A7FF3" w:rsidRPr="00867253" w:rsidRDefault="009A7FF3" w:rsidP="00867253">
            <w:pPr>
              <w:spacing w:before="0" w:after="0" w:line="360" w:lineRule="auto"/>
              <w:rPr>
                <w:sz w:val="20"/>
                <w:szCs w:val="20"/>
              </w:rPr>
            </w:pPr>
            <w:r w:rsidRPr="00867253">
              <w:rPr>
                <w:sz w:val="20"/>
                <w:szCs w:val="20"/>
              </w:rPr>
              <w:t>2004</w:t>
            </w:r>
          </w:p>
        </w:tc>
        <w:tc>
          <w:tcPr>
            <w:tcW w:w="1554" w:type="dxa"/>
            <w:vAlign w:val="center"/>
          </w:tcPr>
          <w:p w:rsidR="009A7FF3" w:rsidRPr="00867253" w:rsidRDefault="009A7FF3" w:rsidP="00867253">
            <w:pPr>
              <w:spacing w:before="0" w:after="0" w:line="360" w:lineRule="auto"/>
              <w:rPr>
                <w:sz w:val="20"/>
                <w:szCs w:val="20"/>
              </w:rPr>
            </w:pPr>
            <w:r w:rsidRPr="00867253">
              <w:rPr>
                <w:sz w:val="20"/>
                <w:szCs w:val="20"/>
              </w:rPr>
              <w:t>62</w:t>
            </w:r>
          </w:p>
        </w:tc>
        <w:tc>
          <w:tcPr>
            <w:tcW w:w="2240" w:type="dxa"/>
            <w:vAlign w:val="center"/>
          </w:tcPr>
          <w:p w:rsidR="009A7FF3" w:rsidRPr="00867253" w:rsidRDefault="009A7FF3" w:rsidP="00867253">
            <w:pPr>
              <w:spacing w:before="0" w:after="0" w:line="360" w:lineRule="auto"/>
              <w:rPr>
                <w:sz w:val="20"/>
                <w:szCs w:val="20"/>
              </w:rPr>
            </w:pPr>
            <w:r w:rsidRPr="00867253">
              <w:rPr>
                <w:sz w:val="20"/>
                <w:szCs w:val="20"/>
              </w:rPr>
              <w:t>38</w:t>
            </w:r>
          </w:p>
        </w:tc>
        <w:tc>
          <w:tcPr>
            <w:tcW w:w="3559" w:type="dxa"/>
            <w:vMerge/>
            <w:vAlign w:val="center"/>
          </w:tcPr>
          <w:p w:rsidR="009A7FF3" w:rsidRPr="00867253" w:rsidRDefault="009A7FF3" w:rsidP="00867253">
            <w:pPr>
              <w:spacing w:before="0" w:after="0" w:line="360" w:lineRule="auto"/>
              <w:rPr>
                <w:sz w:val="20"/>
                <w:szCs w:val="20"/>
              </w:rPr>
            </w:pPr>
          </w:p>
        </w:tc>
      </w:tr>
    </w:tbl>
    <w:p w:rsidR="00751331" w:rsidRPr="008D27F9" w:rsidRDefault="00751331" w:rsidP="00CF4B75">
      <w:pPr>
        <w:spacing w:before="0" w:after="0" w:line="360" w:lineRule="auto"/>
        <w:ind w:firstLine="709"/>
        <w:jc w:val="both"/>
        <w:rPr>
          <w:sz w:val="28"/>
          <w:szCs w:val="28"/>
        </w:rPr>
      </w:pPr>
    </w:p>
    <w:p w:rsidR="00751331" w:rsidRPr="008D27F9" w:rsidRDefault="00751331" w:rsidP="00CF4B75">
      <w:pPr>
        <w:spacing w:before="0" w:after="0" w:line="360" w:lineRule="auto"/>
        <w:ind w:firstLine="709"/>
        <w:jc w:val="both"/>
        <w:rPr>
          <w:sz w:val="28"/>
          <w:szCs w:val="28"/>
        </w:rPr>
      </w:pPr>
      <w:r w:rsidRPr="008D27F9">
        <w:rPr>
          <w:sz w:val="28"/>
          <w:szCs w:val="28"/>
        </w:rPr>
        <w:t>Базуючись на результатах аналізу отриманих даних ми пропонуємо концепцію використання «чорнобильського» досвіду, тобто науково-методичні засади організації медико-соціального забезпечення на етапах ліквідації великомасштабної радіаційної аварії.</w:t>
      </w:r>
    </w:p>
    <w:p w:rsidR="00751331" w:rsidRPr="008D27F9" w:rsidRDefault="00751331" w:rsidP="00CF4B75">
      <w:pPr>
        <w:spacing w:before="0" w:after="0" w:line="360" w:lineRule="auto"/>
        <w:ind w:firstLine="709"/>
        <w:jc w:val="both"/>
        <w:rPr>
          <w:i/>
          <w:iCs/>
          <w:sz w:val="28"/>
          <w:szCs w:val="28"/>
        </w:rPr>
      </w:pPr>
      <w:r w:rsidRPr="008D27F9">
        <w:rPr>
          <w:i/>
          <w:iCs/>
          <w:sz w:val="28"/>
          <w:szCs w:val="28"/>
        </w:rPr>
        <w:t>Концепція медико-соціального забезпечення на етапах ліквідації великомасштабної радіаційної аварії, виходячи з «чорнобильського» досвіду</w:t>
      </w:r>
    </w:p>
    <w:p w:rsidR="00751331" w:rsidRPr="008D27F9" w:rsidRDefault="00751331" w:rsidP="00CF4B75">
      <w:pPr>
        <w:spacing w:before="0" w:after="0" w:line="360" w:lineRule="auto"/>
        <w:ind w:firstLine="709"/>
        <w:jc w:val="both"/>
        <w:rPr>
          <w:sz w:val="28"/>
          <w:szCs w:val="28"/>
        </w:rPr>
      </w:pPr>
      <w:r w:rsidRPr="008D27F9">
        <w:rPr>
          <w:sz w:val="28"/>
          <w:szCs w:val="28"/>
        </w:rPr>
        <w:t>І. Медичне забезпечення ліквідації наслідків великомасштабної аварії</w:t>
      </w:r>
      <w:r w:rsidR="00C10AF8">
        <w:rPr>
          <w:sz w:val="28"/>
          <w:szCs w:val="28"/>
        </w:rPr>
        <w:t xml:space="preserve"> </w:t>
      </w:r>
      <w:r w:rsidRPr="008D27F9">
        <w:rPr>
          <w:sz w:val="28"/>
          <w:szCs w:val="28"/>
        </w:rPr>
        <w:t>у наближені до неї терміни, коли знищуються бар’єри і системи безпеки, які захищають довкілля від радіонуклідів, об’єктивно детермінується загальною стратегією ліквідаційних робіт і регламентується канонами радіаційної медицини. Тут, крім надання невідкладної медичної допомоги та реалізації інших лікувально-профілактичних заходів, можливе до</w:t>
      </w:r>
      <w:r w:rsidR="00303BAF" w:rsidRPr="008D27F9">
        <w:rPr>
          <w:sz w:val="28"/>
          <w:szCs w:val="28"/>
        </w:rPr>
        <w:t>л</w:t>
      </w:r>
      <w:r w:rsidRPr="008D27F9">
        <w:rPr>
          <w:sz w:val="28"/>
          <w:szCs w:val="28"/>
        </w:rPr>
        <w:t>учення медиків до «ручного управління дозами». В цей період різко зростають потреби у гемо- й ентеросорбентах, що отримало підтвердження при захисті та лікуванні потерпілих від аварії на ЧАЕС.</w:t>
      </w:r>
    </w:p>
    <w:p w:rsidR="00751331" w:rsidRPr="008D27F9" w:rsidRDefault="00751331" w:rsidP="00CF4B75">
      <w:pPr>
        <w:shd w:val="clear" w:color="auto" w:fill="FFFFFF"/>
        <w:autoSpaceDE w:val="0"/>
        <w:autoSpaceDN w:val="0"/>
        <w:adjustRightInd w:val="0"/>
        <w:spacing w:before="0" w:after="0" w:line="360" w:lineRule="auto"/>
        <w:ind w:firstLine="709"/>
        <w:jc w:val="both"/>
        <w:rPr>
          <w:sz w:val="28"/>
          <w:szCs w:val="28"/>
        </w:rPr>
      </w:pPr>
      <w:r w:rsidRPr="008D27F9">
        <w:rPr>
          <w:sz w:val="28"/>
          <w:szCs w:val="28"/>
        </w:rPr>
        <w:t xml:space="preserve">ІІ. Доведено, що у віддаленому періоді найвагоміший </w:t>
      </w:r>
      <w:r w:rsidR="003D1633" w:rsidRPr="008D27F9">
        <w:rPr>
          <w:sz w:val="28"/>
          <w:szCs w:val="28"/>
        </w:rPr>
        <w:t xml:space="preserve">радіобіологічний </w:t>
      </w:r>
      <w:r w:rsidRPr="008D27F9">
        <w:rPr>
          <w:sz w:val="28"/>
          <w:szCs w:val="28"/>
        </w:rPr>
        <w:t>наслідок Чорнобильської катастрофи (а значить Ї й іншої гіпотетичної великомасштабної радіаційної аварії) Ї індукований патоморфоз недуг. Така оцінка ситуації і використання результатів наукового доробку вітчизняних вчених у повсякденній клінічній діяльності сприятиме: а) раціональному (адресному та кількісному) розподіленню державних і спонсорських коштів при закупках обладнання, реактивів, ліків, стажуванні фахівців тощо; б) зниженню соціальної напруженості за рахунок покращення реальної допомоги направду потерпілим від аварії, а також оптимізації експертизи їх працездатності.</w:t>
      </w:r>
    </w:p>
    <w:p w:rsidR="00751331" w:rsidRPr="008D27F9" w:rsidRDefault="00751331" w:rsidP="00CF4B75">
      <w:pPr>
        <w:shd w:val="clear" w:color="auto" w:fill="FFFFFF"/>
        <w:autoSpaceDE w:val="0"/>
        <w:autoSpaceDN w:val="0"/>
        <w:adjustRightInd w:val="0"/>
        <w:spacing w:before="0" w:after="0" w:line="360" w:lineRule="auto"/>
        <w:ind w:firstLine="709"/>
        <w:jc w:val="both"/>
        <w:rPr>
          <w:sz w:val="28"/>
          <w:szCs w:val="28"/>
        </w:rPr>
      </w:pPr>
      <w:r w:rsidRPr="008D27F9">
        <w:rPr>
          <w:sz w:val="28"/>
          <w:szCs w:val="28"/>
        </w:rPr>
        <w:t>Досить часто патоморфоз захворювань пов’язаний з інтенсифікацією інволюційних процесів в організмі пацієнтів, про що вже йшла мова.</w:t>
      </w:r>
    </w:p>
    <w:p w:rsidR="00751331" w:rsidRPr="008D27F9" w:rsidRDefault="00751331" w:rsidP="00CF4B75">
      <w:pPr>
        <w:shd w:val="clear" w:color="auto" w:fill="FFFFFF"/>
        <w:autoSpaceDE w:val="0"/>
        <w:autoSpaceDN w:val="0"/>
        <w:adjustRightInd w:val="0"/>
        <w:spacing w:before="0" w:after="0" w:line="360" w:lineRule="auto"/>
        <w:ind w:firstLine="709"/>
        <w:jc w:val="both"/>
        <w:rPr>
          <w:sz w:val="28"/>
          <w:szCs w:val="28"/>
        </w:rPr>
      </w:pPr>
      <w:r w:rsidRPr="008D27F9">
        <w:rPr>
          <w:sz w:val="28"/>
          <w:szCs w:val="28"/>
        </w:rPr>
        <w:t>ІІІ. Отримання об’єктивних даних про індукований абиякими чинниками патоморфоз захворювань неможливе без комплексних</w:t>
      </w:r>
      <w:r w:rsidR="00792B44" w:rsidRPr="008D27F9">
        <w:rPr>
          <w:sz w:val="28"/>
          <w:szCs w:val="28"/>
        </w:rPr>
        <w:t xml:space="preserve"> структурних досліджень (табл.9</w:t>
      </w:r>
      <w:r w:rsidRPr="008D27F9">
        <w:rPr>
          <w:sz w:val="28"/>
          <w:szCs w:val="28"/>
        </w:rPr>
        <w:t>). Будь-які «нетиповості» перебігу недуг мають морфологічний субстрат. Функціональних хвороб не існує. Причини стійкості медичного сленгу у : а) відсутності предметних знань щодо того або іншого феномену; б) виникненні порушень на рівнях організації живих систем, які важко досяжні для пізнання; в) професійній «призвичаєнності». Цивілізована медична спільнота в усьому світі все свідоміше та ширше залучає до діагностичного процесу морфологічні методи дослідження, що неминуче позитивно позначається на клінічних результатах. Все це необхідно активно реалізувати у вітчизняній медицині.</w:t>
      </w:r>
    </w:p>
    <w:p w:rsidR="00751331" w:rsidRPr="008D27F9" w:rsidRDefault="00751331" w:rsidP="00CF4B75">
      <w:pPr>
        <w:shd w:val="clear" w:color="auto" w:fill="FFFFFF"/>
        <w:autoSpaceDE w:val="0"/>
        <w:autoSpaceDN w:val="0"/>
        <w:adjustRightInd w:val="0"/>
        <w:spacing w:before="0" w:after="0" w:line="360" w:lineRule="auto"/>
        <w:ind w:firstLine="709"/>
        <w:jc w:val="both"/>
        <w:rPr>
          <w:sz w:val="28"/>
          <w:szCs w:val="28"/>
        </w:rPr>
      </w:pPr>
      <w:r w:rsidRPr="008D27F9">
        <w:rPr>
          <w:sz w:val="28"/>
          <w:szCs w:val="28"/>
        </w:rPr>
        <w:t>І</w:t>
      </w:r>
      <w:r w:rsidRPr="008D27F9">
        <w:rPr>
          <w:sz w:val="28"/>
          <w:szCs w:val="28"/>
          <w:lang w:val="en-US"/>
        </w:rPr>
        <w:t>V</w:t>
      </w:r>
      <w:r w:rsidRPr="008D27F9">
        <w:rPr>
          <w:sz w:val="28"/>
          <w:szCs w:val="28"/>
        </w:rPr>
        <w:t>. Визначення спонтанного патоморфозу недуг передбачає зіставлення зрівняльних (хронологічно та за кількістю) статистичних вибірок. Доцільна реалізація наукового</w:t>
      </w:r>
      <w:r w:rsidR="00C10AF8">
        <w:rPr>
          <w:sz w:val="28"/>
          <w:szCs w:val="28"/>
        </w:rPr>
        <w:t xml:space="preserve"> </w:t>
      </w:r>
      <w:r w:rsidRPr="008D27F9">
        <w:rPr>
          <w:sz w:val="28"/>
          <w:szCs w:val="28"/>
        </w:rPr>
        <w:t>пошуку на одних і тих же клінічних базах, що уможливлює отримання об'єктивних результатів. Для подальшої ефективної роботи та започаткування оперативних баз даних інформація акумулюється на тематичних картах, які є водночас стандартизованими й автоматизованими. Дослідження ж індукованого патоморфозу вимагає обов'язкового дотримання ряду вимог: групи порівняння (з наявністю та відсутністю імовірного індуктора в анамнезі) повинні бути стандартизованими за: віком, статтю, професійним маршрутом,</w:t>
      </w:r>
      <w:r w:rsidR="00C10AF8">
        <w:rPr>
          <w:sz w:val="28"/>
          <w:szCs w:val="28"/>
        </w:rPr>
        <w:t xml:space="preserve"> </w:t>
      </w:r>
      <w:r w:rsidRPr="008D27F9">
        <w:rPr>
          <w:sz w:val="28"/>
          <w:szCs w:val="28"/>
        </w:rPr>
        <w:t>терміном маніфестації недуги.</w:t>
      </w:r>
    </w:p>
    <w:p w:rsidR="00751331" w:rsidRPr="008D27F9" w:rsidRDefault="00751331" w:rsidP="00CF4B75">
      <w:pPr>
        <w:tabs>
          <w:tab w:val="left" w:pos="1134"/>
        </w:tabs>
        <w:spacing w:before="0" w:after="0" w:line="360" w:lineRule="auto"/>
        <w:ind w:firstLine="709"/>
        <w:jc w:val="both"/>
        <w:rPr>
          <w:sz w:val="28"/>
          <w:szCs w:val="28"/>
        </w:rPr>
      </w:pPr>
    </w:p>
    <w:p w:rsidR="004E188E" w:rsidRPr="008D27F9" w:rsidRDefault="004E188E" w:rsidP="00CF4B75">
      <w:pPr>
        <w:spacing w:before="0" w:after="0" w:line="360" w:lineRule="auto"/>
        <w:ind w:firstLine="709"/>
        <w:jc w:val="both"/>
        <w:rPr>
          <w:sz w:val="28"/>
          <w:szCs w:val="28"/>
        </w:rPr>
      </w:pPr>
      <w:r w:rsidRPr="008D27F9">
        <w:rPr>
          <w:i/>
          <w:iCs/>
          <w:sz w:val="28"/>
          <w:szCs w:val="28"/>
        </w:rPr>
        <w:t xml:space="preserve">Таблиця </w:t>
      </w:r>
      <w:r w:rsidR="002B28D6" w:rsidRPr="008D27F9">
        <w:rPr>
          <w:i/>
          <w:iCs/>
          <w:sz w:val="28"/>
          <w:szCs w:val="28"/>
        </w:rPr>
        <w:t>9</w:t>
      </w:r>
    </w:p>
    <w:p w:rsidR="004E188E" w:rsidRPr="008D27F9" w:rsidRDefault="004E188E" w:rsidP="00CF4B75">
      <w:pPr>
        <w:spacing w:before="0" w:after="0" w:line="360" w:lineRule="auto"/>
        <w:ind w:firstLine="709"/>
        <w:jc w:val="both"/>
        <w:rPr>
          <w:sz w:val="28"/>
          <w:szCs w:val="28"/>
        </w:rPr>
      </w:pPr>
      <w:r w:rsidRPr="008D27F9">
        <w:rPr>
          <w:sz w:val="28"/>
          <w:szCs w:val="28"/>
        </w:rPr>
        <w:t>Групи ознак, інформативні для розпізнавання патоморфозу захворювань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38"/>
        <w:gridCol w:w="5378"/>
      </w:tblGrid>
      <w:tr w:rsidR="004E188E" w:rsidRPr="00867253" w:rsidTr="00867253">
        <w:trPr>
          <w:trHeight w:val="349"/>
          <w:jc w:val="center"/>
        </w:trPr>
        <w:tc>
          <w:tcPr>
            <w:tcW w:w="3438" w:type="dxa"/>
          </w:tcPr>
          <w:p w:rsidR="004E188E" w:rsidRPr="00867253" w:rsidRDefault="004E188E" w:rsidP="00867253">
            <w:pPr>
              <w:spacing w:before="0" w:after="0" w:line="360" w:lineRule="auto"/>
              <w:rPr>
                <w:sz w:val="20"/>
                <w:szCs w:val="20"/>
              </w:rPr>
            </w:pPr>
            <w:r w:rsidRPr="00867253">
              <w:rPr>
                <w:sz w:val="20"/>
                <w:szCs w:val="20"/>
              </w:rPr>
              <w:t>Критерії</w:t>
            </w:r>
          </w:p>
        </w:tc>
        <w:tc>
          <w:tcPr>
            <w:tcW w:w="5378" w:type="dxa"/>
          </w:tcPr>
          <w:p w:rsidR="004E188E" w:rsidRPr="00867253" w:rsidRDefault="004E188E" w:rsidP="00867253">
            <w:pPr>
              <w:spacing w:before="0" w:after="0" w:line="360" w:lineRule="auto"/>
              <w:rPr>
                <w:sz w:val="20"/>
                <w:szCs w:val="20"/>
              </w:rPr>
            </w:pPr>
            <w:r w:rsidRPr="00867253">
              <w:rPr>
                <w:sz w:val="20"/>
                <w:szCs w:val="20"/>
              </w:rPr>
              <w:t>Інформативні ознаки</w:t>
            </w:r>
          </w:p>
        </w:tc>
      </w:tr>
      <w:tr w:rsidR="004E188E" w:rsidRPr="00867253" w:rsidTr="00867253">
        <w:trPr>
          <w:trHeight w:val="1441"/>
          <w:jc w:val="center"/>
        </w:trPr>
        <w:tc>
          <w:tcPr>
            <w:tcW w:w="3438" w:type="dxa"/>
          </w:tcPr>
          <w:p w:rsidR="004E188E" w:rsidRPr="00867253" w:rsidRDefault="004E188E" w:rsidP="00867253">
            <w:pPr>
              <w:spacing w:before="0" w:after="0" w:line="360" w:lineRule="auto"/>
              <w:rPr>
                <w:sz w:val="20"/>
                <w:szCs w:val="20"/>
              </w:rPr>
            </w:pPr>
            <w:r w:rsidRPr="00867253">
              <w:rPr>
                <w:sz w:val="20"/>
                <w:szCs w:val="20"/>
              </w:rPr>
              <w:t>Епідеміологічні (медико-статистичні)</w:t>
            </w:r>
          </w:p>
        </w:tc>
        <w:tc>
          <w:tcPr>
            <w:tcW w:w="5378" w:type="dxa"/>
          </w:tcPr>
          <w:p w:rsidR="004E188E" w:rsidRPr="00867253" w:rsidRDefault="004E188E" w:rsidP="00867253">
            <w:pPr>
              <w:numPr>
                <w:ilvl w:val="0"/>
                <w:numId w:val="7"/>
              </w:numPr>
              <w:tabs>
                <w:tab w:val="left" w:pos="442"/>
              </w:tabs>
              <w:spacing w:before="0" w:after="0" w:line="360" w:lineRule="auto"/>
              <w:ind w:left="0" w:firstLine="0"/>
              <w:rPr>
                <w:sz w:val="20"/>
                <w:szCs w:val="20"/>
              </w:rPr>
            </w:pPr>
            <w:r w:rsidRPr="00867253">
              <w:rPr>
                <w:sz w:val="20"/>
                <w:szCs w:val="20"/>
              </w:rPr>
              <w:t>Частка щодо загальних показників захворювань в динаміці</w:t>
            </w:r>
          </w:p>
          <w:p w:rsidR="004E188E" w:rsidRPr="00867253" w:rsidRDefault="004E188E" w:rsidP="00867253">
            <w:pPr>
              <w:numPr>
                <w:ilvl w:val="0"/>
                <w:numId w:val="7"/>
              </w:numPr>
              <w:tabs>
                <w:tab w:val="left" w:pos="442"/>
              </w:tabs>
              <w:spacing w:before="0" w:after="0" w:line="360" w:lineRule="auto"/>
              <w:ind w:left="0" w:firstLine="0"/>
              <w:rPr>
                <w:sz w:val="20"/>
                <w:szCs w:val="20"/>
              </w:rPr>
            </w:pPr>
            <w:r w:rsidRPr="00867253">
              <w:rPr>
                <w:sz w:val="20"/>
                <w:szCs w:val="20"/>
              </w:rPr>
              <w:t>частка щодо показників смертності в динаміці</w:t>
            </w:r>
          </w:p>
          <w:p w:rsidR="004E188E" w:rsidRPr="00867253" w:rsidRDefault="004E188E" w:rsidP="00867253">
            <w:pPr>
              <w:numPr>
                <w:ilvl w:val="0"/>
                <w:numId w:val="7"/>
              </w:numPr>
              <w:tabs>
                <w:tab w:val="left" w:pos="442"/>
              </w:tabs>
              <w:spacing w:before="0" w:after="0" w:line="360" w:lineRule="auto"/>
              <w:ind w:left="0" w:firstLine="0"/>
              <w:rPr>
                <w:sz w:val="20"/>
                <w:szCs w:val="20"/>
              </w:rPr>
            </w:pPr>
            <w:r w:rsidRPr="00867253">
              <w:rPr>
                <w:sz w:val="20"/>
                <w:szCs w:val="20"/>
              </w:rPr>
              <w:t>детермінованість вищеозначених показників віком та статтю</w:t>
            </w:r>
          </w:p>
        </w:tc>
      </w:tr>
      <w:tr w:rsidR="004E188E" w:rsidRPr="00867253" w:rsidTr="00867253">
        <w:trPr>
          <w:trHeight w:val="2169"/>
          <w:jc w:val="center"/>
        </w:trPr>
        <w:tc>
          <w:tcPr>
            <w:tcW w:w="3438" w:type="dxa"/>
          </w:tcPr>
          <w:p w:rsidR="004E188E" w:rsidRPr="00867253" w:rsidRDefault="004E188E" w:rsidP="00867253">
            <w:pPr>
              <w:spacing w:before="0" w:after="0" w:line="360" w:lineRule="auto"/>
              <w:rPr>
                <w:sz w:val="20"/>
                <w:szCs w:val="20"/>
              </w:rPr>
            </w:pPr>
            <w:r w:rsidRPr="00867253">
              <w:rPr>
                <w:sz w:val="20"/>
                <w:szCs w:val="20"/>
              </w:rPr>
              <w:t>Клінічні</w:t>
            </w:r>
          </w:p>
        </w:tc>
        <w:tc>
          <w:tcPr>
            <w:tcW w:w="5378" w:type="dxa"/>
          </w:tcPr>
          <w:p w:rsidR="004E188E" w:rsidRPr="00867253" w:rsidRDefault="004E188E" w:rsidP="00867253">
            <w:pPr>
              <w:numPr>
                <w:ilvl w:val="0"/>
                <w:numId w:val="8"/>
              </w:numPr>
              <w:tabs>
                <w:tab w:val="left" w:pos="472"/>
              </w:tabs>
              <w:spacing w:before="0" w:after="0" w:line="360" w:lineRule="auto"/>
              <w:ind w:left="0" w:firstLine="0"/>
              <w:rPr>
                <w:sz w:val="20"/>
                <w:szCs w:val="20"/>
              </w:rPr>
            </w:pPr>
            <w:r w:rsidRPr="00867253">
              <w:rPr>
                <w:sz w:val="20"/>
                <w:szCs w:val="20"/>
              </w:rPr>
              <w:t>Реактивність перебігу</w:t>
            </w:r>
          </w:p>
          <w:p w:rsidR="004E188E" w:rsidRPr="00867253" w:rsidRDefault="004E188E" w:rsidP="00867253">
            <w:pPr>
              <w:numPr>
                <w:ilvl w:val="0"/>
                <w:numId w:val="8"/>
              </w:numPr>
              <w:tabs>
                <w:tab w:val="left" w:pos="472"/>
              </w:tabs>
              <w:spacing w:before="0" w:after="0" w:line="360" w:lineRule="auto"/>
              <w:ind w:left="0" w:firstLine="0"/>
              <w:rPr>
                <w:sz w:val="20"/>
                <w:szCs w:val="20"/>
              </w:rPr>
            </w:pPr>
            <w:r w:rsidRPr="00867253">
              <w:rPr>
                <w:sz w:val="20"/>
                <w:szCs w:val="20"/>
              </w:rPr>
              <w:t>рецидиви</w:t>
            </w:r>
          </w:p>
          <w:p w:rsidR="004E188E" w:rsidRPr="00867253" w:rsidRDefault="004E188E" w:rsidP="00867253">
            <w:pPr>
              <w:numPr>
                <w:ilvl w:val="0"/>
                <w:numId w:val="8"/>
              </w:numPr>
              <w:tabs>
                <w:tab w:val="left" w:pos="472"/>
              </w:tabs>
              <w:spacing w:before="0" w:after="0" w:line="360" w:lineRule="auto"/>
              <w:ind w:left="0" w:firstLine="0"/>
              <w:rPr>
                <w:sz w:val="20"/>
                <w:szCs w:val="20"/>
              </w:rPr>
            </w:pPr>
            <w:r w:rsidRPr="00867253">
              <w:rPr>
                <w:sz w:val="20"/>
                <w:szCs w:val="20"/>
              </w:rPr>
              <w:t>метастази (для онкологічних хворих)</w:t>
            </w:r>
          </w:p>
          <w:p w:rsidR="004E188E" w:rsidRPr="00867253" w:rsidRDefault="004E188E" w:rsidP="00867253">
            <w:pPr>
              <w:numPr>
                <w:ilvl w:val="0"/>
                <w:numId w:val="8"/>
              </w:numPr>
              <w:tabs>
                <w:tab w:val="left" w:pos="472"/>
              </w:tabs>
              <w:spacing w:before="0" w:after="0" w:line="360" w:lineRule="auto"/>
              <w:ind w:left="0" w:firstLine="0"/>
              <w:rPr>
                <w:sz w:val="20"/>
                <w:szCs w:val="20"/>
              </w:rPr>
            </w:pPr>
            <w:r w:rsidRPr="00867253">
              <w:rPr>
                <w:sz w:val="20"/>
                <w:szCs w:val="20"/>
              </w:rPr>
              <w:t>аномалії імунної відповіді</w:t>
            </w:r>
          </w:p>
          <w:p w:rsidR="004E188E" w:rsidRPr="00867253" w:rsidRDefault="004E188E" w:rsidP="00867253">
            <w:pPr>
              <w:numPr>
                <w:ilvl w:val="0"/>
                <w:numId w:val="8"/>
              </w:numPr>
              <w:tabs>
                <w:tab w:val="left" w:pos="472"/>
              </w:tabs>
              <w:spacing w:before="0" w:after="0" w:line="360" w:lineRule="auto"/>
              <w:ind w:left="0" w:firstLine="0"/>
              <w:rPr>
                <w:sz w:val="20"/>
                <w:szCs w:val="20"/>
              </w:rPr>
            </w:pPr>
            <w:r w:rsidRPr="00867253">
              <w:rPr>
                <w:sz w:val="20"/>
                <w:szCs w:val="20"/>
              </w:rPr>
              <w:t>супутні хвороби</w:t>
            </w:r>
          </w:p>
          <w:p w:rsidR="004E188E" w:rsidRPr="00867253" w:rsidRDefault="004E188E" w:rsidP="00867253">
            <w:pPr>
              <w:numPr>
                <w:ilvl w:val="0"/>
                <w:numId w:val="8"/>
              </w:numPr>
              <w:tabs>
                <w:tab w:val="left" w:pos="472"/>
              </w:tabs>
              <w:spacing w:before="0" w:after="0" w:line="360" w:lineRule="auto"/>
              <w:ind w:left="0" w:firstLine="0"/>
              <w:rPr>
                <w:sz w:val="20"/>
                <w:szCs w:val="20"/>
              </w:rPr>
            </w:pPr>
            <w:r w:rsidRPr="00867253">
              <w:rPr>
                <w:sz w:val="20"/>
                <w:szCs w:val="20"/>
              </w:rPr>
              <w:t>ефективність традиційної терапії</w:t>
            </w:r>
          </w:p>
        </w:tc>
      </w:tr>
      <w:tr w:rsidR="004E188E" w:rsidRPr="00867253" w:rsidTr="00867253">
        <w:trPr>
          <w:trHeight w:val="3975"/>
          <w:jc w:val="center"/>
        </w:trPr>
        <w:tc>
          <w:tcPr>
            <w:tcW w:w="3438" w:type="dxa"/>
          </w:tcPr>
          <w:p w:rsidR="004E188E" w:rsidRPr="00867253" w:rsidRDefault="004E188E" w:rsidP="00867253">
            <w:pPr>
              <w:spacing w:before="0" w:after="0" w:line="360" w:lineRule="auto"/>
              <w:rPr>
                <w:sz w:val="20"/>
                <w:szCs w:val="20"/>
              </w:rPr>
            </w:pPr>
            <w:r w:rsidRPr="00867253">
              <w:rPr>
                <w:sz w:val="20"/>
                <w:szCs w:val="20"/>
              </w:rPr>
              <w:t>Патоморфологічні</w:t>
            </w:r>
          </w:p>
        </w:tc>
        <w:tc>
          <w:tcPr>
            <w:tcW w:w="5378" w:type="dxa"/>
          </w:tcPr>
          <w:p w:rsidR="004E188E" w:rsidRPr="00867253" w:rsidRDefault="004E188E" w:rsidP="00867253">
            <w:pPr>
              <w:numPr>
                <w:ilvl w:val="0"/>
                <w:numId w:val="9"/>
              </w:numPr>
              <w:tabs>
                <w:tab w:val="left" w:pos="457"/>
              </w:tabs>
              <w:spacing w:before="0" w:after="0" w:line="360" w:lineRule="auto"/>
              <w:ind w:left="0" w:firstLine="0"/>
              <w:rPr>
                <w:sz w:val="20"/>
                <w:szCs w:val="20"/>
              </w:rPr>
            </w:pPr>
            <w:r w:rsidRPr="00867253">
              <w:rPr>
                <w:sz w:val="20"/>
                <w:szCs w:val="20"/>
              </w:rPr>
              <w:t>Топографія патологічних процесів</w:t>
            </w:r>
          </w:p>
          <w:p w:rsidR="004E188E" w:rsidRPr="00867253" w:rsidRDefault="004E188E" w:rsidP="00867253">
            <w:pPr>
              <w:numPr>
                <w:ilvl w:val="0"/>
                <w:numId w:val="9"/>
              </w:numPr>
              <w:tabs>
                <w:tab w:val="left" w:pos="457"/>
              </w:tabs>
              <w:spacing w:before="0" w:after="0" w:line="360" w:lineRule="auto"/>
              <w:ind w:left="0" w:firstLine="0"/>
              <w:rPr>
                <w:sz w:val="20"/>
                <w:szCs w:val="20"/>
              </w:rPr>
            </w:pPr>
            <w:r w:rsidRPr="00867253">
              <w:rPr>
                <w:sz w:val="20"/>
                <w:szCs w:val="20"/>
              </w:rPr>
              <w:t>характеристика інфекцій</w:t>
            </w:r>
          </w:p>
          <w:p w:rsidR="004E188E" w:rsidRPr="00867253" w:rsidRDefault="004E188E" w:rsidP="00867253">
            <w:pPr>
              <w:numPr>
                <w:ilvl w:val="0"/>
                <w:numId w:val="9"/>
              </w:numPr>
              <w:tabs>
                <w:tab w:val="left" w:pos="457"/>
              </w:tabs>
              <w:spacing w:before="0" w:after="0" w:line="360" w:lineRule="auto"/>
              <w:ind w:left="0" w:firstLine="0"/>
              <w:rPr>
                <w:sz w:val="20"/>
                <w:szCs w:val="20"/>
              </w:rPr>
            </w:pPr>
            <w:r w:rsidRPr="00867253">
              <w:rPr>
                <w:sz w:val="20"/>
                <w:szCs w:val="20"/>
              </w:rPr>
              <w:t>кінетика запалення</w:t>
            </w:r>
          </w:p>
          <w:p w:rsidR="004E188E" w:rsidRPr="00867253" w:rsidRDefault="004E188E" w:rsidP="00867253">
            <w:pPr>
              <w:numPr>
                <w:ilvl w:val="0"/>
                <w:numId w:val="9"/>
              </w:numPr>
              <w:tabs>
                <w:tab w:val="left" w:pos="457"/>
              </w:tabs>
              <w:spacing w:before="0" w:after="0" w:line="360" w:lineRule="auto"/>
              <w:ind w:left="0" w:firstLine="0"/>
              <w:rPr>
                <w:sz w:val="20"/>
                <w:szCs w:val="20"/>
              </w:rPr>
            </w:pPr>
            <w:r w:rsidRPr="00867253">
              <w:rPr>
                <w:sz w:val="20"/>
                <w:szCs w:val="20"/>
              </w:rPr>
              <w:t>регенерація/дис</w:t>
            </w:r>
            <w:r w:rsidR="00303BAF" w:rsidRPr="00867253">
              <w:rPr>
                <w:sz w:val="20"/>
                <w:szCs w:val="20"/>
              </w:rPr>
              <w:t>ре</w:t>
            </w:r>
            <w:r w:rsidRPr="00867253">
              <w:rPr>
                <w:sz w:val="20"/>
                <w:szCs w:val="20"/>
              </w:rPr>
              <w:t>генерація</w:t>
            </w:r>
          </w:p>
          <w:p w:rsidR="004E188E" w:rsidRPr="00867253" w:rsidRDefault="004E188E" w:rsidP="00867253">
            <w:pPr>
              <w:numPr>
                <w:ilvl w:val="0"/>
                <w:numId w:val="9"/>
              </w:numPr>
              <w:tabs>
                <w:tab w:val="left" w:pos="457"/>
              </w:tabs>
              <w:spacing w:before="0" w:after="0" w:line="360" w:lineRule="auto"/>
              <w:ind w:left="0" w:firstLine="0"/>
              <w:rPr>
                <w:sz w:val="20"/>
                <w:szCs w:val="20"/>
              </w:rPr>
            </w:pPr>
            <w:r w:rsidRPr="00867253">
              <w:rPr>
                <w:sz w:val="20"/>
                <w:szCs w:val="20"/>
              </w:rPr>
              <w:t>стан мікроциркуляції</w:t>
            </w:r>
          </w:p>
          <w:p w:rsidR="004E188E" w:rsidRPr="00867253" w:rsidRDefault="004E188E" w:rsidP="00867253">
            <w:pPr>
              <w:numPr>
                <w:ilvl w:val="0"/>
                <w:numId w:val="9"/>
              </w:numPr>
              <w:tabs>
                <w:tab w:val="left" w:pos="457"/>
              </w:tabs>
              <w:spacing w:before="0" w:after="0" w:line="360" w:lineRule="auto"/>
              <w:ind w:left="0" w:firstLine="0"/>
              <w:rPr>
                <w:sz w:val="20"/>
                <w:szCs w:val="20"/>
              </w:rPr>
            </w:pPr>
            <w:r w:rsidRPr="00867253">
              <w:rPr>
                <w:sz w:val="20"/>
                <w:szCs w:val="20"/>
              </w:rPr>
              <w:t>складові місцевої регуляції у тканинах</w:t>
            </w:r>
          </w:p>
          <w:p w:rsidR="004E188E" w:rsidRPr="00867253" w:rsidRDefault="004E188E" w:rsidP="00867253">
            <w:pPr>
              <w:numPr>
                <w:ilvl w:val="0"/>
                <w:numId w:val="9"/>
              </w:numPr>
              <w:tabs>
                <w:tab w:val="left" w:pos="457"/>
              </w:tabs>
              <w:spacing w:before="0" w:after="0" w:line="360" w:lineRule="auto"/>
              <w:ind w:left="0" w:firstLine="0"/>
              <w:rPr>
                <w:sz w:val="20"/>
                <w:szCs w:val="20"/>
              </w:rPr>
            </w:pPr>
            <w:r w:rsidRPr="00867253">
              <w:rPr>
                <w:sz w:val="20"/>
                <w:szCs w:val="20"/>
              </w:rPr>
              <w:t>інволюційні процеси</w:t>
            </w:r>
          </w:p>
          <w:p w:rsidR="004E188E" w:rsidRPr="00867253" w:rsidRDefault="004E188E" w:rsidP="00867253">
            <w:pPr>
              <w:numPr>
                <w:ilvl w:val="0"/>
                <w:numId w:val="9"/>
              </w:numPr>
              <w:tabs>
                <w:tab w:val="left" w:pos="457"/>
              </w:tabs>
              <w:spacing w:before="0" w:after="0" w:line="360" w:lineRule="auto"/>
              <w:ind w:left="0" w:firstLine="0"/>
              <w:rPr>
                <w:sz w:val="20"/>
                <w:szCs w:val="20"/>
              </w:rPr>
            </w:pPr>
            <w:r w:rsidRPr="00867253">
              <w:rPr>
                <w:sz w:val="20"/>
                <w:szCs w:val="20"/>
              </w:rPr>
              <w:t>інтенсивність фібрилогенезу</w:t>
            </w:r>
          </w:p>
          <w:p w:rsidR="004E188E" w:rsidRPr="00867253" w:rsidRDefault="004E188E" w:rsidP="00867253">
            <w:pPr>
              <w:numPr>
                <w:ilvl w:val="0"/>
                <w:numId w:val="9"/>
              </w:numPr>
              <w:tabs>
                <w:tab w:val="left" w:pos="457"/>
              </w:tabs>
              <w:spacing w:before="0" w:after="0" w:line="360" w:lineRule="auto"/>
              <w:ind w:left="0" w:firstLine="0"/>
              <w:rPr>
                <w:sz w:val="20"/>
                <w:szCs w:val="20"/>
              </w:rPr>
            </w:pPr>
            <w:r w:rsidRPr="00867253">
              <w:rPr>
                <w:sz w:val="20"/>
                <w:szCs w:val="20"/>
              </w:rPr>
              <w:t>імовірні свідчення присутності індуктора (стимулятора) патологічних процесів (визначаються за допомогою спеціальних методів, наприклад – гістоавторадіографії)</w:t>
            </w:r>
          </w:p>
        </w:tc>
      </w:tr>
    </w:tbl>
    <w:p w:rsidR="004E188E" w:rsidRPr="008D27F9" w:rsidRDefault="004E188E" w:rsidP="00CF4B75">
      <w:pPr>
        <w:tabs>
          <w:tab w:val="left" w:pos="1134"/>
        </w:tabs>
        <w:spacing w:before="0" w:after="0" w:line="360" w:lineRule="auto"/>
        <w:ind w:firstLine="709"/>
        <w:jc w:val="both"/>
        <w:rPr>
          <w:sz w:val="28"/>
          <w:szCs w:val="28"/>
          <w:lang w:val="ru-RU"/>
        </w:rPr>
      </w:pPr>
    </w:p>
    <w:p w:rsidR="00157A05" w:rsidRPr="008D27F9" w:rsidRDefault="00AF7135" w:rsidP="00CF4B75">
      <w:pPr>
        <w:tabs>
          <w:tab w:val="left" w:pos="1134"/>
        </w:tabs>
        <w:spacing w:before="0" w:after="0" w:line="360" w:lineRule="auto"/>
        <w:ind w:firstLine="709"/>
        <w:jc w:val="both"/>
        <w:rPr>
          <w:sz w:val="28"/>
          <w:szCs w:val="28"/>
        </w:rPr>
      </w:pPr>
      <w:r w:rsidRPr="008D27F9">
        <w:rPr>
          <w:sz w:val="28"/>
          <w:szCs w:val="28"/>
          <w:lang w:val="en-US"/>
        </w:rPr>
        <w:t>V</w:t>
      </w:r>
      <w:r w:rsidRPr="008D27F9">
        <w:rPr>
          <w:sz w:val="28"/>
          <w:szCs w:val="28"/>
        </w:rPr>
        <w:t>.</w:t>
      </w:r>
      <w:r w:rsidR="00C10AF8">
        <w:rPr>
          <w:sz w:val="28"/>
          <w:szCs w:val="28"/>
        </w:rPr>
        <w:t xml:space="preserve"> </w:t>
      </w:r>
      <w:r w:rsidRPr="008D27F9">
        <w:rPr>
          <w:sz w:val="28"/>
          <w:szCs w:val="28"/>
        </w:rPr>
        <w:t>Є підстави передбачати, що малі дози низької інтенсивності (як іонізуючих випромінювань, так й інших техногенних полютантів) діють переважно стереотипно і зазвичай без залежності «доза-ефект». Для верифікації їх впливу прийнятні критерії, розроблені нами на підставі «чорнобильського» досвіду (табл.10).</w:t>
      </w:r>
    </w:p>
    <w:p w:rsidR="00AF7135" w:rsidRPr="008D27F9" w:rsidRDefault="00AF7135" w:rsidP="00CF4B75">
      <w:pPr>
        <w:tabs>
          <w:tab w:val="left" w:pos="1134"/>
        </w:tabs>
        <w:spacing w:before="0" w:after="0" w:line="360" w:lineRule="auto"/>
        <w:ind w:firstLine="709"/>
        <w:jc w:val="both"/>
        <w:rPr>
          <w:sz w:val="28"/>
          <w:szCs w:val="28"/>
        </w:rPr>
      </w:pPr>
      <w:r w:rsidRPr="008D27F9">
        <w:rPr>
          <w:sz w:val="28"/>
          <w:szCs w:val="28"/>
          <w:lang w:val="en-US"/>
        </w:rPr>
        <w:t>VI</w:t>
      </w:r>
      <w:r w:rsidRPr="008D27F9">
        <w:rPr>
          <w:sz w:val="28"/>
          <w:szCs w:val="28"/>
        </w:rPr>
        <w:t>.</w:t>
      </w:r>
      <w:r w:rsidR="00C10AF8">
        <w:rPr>
          <w:sz w:val="28"/>
          <w:szCs w:val="28"/>
        </w:rPr>
        <w:t xml:space="preserve"> </w:t>
      </w:r>
      <w:r w:rsidRPr="008D27F9">
        <w:rPr>
          <w:sz w:val="28"/>
          <w:szCs w:val="28"/>
        </w:rPr>
        <w:t>На сьогодні очевидним постає факт, що аварія на ЧАЕС – не лише катастрофа планетарного масштабу, а й унікальне джерело знань. Звісно вони стають реальністю за умови тривалих, кваліфікованих, комплексних й незаангажованих досліджень.</w:t>
      </w:r>
    </w:p>
    <w:p w:rsidR="00AF7135" w:rsidRPr="008D27F9" w:rsidRDefault="00AF7135" w:rsidP="00CF4B75">
      <w:pPr>
        <w:tabs>
          <w:tab w:val="left" w:pos="1134"/>
        </w:tabs>
        <w:spacing w:before="0" w:after="0" w:line="360" w:lineRule="auto"/>
        <w:ind w:firstLine="709"/>
        <w:jc w:val="both"/>
        <w:rPr>
          <w:sz w:val="28"/>
          <w:szCs w:val="28"/>
        </w:rPr>
      </w:pPr>
    </w:p>
    <w:p w:rsidR="004E188E" w:rsidRPr="008D27F9" w:rsidRDefault="004E188E" w:rsidP="00CF4B75">
      <w:pPr>
        <w:tabs>
          <w:tab w:val="left" w:pos="1134"/>
        </w:tabs>
        <w:spacing w:before="0" w:after="0" w:line="360" w:lineRule="auto"/>
        <w:ind w:firstLine="709"/>
        <w:jc w:val="both"/>
        <w:rPr>
          <w:i/>
          <w:iCs/>
          <w:sz w:val="28"/>
          <w:szCs w:val="28"/>
        </w:rPr>
      </w:pPr>
      <w:r w:rsidRPr="008D27F9">
        <w:rPr>
          <w:i/>
          <w:iCs/>
          <w:sz w:val="28"/>
          <w:szCs w:val="28"/>
        </w:rPr>
        <w:t>Таблиця</w:t>
      </w:r>
      <w:r w:rsidR="002B28D6" w:rsidRPr="008D27F9">
        <w:rPr>
          <w:i/>
          <w:iCs/>
          <w:sz w:val="28"/>
          <w:szCs w:val="28"/>
        </w:rPr>
        <w:t>10</w:t>
      </w:r>
    </w:p>
    <w:p w:rsidR="004E188E" w:rsidRPr="008D27F9" w:rsidRDefault="004E188E" w:rsidP="00CF4B75">
      <w:pPr>
        <w:spacing w:before="0" w:after="0" w:line="360" w:lineRule="auto"/>
        <w:ind w:firstLine="709"/>
        <w:jc w:val="both"/>
        <w:rPr>
          <w:sz w:val="28"/>
          <w:szCs w:val="28"/>
        </w:rPr>
      </w:pPr>
      <w:r w:rsidRPr="008D27F9">
        <w:rPr>
          <w:sz w:val="28"/>
          <w:szCs w:val="28"/>
        </w:rPr>
        <w:t>Окремі принципово важливі складові верифікації техногенного впливу (низькодозового малої інтенсивності) на людський організм</w:t>
      </w:r>
    </w:p>
    <w:tbl>
      <w:tblPr>
        <w:tblW w:w="9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59"/>
        <w:gridCol w:w="2633"/>
        <w:gridCol w:w="4018"/>
      </w:tblGrid>
      <w:tr w:rsidR="004E188E" w:rsidRPr="00867253" w:rsidTr="00867253">
        <w:trPr>
          <w:trHeight w:val="328"/>
          <w:jc w:val="center"/>
        </w:trPr>
        <w:tc>
          <w:tcPr>
            <w:tcW w:w="2359" w:type="dxa"/>
            <w:vAlign w:val="center"/>
          </w:tcPr>
          <w:p w:rsidR="004E188E" w:rsidRPr="00867253" w:rsidRDefault="004E188E" w:rsidP="00867253">
            <w:pPr>
              <w:spacing w:before="0" w:after="0" w:line="360" w:lineRule="auto"/>
              <w:rPr>
                <w:sz w:val="20"/>
                <w:szCs w:val="20"/>
              </w:rPr>
            </w:pPr>
            <w:r w:rsidRPr="00867253">
              <w:rPr>
                <w:sz w:val="20"/>
                <w:szCs w:val="20"/>
              </w:rPr>
              <w:t>Об’єкт впливу</w:t>
            </w:r>
          </w:p>
        </w:tc>
        <w:tc>
          <w:tcPr>
            <w:tcW w:w="2633" w:type="dxa"/>
            <w:vAlign w:val="center"/>
          </w:tcPr>
          <w:p w:rsidR="004E188E" w:rsidRPr="00867253" w:rsidRDefault="004E188E" w:rsidP="00867253">
            <w:pPr>
              <w:spacing w:before="0" w:after="0" w:line="360" w:lineRule="auto"/>
              <w:rPr>
                <w:sz w:val="20"/>
                <w:szCs w:val="20"/>
              </w:rPr>
            </w:pPr>
            <w:r w:rsidRPr="00867253">
              <w:rPr>
                <w:sz w:val="20"/>
                <w:szCs w:val="20"/>
              </w:rPr>
              <w:t>Імовірний механізм</w:t>
            </w:r>
          </w:p>
        </w:tc>
        <w:tc>
          <w:tcPr>
            <w:tcW w:w="4018" w:type="dxa"/>
            <w:vAlign w:val="center"/>
          </w:tcPr>
          <w:p w:rsidR="004E188E" w:rsidRPr="00867253" w:rsidRDefault="004E188E" w:rsidP="00867253">
            <w:pPr>
              <w:spacing w:before="0" w:after="0" w:line="360" w:lineRule="auto"/>
              <w:rPr>
                <w:sz w:val="20"/>
                <w:szCs w:val="20"/>
              </w:rPr>
            </w:pPr>
            <w:r w:rsidRPr="00867253">
              <w:rPr>
                <w:sz w:val="20"/>
                <w:szCs w:val="20"/>
              </w:rPr>
              <w:t>Результуючі</w:t>
            </w:r>
          </w:p>
        </w:tc>
      </w:tr>
      <w:tr w:rsidR="004E188E" w:rsidRPr="00867253" w:rsidTr="00867253">
        <w:trPr>
          <w:cantSplit/>
          <w:trHeight w:val="343"/>
          <w:jc w:val="center"/>
        </w:trPr>
        <w:tc>
          <w:tcPr>
            <w:tcW w:w="2359" w:type="dxa"/>
            <w:vMerge w:val="restart"/>
            <w:vAlign w:val="center"/>
          </w:tcPr>
          <w:p w:rsidR="004E188E" w:rsidRPr="00867253" w:rsidRDefault="004E188E" w:rsidP="00867253">
            <w:pPr>
              <w:spacing w:before="0" w:after="0" w:line="360" w:lineRule="auto"/>
              <w:rPr>
                <w:sz w:val="20"/>
                <w:szCs w:val="20"/>
              </w:rPr>
            </w:pPr>
            <w:r w:rsidRPr="00867253">
              <w:rPr>
                <w:sz w:val="20"/>
                <w:szCs w:val="20"/>
              </w:rPr>
              <w:t>Камбіальні елементи абияких тканин</w:t>
            </w:r>
          </w:p>
        </w:tc>
        <w:tc>
          <w:tcPr>
            <w:tcW w:w="2633" w:type="dxa"/>
            <w:vAlign w:val="center"/>
          </w:tcPr>
          <w:p w:rsidR="004E188E" w:rsidRPr="00867253" w:rsidRDefault="004E188E" w:rsidP="00867253">
            <w:pPr>
              <w:spacing w:before="0" w:after="0" w:line="360" w:lineRule="auto"/>
              <w:rPr>
                <w:sz w:val="20"/>
                <w:szCs w:val="20"/>
              </w:rPr>
            </w:pPr>
            <w:r w:rsidRPr="00867253">
              <w:rPr>
                <w:sz w:val="20"/>
                <w:szCs w:val="20"/>
              </w:rPr>
              <w:t>Альтерація</w:t>
            </w:r>
          </w:p>
        </w:tc>
        <w:tc>
          <w:tcPr>
            <w:tcW w:w="4018" w:type="dxa"/>
            <w:vAlign w:val="center"/>
          </w:tcPr>
          <w:p w:rsidR="004E188E" w:rsidRPr="00867253" w:rsidRDefault="004E188E" w:rsidP="00867253">
            <w:pPr>
              <w:spacing w:before="0" w:after="0" w:line="360" w:lineRule="auto"/>
              <w:rPr>
                <w:sz w:val="20"/>
                <w:szCs w:val="20"/>
              </w:rPr>
            </w:pPr>
            <w:r w:rsidRPr="00867253">
              <w:rPr>
                <w:sz w:val="20"/>
                <w:szCs w:val="20"/>
              </w:rPr>
              <w:t>Атрофія, дистрофія</w:t>
            </w:r>
          </w:p>
        </w:tc>
      </w:tr>
      <w:tr w:rsidR="004E188E" w:rsidRPr="00867253" w:rsidTr="00867253">
        <w:trPr>
          <w:cantSplit/>
          <w:trHeight w:val="143"/>
          <w:jc w:val="center"/>
        </w:trPr>
        <w:tc>
          <w:tcPr>
            <w:tcW w:w="2359" w:type="dxa"/>
            <w:vMerge/>
            <w:vAlign w:val="center"/>
          </w:tcPr>
          <w:p w:rsidR="004E188E" w:rsidRPr="00867253" w:rsidRDefault="004E188E" w:rsidP="00867253">
            <w:pPr>
              <w:spacing w:before="0" w:after="0" w:line="360" w:lineRule="auto"/>
              <w:rPr>
                <w:sz w:val="20"/>
                <w:szCs w:val="20"/>
              </w:rPr>
            </w:pPr>
          </w:p>
        </w:tc>
        <w:tc>
          <w:tcPr>
            <w:tcW w:w="2633" w:type="dxa"/>
            <w:vAlign w:val="center"/>
          </w:tcPr>
          <w:p w:rsidR="004E188E" w:rsidRPr="00867253" w:rsidRDefault="004E188E" w:rsidP="00867253">
            <w:pPr>
              <w:spacing w:before="0" w:after="0" w:line="360" w:lineRule="auto"/>
              <w:rPr>
                <w:sz w:val="20"/>
                <w:szCs w:val="20"/>
              </w:rPr>
            </w:pPr>
            <w:r w:rsidRPr="00867253">
              <w:rPr>
                <w:sz w:val="20"/>
                <w:szCs w:val="20"/>
              </w:rPr>
              <w:t>Прискорення регенерації</w:t>
            </w:r>
          </w:p>
        </w:tc>
        <w:tc>
          <w:tcPr>
            <w:tcW w:w="4018" w:type="dxa"/>
            <w:vAlign w:val="center"/>
          </w:tcPr>
          <w:p w:rsidR="004E188E" w:rsidRPr="00867253" w:rsidRDefault="004E188E" w:rsidP="00867253">
            <w:pPr>
              <w:spacing w:before="0" w:after="0" w:line="360" w:lineRule="auto"/>
              <w:rPr>
                <w:sz w:val="20"/>
                <w:szCs w:val="20"/>
              </w:rPr>
            </w:pPr>
            <w:r w:rsidRPr="00867253">
              <w:rPr>
                <w:sz w:val="20"/>
                <w:szCs w:val="20"/>
              </w:rPr>
              <w:t>Збочений фенотип диференційованих клітин, виснаження лімітів Хейфлика (меж відтворення)</w:t>
            </w:r>
          </w:p>
        </w:tc>
      </w:tr>
      <w:tr w:rsidR="004E188E" w:rsidRPr="00867253" w:rsidTr="00867253">
        <w:trPr>
          <w:cantSplit/>
          <w:trHeight w:val="328"/>
          <w:jc w:val="center"/>
        </w:trPr>
        <w:tc>
          <w:tcPr>
            <w:tcW w:w="2359" w:type="dxa"/>
            <w:vMerge w:val="restart"/>
            <w:vAlign w:val="center"/>
          </w:tcPr>
          <w:p w:rsidR="004E188E" w:rsidRPr="00867253" w:rsidRDefault="004E188E" w:rsidP="00867253">
            <w:pPr>
              <w:spacing w:before="0" w:after="0" w:line="360" w:lineRule="auto"/>
              <w:rPr>
                <w:sz w:val="20"/>
                <w:szCs w:val="20"/>
              </w:rPr>
            </w:pPr>
            <w:r w:rsidRPr="00867253">
              <w:rPr>
                <w:sz w:val="20"/>
                <w:szCs w:val="20"/>
              </w:rPr>
              <w:t>Імунокомпетентні клітини</w:t>
            </w:r>
          </w:p>
        </w:tc>
        <w:tc>
          <w:tcPr>
            <w:tcW w:w="2633" w:type="dxa"/>
            <w:vAlign w:val="center"/>
          </w:tcPr>
          <w:p w:rsidR="004E188E" w:rsidRPr="00867253" w:rsidRDefault="004E188E" w:rsidP="00867253">
            <w:pPr>
              <w:spacing w:before="0" w:after="0" w:line="360" w:lineRule="auto"/>
              <w:rPr>
                <w:sz w:val="20"/>
                <w:szCs w:val="20"/>
              </w:rPr>
            </w:pPr>
            <w:r w:rsidRPr="00867253">
              <w:rPr>
                <w:sz w:val="20"/>
                <w:szCs w:val="20"/>
              </w:rPr>
              <w:t>Альтерація</w:t>
            </w:r>
          </w:p>
        </w:tc>
        <w:tc>
          <w:tcPr>
            <w:tcW w:w="4018" w:type="dxa"/>
            <w:vAlign w:val="center"/>
          </w:tcPr>
          <w:p w:rsidR="004E188E" w:rsidRPr="00867253" w:rsidRDefault="004E188E" w:rsidP="00867253">
            <w:pPr>
              <w:spacing w:before="0" w:after="0" w:line="360" w:lineRule="auto"/>
              <w:rPr>
                <w:sz w:val="20"/>
                <w:szCs w:val="20"/>
              </w:rPr>
            </w:pPr>
            <w:r w:rsidRPr="00867253">
              <w:rPr>
                <w:sz w:val="20"/>
                <w:szCs w:val="20"/>
              </w:rPr>
              <w:t>Недостатність імунної відповіді</w:t>
            </w:r>
          </w:p>
        </w:tc>
      </w:tr>
      <w:tr w:rsidR="004E188E" w:rsidRPr="00867253" w:rsidTr="00867253">
        <w:trPr>
          <w:cantSplit/>
          <w:trHeight w:val="143"/>
          <w:jc w:val="center"/>
        </w:trPr>
        <w:tc>
          <w:tcPr>
            <w:tcW w:w="2359" w:type="dxa"/>
            <w:vMerge/>
            <w:vAlign w:val="center"/>
          </w:tcPr>
          <w:p w:rsidR="004E188E" w:rsidRPr="00867253" w:rsidRDefault="004E188E" w:rsidP="00867253">
            <w:pPr>
              <w:spacing w:before="0" w:after="0" w:line="360" w:lineRule="auto"/>
              <w:rPr>
                <w:sz w:val="20"/>
                <w:szCs w:val="20"/>
              </w:rPr>
            </w:pPr>
          </w:p>
        </w:tc>
        <w:tc>
          <w:tcPr>
            <w:tcW w:w="2633" w:type="dxa"/>
            <w:vAlign w:val="center"/>
          </w:tcPr>
          <w:p w:rsidR="004E188E" w:rsidRPr="00867253" w:rsidRDefault="004E188E" w:rsidP="00867253">
            <w:pPr>
              <w:spacing w:before="0" w:after="0" w:line="360" w:lineRule="auto"/>
              <w:rPr>
                <w:sz w:val="20"/>
                <w:szCs w:val="20"/>
              </w:rPr>
            </w:pPr>
            <w:r w:rsidRPr="00867253">
              <w:rPr>
                <w:sz w:val="20"/>
                <w:szCs w:val="20"/>
              </w:rPr>
              <w:t>Реалізація гіперчутливості</w:t>
            </w:r>
          </w:p>
        </w:tc>
        <w:tc>
          <w:tcPr>
            <w:tcW w:w="4018" w:type="dxa"/>
            <w:vAlign w:val="center"/>
          </w:tcPr>
          <w:p w:rsidR="004E188E" w:rsidRPr="00867253" w:rsidRDefault="004E188E" w:rsidP="00867253">
            <w:pPr>
              <w:spacing w:before="0" w:after="0" w:line="360" w:lineRule="auto"/>
              <w:rPr>
                <w:sz w:val="20"/>
                <w:szCs w:val="20"/>
              </w:rPr>
            </w:pPr>
            <w:r w:rsidRPr="00867253">
              <w:rPr>
                <w:sz w:val="20"/>
                <w:szCs w:val="20"/>
              </w:rPr>
              <w:t>Аутоагресія</w:t>
            </w:r>
          </w:p>
        </w:tc>
      </w:tr>
      <w:tr w:rsidR="004E188E" w:rsidRPr="00867253" w:rsidTr="00867253">
        <w:trPr>
          <w:trHeight w:val="687"/>
          <w:jc w:val="center"/>
        </w:trPr>
        <w:tc>
          <w:tcPr>
            <w:tcW w:w="2359" w:type="dxa"/>
            <w:vAlign w:val="center"/>
          </w:tcPr>
          <w:p w:rsidR="004E188E" w:rsidRPr="00867253" w:rsidRDefault="004E188E" w:rsidP="00867253">
            <w:pPr>
              <w:spacing w:before="0" w:after="0" w:line="360" w:lineRule="auto"/>
              <w:rPr>
                <w:sz w:val="20"/>
                <w:szCs w:val="20"/>
              </w:rPr>
            </w:pPr>
            <w:r w:rsidRPr="00867253">
              <w:rPr>
                <w:sz w:val="20"/>
                <w:szCs w:val="20"/>
              </w:rPr>
              <w:t>Система сполучної тканини</w:t>
            </w:r>
          </w:p>
        </w:tc>
        <w:tc>
          <w:tcPr>
            <w:tcW w:w="2633" w:type="dxa"/>
            <w:vAlign w:val="center"/>
          </w:tcPr>
          <w:p w:rsidR="004E188E" w:rsidRPr="00867253" w:rsidRDefault="004E188E" w:rsidP="00867253">
            <w:pPr>
              <w:spacing w:before="0" w:after="0" w:line="360" w:lineRule="auto"/>
              <w:rPr>
                <w:sz w:val="20"/>
                <w:szCs w:val="20"/>
              </w:rPr>
            </w:pPr>
            <w:r w:rsidRPr="00867253">
              <w:rPr>
                <w:sz w:val="20"/>
                <w:szCs w:val="20"/>
              </w:rPr>
              <w:t>Індукція синтетичних процесів</w:t>
            </w:r>
          </w:p>
        </w:tc>
        <w:tc>
          <w:tcPr>
            <w:tcW w:w="4018" w:type="dxa"/>
            <w:vAlign w:val="center"/>
          </w:tcPr>
          <w:p w:rsidR="004E188E" w:rsidRPr="00867253" w:rsidRDefault="004E188E" w:rsidP="00867253">
            <w:pPr>
              <w:spacing w:before="0" w:after="0" w:line="360" w:lineRule="auto"/>
              <w:rPr>
                <w:sz w:val="20"/>
                <w:szCs w:val="20"/>
              </w:rPr>
            </w:pPr>
            <w:r w:rsidRPr="00867253">
              <w:rPr>
                <w:sz w:val="20"/>
                <w:szCs w:val="20"/>
              </w:rPr>
              <w:t>Інтенсифікація фібрилогенезу</w:t>
            </w:r>
          </w:p>
        </w:tc>
      </w:tr>
    </w:tbl>
    <w:p w:rsidR="004E188E" w:rsidRPr="008D27F9" w:rsidRDefault="004E188E" w:rsidP="00CF4B75">
      <w:pPr>
        <w:shd w:val="clear" w:color="auto" w:fill="FFFFFF"/>
        <w:autoSpaceDE w:val="0"/>
        <w:autoSpaceDN w:val="0"/>
        <w:adjustRightInd w:val="0"/>
        <w:spacing w:before="0" w:after="0" w:line="360" w:lineRule="auto"/>
        <w:ind w:firstLine="709"/>
        <w:jc w:val="both"/>
        <w:rPr>
          <w:sz w:val="28"/>
          <w:szCs w:val="28"/>
        </w:rPr>
      </w:pPr>
    </w:p>
    <w:p w:rsidR="004E188E" w:rsidRPr="008D27F9" w:rsidRDefault="004E188E" w:rsidP="00CF4B75">
      <w:pPr>
        <w:shd w:val="clear" w:color="auto" w:fill="FFFFFF"/>
        <w:autoSpaceDE w:val="0"/>
        <w:autoSpaceDN w:val="0"/>
        <w:adjustRightInd w:val="0"/>
        <w:spacing w:before="0" w:after="0" w:line="360" w:lineRule="auto"/>
        <w:ind w:firstLine="709"/>
        <w:jc w:val="both"/>
        <w:rPr>
          <w:sz w:val="28"/>
          <w:szCs w:val="28"/>
        </w:rPr>
      </w:pPr>
      <w:r w:rsidRPr="008D27F9">
        <w:rPr>
          <w:sz w:val="28"/>
          <w:szCs w:val="28"/>
          <w:lang w:val="en-US"/>
        </w:rPr>
        <w:t>V</w:t>
      </w:r>
      <w:r w:rsidRPr="008D27F9">
        <w:rPr>
          <w:sz w:val="28"/>
          <w:szCs w:val="28"/>
        </w:rPr>
        <w:t>І</w:t>
      </w:r>
      <w:r w:rsidRPr="008D27F9">
        <w:rPr>
          <w:sz w:val="28"/>
          <w:szCs w:val="28"/>
          <w:lang w:val="en-US"/>
        </w:rPr>
        <w:t>I</w:t>
      </w:r>
      <w:r w:rsidRPr="008D27F9">
        <w:rPr>
          <w:sz w:val="28"/>
          <w:szCs w:val="28"/>
        </w:rPr>
        <w:t>. Вважаємо за доцільне щонайширше запровадження у державі медико-соціального моніторингу техногенного впливу на організм людини з урахуванням ландшафтних, геофізичних, етнічних чинників. Вихідними даними і механізмами для такого моніторингу можуть слугувати поточні медичні і статистичні звіти; концепції та методичні підходи, розроблені у зв’язку з медико-соціальними наслідками Чорнобильської катастрофи та інші предметні свідчення. Наявність такого моніторингу дозволить: а)</w:t>
      </w:r>
      <w:r w:rsidRPr="008D27F9">
        <w:rPr>
          <w:sz w:val="28"/>
          <w:szCs w:val="28"/>
          <w:lang w:val="en-US"/>
        </w:rPr>
        <w:t> </w:t>
      </w:r>
      <w:r w:rsidRPr="008D27F9">
        <w:rPr>
          <w:sz w:val="28"/>
          <w:szCs w:val="28"/>
        </w:rPr>
        <w:t>орієнтуватися в істинних масштабах та характері впливу на людську популяцію агресивних факторів довкілля; б) раціонально розподіляти абиякі кошти, скеровані на ліквідацію (мінімізацію) таких впливів; в) прогнозувати ситуації в окремих регіонах і країні у цілому, г) розробляти дієві законодавчі акти в галузі природокористування відшкодування збитків у зв’язку з екологічними катаклізмами тощо; д) суттєво прогнозувати стан здоров’я великих контингентів населення та оптимізувати лікувальну, експертну і профілактичну тактику.</w:t>
      </w:r>
    </w:p>
    <w:p w:rsidR="004E188E" w:rsidRPr="008D27F9" w:rsidRDefault="004E188E" w:rsidP="00CF4B75">
      <w:pPr>
        <w:shd w:val="clear" w:color="auto" w:fill="FFFFFF"/>
        <w:autoSpaceDE w:val="0"/>
        <w:autoSpaceDN w:val="0"/>
        <w:adjustRightInd w:val="0"/>
        <w:spacing w:before="0" w:after="0" w:line="360" w:lineRule="auto"/>
        <w:ind w:firstLine="709"/>
        <w:jc w:val="both"/>
        <w:rPr>
          <w:sz w:val="28"/>
          <w:szCs w:val="28"/>
        </w:rPr>
      </w:pPr>
      <w:r w:rsidRPr="008D27F9">
        <w:rPr>
          <w:sz w:val="28"/>
          <w:szCs w:val="28"/>
        </w:rPr>
        <w:t xml:space="preserve">VІІІ. Поглиблений аналіз даних </w:t>
      </w:r>
      <w:r w:rsidR="00756049" w:rsidRPr="008D27F9">
        <w:rPr>
          <w:sz w:val="28"/>
          <w:szCs w:val="28"/>
        </w:rPr>
        <w:t xml:space="preserve">інформаційних джерел про </w:t>
      </w:r>
      <w:r w:rsidRPr="008D27F9">
        <w:rPr>
          <w:sz w:val="28"/>
          <w:szCs w:val="28"/>
        </w:rPr>
        <w:t>медико-біологічн</w:t>
      </w:r>
      <w:r w:rsidR="008B0DAC" w:rsidRPr="008D27F9">
        <w:rPr>
          <w:sz w:val="28"/>
          <w:szCs w:val="28"/>
        </w:rPr>
        <w:t>і</w:t>
      </w:r>
      <w:r w:rsidRPr="008D27F9">
        <w:rPr>
          <w:sz w:val="28"/>
          <w:szCs w:val="28"/>
        </w:rPr>
        <w:t xml:space="preserve"> наслідк</w:t>
      </w:r>
      <w:r w:rsidR="008B0DAC" w:rsidRPr="008D27F9">
        <w:rPr>
          <w:sz w:val="28"/>
          <w:szCs w:val="28"/>
        </w:rPr>
        <w:t>и</w:t>
      </w:r>
      <w:r w:rsidRPr="008D27F9">
        <w:rPr>
          <w:sz w:val="28"/>
          <w:szCs w:val="28"/>
        </w:rPr>
        <w:t xml:space="preserve"> техногенних інцидентів (першочергово – аварії на ЧАЕС) надає інформацію щодо справедливості положення про «елімінацію індивідуумів задля збереження виду», а саме: проблеми з репродуктивною сферою у потерпілих (людей і тварин), що перешкоджають заплідненню; пришвидшене старіння плаценти з відповідними наслідками; пришвидшену інволюцію самих потерпілих і їх нащадків. Серед можли</w:t>
      </w:r>
      <w:r w:rsidR="00077B1F">
        <w:rPr>
          <w:sz w:val="28"/>
          <w:szCs w:val="28"/>
        </w:rPr>
        <w:t>вих шляхів покрашення ситуації</w:t>
      </w:r>
      <w:r w:rsidRPr="008D27F9">
        <w:rPr>
          <w:sz w:val="28"/>
          <w:szCs w:val="28"/>
        </w:rPr>
        <w:t xml:space="preserve"> предметне застосування е</w:t>
      </w:r>
      <w:r w:rsidR="00077B1F">
        <w:rPr>
          <w:sz w:val="28"/>
          <w:szCs w:val="28"/>
        </w:rPr>
        <w:t xml:space="preserve">ферентних методів, конкретніше </w:t>
      </w:r>
      <w:r w:rsidRPr="008D27F9">
        <w:rPr>
          <w:sz w:val="28"/>
          <w:szCs w:val="28"/>
        </w:rPr>
        <w:t>ентеросорбентів, при чому і у медицині, й у ветеринарії. Відгодівля сільськогосподарських тварин із введенням у раціон кормових добавок, на основі природних субстратів (глинистих мінералів та цеолітів), які вибірково сорбують радіонукліди та інші токсичні речовини, Ї опосередкований через очищення харчових продуктів захист мешканців техногенно забруднених територій. До того ж, ентеросорбція принципово дозволяє одночасно впливати на обидві значущі складові поліморбідної патології у потерпілих від Чорнобильської катастрофи (імовірно</w:t>
      </w:r>
      <w:r w:rsidR="00C10AF8">
        <w:rPr>
          <w:sz w:val="28"/>
          <w:szCs w:val="28"/>
        </w:rPr>
        <w:t xml:space="preserve"> </w:t>
      </w:r>
      <w:r w:rsidRPr="008D27F9">
        <w:rPr>
          <w:sz w:val="28"/>
          <w:szCs w:val="28"/>
        </w:rPr>
        <w:t>Ї</w:t>
      </w:r>
      <w:r w:rsidR="00C10AF8">
        <w:rPr>
          <w:sz w:val="28"/>
          <w:szCs w:val="28"/>
        </w:rPr>
        <w:t xml:space="preserve"> </w:t>
      </w:r>
      <w:r w:rsidRPr="008D27F9">
        <w:rPr>
          <w:sz w:val="28"/>
          <w:szCs w:val="28"/>
        </w:rPr>
        <w:t>і</w:t>
      </w:r>
      <w:r w:rsidR="00C10AF8">
        <w:rPr>
          <w:sz w:val="28"/>
          <w:szCs w:val="28"/>
        </w:rPr>
        <w:t xml:space="preserve"> </w:t>
      </w:r>
      <w:r w:rsidRPr="008D27F9">
        <w:rPr>
          <w:sz w:val="28"/>
          <w:szCs w:val="28"/>
        </w:rPr>
        <w:t>від</w:t>
      </w:r>
      <w:r w:rsidR="00C10AF8">
        <w:rPr>
          <w:sz w:val="28"/>
          <w:szCs w:val="28"/>
        </w:rPr>
        <w:t xml:space="preserve"> </w:t>
      </w:r>
      <w:r w:rsidRPr="008D27F9">
        <w:rPr>
          <w:sz w:val="28"/>
          <w:szCs w:val="28"/>
        </w:rPr>
        <w:t>інших</w:t>
      </w:r>
      <w:r w:rsidR="00C10AF8">
        <w:rPr>
          <w:sz w:val="28"/>
          <w:szCs w:val="28"/>
        </w:rPr>
        <w:t xml:space="preserve"> </w:t>
      </w:r>
      <w:r w:rsidRPr="008D27F9">
        <w:rPr>
          <w:sz w:val="28"/>
          <w:szCs w:val="28"/>
        </w:rPr>
        <w:t>техногенних</w:t>
      </w:r>
      <w:r w:rsidR="00C10AF8">
        <w:rPr>
          <w:sz w:val="28"/>
          <w:szCs w:val="28"/>
        </w:rPr>
        <w:t xml:space="preserve"> </w:t>
      </w:r>
      <w:r w:rsidRPr="008D27F9">
        <w:rPr>
          <w:sz w:val="28"/>
          <w:szCs w:val="28"/>
        </w:rPr>
        <w:t>інцидентів)</w:t>
      </w:r>
      <w:r w:rsidR="00C10AF8">
        <w:rPr>
          <w:sz w:val="28"/>
          <w:szCs w:val="28"/>
        </w:rPr>
        <w:t xml:space="preserve"> </w:t>
      </w:r>
      <w:r w:rsidRPr="008D27F9">
        <w:rPr>
          <w:sz w:val="28"/>
          <w:szCs w:val="28"/>
        </w:rPr>
        <w:t>Ї</w:t>
      </w:r>
      <w:r w:rsidR="00C10AF8">
        <w:rPr>
          <w:sz w:val="28"/>
          <w:szCs w:val="28"/>
        </w:rPr>
        <w:t xml:space="preserve"> </w:t>
      </w:r>
      <w:r w:rsidRPr="008D27F9">
        <w:rPr>
          <w:sz w:val="28"/>
          <w:szCs w:val="28"/>
        </w:rPr>
        <w:t>наслідки техногенної агресії та пришвидшену інволюцію. Особливо це актуальне щодо учасників ліквідації наслідків аварії на ЧАЕС.</w:t>
      </w:r>
    </w:p>
    <w:p w:rsidR="00745B4C" w:rsidRPr="008D27F9" w:rsidRDefault="00867253" w:rsidP="00867253">
      <w:pPr>
        <w:spacing w:before="0" w:after="0" w:line="360" w:lineRule="auto"/>
        <w:ind w:firstLine="709"/>
        <w:jc w:val="center"/>
        <w:rPr>
          <w:b/>
          <w:bCs/>
          <w:sz w:val="28"/>
          <w:szCs w:val="28"/>
        </w:rPr>
      </w:pPr>
      <w:r>
        <w:rPr>
          <w:b/>
          <w:bCs/>
          <w:sz w:val="28"/>
          <w:szCs w:val="28"/>
        </w:rPr>
        <w:br w:type="page"/>
      </w:r>
      <w:r w:rsidR="00745B4C" w:rsidRPr="008D27F9">
        <w:rPr>
          <w:b/>
          <w:bCs/>
          <w:sz w:val="28"/>
          <w:szCs w:val="28"/>
        </w:rPr>
        <w:t>ВИСНОВКИ</w:t>
      </w:r>
    </w:p>
    <w:p w:rsidR="00454172" w:rsidRPr="008D27F9" w:rsidRDefault="00454172" w:rsidP="00CF4B75">
      <w:pPr>
        <w:spacing w:before="0" w:after="0" w:line="360" w:lineRule="auto"/>
        <w:ind w:firstLine="709"/>
        <w:jc w:val="both"/>
        <w:rPr>
          <w:sz w:val="28"/>
          <w:szCs w:val="28"/>
        </w:rPr>
      </w:pPr>
    </w:p>
    <w:p w:rsidR="00745B4C" w:rsidRPr="008D27F9" w:rsidRDefault="00745B4C" w:rsidP="00CF4B75">
      <w:pPr>
        <w:spacing w:before="0" w:after="0" w:line="360" w:lineRule="auto"/>
        <w:ind w:firstLine="709"/>
        <w:jc w:val="both"/>
        <w:rPr>
          <w:sz w:val="28"/>
          <w:szCs w:val="28"/>
        </w:rPr>
      </w:pPr>
      <w:r w:rsidRPr="008D27F9">
        <w:rPr>
          <w:sz w:val="28"/>
          <w:szCs w:val="28"/>
        </w:rPr>
        <w:t>Робота містить рішення важливої науково-практичної проблеми Ї наукове обґрунтування принципів організації медико-соціального забезпечення постраждалих (стандартів обстеження, лікувально-профілактичних заходів) з їх правовим супроводом на різних етапах ліквідації негативних наслідків великомасштабної радіаційної аварії виходячи з результатів комплексних, в тому числі – патоморфологічних, досліджень віддалених радіобіологічних, медико-соціальних й</w:t>
      </w:r>
      <w:r w:rsidR="00C10AF8">
        <w:rPr>
          <w:sz w:val="28"/>
          <w:szCs w:val="28"/>
        </w:rPr>
        <w:t xml:space="preserve"> </w:t>
      </w:r>
      <w:r w:rsidRPr="008D27F9">
        <w:rPr>
          <w:sz w:val="28"/>
          <w:szCs w:val="28"/>
        </w:rPr>
        <w:t>експертних проблем, пов’язаних із Чорнобильською катастрофою.</w:t>
      </w:r>
    </w:p>
    <w:p w:rsidR="00745B4C" w:rsidRPr="008D27F9" w:rsidRDefault="00745B4C" w:rsidP="00CF4B75">
      <w:pPr>
        <w:spacing w:before="0" w:after="0" w:line="360" w:lineRule="auto"/>
        <w:ind w:firstLine="709"/>
        <w:jc w:val="both"/>
        <w:rPr>
          <w:sz w:val="28"/>
          <w:szCs w:val="28"/>
          <w:lang w:val="ru-RU"/>
        </w:rPr>
      </w:pPr>
      <w:r w:rsidRPr="008D27F9">
        <w:rPr>
          <w:sz w:val="28"/>
          <w:szCs w:val="28"/>
        </w:rPr>
        <w:t>1. На підставі вивчення першоджерел щодо організації медико-соціального забезпечення на всіх етапах мінімізації негативних наслідків аварії на ЧАЕС з’ясовано, що патогенетично значущими для людського організму були наступні її чинники: а)техногенні (іонізуюче випромінювання у різних дозах; різноманітні ксенобіотики, зокрема – свинець</w:t>
      </w:r>
      <w:r w:rsidR="00756049" w:rsidRPr="008D27F9">
        <w:rPr>
          <w:sz w:val="28"/>
          <w:szCs w:val="28"/>
        </w:rPr>
        <w:t>,</w:t>
      </w:r>
      <w:r w:rsidRPr="008D27F9">
        <w:rPr>
          <w:sz w:val="28"/>
          <w:szCs w:val="28"/>
        </w:rPr>
        <w:t xml:space="preserve"> як технологічні складові аварії та її ліквідації; висока температура, кіптява, пил); б) соціально-психологічна компонента; в) стрес (загальний адаптаційний синдром) Ї похідна первинних (за термінами аварії) стимулів. Характер біологічних ефектів цих факторів визначається не лише їх автономними, а й адитивними та синергічними впливами.</w:t>
      </w:r>
    </w:p>
    <w:p w:rsidR="00745B4C" w:rsidRPr="008D27F9" w:rsidRDefault="00745B4C" w:rsidP="00CF4B75">
      <w:pPr>
        <w:spacing w:before="0" w:after="0" w:line="360" w:lineRule="auto"/>
        <w:ind w:firstLine="709"/>
        <w:jc w:val="both"/>
        <w:rPr>
          <w:sz w:val="28"/>
          <w:szCs w:val="28"/>
        </w:rPr>
      </w:pPr>
      <w:r w:rsidRPr="008D27F9">
        <w:rPr>
          <w:sz w:val="28"/>
          <w:szCs w:val="28"/>
          <w:lang w:val="ru-RU"/>
        </w:rPr>
        <w:t>2</w:t>
      </w:r>
      <w:r w:rsidRPr="008D27F9">
        <w:rPr>
          <w:sz w:val="28"/>
          <w:szCs w:val="28"/>
        </w:rPr>
        <w:t xml:space="preserve">. При проведенні клініко-дозиметричної оцінки залучених до дослідження когорт постраждалих від аварії на ЧАЕС встановлено, що документовані дози поглинутої радіації для цих пацієнтів-ліквідаторів віком (40,5 ± 0,6) років на момент обстеження складали (22,4 ± 1,4) сГр, а для мешканців територій, забруднених радіонуклідами, вікової групи (40,4 ± 1,4) років активність компоненти інкорпорованих </w:t>
      </w:r>
      <w:r w:rsidRPr="008D27F9">
        <w:rPr>
          <w:sz w:val="28"/>
          <w:szCs w:val="28"/>
          <w:vertAlign w:val="superscript"/>
        </w:rPr>
        <w:t>134</w:t>
      </w:r>
      <w:r w:rsidRPr="008D27F9">
        <w:rPr>
          <w:sz w:val="28"/>
          <w:szCs w:val="28"/>
          <w:lang w:val="en-US"/>
        </w:rPr>
        <w:t>Cs</w:t>
      </w:r>
      <w:r w:rsidRPr="008D27F9">
        <w:rPr>
          <w:sz w:val="28"/>
          <w:szCs w:val="28"/>
        </w:rPr>
        <w:t xml:space="preserve"> та </w:t>
      </w:r>
      <w:r w:rsidRPr="008D27F9">
        <w:rPr>
          <w:sz w:val="28"/>
          <w:szCs w:val="28"/>
          <w:vertAlign w:val="superscript"/>
        </w:rPr>
        <w:t>137</w:t>
      </w:r>
      <w:r w:rsidRPr="008D27F9">
        <w:rPr>
          <w:sz w:val="28"/>
          <w:szCs w:val="28"/>
          <w:lang w:val="en-US"/>
        </w:rPr>
        <w:t>Cs</w:t>
      </w:r>
      <w:r w:rsidRPr="008D27F9">
        <w:rPr>
          <w:sz w:val="28"/>
          <w:szCs w:val="28"/>
        </w:rPr>
        <w:t xml:space="preserve"> за показниками лічильника випромінювання людини сягала (21252,8 ± 357,4) Бк. При цьому щодо першої групи (УЛНА) вплив іонізуючої радіації був епізодичним (переважно зовнішнє опромін</w:t>
      </w:r>
      <w:r w:rsidR="007E54A0" w:rsidRPr="008D27F9">
        <w:rPr>
          <w:sz w:val="28"/>
          <w:szCs w:val="28"/>
        </w:rPr>
        <w:t>ення та інгаляційне надходження</w:t>
      </w:r>
      <w:r w:rsidRPr="008D27F9">
        <w:rPr>
          <w:sz w:val="28"/>
          <w:szCs w:val="28"/>
        </w:rPr>
        <w:t xml:space="preserve"> радіонуклідів), а стосовно другої (МТЗР) – перманентним (переважно аліментарне інкорпорування радіонуклідів з їх інгаляційним надходженням для окремих категорій).</w:t>
      </w:r>
    </w:p>
    <w:p w:rsidR="00745B4C" w:rsidRPr="008D27F9" w:rsidRDefault="00745B4C" w:rsidP="00CF4B75">
      <w:pPr>
        <w:spacing w:before="0" w:after="0" w:line="360" w:lineRule="auto"/>
        <w:ind w:firstLine="709"/>
        <w:jc w:val="both"/>
        <w:rPr>
          <w:sz w:val="28"/>
          <w:szCs w:val="28"/>
        </w:rPr>
      </w:pPr>
      <w:r w:rsidRPr="008D27F9">
        <w:rPr>
          <w:sz w:val="28"/>
          <w:szCs w:val="28"/>
        </w:rPr>
        <w:t>3. З’ясовано, що найвагомішим радіобіологічним наслідком великомасштабної радіаційної аварії, як це було у випадку Чорнобильської катастрофи, є індукований патоморфоз захворювань у постраждалих категорій населення. Його предметне розпізнавання потребує задіяння у діагностичному, лікувальному й експертному процесах морфологічних методів досліджень, що, крім оптимізації лікування та профілактики, дозволяє уникати численних спекуляцій.</w:t>
      </w:r>
    </w:p>
    <w:p w:rsidR="00745B4C" w:rsidRPr="008D27F9" w:rsidRDefault="00745B4C" w:rsidP="00CF4B75">
      <w:pPr>
        <w:spacing w:before="0" w:after="0" w:line="360" w:lineRule="auto"/>
        <w:ind w:firstLine="709"/>
        <w:jc w:val="both"/>
        <w:rPr>
          <w:sz w:val="28"/>
          <w:szCs w:val="28"/>
        </w:rPr>
      </w:pPr>
      <w:r w:rsidRPr="008D27F9">
        <w:rPr>
          <w:sz w:val="28"/>
          <w:szCs w:val="28"/>
        </w:rPr>
        <w:t>4. Сутність індукованого патоморфозу недуг в осіб, які постраждали у зв’язку з</w:t>
      </w:r>
      <w:r w:rsidR="00C10AF8">
        <w:rPr>
          <w:sz w:val="28"/>
          <w:szCs w:val="28"/>
        </w:rPr>
        <w:t xml:space="preserve"> </w:t>
      </w:r>
      <w:r w:rsidRPr="008D27F9">
        <w:rPr>
          <w:sz w:val="28"/>
          <w:szCs w:val="28"/>
        </w:rPr>
        <w:t>аварією на ЧАЕС, полягає у змінах клінічної симптоматики хвороб, що (за даними патоморфологічних досліджень) фундується трансформацією їх топографії, кінетики запальних процесів; інфекції, порушень місцевої регуляції в тканинах, дисрегенерації, а також інтенсифікацією інволюційних змін та фібрилогенезу.</w:t>
      </w:r>
    </w:p>
    <w:p w:rsidR="00745B4C" w:rsidRPr="008D27F9" w:rsidRDefault="00745B4C" w:rsidP="00CF4B75">
      <w:pPr>
        <w:spacing w:before="0" w:after="0" w:line="360" w:lineRule="auto"/>
        <w:ind w:firstLine="709"/>
        <w:jc w:val="both"/>
        <w:rPr>
          <w:sz w:val="28"/>
          <w:szCs w:val="28"/>
        </w:rPr>
      </w:pPr>
      <w:r w:rsidRPr="008D27F9">
        <w:rPr>
          <w:sz w:val="28"/>
          <w:szCs w:val="28"/>
        </w:rPr>
        <w:t>5. Зауважуючи передбачувану масштабність патогенних чинників, при гіпотетичній ситуації, подібній до аварії на ЧАЕС, повністю убезпечити населення від їх впливу нереально, однак мінімізації негативних наслідків сприятимуть:</w:t>
      </w:r>
      <w:r w:rsidR="00454172" w:rsidRPr="008D27F9">
        <w:rPr>
          <w:sz w:val="28"/>
          <w:szCs w:val="28"/>
        </w:rPr>
        <w:t xml:space="preserve"> </w:t>
      </w:r>
      <w:r w:rsidRPr="008D27F9">
        <w:rPr>
          <w:sz w:val="28"/>
          <w:szCs w:val="28"/>
        </w:rPr>
        <w:t>а) адекватна поінформованість всіх верств громадян;</w:t>
      </w:r>
      <w:r w:rsidR="00C10AF8">
        <w:rPr>
          <w:sz w:val="28"/>
          <w:szCs w:val="28"/>
        </w:rPr>
        <w:t xml:space="preserve"> </w:t>
      </w:r>
      <w:r w:rsidRPr="008D27F9">
        <w:rPr>
          <w:sz w:val="28"/>
          <w:szCs w:val="28"/>
        </w:rPr>
        <w:t>б) ефективні засоби захисту (особливо – органів дихання) для контингентів, задіяних у ліквідаційних роботах; в) щонайшвидша евакуація із зони лиха дітей і підлітків; г) використання у лікувально-профілактичних заходах гемо- й ентеросорбентів; д) ефективна йодна профілактика.</w:t>
      </w:r>
    </w:p>
    <w:p w:rsidR="00745B4C" w:rsidRPr="008D27F9" w:rsidRDefault="00745B4C" w:rsidP="00CF4B75">
      <w:pPr>
        <w:spacing w:before="0" w:after="0" w:line="360" w:lineRule="auto"/>
        <w:ind w:firstLine="709"/>
        <w:jc w:val="both"/>
        <w:rPr>
          <w:sz w:val="28"/>
          <w:szCs w:val="28"/>
        </w:rPr>
      </w:pPr>
      <w:r w:rsidRPr="008D27F9">
        <w:rPr>
          <w:sz w:val="28"/>
          <w:szCs w:val="28"/>
        </w:rPr>
        <w:t>6. При організації медичного забезпечення ліквідації наслідків великомасштабної радіаційної аварії слід враховувати, що її чинники, як це відбулося у випадку Чорнобильської катастрофи, зумовлюють стан напруження компенсаційно-пристосувальних процесів у вимірі великих контингентів постраждалих. Мінімізація втрат при виході із подібної ситуації залежить від всебічної поінформованості фахівців-медиків (поза відомчими та іншими спекуляціями) для подальших</w:t>
      </w:r>
      <w:r w:rsidR="00C10AF8">
        <w:rPr>
          <w:sz w:val="28"/>
          <w:szCs w:val="28"/>
        </w:rPr>
        <w:t xml:space="preserve"> </w:t>
      </w:r>
      <w:r w:rsidRPr="008D27F9">
        <w:rPr>
          <w:sz w:val="28"/>
          <w:szCs w:val="28"/>
        </w:rPr>
        <w:t>свідомих дій, а також перегляду окремих положень діагностичної, лікувальної і профілактичної тактик (традиційні часто виявляються неефективними із-за наявного індукованого патоморфозу захворювань, першочергово Ї щитоподібної залози, органів дихання та травлення, у постраждалих) і здійснення медико-соціологічного моніторингу ситуації.</w:t>
      </w:r>
    </w:p>
    <w:p w:rsidR="00745B4C" w:rsidRPr="008D27F9" w:rsidRDefault="00745B4C" w:rsidP="00CF4B75">
      <w:pPr>
        <w:spacing w:before="0" w:after="0" w:line="360" w:lineRule="auto"/>
        <w:ind w:firstLine="709"/>
        <w:jc w:val="both"/>
        <w:rPr>
          <w:sz w:val="28"/>
          <w:szCs w:val="28"/>
        </w:rPr>
      </w:pPr>
      <w:r w:rsidRPr="008D27F9">
        <w:rPr>
          <w:sz w:val="28"/>
          <w:szCs w:val="28"/>
        </w:rPr>
        <w:t>7. На сьогодні, тобто у відтермінованому періоді ліквідації наслідків великомасштабної радіаційної аварії, пріоритетною є скерованість зусиль фахівців на лікування та вторинну профілактику не лише гемобластозів, що є загальновизнаним, а й патології органів аліментарного та інгаляційного інкорпорування радіонуклідів, де доцільні онкологічна настороженість й адаптація діагностично-лікувальних комплексів до геріатричних канонів з огляду на пришвидшене старіння тканин.</w:t>
      </w:r>
    </w:p>
    <w:p w:rsidR="00745B4C" w:rsidRPr="008D27F9" w:rsidRDefault="00745B4C" w:rsidP="00CF4B75">
      <w:pPr>
        <w:spacing w:before="0" w:after="0" w:line="360" w:lineRule="auto"/>
        <w:ind w:firstLine="709"/>
        <w:jc w:val="both"/>
        <w:rPr>
          <w:sz w:val="28"/>
          <w:szCs w:val="28"/>
        </w:rPr>
      </w:pPr>
      <w:r w:rsidRPr="008D27F9">
        <w:rPr>
          <w:sz w:val="28"/>
          <w:szCs w:val="28"/>
        </w:rPr>
        <w:t>8. У щитоподібних залозах постраждалих, котрі зазнали безпосереднього уражаючого</w:t>
      </w:r>
      <w:r w:rsidR="00C10AF8">
        <w:rPr>
          <w:sz w:val="28"/>
          <w:szCs w:val="28"/>
        </w:rPr>
        <w:t xml:space="preserve"> </w:t>
      </w:r>
      <w:r w:rsidRPr="008D27F9">
        <w:rPr>
          <w:sz w:val="28"/>
          <w:szCs w:val="28"/>
        </w:rPr>
        <w:t>впливу інкорпорованого радіойоду, як і в інших органах,</w:t>
      </w:r>
      <w:r w:rsidR="00C10AF8">
        <w:rPr>
          <w:sz w:val="28"/>
          <w:szCs w:val="28"/>
        </w:rPr>
        <w:t xml:space="preserve"> </w:t>
      </w:r>
      <w:r w:rsidRPr="008D27F9">
        <w:rPr>
          <w:sz w:val="28"/>
          <w:szCs w:val="28"/>
        </w:rPr>
        <w:t>на особливу увагу заслуговують ознаки прискореної інволюції тканин, коли у «постарілому» органі виникають зміни, зазвичай притаманні людям старших, ніж конкретний хворий, вікових груп, у зв’язку з чим необхідно предметно опікуватись особами, які в момент аварії перебували у пре- та пубертальному віці, коли відбувались інтенсивні проліферативні процеси в організмі у цілому і в щитоподібній залозі – зокрема.</w:t>
      </w:r>
    </w:p>
    <w:p w:rsidR="00745B4C" w:rsidRPr="008D27F9" w:rsidRDefault="00745B4C" w:rsidP="00CF4B75">
      <w:pPr>
        <w:spacing w:before="0" w:after="0" w:line="360" w:lineRule="auto"/>
        <w:ind w:firstLine="709"/>
        <w:jc w:val="both"/>
        <w:rPr>
          <w:sz w:val="28"/>
          <w:szCs w:val="28"/>
        </w:rPr>
      </w:pPr>
      <w:r w:rsidRPr="008D27F9">
        <w:rPr>
          <w:sz w:val="28"/>
          <w:szCs w:val="28"/>
        </w:rPr>
        <w:t>9. Положення чорнобильського законодавства можуть використовуватись як базові щодо правового поля ліквідації наслідків інших техногенних інцидентів. На сьогодні удосконалення чорнобильського законодавства потребує: а) усунення його внутрішніх суперечностей; б) розробки дієвих внутрішніх механізмів адаптації д</w:t>
      </w:r>
      <w:r w:rsidR="003503B4" w:rsidRPr="008D27F9">
        <w:rPr>
          <w:sz w:val="28"/>
          <w:szCs w:val="28"/>
        </w:rPr>
        <w:t>о</w:t>
      </w:r>
      <w:r w:rsidRPr="008D27F9">
        <w:rPr>
          <w:sz w:val="28"/>
          <w:szCs w:val="28"/>
        </w:rPr>
        <w:t xml:space="preserve"> змін радіаційної ситуації на забруднених територіях; в) предметного обґрунтування передбачуваних пільг і компенсацій з точки зору протирадіаційного захисту;</w:t>
      </w:r>
      <w:r w:rsidR="00C10AF8">
        <w:rPr>
          <w:sz w:val="28"/>
          <w:szCs w:val="28"/>
        </w:rPr>
        <w:t xml:space="preserve"> </w:t>
      </w:r>
      <w:r w:rsidRPr="008D27F9">
        <w:rPr>
          <w:sz w:val="28"/>
          <w:szCs w:val="28"/>
        </w:rPr>
        <w:t>г) адаптації загальної вартості всіх його положень до економічної спроможності держави; д) приведення у відповідальність ядерному законодавству, тобто в усунені визнаних на сьогодні недоліків, що суттєво сприятиме покращенню медичного забезпечення ліквідації наслідків аварії на ЧАЕС.</w:t>
      </w:r>
    </w:p>
    <w:p w:rsidR="00745B4C" w:rsidRPr="008D27F9" w:rsidRDefault="00745B4C" w:rsidP="00CF4B75">
      <w:pPr>
        <w:spacing w:before="0" w:after="0" w:line="360" w:lineRule="auto"/>
        <w:ind w:firstLine="709"/>
        <w:jc w:val="both"/>
        <w:rPr>
          <w:sz w:val="28"/>
          <w:szCs w:val="28"/>
        </w:rPr>
      </w:pPr>
      <w:r w:rsidRPr="008D27F9">
        <w:rPr>
          <w:sz w:val="28"/>
          <w:szCs w:val="28"/>
        </w:rPr>
        <w:t>10. Основними групами медико-соціальних проблем у зв’язку з наслідками аварії на ЧАЕС на теперішній час постають: а) перегляд статусу територій радіоактивного забруднення; б) медико-соціальний супровід статусу осіб першої категорії; в) надання спеціалізованої медичної допомоги усім категоріям постраждалих.</w:t>
      </w:r>
    </w:p>
    <w:p w:rsidR="00745B4C" w:rsidRPr="008D27F9" w:rsidRDefault="00745B4C" w:rsidP="00CF4B75">
      <w:pPr>
        <w:spacing w:before="0" w:after="0" w:line="360" w:lineRule="auto"/>
        <w:ind w:firstLine="709"/>
        <w:jc w:val="both"/>
        <w:rPr>
          <w:sz w:val="28"/>
          <w:szCs w:val="28"/>
        </w:rPr>
      </w:pPr>
      <w:r w:rsidRPr="008D27F9">
        <w:rPr>
          <w:sz w:val="28"/>
          <w:szCs w:val="28"/>
        </w:rPr>
        <w:t xml:space="preserve">11. При аналізі методичних засад розпізнавання патології, </w:t>
      </w:r>
      <w:r w:rsidR="007E54A0" w:rsidRPr="008D27F9">
        <w:rPr>
          <w:sz w:val="28"/>
          <w:szCs w:val="28"/>
        </w:rPr>
        <w:t>пов’язаної</w:t>
      </w:r>
      <w:r w:rsidRPr="008D27F9">
        <w:rPr>
          <w:sz w:val="28"/>
          <w:szCs w:val="28"/>
        </w:rPr>
        <w:t xml:space="preserve"> з </w:t>
      </w:r>
      <w:r w:rsidR="007E54A0" w:rsidRPr="008D27F9">
        <w:rPr>
          <w:sz w:val="28"/>
          <w:szCs w:val="28"/>
        </w:rPr>
        <w:t>наслідками</w:t>
      </w:r>
      <w:r w:rsidRPr="008D27F9">
        <w:rPr>
          <w:sz w:val="28"/>
          <w:szCs w:val="28"/>
        </w:rPr>
        <w:t xml:space="preserve"> Чорнобильської катастрофи, встановлено, що аргументами на користь віднесення хвороб до поєднаних із чинниками </w:t>
      </w:r>
      <w:r w:rsidR="007E54A0" w:rsidRPr="008D27F9">
        <w:rPr>
          <w:sz w:val="28"/>
          <w:szCs w:val="28"/>
        </w:rPr>
        <w:t>аварії</w:t>
      </w:r>
      <w:r w:rsidRPr="008D27F9">
        <w:rPr>
          <w:sz w:val="28"/>
          <w:szCs w:val="28"/>
        </w:rPr>
        <w:t>, є: а) документована доза іонізуючого опромінення; б) верифіковане</w:t>
      </w:r>
      <w:r w:rsidR="00C10AF8">
        <w:rPr>
          <w:sz w:val="28"/>
          <w:szCs w:val="28"/>
        </w:rPr>
        <w:t xml:space="preserve"> </w:t>
      </w:r>
      <w:r w:rsidRPr="008D27F9">
        <w:rPr>
          <w:sz w:val="28"/>
          <w:szCs w:val="28"/>
        </w:rPr>
        <w:t>радіаційне забруднення території; в) час (наближений до аварії) та термін (тривалий) перебування у зоні ЧАЕС; г) присутність в анамнезі стресу, пилового фактора і жорстких умов праці. Аргументами проти Ї збільшення віку постраждалих та наявність в анамнезі шкідливих чинників, які не мають відношення до аварії. Найбільші труднощі виникають при визначенні термінів маніфестації захворювань.</w:t>
      </w:r>
    </w:p>
    <w:p w:rsidR="00745B4C" w:rsidRPr="008D27F9" w:rsidRDefault="00745B4C" w:rsidP="00CF4B75">
      <w:pPr>
        <w:spacing w:before="0" w:after="0" w:line="360" w:lineRule="auto"/>
        <w:ind w:firstLine="709"/>
        <w:jc w:val="both"/>
        <w:rPr>
          <w:sz w:val="28"/>
          <w:szCs w:val="28"/>
        </w:rPr>
      </w:pPr>
      <w:r w:rsidRPr="008D27F9">
        <w:rPr>
          <w:sz w:val="28"/>
          <w:szCs w:val="28"/>
        </w:rPr>
        <w:t>12. Виразна трансформація показників інвалідизації осіб, причетних до наслідків аварії на ЧАЕС, зі зменшенням чисельності пацієнтів-ліквідаторів на противагу іншим категоріям постраждалих зумовлена постарішанням населення впродовж двох десятиліть та смертністю інвалідів із числа учасників післяаварійних робіт.</w:t>
      </w:r>
    </w:p>
    <w:p w:rsidR="00745B4C" w:rsidRPr="008D27F9" w:rsidRDefault="00745B4C" w:rsidP="00CF4B75">
      <w:pPr>
        <w:spacing w:before="0" w:after="0" w:line="360" w:lineRule="auto"/>
        <w:ind w:firstLine="709"/>
        <w:jc w:val="both"/>
        <w:rPr>
          <w:sz w:val="28"/>
          <w:szCs w:val="28"/>
        </w:rPr>
      </w:pPr>
      <w:r w:rsidRPr="008D27F9">
        <w:rPr>
          <w:sz w:val="28"/>
          <w:szCs w:val="28"/>
        </w:rPr>
        <w:t>13. «Чорнобильський» до</w:t>
      </w:r>
      <w:r w:rsidR="00756049" w:rsidRPr="008D27F9">
        <w:rPr>
          <w:sz w:val="28"/>
          <w:szCs w:val="28"/>
        </w:rPr>
        <w:t>с</w:t>
      </w:r>
      <w:r w:rsidRPr="008D27F9">
        <w:rPr>
          <w:sz w:val="28"/>
          <w:szCs w:val="28"/>
        </w:rPr>
        <w:t>від можна використовувати для верифікації медико-біологічних наслідків інших техногенних інцидентів, коли мова йде про</w:t>
      </w:r>
      <w:r w:rsidR="00C10AF8">
        <w:rPr>
          <w:sz w:val="28"/>
          <w:szCs w:val="28"/>
        </w:rPr>
        <w:t xml:space="preserve"> </w:t>
      </w:r>
      <w:r w:rsidRPr="008D27F9">
        <w:rPr>
          <w:sz w:val="28"/>
          <w:szCs w:val="28"/>
        </w:rPr>
        <w:t>малі дози низької інтенсивності, результуючі ефекти яких наочно проявляються у камбіальних елементах різних тканин, окремих імунокомпетентних клітинах та в системі сполучної тканини.</w:t>
      </w:r>
    </w:p>
    <w:p w:rsidR="00745B4C" w:rsidRPr="008D27F9" w:rsidRDefault="00745B4C" w:rsidP="00CF4B75">
      <w:pPr>
        <w:spacing w:before="0" w:after="0" w:line="360" w:lineRule="auto"/>
        <w:ind w:firstLine="709"/>
        <w:jc w:val="both"/>
        <w:rPr>
          <w:sz w:val="28"/>
          <w:szCs w:val="28"/>
        </w:rPr>
      </w:pPr>
      <w:r w:rsidRPr="008D27F9">
        <w:rPr>
          <w:sz w:val="28"/>
          <w:szCs w:val="28"/>
        </w:rPr>
        <w:t>14. На всіх етапах медичного забезпечення ліквідації великомасштабної радіаційної аварії суттєва увага має приділятись застосуванню ентеросорбентів. Їх використання також доцільне у ветеринарії – задля опосередкованого захисту людської популяції від впливу агресивних забруднювачів</w:t>
      </w:r>
      <w:r w:rsidR="007E54A0" w:rsidRPr="008D27F9">
        <w:rPr>
          <w:sz w:val="28"/>
          <w:szCs w:val="28"/>
        </w:rPr>
        <w:t xml:space="preserve"> довкілля</w:t>
      </w:r>
      <w:r w:rsidRPr="008D27F9">
        <w:rPr>
          <w:sz w:val="28"/>
          <w:szCs w:val="28"/>
        </w:rPr>
        <w:t>.</w:t>
      </w:r>
    </w:p>
    <w:p w:rsidR="00751331" w:rsidRPr="008D27F9" w:rsidRDefault="00077B1F" w:rsidP="00CF4B75">
      <w:pPr>
        <w:spacing w:before="0" w:after="0" w:line="360" w:lineRule="auto"/>
        <w:ind w:firstLine="709"/>
        <w:jc w:val="both"/>
        <w:rPr>
          <w:b/>
          <w:bCs/>
          <w:sz w:val="28"/>
          <w:szCs w:val="28"/>
        </w:rPr>
      </w:pPr>
      <w:r>
        <w:rPr>
          <w:sz w:val="28"/>
          <w:szCs w:val="28"/>
        </w:rPr>
        <w:br w:type="page"/>
      </w:r>
      <w:r w:rsidR="006F5BCC" w:rsidRPr="008D27F9">
        <w:rPr>
          <w:b/>
          <w:bCs/>
          <w:sz w:val="28"/>
          <w:szCs w:val="28"/>
        </w:rPr>
        <w:t>ПЕРЕЛІК РОБІТ, ОПУБЛІКОВАНИХ ЗА ТЕМОЮ ДИСЕРТАЦІЇ</w:t>
      </w:r>
    </w:p>
    <w:p w:rsidR="006F5BCC" w:rsidRPr="008D27F9" w:rsidRDefault="006F5BCC" w:rsidP="00CF4B75">
      <w:pPr>
        <w:spacing w:before="0" w:after="0" w:line="360" w:lineRule="auto"/>
        <w:ind w:firstLine="709"/>
        <w:jc w:val="both"/>
        <w:rPr>
          <w:sz w:val="28"/>
          <w:szCs w:val="28"/>
        </w:rPr>
      </w:pPr>
    </w:p>
    <w:p w:rsidR="00651D24" w:rsidRPr="008D27F9" w:rsidRDefault="00651D24" w:rsidP="00573377">
      <w:pPr>
        <w:spacing w:before="0" w:after="0" w:line="360" w:lineRule="auto"/>
        <w:jc w:val="both"/>
        <w:rPr>
          <w:sz w:val="28"/>
          <w:szCs w:val="28"/>
        </w:rPr>
      </w:pPr>
      <w:r w:rsidRPr="008D27F9">
        <w:rPr>
          <w:sz w:val="28"/>
          <w:szCs w:val="28"/>
        </w:rPr>
        <w:t>1.</w:t>
      </w:r>
      <w:r w:rsidR="00077B1F">
        <w:rPr>
          <w:sz w:val="28"/>
          <w:szCs w:val="28"/>
        </w:rPr>
        <w:t xml:space="preserve"> </w:t>
      </w:r>
      <w:r w:rsidRPr="008D27F9">
        <w:rPr>
          <w:sz w:val="28"/>
          <w:szCs w:val="28"/>
        </w:rPr>
        <w:t xml:space="preserve">Пономаренко В.М., </w:t>
      </w:r>
      <w:r w:rsidRPr="008D27F9">
        <w:rPr>
          <w:b/>
          <w:bCs/>
          <w:sz w:val="28"/>
          <w:szCs w:val="28"/>
        </w:rPr>
        <w:t>Піщиков В.А.</w:t>
      </w:r>
      <w:r w:rsidRPr="008D27F9">
        <w:rPr>
          <w:sz w:val="28"/>
          <w:szCs w:val="28"/>
        </w:rPr>
        <w:t xml:space="preserve"> Медичне забезпечення осіб, які постраждали внаслідок аварії на Чорнобильській АЕС і радіаційний захист населення /Панорама охорони здоров’я України — К.: Здоров’я, 2003.—С.261-265.</w:t>
      </w:r>
      <w:r w:rsidR="00C10AF8">
        <w:rPr>
          <w:sz w:val="28"/>
          <w:szCs w:val="28"/>
        </w:rPr>
        <w:t xml:space="preserve"> </w:t>
      </w:r>
      <w:r w:rsidRPr="008D27F9">
        <w:rPr>
          <w:sz w:val="28"/>
          <w:szCs w:val="28"/>
        </w:rPr>
        <w:t>(Здобувачеві належить ідея роботи, ним здійснено представлення медико-статистичних даних і взята участь у формулюванні висновків).</w:t>
      </w:r>
    </w:p>
    <w:p w:rsidR="00651D24" w:rsidRPr="008D27F9" w:rsidRDefault="00651D24" w:rsidP="00573377">
      <w:pPr>
        <w:spacing w:before="0" w:after="0" w:line="360" w:lineRule="auto"/>
        <w:jc w:val="both"/>
        <w:rPr>
          <w:sz w:val="28"/>
          <w:szCs w:val="28"/>
        </w:rPr>
      </w:pPr>
      <w:r w:rsidRPr="008D27F9">
        <w:rPr>
          <w:sz w:val="28"/>
          <w:szCs w:val="28"/>
        </w:rPr>
        <w:t xml:space="preserve">2. Пономаренко В.М., </w:t>
      </w:r>
      <w:r w:rsidRPr="008D27F9">
        <w:rPr>
          <w:b/>
          <w:bCs/>
          <w:sz w:val="28"/>
          <w:szCs w:val="28"/>
        </w:rPr>
        <w:t>Піщиков В.А.</w:t>
      </w:r>
      <w:r w:rsidRPr="008D27F9">
        <w:rPr>
          <w:sz w:val="28"/>
          <w:szCs w:val="28"/>
        </w:rPr>
        <w:t xml:space="preserve"> Показник</w:t>
      </w:r>
      <w:r w:rsidR="00756049" w:rsidRPr="008D27F9">
        <w:rPr>
          <w:sz w:val="28"/>
          <w:szCs w:val="28"/>
        </w:rPr>
        <w:t>и</w:t>
      </w:r>
      <w:r w:rsidRPr="008D27F9">
        <w:rPr>
          <w:sz w:val="28"/>
          <w:szCs w:val="28"/>
        </w:rPr>
        <w:t xml:space="preserve"> здоров’я населення, що постраждало внаслідок аварії на ЧАЕС /Панорама охорони здоров’я України –К.:</w:t>
      </w:r>
      <w:r w:rsidR="00AF7135" w:rsidRPr="008D27F9">
        <w:rPr>
          <w:sz w:val="28"/>
          <w:szCs w:val="28"/>
        </w:rPr>
        <w:t> </w:t>
      </w:r>
      <w:r w:rsidRPr="008D27F9">
        <w:rPr>
          <w:sz w:val="28"/>
          <w:szCs w:val="28"/>
        </w:rPr>
        <w:t>Здоров’я, 2003.– С.92-95.(Здобувачем здійснено весь обсяг досліджень за консультаційної допомоги співавтора).</w:t>
      </w:r>
    </w:p>
    <w:p w:rsidR="00651D24" w:rsidRPr="008D27F9" w:rsidRDefault="00651D24" w:rsidP="00573377">
      <w:pPr>
        <w:spacing w:before="0" w:after="0" w:line="360" w:lineRule="auto"/>
        <w:jc w:val="both"/>
        <w:rPr>
          <w:sz w:val="28"/>
          <w:szCs w:val="28"/>
        </w:rPr>
      </w:pPr>
      <w:r w:rsidRPr="008D27F9">
        <w:rPr>
          <w:sz w:val="28"/>
          <w:szCs w:val="28"/>
        </w:rPr>
        <w:t xml:space="preserve">3. Дегтярьова Л.В., Терещенко В.П., </w:t>
      </w:r>
      <w:r w:rsidRPr="008D27F9">
        <w:rPr>
          <w:b/>
          <w:bCs/>
          <w:sz w:val="28"/>
          <w:szCs w:val="28"/>
        </w:rPr>
        <w:t xml:space="preserve">Піщиков В.А. </w:t>
      </w:r>
      <w:r w:rsidRPr="008D27F9">
        <w:rPr>
          <w:sz w:val="28"/>
          <w:szCs w:val="28"/>
        </w:rPr>
        <w:t>Патоморфоз пептичної виразки два</w:t>
      </w:r>
      <w:r w:rsidR="00756049" w:rsidRPr="008D27F9">
        <w:rPr>
          <w:sz w:val="28"/>
          <w:szCs w:val="28"/>
        </w:rPr>
        <w:t>на</w:t>
      </w:r>
      <w:r w:rsidRPr="008D27F9">
        <w:rPr>
          <w:sz w:val="28"/>
          <w:szCs w:val="28"/>
        </w:rPr>
        <w:t>дцятипалої кишки у потерпілих від аварії на Чорнобильській АЕС.— К.:</w:t>
      </w:r>
      <w:r w:rsidR="00AF7135" w:rsidRPr="008D27F9">
        <w:rPr>
          <w:sz w:val="28"/>
          <w:szCs w:val="28"/>
        </w:rPr>
        <w:t> </w:t>
      </w:r>
      <w:r w:rsidRPr="008D27F9">
        <w:rPr>
          <w:sz w:val="28"/>
          <w:szCs w:val="28"/>
        </w:rPr>
        <w:t>Медінформ, 2004.— 368 с. (Здобувач взяв участь в аналізі клініко-морфологічних досліджень, висвітленні інформаційних орієнтирів, загальному редагуванні монографії).</w:t>
      </w:r>
    </w:p>
    <w:p w:rsidR="00651D24" w:rsidRPr="008D27F9" w:rsidRDefault="00651D24" w:rsidP="00573377">
      <w:pPr>
        <w:spacing w:before="0" w:after="0" w:line="360" w:lineRule="auto"/>
        <w:jc w:val="both"/>
        <w:rPr>
          <w:sz w:val="28"/>
          <w:szCs w:val="28"/>
        </w:rPr>
      </w:pPr>
      <w:r w:rsidRPr="008D27F9">
        <w:rPr>
          <w:sz w:val="28"/>
          <w:szCs w:val="28"/>
        </w:rPr>
        <w:t>4. Патоморфоз фолікулярних пухлин щитовидної залози у</w:t>
      </w:r>
      <w:r w:rsidR="00756049" w:rsidRPr="008D27F9">
        <w:rPr>
          <w:sz w:val="28"/>
          <w:szCs w:val="28"/>
        </w:rPr>
        <w:t xml:space="preserve"> киян після Чорнобильської ката</w:t>
      </w:r>
      <w:r w:rsidRPr="008D27F9">
        <w:rPr>
          <w:sz w:val="28"/>
          <w:szCs w:val="28"/>
        </w:rPr>
        <w:t>строфи. / Терещенко В.П.,</w:t>
      </w:r>
      <w:r w:rsidR="00C10AF8">
        <w:rPr>
          <w:sz w:val="28"/>
          <w:szCs w:val="28"/>
        </w:rPr>
        <w:t xml:space="preserve"> </w:t>
      </w:r>
      <w:r w:rsidRPr="008D27F9">
        <w:rPr>
          <w:sz w:val="28"/>
          <w:szCs w:val="28"/>
        </w:rPr>
        <w:t xml:space="preserve">Самойлов О.О., Аветис’ян І.Л., </w:t>
      </w:r>
      <w:r w:rsidRPr="008D27F9">
        <w:rPr>
          <w:b/>
          <w:bCs/>
          <w:sz w:val="28"/>
          <w:szCs w:val="28"/>
        </w:rPr>
        <w:t>Піщиков</w:t>
      </w:r>
      <w:r w:rsidR="003D1633" w:rsidRPr="008D27F9">
        <w:rPr>
          <w:b/>
          <w:bCs/>
          <w:sz w:val="28"/>
          <w:szCs w:val="28"/>
        </w:rPr>
        <w:t> </w:t>
      </w:r>
      <w:r w:rsidRPr="008D27F9">
        <w:rPr>
          <w:b/>
          <w:bCs/>
          <w:sz w:val="28"/>
          <w:szCs w:val="28"/>
        </w:rPr>
        <w:t>В.А.</w:t>
      </w:r>
      <w:r w:rsidRPr="008D27F9">
        <w:rPr>
          <w:sz w:val="28"/>
          <w:szCs w:val="28"/>
        </w:rPr>
        <w:t xml:space="preserve"> Сегеда Т.П./ За ред. В.П.Терещенко. — К.:Медінформ, 2004.— 240с. (Здобувач взяв участь у представленні даних наукової літератури, зіставленні даних клінічних і морфологічних досліджень, формулюванні висновків і рекомендацій).</w:t>
      </w:r>
    </w:p>
    <w:p w:rsidR="00651D24" w:rsidRPr="008D27F9" w:rsidRDefault="00651D24" w:rsidP="00573377">
      <w:pPr>
        <w:spacing w:before="0" w:after="0" w:line="360" w:lineRule="auto"/>
        <w:jc w:val="both"/>
        <w:rPr>
          <w:sz w:val="28"/>
          <w:szCs w:val="28"/>
        </w:rPr>
      </w:pPr>
      <w:r w:rsidRPr="008D27F9">
        <w:rPr>
          <w:sz w:val="28"/>
          <w:szCs w:val="28"/>
        </w:rPr>
        <w:t xml:space="preserve">5. Терещенко В.П., Козлова Т.Г., </w:t>
      </w:r>
      <w:r w:rsidRPr="008D27F9">
        <w:rPr>
          <w:b/>
          <w:bCs/>
          <w:sz w:val="28"/>
          <w:szCs w:val="28"/>
        </w:rPr>
        <w:t xml:space="preserve">Піщиков В.А. </w:t>
      </w:r>
      <w:r w:rsidRPr="008D27F9">
        <w:rPr>
          <w:sz w:val="28"/>
          <w:szCs w:val="28"/>
        </w:rPr>
        <w:t>Патологія слизової секреції в шлунку та дванадцятипалій кишці у ліквідаторів наслідків Чорнобильської катастрофи. — К.: Медінформ, 2004. — 244с.</w:t>
      </w:r>
      <w:r w:rsidR="00C10AF8">
        <w:rPr>
          <w:sz w:val="28"/>
          <w:szCs w:val="28"/>
        </w:rPr>
        <w:t xml:space="preserve"> </w:t>
      </w:r>
      <w:r w:rsidRPr="008D27F9">
        <w:rPr>
          <w:sz w:val="28"/>
          <w:szCs w:val="28"/>
        </w:rPr>
        <w:t>(Здобувачеві належать окремі ідеї роботи, участь в аналізі результатів патоморфологічних досліджень і загальному редагуванні монографії).</w:t>
      </w:r>
    </w:p>
    <w:p w:rsidR="00651D24" w:rsidRPr="008D27F9" w:rsidRDefault="00651D24" w:rsidP="00573377">
      <w:pPr>
        <w:spacing w:before="0" w:after="0" w:line="360" w:lineRule="auto"/>
        <w:jc w:val="both"/>
        <w:rPr>
          <w:sz w:val="28"/>
          <w:szCs w:val="28"/>
        </w:rPr>
      </w:pPr>
      <w:r w:rsidRPr="008D27F9">
        <w:rPr>
          <w:sz w:val="28"/>
          <w:szCs w:val="28"/>
        </w:rPr>
        <w:t xml:space="preserve">6. Хронічні неспецифічні захворювання легень у ліквідаторів наслідків Чорнобильської катастрофи / Терещенко В.П., Сушко В.О., </w:t>
      </w:r>
      <w:r w:rsidRPr="008D27F9">
        <w:rPr>
          <w:b/>
          <w:bCs/>
          <w:sz w:val="28"/>
          <w:szCs w:val="28"/>
        </w:rPr>
        <w:t xml:space="preserve">Піщиков В.А. </w:t>
      </w:r>
      <w:r w:rsidR="00AF7135" w:rsidRPr="008D27F9">
        <w:rPr>
          <w:sz w:val="28"/>
          <w:szCs w:val="28"/>
        </w:rPr>
        <w:t>Середа </w:t>
      </w:r>
      <w:r w:rsidRPr="008D27F9">
        <w:rPr>
          <w:sz w:val="28"/>
          <w:szCs w:val="28"/>
        </w:rPr>
        <w:t>Т.П., Базика Д.А. / За ред. В.П. Терещенко, В.О. Сушка. —К.: Медінформ, 2004.—252с. (Проаналізовано наукову літературу, взята участь в аналізі і висвітленні результатів епідеміологічних і клініко-морфологічних досліджень).</w:t>
      </w:r>
      <w:r w:rsidR="00C10AF8">
        <w:rPr>
          <w:sz w:val="28"/>
          <w:szCs w:val="28"/>
        </w:rPr>
        <w:t xml:space="preserve"> </w:t>
      </w:r>
    </w:p>
    <w:p w:rsidR="00651D24" w:rsidRPr="008D27F9" w:rsidRDefault="00651D24" w:rsidP="00573377">
      <w:pPr>
        <w:spacing w:before="0" w:after="0" w:line="360" w:lineRule="auto"/>
        <w:jc w:val="both"/>
        <w:rPr>
          <w:sz w:val="28"/>
          <w:szCs w:val="28"/>
        </w:rPr>
      </w:pPr>
      <w:r w:rsidRPr="008D27F9">
        <w:rPr>
          <w:color w:val="000000"/>
          <w:sz w:val="28"/>
          <w:szCs w:val="28"/>
        </w:rPr>
        <w:t xml:space="preserve">7. Патоморфоз хронічного гастриту у ліквідаторів наслідків аварії на Чорнобильській АЕС / </w:t>
      </w:r>
      <w:r w:rsidRPr="008D27F9">
        <w:rPr>
          <w:color w:val="332B33"/>
          <w:sz w:val="28"/>
          <w:szCs w:val="28"/>
        </w:rPr>
        <w:t xml:space="preserve">Терещенко В. П., Дегтярьова Л.В., Самусєва О.С., </w:t>
      </w:r>
      <w:r w:rsidR="00AF7135" w:rsidRPr="008D27F9">
        <w:rPr>
          <w:b/>
          <w:bCs/>
          <w:color w:val="332B33"/>
          <w:sz w:val="28"/>
          <w:szCs w:val="28"/>
        </w:rPr>
        <w:t>Піщиков </w:t>
      </w:r>
      <w:r w:rsidRPr="008D27F9">
        <w:rPr>
          <w:b/>
          <w:bCs/>
          <w:color w:val="332B33"/>
          <w:sz w:val="28"/>
          <w:szCs w:val="28"/>
        </w:rPr>
        <w:t>В.А.,</w:t>
      </w:r>
      <w:r w:rsidRPr="008D27F9">
        <w:rPr>
          <w:color w:val="332B33"/>
          <w:sz w:val="28"/>
          <w:szCs w:val="28"/>
        </w:rPr>
        <w:t xml:space="preserve"> Сегеда Т. П. / За ред. В. П. Терещенко.</w:t>
      </w:r>
      <w:r w:rsidR="00C10AF8">
        <w:rPr>
          <w:color w:val="332B33"/>
          <w:sz w:val="28"/>
          <w:szCs w:val="28"/>
        </w:rPr>
        <w:t xml:space="preserve"> </w:t>
      </w:r>
      <w:r w:rsidRPr="008D27F9">
        <w:rPr>
          <w:color w:val="332B33"/>
          <w:sz w:val="28"/>
          <w:szCs w:val="28"/>
        </w:rPr>
        <w:t>— К.: Медінформ, 2005. Ї 224 с. (Участь в аналізі всіх відгалужень наукового пошуку і представленні огляду літератури).</w:t>
      </w:r>
    </w:p>
    <w:p w:rsidR="00651D24" w:rsidRPr="008D27F9" w:rsidRDefault="00651D24" w:rsidP="00573377">
      <w:pPr>
        <w:spacing w:before="0" w:after="0" w:line="360" w:lineRule="auto"/>
        <w:jc w:val="both"/>
        <w:rPr>
          <w:sz w:val="28"/>
          <w:szCs w:val="28"/>
        </w:rPr>
      </w:pPr>
      <w:r w:rsidRPr="008D27F9">
        <w:rPr>
          <w:sz w:val="28"/>
          <w:szCs w:val="28"/>
        </w:rPr>
        <w:t xml:space="preserve">8. Язвенная болезнь двенадцатиперстной кишки у пострадавших вследствие Чернобыльской катастрофы / Мороз Г.З., Терещенко В.П. Дегтярева Л.В., </w:t>
      </w:r>
      <w:r w:rsidR="00AF7135" w:rsidRPr="008D27F9">
        <w:rPr>
          <w:sz w:val="28"/>
          <w:szCs w:val="28"/>
        </w:rPr>
        <w:t>Середа </w:t>
      </w:r>
      <w:r w:rsidRPr="008D27F9">
        <w:rPr>
          <w:sz w:val="28"/>
          <w:szCs w:val="28"/>
        </w:rPr>
        <w:t xml:space="preserve">Т.П., Якименко Д.М., </w:t>
      </w:r>
      <w:r w:rsidRPr="008D27F9">
        <w:rPr>
          <w:b/>
          <w:bCs/>
          <w:sz w:val="28"/>
          <w:szCs w:val="28"/>
        </w:rPr>
        <w:t>Пищиков В.А.,</w:t>
      </w:r>
      <w:r w:rsidRPr="008D27F9">
        <w:rPr>
          <w:sz w:val="28"/>
          <w:szCs w:val="28"/>
        </w:rPr>
        <w:t xml:space="preserve"> Чумак А.А., Баз</w:t>
      </w:r>
      <w:r w:rsidR="003D1633" w:rsidRPr="008D27F9">
        <w:rPr>
          <w:sz w:val="28"/>
          <w:szCs w:val="28"/>
        </w:rPr>
        <w:t>и</w:t>
      </w:r>
      <w:r w:rsidRPr="008D27F9">
        <w:rPr>
          <w:sz w:val="28"/>
          <w:szCs w:val="28"/>
        </w:rPr>
        <w:t>ка Д.А., Беляева Н.В., Мирошниченко</w:t>
      </w:r>
      <w:r w:rsidR="003D1633" w:rsidRPr="008D27F9">
        <w:rPr>
          <w:sz w:val="28"/>
          <w:szCs w:val="28"/>
        </w:rPr>
        <w:t> </w:t>
      </w:r>
      <w:r w:rsidRPr="008D27F9">
        <w:rPr>
          <w:sz w:val="28"/>
          <w:szCs w:val="28"/>
        </w:rPr>
        <w:t xml:space="preserve">С.В., Дробинская О.В. / Под ред. </w:t>
      </w:r>
      <w:r w:rsidRPr="008D27F9">
        <w:rPr>
          <w:sz w:val="28"/>
          <w:szCs w:val="28"/>
          <w:lang w:val="ru-RU"/>
        </w:rPr>
        <w:t>Г.З. Мороз, В.П. Терещенко. — К.: МИЦ «Мединформ», 2005. — 2</w:t>
      </w:r>
      <w:r w:rsidRPr="008D27F9">
        <w:rPr>
          <w:sz w:val="28"/>
          <w:szCs w:val="28"/>
        </w:rPr>
        <w:t>4</w:t>
      </w:r>
      <w:r w:rsidRPr="008D27F9">
        <w:rPr>
          <w:sz w:val="28"/>
          <w:szCs w:val="28"/>
          <w:lang w:val="ru-RU"/>
        </w:rPr>
        <w:t>0с.</w:t>
      </w:r>
      <w:r w:rsidRPr="008D27F9">
        <w:rPr>
          <w:sz w:val="28"/>
          <w:szCs w:val="28"/>
        </w:rPr>
        <w:t xml:space="preserve"> (Представлено результати медико-статистичних досліджень у зв’язку з медико-соціальними проблемами Чорнобильської катастрофи, сформульовані рекомендації для охорони здоров’я країни).</w:t>
      </w:r>
    </w:p>
    <w:p w:rsidR="00651D24" w:rsidRPr="008D27F9" w:rsidRDefault="00651D24" w:rsidP="00573377">
      <w:pPr>
        <w:spacing w:before="0" w:after="0" w:line="360" w:lineRule="auto"/>
        <w:jc w:val="both"/>
        <w:rPr>
          <w:sz w:val="28"/>
          <w:szCs w:val="28"/>
        </w:rPr>
      </w:pPr>
      <w:r w:rsidRPr="008D27F9">
        <w:rPr>
          <w:sz w:val="28"/>
          <w:szCs w:val="28"/>
        </w:rPr>
        <w:t>9. Очерки экологической патологии/ Аветисьян И.Л., Бубело А.А., Выдыборец</w:t>
      </w:r>
      <w:r w:rsidR="00AF7135" w:rsidRPr="008D27F9">
        <w:rPr>
          <w:sz w:val="28"/>
          <w:szCs w:val="28"/>
        </w:rPr>
        <w:t> </w:t>
      </w:r>
      <w:r w:rsidRPr="008D27F9">
        <w:rPr>
          <w:sz w:val="28"/>
          <w:szCs w:val="28"/>
        </w:rPr>
        <w:t xml:space="preserve">С.В., Глаголев Р.В., Гребеньщикова Н.А., Дегтярева Л.В., </w:t>
      </w:r>
      <w:r w:rsidR="00AF7135" w:rsidRPr="008D27F9">
        <w:rPr>
          <w:sz w:val="28"/>
          <w:szCs w:val="28"/>
        </w:rPr>
        <w:t>Задорожна </w:t>
      </w:r>
      <w:r w:rsidRPr="008D27F9">
        <w:rPr>
          <w:sz w:val="28"/>
          <w:szCs w:val="28"/>
        </w:rPr>
        <w:t>А.Г., Иванова О.Н., Козлова Т.Г., Лыховский О.И., Мороз Г.З., Михайличенко Б.В., Науменко А.Н., Ольховская</w:t>
      </w:r>
      <w:r w:rsidR="003D1633" w:rsidRPr="008D27F9">
        <w:rPr>
          <w:sz w:val="28"/>
          <w:szCs w:val="28"/>
        </w:rPr>
        <w:t> </w:t>
      </w:r>
      <w:r w:rsidRPr="008D27F9">
        <w:rPr>
          <w:sz w:val="28"/>
          <w:szCs w:val="28"/>
        </w:rPr>
        <w:t xml:space="preserve">Э.П., </w:t>
      </w:r>
      <w:r w:rsidRPr="008D27F9">
        <w:rPr>
          <w:b/>
          <w:bCs/>
          <w:sz w:val="28"/>
          <w:szCs w:val="28"/>
        </w:rPr>
        <w:t>Пищиков В.А.,</w:t>
      </w:r>
      <w:r w:rsidRPr="008D27F9">
        <w:rPr>
          <w:sz w:val="28"/>
          <w:szCs w:val="28"/>
        </w:rPr>
        <w:t xml:space="preserve"> Полякова В.А., Попович Ю.Ю., Рачиба С.Я., Самусева</w:t>
      </w:r>
      <w:r w:rsidR="003D1633" w:rsidRPr="008D27F9">
        <w:rPr>
          <w:sz w:val="28"/>
          <w:szCs w:val="28"/>
        </w:rPr>
        <w:t> </w:t>
      </w:r>
      <w:r w:rsidRPr="008D27F9">
        <w:rPr>
          <w:sz w:val="28"/>
          <w:szCs w:val="28"/>
        </w:rPr>
        <w:t>Е.С., Сегеда С.И., Сушко В.А., Терещенко</w:t>
      </w:r>
      <w:r w:rsidR="00AF7135" w:rsidRPr="008D27F9">
        <w:rPr>
          <w:sz w:val="28"/>
          <w:szCs w:val="28"/>
        </w:rPr>
        <w:t> </w:t>
      </w:r>
      <w:r w:rsidRPr="008D27F9">
        <w:rPr>
          <w:sz w:val="28"/>
          <w:szCs w:val="28"/>
        </w:rPr>
        <w:t>В.П., Ткаченко В.В., Ткаченко Е.В., Ющенко В.Н./Под ред.. В.П.Терещенко. — Изд. ІІ</w:t>
      </w:r>
      <w:r w:rsidRPr="008D27F9">
        <w:rPr>
          <w:sz w:val="28"/>
          <w:szCs w:val="28"/>
          <w:lang w:val="ru-RU"/>
        </w:rPr>
        <w:t>, перераб. И дополненное. — К.: «Мединформ», 2006. — 420 с. (Здобувачев</w:t>
      </w:r>
      <w:r w:rsidRPr="008D27F9">
        <w:rPr>
          <w:sz w:val="28"/>
          <w:szCs w:val="28"/>
        </w:rPr>
        <w:t>і</w:t>
      </w:r>
      <w:r w:rsidRPr="008D27F9">
        <w:rPr>
          <w:sz w:val="28"/>
          <w:szCs w:val="28"/>
          <w:lang w:val="ru-RU"/>
        </w:rPr>
        <w:t xml:space="preserve"> належить </w:t>
      </w:r>
      <w:r w:rsidRPr="008D27F9">
        <w:rPr>
          <w:sz w:val="28"/>
          <w:szCs w:val="28"/>
        </w:rPr>
        <w:t>і</w:t>
      </w:r>
      <w:r w:rsidRPr="008D27F9">
        <w:rPr>
          <w:sz w:val="28"/>
          <w:szCs w:val="28"/>
          <w:lang w:val="ru-RU"/>
        </w:rPr>
        <w:t>дея перевидання колективно</w:t>
      </w:r>
      <w:r w:rsidRPr="008D27F9">
        <w:rPr>
          <w:sz w:val="28"/>
          <w:szCs w:val="28"/>
        </w:rPr>
        <w:t>ї</w:t>
      </w:r>
      <w:r w:rsidR="00C10AF8">
        <w:rPr>
          <w:sz w:val="28"/>
          <w:szCs w:val="28"/>
          <w:lang w:val="ru-RU"/>
        </w:rPr>
        <w:t xml:space="preserve"> </w:t>
      </w:r>
      <w:r w:rsidRPr="008D27F9">
        <w:rPr>
          <w:sz w:val="28"/>
          <w:szCs w:val="28"/>
          <w:lang w:val="ru-RU"/>
        </w:rPr>
        <w:t>монографії та визначення її складових і редагування окремих розділів).</w:t>
      </w:r>
    </w:p>
    <w:p w:rsidR="00651D24" w:rsidRPr="008D27F9" w:rsidRDefault="00651D24" w:rsidP="00573377">
      <w:pPr>
        <w:spacing w:before="0" w:after="0" w:line="360" w:lineRule="auto"/>
        <w:jc w:val="both"/>
        <w:rPr>
          <w:sz w:val="28"/>
          <w:szCs w:val="28"/>
        </w:rPr>
      </w:pPr>
      <w:r w:rsidRPr="008D27F9">
        <w:rPr>
          <w:sz w:val="28"/>
          <w:szCs w:val="28"/>
        </w:rPr>
        <w:t>10. Чернобыльская катастрофа: патологическая анатомия и патоморфоз некоторых заболеваний / Терещенко В.П., Дегтярева Л.В., Сегеда Т.П., Науменко</w:t>
      </w:r>
      <w:r w:rsidR="00AF7135" w:rsidRPr="008D27F9">
        <w:rPr>
          <w:sz w:val="28"/>
          <w:szCs w:val="28"/>
        </w:rPr>
        <w:t> </w:t>
      </w:r>
      <w:r w:rsidRPr="008D27F9">
        <w:rPr>
          <w:sz w:val="28"/>
          <w:szCs w:val="28"/>
        </w:rPr>
        <w:t xml:space="preserve">А.Н., Сушко В.А., Мороз Г.З., </w:t>
      </w:r>
      <w:r w:rsidRPr="008D27F9">
        <w:rPr>
          <w:b/>
          <w:bCs/>
          <w:sz w:val="28"/>
          <w:szCs w:val="28"/>
        </w:rPr>
        <w:t>Пищиков В.А.,</w:t>
      </w:r>
      <w:r w:rsidRPr="008D27F9">
        <w:rPr>
          <w:sz w:val="28"/>
          <w:szCs w:val="28"/>
        </w:rPr>
        <w:t xml:space="preserve"> Ткаченко Е.В., Михайличенко</w:t>
      </w:r>
      <w:r w:rsidR="00AF7135" w:rsidRPr="008D27F9">
        <w:rPr>
          <w:sz w:val="28"/>
          <w:szCs w:val="28"/>
        </w:rPr>
        <w:t> </w:t>
      </w:r>
      <w:r w:rsidRPr="008D27F9">
        <w:rPr>
          <w:sz w:val="28"/>
          <w:szCs w:val="28"/>
        </w:rPr>
        <w:t>Б.В., Иванова О.Н., Бубело А.А., Задорожная А.Г. / Под ред. В.П.</w:t>
      </w:r>
      <w:r w:rsidR="00AF7135" w:rsidRPr="008D27F9">
        <w:rPr>
          <w:sz w:val="28"/>
          <w:szCs w:val="28"/>
        </w:rPr>
        <w:t> </w:t>
      </w:r>
      <w:r w:rsidRPr="008D27F9">
        <w:rPr>
          <w:sz w:val="28"/>
          <w:szCs w:val="28"/>
        </w:rPr>
        <w:t xml:space="preserve">Терещенко, Л.В.Дегтяревой,— Изд. ІІ, перераб. и доп. — К.: МИЦ «Мединформ», 2006. —172 </w:t>
      </w:r>
      <w:r w:rsidRPr="008D27F9">
        <w:rPr>
          <w:sz w:val="28"/>
          <w:szCs w:val="28"/>
          <w:lang w:val="en-US"/>
        </w:rPr>
        <w:t>c</w:t>
      </w:r>
      <w:r w:rsidRPr="008D27F9">
        <w:rPr>
          <w:sz w:val="28"/>
          <w:szCs w:val="28"/>
        </w:rPr>
        <w:t>. (Здобувачеві належить ідея перевидання колективної</w:t>
      </w:r>
      <w:r w:rsidR="00C10AF8">
        <w:rPr>
          <w:sz w:val="28"/>
          <w:szCs w:val="28"/>
        </w:rPr>
        <w:t xml:space="preserve"> </w:t>
      </w:r>
      <w:r w:rsidRPr="008D27F9">
        <w:rPr>
          <w:sz w:val="28"/>
          <w:szCs w:val="28"/>
        </w:rPr>
        <w:t>монографії з визначенням її складових та участю у написанні всіх розділів)</w:t>
      </w:r>
    </w:p>
    <w:p w:rsidR="00651D24" w:rsidRPr="008D27F9" w:rsidRDefault="00651D24" w:rsidP="00573377">
      <w:pPr>
        <w:spacing w:before="0" w:after="0" w:line="360" w:lineRule="auto"/>
        <w:jc w:val="both"/>
        <w:rPr>
          <w:sz w:val="28"/>
          <w:szCs w:val="28"/>
          <w:lang w:val="ru-RU"/>
        </w:rPr>
      </w:pPr>
      <w:r w:rsidRPr="008D27F9">
        <w:rPr>
          <w:sz w:val="28"/>
          <w:szCs w:val="28"/>
        </w:rPr>
        <w:t xml:space="preserve">11. </w:t>
      </w:r>
      <w:r w:rsidRPr="008D27F9">
        <w:rPr>
          <w:b/>
          <w:bCs/>
          <w:sz w:val="28"/>
          <w:szCs w:val="28"/>
        </w:rPr>
        <w:t>Пищиков В.А.</w:t>
      </w:r>
      <w:r w:rsidRPr="008D27F9">
        <w:rPr>
          <w:sz w:val="28"/>
          <w:szCs w:val="28"/>
        </w:rPr>
        <w:t xml:space="preserve"> </w:t>
      </w:r>
      <w:r w:rsidRPr="008D27F9">
        <w:rPr>
          <w:sz w:val="28"/>
          <w:szCs w:val="28"/>
          <w:lang w:val="ru-RU"/>
        </w:rPr>
        <w:t xml:space="preserve">Язвенная болезнь двенадцатиперсной кишки </w:t>
      </w:r>
      <w:r w:rsidRPr="008D27F9">
        <w:rPr>
          <w:sz w:val="28"/>
          <w:szCs w:val="28"/>
        </w:rPr>
        <w:t xml:space="preserve">в спектре </w:t>
      </w:r>
      <w:r w:rsidRPr="008D27F9">
        <w:rPr>
          <w:sz w:val="28"/>
          <w:szCs w:val="28"/>
          <w:lang w:val="ru-RU"/>
        </w:rPr>
        <w:t xml:space="preserve">медико-социальных проблем Чернобыльской катастрофы / Язвенная болезнь двенадцатиперсной кишки у пострадавших вследствие Чернобыльской катастрофы / </w:t>
      </w:r>
      <w:r w:rsidRPr="008D27F9">
        <w:rPr>
          <w:sz w:val="28"/>
          <w:szCs w:val="28"/>
        </w:rPr>
        <w:t xml:space="preserve">Под ред. </w:t>
      </w:r>
      <w:r w:rsidRPr="008D27F9">
        <w:rPr>
          <w:sz w:val="28"/>
          <w:szCs w:val="28"/>
          <w:lang w:val="ru-RU"/>
        </w:rPr>
        <w:t>Мороз Г.З., Терещенко В.П.</w:t>
      </w:r>
      <w:r w:rsidRPr="008D27F9">
        <w:rPr>
          <w:sz w:val="28"/>
          <w:szCs w:val="28"/>
        </w:rPr>
        <w:t xml:space="preserve"> </w:t>
      </w:r>
      <w:r w:rsidRPr="008D27F9">
        <w:rPr>
          <w:sz w:val="28"/>
          <w:szCs w:val="28"/>
          <w:lang w:val="ru-RU"/>
        </w:rPr>
        <w:t>— К.: МИЦ «Мединформ», 2005. — С. 9-12.</w:t>
      </w:r>
    </w:p>
    <w:p w:rsidR="00651D24" w:rsidRPr="008D27F9" w:rsidRDefault="00651D24" w:rsidP="00573377">
      <w:pPr>
        <w:spacing w:before="0" w:after="0" w:line="360" w:lineRule="auto"/>
        <w:jc w:val="both"/>
        <w:rPr>
          <w:sz w:val="28"/>
          <w:szCs w:val="28"/>
        </w:rPr>
      </w:pPr>
      <w:r w:rsidRPr="008D27F9">
        <w:rPr>
          <w:sz w:val="28"/>
          <w:szCs w:val="28"/>
          <w:lang w:val="ru-RU"/>
        </w:rPr>
        <w:t xml:space="preserve">12. </w:t>
      </w:r>
      <w:r w:rsidRPr="008D27F9">
        <w:rPr>
          <w:b/>
          <w:bCs/>
          <w:sz w:val="28"/>
          <w:szCs w:val="28"/>
          <w:lang w:val="ru-RU"/>
        </w:rPr>
        <w:t>Пищиков В.А.,</w:t>
      </w:r>
      <w:r w:rsidRPr="008D27F9">
        <w:rPr>
          <w:sz w:val="28"/>
          <w:szCs w:val="28"/>
          <w:lang w:val="ru-RU"/>
        </w:rPr>
        <w:t xml:space="preserve"> Терещенко В.П. О необходимости медико-социального мониторинга техногенного воздействия на организм человека // Очерки экологической патологии/Под ред. В.П.Терещенко. — Изд. </w:t>
      </w:r>
      <w:r w:rsidRPr="008D27F9">
        <w:rPr>
          <w:sz w:val="28"/>
          <w:szCs w:val="28"/>
        </w:rPr>
        <w:t>ІІ</w:t>
      </w:r>
      <w:r w:rsidRPr="008D27F9">
        <w:rPr>
          <w:sz w:val="28"/>
          <w:szCs w:val="28"/>
          <w:lang w:val="ru-RU"/>
        </w:rPr>
        <w:t>, перераб. И дополненное. — К.: МИЦ «Мединформ», 2006. — С. 155-161. (Здобуваче</w:t>
      </w:r>
      <w:r w:rsidRPr="008D27F9">
        <w:rPr>
          <w:sz w:val="28"/>
          <w:szCs w:val="28"/>
        </w:rPr>
        <w:t>ві належить ідея роботи, сформульовані всі її положення за консультаційної допомоги співавтора).</w:t>
      </w:r>
    </w:p>
    <w:p w:rsidR="00651D24" w:rsidRPr="008D27F9" w:rsidRDefault="00651D24" w:rsidP="00573377">
      <w:pPr>
        <w:spacing w:before="0" w:after="0" w:line="360" w:lineRule="auto"/>
        <w:jc w:val="both"/>
        <w:rPr>
          <w:color w:val="332B33"/>
          <w:sz w:val="28"/>
          <w:szCs w:val="28"/>
        </w:rPr>
      </w:pPr>
      <w:r w:rsidRPr="008D27F9">
        <w:rPr>
          <w:sz w:val="28"/>
          <w:szCs w:val="28"/>
        </w:rPr>
        <w:t xml:space="preserve">13. Методичні засади розпізнавання патології, індукованої чинниками Чорнобильської катастрофи, для встановлення факту інвалідизації: Посібник /Терещенко В.П., Дегтярьова Л.В., Сегеда Т.П., Іванова О.М., Бубело Г.О., </w:t>
      </w:r>
      <w:r w:rsidRPr="008D27F9">
        <w:rPr>
          <w:b/>
          <w:bCs/>
          <w:sz w:val="28"/>
          <w:szCs w:val="28"/>
        </w:rPr>
        <w:t>Піщиков</w:t>
      </w:r>
      <w:r w:rsidR="00AF7135" w:rsidRPr="008D27F9">
        <w:rPr>
          <w:b/>
          <w:bCs/>
          <w:sz w:val="28"/>
          <w:szCs w:val="28"/>
        </w:rPr>
        <w:t> </w:t>
      </w:r>
      <w:r w:rsidRPr="008D27F9">
        <w:rPr>
          <w:b/>
          <w:bCs/>
          <w:sz w:val="28"/>
          <w:szCs w:val="28"/>
        </w:rPr>
        <w:t>В.А.,</w:t>
      </w:r>
      <w:r w:rsidRPr="008D27F9">
        <w:rPr>
          <w:sz w:val="28"/>
          <w:szCs w:val="28"/>
        </w:rPr>
        <w:t xml:space="preserve"> Гребеньщикова Н.О., Вишневська Н.В. / За ред.</w:t>
      </w:r>
      <w:r w:rsidR="003D1633" w:rsidRPr="008D27F9">
        <w:rPr>
          <w:sz w:val="28"/>
          <w:szCs w:val="28"/>
        </w:rPr>
        <w:t xml:space="preserve"> </w:t>
      </w:r>
      <w:r w:rsidRPr="008D27F9">
        <w:rPr>
          <w:sz w:val="28"/>
          <w:szCs w:val="28"/>
        </w:rPr>
        <w:t>В.П.Терещенко — К.: МВЦ «</w:t>
      </w:r>
      <w:r w:rsidRPr="008D27F9">
        <w:rPr>
          <w:color w:val="332B33"/>
          <w:sz w:val="28"/>
          <w:szCs w:val="28"/>
        </w:rPr>
        <w:t>Медінформ», 2005. Ї 160 с. (Взяв участь у розробці та представленні оригінальної версії щодо відмежування патології, пов’язаної з впливом чинників Чорнобильської катастрофи).</w:t>
      </w:r>
    </w:p>
    <w:p w:rsidR="00004D65" w:rsidRPr="008D27F9" w:rsidRDefault="00651D24" w:rsidP="00573377">
      <w:pPr>
        <w:spacing w:before="0" w:after="0" w:line="360" w:lineRule="auto"/>
        <w:jc w:val="both"/>
        <w:rPr>
          <w:color w:val="332B33"/>
          <w:sz w:val="28"/>
          <w:szCs w:val="28"/>
        </w:rPr>
      </w:pPr>
      <w:r w:rsidRPr="008D27F9">
        <w:rPr>
          <w:color w:val="332B33"/>
          <w:sz w:val="28"/>
          <w:szCs w:val="28"/>
        </w:rPr>
        <w:t xml:space="preserve">14. Окремі питання діагностики захворювань із застосуванням морфологічних методів дослідження: посібник для лікарів та студентів вищих медичних навчальних </w:t>
      </w:r>
    </w:p>
    <w:p w:rsidR="00651D24" w:rsidRPr="008D27F9" w:rsidRDefault="00651D24" w:rsidP="00573377">
      <w:pPr>
        <w:spacing w:before="0" w:after="0" w:line="360" w:lineRule="auto"/>
        <w:jc w:val="both"/>
        <w:rPr>
          <w:color w:val="332B33"/>
          <w:sz w:val="28"/>
          <w:szCs w:val="28"/>
        </w:rPr>
      </w:pPr>
      <w:r w:rsidRPr="008D27F9">
        <w:rPr>
          <w:color w:val="332B33"/>
          <w:sz w:val="28"/>
          <w:szCs w:val="28"/>
        </w:rPr>
        <w:t xml:space="preserve">закладів /Терещенко В.П., </w:t>
      </w:r>
      <w:r w:rsidRPr="008D27F9">
        <w:rPr>
          <w:b/>
          <w:bCs/>
          <w:color w:val="332B33"/>
          <w:sz w:val="28"/>
          <w:szCs w:val="28"/>
        </w:rPr>
        <w:t>Піщиков В.А.,</w:t>
      </w:r>
      <w:r w:rsidRPr="008D27F9">
        <w:rPr>
          <w:color w:val="332B33"/>
          <w:sz w:val="28"/>
          <w:szCs w:val="28"/>
        </w:rPr>
        <w:t xml:space="preserve"> Дегтярьова Л.В., Сегеда Т.П., Іванова О.М., Бубело Г.О., Науменко О.М., Мороз Г.З., Сушко В.О./За ред.. В.П.Терещенко, </w:t>
      </w:r>
      <w:r w:rsidRPr="008D27F9">
        <w:rPr>
          <w:b/>
          <w:bCs/>
          <w:color w:val="332B33"/>
          <w:sz w:val="28"/>
          <w:szCs w:val="28"/>
        </w:rPr>
        <w:t>В.А.Піщикова</w:t>
      </w:r>
      <w:r w:rsidRPr="008D27F9">
        <w:rPr>
          <w:color w:val="332B33"/>
          <w:sz w:val="28"/>
          <w:szCs w:val="28"/>
        </w:rPr>
        <w:t xml:space="preserve">. — </w:t>
      </w:r>
      <w:r w:rsidRPr="008D27F9">
        <w:rPr>
          <w:sz w:val="28"/>
          <w:szCs w:val="28"/>
        </w:rPr>
        <w:t>К.: МВЦ «</w:t>
      </w:r>
      <w:r w:rsidRPr="008D27F9">
        <w:rPr>
          <w:color w:val="332B33"/>
          <w:sz w:val="28"/>
          <w:szCs w:val="28"/>
        </w:rPr>
        <w:t>Медінформ», 2006. Ї 104 с. (Здобувач взяв участь у розробці та представлені критеріїв прижиттєвої діагностики захворювань органів дихання і травлення).</w:t>
      </w:r>
    </w:p>
    <w:p w:rsidR="00651D24" w:rsidRPr="008D27F9" w:rsidRDefault="00651D24" w:rsidP="00573377">
      <w:pPr>
        <w:spacing w:before="0" w:after="0" w:line="360" w:lineRule="auto"/>
        <w:jc w:val="both"/>
        <w:rPr>
          <w:color w:val="332B33"/>
          <w:sz w:val="28"/>
          <w:szCs w:val="28"/>
        </w:rPr>
      </w:pPr>
      <w:r w:rsidRPr="008D27F9">
        <w:rPr>
          <w:color w:val="332B33"/>
          <w:sz w:val="28"/>
          <w:szCs w:val="28"/>
        </w:rPr>
        <w:t xml:space="preserve">15. Методичні засади застосування ентеросорбентів при різноспричинених аномаліях імунної відповіді: посібник для лікарів /Терещенко В.П., Дегтярьова Л.В., Литвиненко М.В., Роша Л.Г., Сегеда Т.П., Іванова О.М., </w:t>
      </w:r>
      <w:r w:rsidRPr="008D27F9">
        <w:rPr>
          <w:b/>
          <w:bCs/>
          <w:color w:val="332B33"/>
          <w:sz w:val="28"/>
          <w:szCs w:val="28"/>
        </w:rPr>
        <w:t>Піщиков В.А.,</w:t>
      </w:r>
      <w:r w:rsidRPr="008D27F9">
        <w:rPr>
          <w:color w:val="332B33"/>
          <w:sz w:val="28"/>
          <w:szCs w:val="28"/>
        </w:rPr>
        <w:t xml:space="preserve"> Кожушко Ю.М. / За ред. В.П.Терещенко, Л.В.Дегтярьової. — </w:t>
      </w:r>
      <w:r w:rsidRPr="008D27F9">
        <w:rPr>
          <w:sz w:val="28"/>
          <w:szCs w:val="28"/>
        </w:rPr>
        <w:t>К.: МВЦ «</w:t>
      </w:r>
      <w:r w:rsidRPr="008D27F9">
        <w:rPr>
          <w:color w:val="332B33"/>
          <w:sz w:val="28"/>
          <w:szCs w:val="28"/>
        </w:rPr>
        <w:t>Медінформ», 2007. Ї 80 с. (Здобувач аргументував рекомендації щодо доцільності застосування ентеросорбентів в осіб, які постраждали у зв’язку з аварією на ЧАЕС).</w:t>
      </w:r>
    </w:p>
    <w:p w:rsidR="00651D24" w:rsidRPr="008D27F9" w:rsidRDefault="00651D24" w:rsidP="00573377">
      <w:pPr>
        <w:spacing w:before="0" w:after="0" w:line="360" w:lineRule="auto"/>
        <w:jc w:val="both"/>
        <w:rPr>
          <w:color w:val="332B33"/>
          <w:sz w:val="28"/>
          <w:szCs w:val="28"/>
        </w:rPr>
      </w:pPr>
      <w:r w:rsidRPr="008D27F9">
        <w:rPr>
          <w:color w:val="332B33"/>
          <w:sz w:val="28"/>
          <w:szCs w:val="28"/>
        </w:rPr>
        <w:t xml:space="preserve">16. До питання про патогенез порушень вищої нервової діяльності в учасників ліквідації наслідків Чорнобильської катастрофи / Терещенко В.П., Пострелко В.М., </w:t>
      </w:r>
      <w:r w:rsidRPr="008D27F9">
        <w:rPr>
          <w:b/>
          <w:bCs/>
          <w:color w:val="332B33"/>
          <w:sz w:val="28"/>
          <w:szCs w:val="28"/>
        </w:rPr>
        <w:t>Піщиков В.А.,</w:t>
      </w:r>
      <w:r w:rsidRPr="008D27F9">
        <w:rPr>
          <w:color w:val="332B33"/>
          <w:sz w:val="28"/>
          <w:szCs w:val="28"/>
        </w:rPr>
        <w:t xml:space="preserve"> Науменко О.М.,</w:t>
      </w:r>
      <w:r w:rsidR="00C10AF8">
        <w:rPr>
          <w:color w:val="332B33"/>
          <w:sz w:val="28"/>
          <w:szCs w:val="28"/>
        </w:rPr>
        <w:t xml:space="preserve"> </w:t>
      </w:r>
      <w:r w:rsidRPr="008D27F9">
        <w:rPr>
          <w:color w:val="332B33"/>
          <w:sz w:val="28"/>
          <w:szCs w:val="28"/>
        </w:rPr>
        <w:t>Сегеда Т.П., Задорожна А.Г., // Сімейна медицина. — 2004. — № 3.— С. 63-64. (Здобувачеві належить ідея дослідження та взята участь у розробці концепції патогенезу порушень вищої нервової діяльності, зокрема — виникнення т.з. вегето-судинної дистонії, у пацієнтів-ліквідаторів).</w:t>
      </w:r>
    </w:p>
    <w:p w:rsidR="00651D24" w:rsidRPr="008D27F9" w:rsidRDefault="00651D24" w:rsidP="00573377">
      <w:pPr>
        <w:spacing w:before="0" w:after="0" w:line="360" w:lineRule="auto"/>
        <w:jc w:val="both"/>
        <w:rPr>
          <w:color w:val="332B33"/>
          <w:sz w:val="28"/>
          <w:szCs w:val="28"/>
        </w:rPr>
      </w:pPr>
      <w:r w:rsidRPr="008D27F9">
        <w:rPr>
          <w:color w:val="332B33"/>
          <w:sz w:val="28"/>
          <w:szCs w:val="28"/>
        </w:rPr>
        <w:t xml:space="preserve">17. Метаболічна відповідь на пошкодження та її підґрунтя / В.П.Терещенко, О.М.Науменко, </w:t>
      </w:r>
      <w:r w:rsidRPr="008D27F9">
        <w:rPr>
          <w:b/>
          <w:bCs/>
          <w:color w:val="332B33"/>
          <w:sz w:val="28"/>
          <w:szCs w:val="28"/>
        </w:rPr>
        <w:t>В.А.Піщиков,</w:t>
      </w:r>
      <w:r w:rsidRPr="008D27F9">
        <w:rPr>
          <w:color w:val="332B33"/>
          <w:sz w:val="28"/>
          <w:szCs w:val="28"/>
        </w:rPr>
        <w:t xml:space="preserve"> А.Г.Задорожня// Сімейна медицина. — 2004. — №4. — С.44-46. (Здобувач взяв участь у розробці основної ідеї роботи й в оформленні її результатів у вигляді публікації)</w:t>
      </w:r>
    </w:p>
    <w:p w:rsidR="00651D24" w:rsidRPr="008D27F9" w:rsidRDefault="00651D24" w:rsidP="00573377">
      <w:pPr>
        <w:spacing w:before="0" w:after="0" w:line="360" w:lineRule="auto"/>
        <w:jc w:val="both"/>
        <w:rPr>
          <w:color w:val="332B33"/>
          <w:sz w:val="28"/>
          <w:szCs w:val="28"/>
        </w:rPr>
      </w:pPr>
      <w:r w:rsidRPr="008D27F9">
        <w:rPr>
          <w:color w:val="332B33"/>
          <w:sz w:val="28"/>
          <w:szCs w:val="28"/>
        </w:rPr>
        <w:t xml:space="preserve">18. Про участь гладком’язових клітин судинної стінки у реакціях на походження /Терещенко В.П., Сегеда Т.П., Іванова О.М., Дегтярьова Л.В., Науменко О.М., </w:t>
      </w:r>
      <w:r w:rsidRPr="008D27F9">
        <w:rPr>
          <w:b/>
          <w:bCs/>
          <w:color w:val="332B33"/>
          <w:sz w:val="28"/>
          <w:szCs w:val="28"/>
        </w:rPr>
        <w:t>Піщиков</w:t>
      </w:r>
      <w:r w:rsidR="003D1633" w:rsidRPr="008D27F9">
        <w:rPr>
          <w:b/>
          <w:bCs/>
          <w:color w:val="332B33"/>
          <w:sz w:val="28"/>
          <w:szCs w:val="28"/>
        </w:rPr>
        <w:t> </w:t>
      </w:r>
      <w:r w:rsidRPr="008D27F9">
        <w:rPr>
          <w:b/>
          <w:bCs/>
          <w:color w:val="332B33"/>
          <w:sz w:val="28"/>
          <w:szCs w:val="28"/>
        </w:rPr>
        <w:t>В.А.</w:t>
      </w:r>
      <w:r w:rsidRPr="008D27F9">
        <w:rPr>
          <w:color w:val="332B33"/>
          <w:sz w:val="28"/>
          <w:szCs w:val="28"/>
        </w:rPr>
        <w:t xml:space="preserve"> // Сімейна медицина. — 2006. — № 4. — С.33-38.</w:t>
      </w:r>
      <w:r w:rsidR="00C10AF8">
        <w:rPr>
          <w:color w:val="332B33"/>
          <w:sz w:val="28"/>
          <w:szCs w:val="28"/>
        </w:rPr>
        <w:t xml:space="preserve"> </w:t>
      </w:r>
      <w:r w:rsidRPr="008D27F9">
        <w:rPr>
          <w:color w:val="332B33"/>
          <w:sz w:val="28"/>
          <w:szCs w:val="28"/>
        </w:rPr>
        <w:t>(Участь у формулюванні ідеї дослідження, розробці окремих положень та представленні результатів).</w:t>
      </w:r>
    </w:p>
    <w:p w:rsidR="00651D24" w:rsidRPr="008D27F9" w:rsidRDefault="00651D24" w:rsidP="00573377">
      <w:pPr>
        <w:spacing w:before="0" w:after="0" w:line="360" w:lineRule="auto"/>
        <w:jc w:val="both"/>
        <w:rPr>
          <w:color w:val="332B33"/>
          <w:sz w:val="28"/>
          <w:szCs w:val="28"/>
        </w:rPr>
      </w:pPr>
      <w:r w:rsidRPr="008D27F9">
        <w:rPr>
          <w:color w:val="332B33"/>
          <w:sz w:val="28"/>
          <w:szCs w:val="28"/>
        </w:rPr>
        <w:t xml:space="preserve">19. </w:t>
      </w:r>
      <w:r w:rsidRPr="008D27F9">
        <w:rPr>
          <w:b/>
          <w:bCs/>
          <w:color w:val="332B33"/>
          <w:sz w:val="28"/>
          <w:szCs w:val="28"/>
        </w:rPr>
        <w:t>Піщиков В.А.,</w:t>
      </w:r>
      <w:r w:rsidRPr="008D27F9">
        <w:rPr>
          <w:color w:val="332B33"/>
          <w:sz w:val="28"/>
          <w:szCs w:val="28"/>
        </w:rPr>
        <w:t xml:space="preserve"> Чебан В.І. Стратегія медичного захисту населення у «післячорнобильському» періоді: аналітичний погляд //Вісник проблем біології і медицини. — 2007.— Вип. 3. — С.10-17. (Здобувачем здійснено всі дослідження і представлено їх результати за консультаційної допомоги співавтора).</w:t>
      </w:r>
    </w:p>
    <w:p w:rsidR="00651D24" w:rsidRPr="008D27F9" w:rsidRDefault="00651D24" w:rsidP="00573377">
      <w:pPr>
        <w:spacing w:before="0" w:after="0" w:line="360" w:lineRule="auto"/>
        <w:jc w:val="both"/>
        <w:rPr>
          <w:color w:val="332B33"/>
          <w:sz w:val="28"/>
          <w:szCs w:val="28"/>
        </w:rPr>
      </w:pPr>
      <w:r w:rsidRPr="008D27F9">
        <w:rPr>
          <w:color w:val="332B33"/>
          <w:sz w:val="28"/>
          <w:szCs w:val="28"/>
        </w:rPr>
        <w:t xml:space="preserve">20. </w:t>
      </w:r>
      <w:r w:rsidRPr="008D27F9">
        <w:rPr>
          <w:b/>
          <w:bCs/>
          <w:color w:val="332B33"/>
          <w:sz w:val="28"/>
          <w:szCs w:val="28"/>
        </w:rPr>
        <w:t>Піщиков В.А.</w:t>
      </w:r>
      <w:r w:rsidRPr="008D27F9">
        <w:rPr>
          <w:color w:val="332B33"/>
          <w:sz w:val="28"/>
          <w:szCs w:val="28"/>
        </w:rPr>
        <w:t xml:space="preserve"> Проблеми в роботі експертних комісій при розпізнавані патології, пов’язаної з чинниками Чорнобильської катастрофи, для встановлення факту інвалідизації// Вісник соціальної гігієни та організації охорони здоров’я України. — К.— Тернопіль: «Укрмедкнига».— 2007.—№2 — С.41-49.</w:t>
      </w:r>
    </w:p>
    <w:p w:rsidR="00651D24" w:rsidRPr="008D27F9" w:rsidRDefault="00651D24" w:rsidP="00573377">
      <w:pPr>
        <w:spacing w:before="0" w:after="0" w:line="360" w:lineRule="auto"/>
        <w:jc w:val="both"/>
        <w:rPr>
          <w:color w:val="332B33"/>
          <w:sz w:val="28"/>
          <w:szCs w:val="28"/>
        </w:rPr>
      </w:pPr>
      <w:r w:rsidRPr="008D27F9">
        <w:rPr>
          <w:color w:val="332B33"/>
          <w:sz w:val="28"/>
          <w:szCs w:val="28"/>
        </w:rPr>
        <w:t xml:space="preserve">21. Обґрунтування скерованості лікувальних заходів при бронхолегеневій патології поєднаній з аномаліями імунної відповіді/ Терещенко В.П., </w:t>
      </w:r>
      <w:r w:rsidRPr="008D27F9">
        <w:rPr>
          <w:b/>
          <w:bCs/>
          <w:color w:val="332B33"/>
          <w:sz w:val="28"/>
          <w:szCs w:val="28"/>
        </w:rPr>
        <w:t>Піщиков В.А.,</w:t>
      </w:r>
      <w:r w:rsidRPr="008D27F9">
        <w:rPr>
          <w:color w:val="332B33"/>
          <w:sz w:val="28"/>
          <w:szCs w:val="28"/>
        </w:rPr>
        <w:t xml:space="preserve"> Роша Л.Г., Сушко В.О., Дегтярьова Л.В., Сегеда Т.П., Базика Д.А., Чебан В.І.// Вісник наукових досліджень. — Тернопіль, 2007.— С.41-44. (Здобувач сформулював рекомендації органам охорони здоров’я, виходячи з результатів колективного наукового пошуку). </w:t>
      </w:r>
    </w:p>
    <w:p w:rsidR="00651D24" w:rsidRPr="008D27F9" w:rsidRDefault="00651D24" w:rsidP="00573377">
      <w:pPr>
        <w:spacing w:before="0" w:after="0" w:line="360" w:lineRule="auto"/>
        <w:jc w:val="both"/>
        <w:rPr>
          <w:color w:val="332B33"/>
          <w:sz w:val="28"/>
          <w:szCs w:val="28"/>
        </w:rPr>
      </w:pPr>
      <w:r w:rsidRPr="008D27F9">
        <w:rPr>
          <w:color w:val="332B33"/>
          <w:sz w:val="28"/>
          <w:szCs w:val="28"/>
        </w:rPr>
        <w:t xml:space="preserve">22. Порушення в органах травлення при аномаліях імунної відповіді різного походження:аргументація особливостей лікувальної тактики / Терещенко В.П., </w:t>
      </w:r>
      <w:r w:rsidRPr="008D27F9">
        <w:rPr>
          <w:b/>
          <w:bCs/>
          <w:color w:val="332B33"/>
          <w:sz w:val="28"/>
          <w:szCs w:val="28"/>
        </w:rPr>
        <w:t>Піщиков</w:t>
      </w:r>
      <w:r w:rsidR="003D1633" w:rsidRPr="008D27F9">
        <w:rPr>
          <w:b/>
          <w:bCs/>
          <w:color w:val="332B33"/>
          <w:sz w:val="28"/>
          <w:szCs w:val="28"/>
        </w:rPr>
        <w:t> </w:t>
      </w:r>
      <w:r w:rsidRPr="008D27F9">
        <w:rPr>
          <w:b/>
          <w:bCs/>
          <w:color w:val="332B33"/>
          <w:sz w:val="28"/>
          <w:szCs w:val="28"/>
        </w:rPr>
        <w:t>В.А.,</w:t>
      </w:r>
      <w:r w:rsidRPr="008D27F9">
        <w:rPr>
          <w:color w:val="332B33"/>
          <w:sz w:val="28"/>
          <w:szCs w:val="28"/>
        </w:rPr>
        <w:t xml:space="preserve"> Литвиненко М.В., Дегтярьова Л.В., Сегеда Т.П.//Сімейна медицина. — 2007.—№ 3.— С.59-64. (Здобувач сформулював рекомендації органам охорони здоров’я, виходячи з результатів колективного наукового пошуку).</w:t>
      </w:r>
    </w:p>
    <w:p w:rsidR="00756049" w:rsidRPr="008D27F9" w:rsidRDefault="00651D24" w:rsidP="00573377">
      <w:pPr>
        <w:spacing w:before="0" w:after="0" w:line="360" w:lineRule="auto"/>
        <w:jc w:val="both"/>
        <w:rPr>
          <w:sz w:val="28"/>
          <w:szCs w:val="28"/>
        </w:rPr>
      </w:pPr>
      <w:r w:rsidRPr="008D27F9">
        <w:rPr>
          <w:sz w:val="28"/>
          <w:szCs w:val="28"/>
        </w:rPr>
        <w:t xml:space="preserve">23. </w:t>
      </w:r>
      <w:r w:rsidRPr="008D27F9">
        <w:rPr>
          <w:b/>
          <w:bCs/>
          <w:sz w:val="28"/>
          <w:szCs w:val="28"/>
        </w:rPr>
        <w:t>Піщиков В.А.</w:t>
      </w:r>
      <w:r w:rsidRPr="008D27F9">
        <w:rPr>
          <w:sz w:val="28"/>
          <w:szCs w:val="28"/>
        </w:rPr>
        <w:t xml:space="preserve"> Аналіз Чорнобильського законодавства з позицій організатора охорони здоров’я //Довкілля та здоров’я.—К.—2007.—№4.—С.51-55. </w:t>
      </w:r>
    </w:p>
    <w:p w:rsidR="00651D24" w:rsidRPr="008D27F9" w:rsidRDefault="00651D24" w:rsidP="00573377">
      <w:pPr>
        <w:spacing w:before="0" w:after="0" w:line="360" w:lineRule="auto"/>
        <w:jc w:val="both"/>
        <w:rPr>
          <w:sz w:val="28"/>
          <w:szCs w:val="28"/>
        </w:rPr>
      </w:pPr>
      <w:r w:rsidRPr="008D27F9">
        <w:rPr>
          <w:sz w:val="28"/>
          <w:szCs w:val="28"/>
        </w:rPr>
        <w:t xml:space="preserve">24. Методичні засади прогнозування динаміки патології в органах інкорпорування радіонуклідів у потерпілих від аварії на ЧАЕС / Дегтярьова Л.В., </w:t>
      </w:r>
      <w:r w:rsidRPr="008D27F9">
        <w:rPr>
          <w:b/>
          <w:bCs/>
          <w:sz w:val="28"/>
          <w:szCs w:val="28"/>
        </w:rPr>
        <w:t>Піщиков В.А.,</w:t>
      </w:r>
      <w:r w:rsidRPr="008D27F9">
        <w:rPr>
          <w:sz w:val="28"/>
          <w:szCs w:val="28"/>
        </w:rPr>
        <w:t xml:space="preserve"> Терещенко</w:t>
      </w:r>
      <w:r w:rsidR="003D1633" w:rsidRPr="008D27F9">
        <w:rPr>
          <w:sz w:val="28"/>
          <w:szCs w:val="28"/>
        </w:rPr>
        <w:t> </w:t>
      </w:r>
      <w:r w:rsidRPr="008D27F9">
        <w:rPr>
          <w:sz w:val="28"/>
          <w:szCs w:val="28"/>
        </w:rPr>
        <w:t>В.П., Науменко О.М., Сушко В.О., Сегеда Т.П., Задорожна</w:t>
      </w:r>
      <w:r w:rsidR="00AF7135" w:rsidRPr="008D27F9">
        <w:rPr>
          <w:sz w:val="28"/>
          <w:szCs w:val="28"/>
        </w:rPr>
        <w:t> </w:t>
      </w:r>
      <w:r w:rsidRPr="008D27F9">
        <w:rPr>
          <w:sz w:val="28"/>
          <w:szCs w:val="28"/>
        </w:rPr>
        <w:t>А.Г., Іванова О.М. //Зб.наук. праць співроб. КМАПО ім.Шупіка. — 2005. Ї Вип. 14, Кн.</w:t>
      </w:r>
      <w:r w:rsidR="00AF7135" w:rsidRPr="008D27F9">
        <w:rPr>
          <w:sz w:val="28"/>
          <w:szCs w:val="28"/>
        </w:rPr>
        <w:t> </w:t>
      </w:r>
      <w:r w:rsidRPr="008D27F9">
        <w:rPr>
          <w:sz w:val="28"/>
          <w:szCs w:val="28"/>
        </w:rPr>
        <w:t>1. — С. 637-640. (Здобувач взяв участь у розробці методології дослідження і представленні його результатів).</w:t>
      </w:r>
    </w:p>
    <w:p w:rsidR="00651D24" w:rsidRPr="008D27F9" w:rsidRDefault="00651D24" w:rsidP="00573377">
      <w:pPr>
        <w:spacing w:before="0" w:after="0" w:line="360" w:lineRule="auto"/>
        <w:jc w:val="both"/>
        <w:rPr>
          <w:sz w:val="28"/>
          <w:szCs w:val="28"/>
        </w:rPr>
      </w:pPr>
      <w:r w:rsidRPr="008D27F9">
        <w:rPr>
          <w:sz w:val="28"/>
          <w:szCs w:val="28"/>
        </w:rPr>
        <w:t xml:space="preserve">25. Про верифікацію медико-біологічних наслідків техногенних інцидентів / Терещенко П.В., Дегтярьова Л.В., Сегеда Т.П., </w:t>
      </w:r>
      <w:r w:rsidRPr="008D27F9">
        <w:rPr>
          <w:b/>
          <w:bCs/>
          <w:sz w:val="28"/>
          <w:szCs w:val="28"/>
        </w:rPr>
        <w:t>Піщиков В.А.,</w:t>
      </w:r>
      <w:r w:rsidRPr="008D27F9">
        <w:rPr>
          <w:sz w:val="28"/>
          <w:szCs w:val="28"/>
        </w:rPr>
        <w:t xml:space="preserve"> Науменко О.М., Бубело</w:t>
      </w:r>
      <w:r w:rsidR="00AF7135" w:rsidRPr="008D27F9">
        <w:rPr>
          <w:sz w:val="28"/>
          <w:szCs w:val="28"/>
        </w:rPr>
        <w:t> </w:t>
      </w:r>
      <w:r w:rsidRPr="008D27F9">
        <w:rPr>
          <w:sz w:val="28"/>
          <w:szCs w:val="28"/>
        </w:rPr>
        <w:t xml:space="preserve">Г.О., Задорожна А.Г. </w:t>
      </w:r>
      <w:r w:rsidR="00756049" w:rsidRPr="008D27F9">
        <w:rPr>
          <w:sz w:val="28"/>
          <w:szCs w:val="28"/>
        </w:rPr>
        <w:t>/</w:t>
      </w:r>
      <w:r w:rsidRPr="008D27F9">
        <w:rPr>
          <w:sz w:val="28"/>
          <w:szCs w:val="28"/>
        </w:rPr>
        <w:t>/Зб.наук. праць співроб. КМАПО ім.Шупіка. — 2005.Ї Вип. 14, Кн. 2. – С. 827-830. (Здобувачем розроблені окремі положення загальної методології верифікації медико-біологічних наслідків техногенних інцидентів).</w:t>
      </w:r>
    </w:p>
    <w:p w:rsidR="00651D24" w:rsidRPr="008D27F9" w:rsidRDefault="00651D24" w:rsidP="00573377">
      <w:pPr>
        <w:spacing w:before="0" w:after="0" w:line="360" w:lineRule="auto"/>
        <w:jc w:val="both"/>
        <w:rPr>
          <w:sz w:val="28"/>
          <w:szCs w:val="28"/>
        </w:rPr>
      </w:pPr>
      <w:r w:rsidRPr="008D27F9">
        <w:rPr>
          <w:sz w:val="28"/>
          <w:szCs w:val="28"/>
        </w:rPr>
        <w:t xml:space="preserve">26. </w:t>
      </w:r>
      <w:r w:rsidRPr="008D27F9">
        <w:rPr>
          <w:b/>
          <w:bCs/>
          <w:sz w:val="28"/>
          <w:szCs w:val="28"/>
        </w:rPr>
        <w:t>Піщиков В.А.,</w:t>
      </w:r>
      <w:r w:rsidRPr="008D27F9">
        <w:rPr>
          <w:sz w:val="28"/>
          <w:szCs w:val="28"/>
        </w:rPr>
        <w:t xml:space="preserve"> Терещенко П.В. Окремі питання медичного забезпечення ліквідації наслідків Чорнобильської катастрофи: досвід і проблеми // Зб.наук. праць співроб. КМАПО ім.Шупіка. — 2005.Ї Вип. 14, Кн.1. – С. 684-689. (Виконані всі дослідження за консультаційної допомоги співавтора).</w:t>
      </w:r>
    </w:p>
    <w:p w:rsidR="00651D24" w:rsidRPr="008D27F9" w:rsidRDefault="00651D24" w:rsidP="00573377">
      <w:pPr>
        <w:spacing w:before="0" w:after="0" w:line="360" w:lineRule="auto"/>
        <w:jc w:val="both"/>
        <w:rPr>
          <w:sz w:val="28"/>
          <w:szCs w:val="28"/>
        </w:rPr>
      </w:pPr>
      <w:r w:rsidRPr="008D27F9">
        <w:rPr>
          <w:sz w:val="28"/>
          <w:szCs w:val="28"/>
        </w:rPr>
        <w:t xml:space="preserve">27. Розділ 3. Питання удосконалення управління охороною здоров’я / За ред. </w:t>
      </w:r>
      <w:r w:rsidRPr="008D27F9">
        <w:rPr>
          <w:b/>
          <w:bCs/>
          <w:sz w:val="28"/>
          <w:szCs w:val="28"/>
        </w:rPr>
        <w:t>В.А.</w:t>
      </w:r>
      <w:r w:rsidR="007A62CE" w:rsidRPr="008D27F9">
        <w:rPr>
          <w:b/>
          <w:bCs/>
          <w:sz w:val="28"/>
          <w:szCs w:val="28"/>
        </w:rPr>
        <w:t> </w:t>
      </w:r>
      <w:r w:rsidRPr="008D27F9">
        <w:rPr>
          <w:b/>
          <w:bCs/>
          <w:sz w:val="28"/>
          <w:szCs w:val="28"/>
        </w:rPr>
        <w:t>Піщикова</w:t>
      </w:r>
      <w:r w:rsidRPr="008D27F9">
        <w:rPr>
          <w:sz w:val="28"/>
          <w:szCs w:val="28"/>
        </w:rPr>
        <w:t xml:space="preserve"> /Актуальні проблеми сучасної охорони здоров’я України, кадри стан організації, управління, медичні інформаційні системи та медичні інформаційні технології — К., 2007. — С.65-122.</w:t>
      </w:r>
    </w:p>
    <w:p w:rsidR="00651D24" w:rsidRPr="008D27F9" w:rsidRDefault="00651D24" w:rsidP="00573377">
      <w:pPr>
        <w:spacing w:before="0" w:after="0" w:line="360" w:lineRule="auto"/>
        <w:jc w:val="both"/>
        <w:rPr>
          <w:sz w:val="28"/>
          <w:szCs w:val="28"/>
        </w:rPr>
      </w:pPr>
      <w:r w:rsidRPr="008D27F9">
        <w:rPr>
          <w:sz w:val="28"/>
          <w:szCs w:val="28"/>
        </w:rPr>
        <w:t>28. Особливості морфогенезу техеогенно-індукованих фібро</w:t>
      </w:r>
      <w:r w:rsidR="007A62CE" w:rsidRPr="008D27F9">
        <w:rPr>
          <w:sz w:val="28"/>
          <w:szCs w:val="28"/>
        </w:rPr>
        <w:t>п</w:t>
      </w:r>
      <w:r w:rsidRPr="008D27F9">
        <w:rPr>
          <w:sz w:val="28"/>
          <w:szCs w:val="28"/>
        </w:rPr>
        <w:t xml:space="preserve">ластичних змін судинно-стромальних структур.— Терещенко В.П., Сегеда Т.П., Дегтярьова Л.В., Іванова О.М., </w:t>
      </w:r>
      <w:r w:rsidRPr="008D27F9">
        <w:rPr>
          <w:b/>
          <w:bCs/>
          <w:sz w:val="28"/>
          <w:szCs w:val="28"/>
        </w:rPr>
        <w:t>Піщиков В.А.</w:t>
      </w:r>
      <w:r w:rsidR="00004D65" w:rsidRPr="008D27F9">
        <w:rPr>
          <w:b/>
          <w:bCs/>
          <w:sz w:val="28"/>
          <w:szCs w:val="28"/>
        </w:rPr>
        <w:t xml:space="preserve"> </w:t>
      </w:r>
      <w:r w:rsidRPr="008D27F9">
        <w:rPr>
          <w:sz w:val="28"/>
          <w:szCs w:val="28"/>
        </w:rPr>
        <w:t>//</w:t>
      </w:r>
      <w:r w:rsidR="008939C8" w:rsidRPr="008D27F9">
        <w:rPr>
          <w:sz w:val="28"/>
          <w:szCs w:val="28"/>
        </w:rPr>
        <w:t>Питання експериментальної та клінічної медицини: Зб.</w:t>
      </w:r>
      <w:r w:rsidR="00004D65" w:rsidRPr="008D27F9">
        <w:rPr>
          <w:sz w:val="28"/>
          <w:szCs w:val="28"/>
        </w:rPr>
        <w:t> </w:t>
      </w:r>
      <w:r w:rsidR="008939C8" w:rsidRPr="008D27F9">
        <w:rPr>
          <w:sz w:val="28"/>
          <w:szCs w:val="28"/>
        </w:rPr>
        <w:t>статей .— Донецьк, 2007.— Вип., 11, Т.1.—</w:t>
      </w:r>
      <w:r w:rsidR="00004D65" w:rsidRPr="008D27F9">
        <w:rPr>
          <w:sz w:val="28"/>
          <w:szCs w:val="28"/>
        </w:rPr>
        <w:t xml:space="preserve"> </w:t>
      </w:r>
      <w:r w:rsidR="008939C8" w:rsidRPr="008D27F9">
        <w:rPr>
          <w:sz w:val="28"/>
          <w:szCs w:val="28"/>
        </w:rPr>
        <w:t>С.</w:t>
      </w:r>
      <w:r w:rsidR="00004D65" w:rsidRPr="008D27F9">
        <w:rPr>
          <w:sz w:val="28"/>
          <w:szCs w:val="28"/>
        </w:rPr>
        <w:t xml:space="preserve"> </w:t>
      </w:r>
      <w:r w:rsidR="008939C8" w:rsidRPr="008D27F9">
        <w:rPr>
          <w:sz w:val="28"/>
          <w:szCs w:val="28"/>
        </w:rPr>
        <w:t>98-102.</w:t>
      </w:r>
      <w:r w:rsidR="007A62CE" w:rsidRPr="008D27F9">
        <w:rPr>
          <w:sz w:val="28"/>
          <w:szCs w:val="28"/>
        </w:rPr>
        <w:t xml:space="preserve"> (Здобувач є співавтором положень про розвиток фібропластичних змін як радіобіологічних ефектів).</w:t>
      </w:r>
    </w:p>
    <w:p w:rsidR="002E2050" w:rsidRPr="008D27F9" w:rsidRDefault="002E2050" w:rsidP="00573377">
      <w:pPr>
        <w:spacing w:before="0" w:after="0" w:line="360" w:lineRule="auto"/>
        <w:jc w:val="both"/>
        <w:rPr>
          <w:sz w:val="28"/>
          <w:szCs w:val="28"/>
        </w:rPr>
      </w:pPr>
      <w:r w:rsidRPr="008D27F9">
        <w:rPr>
          <w:sz w:val="28"/>
          <w:szCs w:val="28"/>
        </w:rPr>
        <w:t>Окрім того, за участі автора видано 4 методичні рекомендації й один інформаційний лист.</w:t>
      </w:r>
    </w:p>
    <w:p w:rsidR="002E2050" w:rsidRPr="008D27F9" w:rsidRDefault="00573377" w:rsidP="00573377">
      <w:pPr>
        <w:spacing w:before="0" w:after="0" w:line="360" w:lineRule="auto"/>
        <w:ind w:firstLine="709"/>
        <w:jc w:val="center"/>
        <w:rPr>
          <w:b/>
          <w:bCs/>
          <w:sz w:val="28"/>
          <w:szCs w:val="28"/>
        </w:rPr>
      </w:pPr>
      <w:r>
        <w:rPr>
          <w:sz w:val="28"/>
          <w:szCs w:val="28"/>
        </w:rPr>
        <w:br w:type="page"/>
      </w:r>
      <w:r w:rsidR="002E2050" w:rsidRPr="008D27F9">
        <w:rPr>
          <w:b/>
          <w:bCs/>
          <w:sz w:val="28"/>
          <w:szCs w:val="28"/>
        </w:rPr>
        <w:t>АНОТАЦІЯ</w:t>
      </w:r>
    </w:p>
    <w:p w:rsidR="002E2050" w:rsidRPr="008D27F9" w:rsidRDefault="002E2050" w:rsidP="00CF4B75">
      <w:pPr>
        <w:spacing w:before="0" w:after="0" w:line="360" w:lineRule="auto"/>
        <w:ind w:firstLine="709"/>
        <w:jc w:val="both"/>
        <w:rPr>
          <w:b/>
          <w:bCs/>
          <w:sz w:val="28"/>
          <w:szCs w:val="28"/>
        </w:rPr>
      </w:pPr>
    </w:p>
    <w:p w:rsidR="002E2050" w:rsidRPr="008D27F9" w:rsidRDefault="002E2050" w:rsidP="00CF4B75">
      <w:pPr>
        <w:spacing w:before="0" w:after="0" w:line="360" w:lineRule="auto"/>
        <w:ind w:firstLine="709"/>
        <w:jc w:val="both"/>
        <w:rPr>
          <w:b/>
          <w:bCs/>
          <w:sz w:val="28"/>
          <w:szCs w:val="28"/>
        </w:rPr>
      </w:pPr>
      <w:r w:rsidRPr="008D27F9">
        <w:rPr>
          <w:b/>
          <w:bCs/>
          <w:sz w:val="28"/>
          <w:szCs w:val="28"/>
        </w:rPr>
        <w:t>Піщиков В.А. Науково-методичне обґрунтування організації медико-соціального забезпечення ліквідації великомасштабної радіаційної аварії (на прикладі Чорнобильської катастрофи).</w:t>
      </w:r>
      <w:r w:rsidR="00606889" w:rsidRPr="008D27F9">
        <w:rPr>
          <w:b/>
          <w:bCs/>
          <w:sz w:val="28"/>
          <w:szCs w:val="28"/>
        </w:rPr>
        <w:t xml:space="preserve"> </w:t>
      </w:r>
      <w:r w:rsidRPr="008D27F9">
        <w:rPr>
          <w:b/>
          <w:bCs/>
          <w:sz w:val="28"/>
          <w:szCs w:val="28"/>
        </w:rPr>
        <w:t>Рукопис.</w:t>
      </w:r>
    </w:p>
    <w:p w:rsidR="002E2050" w:rsidRPr="008D27F9" w:rsidRDefault="002E2050" w:rsidP="00CF4B75">
      <w:pPr>
        <w:spacing w:before="0" w:after="0" w:line="360" w:lineRule="auto"/>
        <w:ind w:firstLine="709"/>
        <w:jc w:val="both"/>
        <w:rPr>
          <w:sz w:val="28"/>
          <w:szCs w:val="28"/>
        </w:rPr>
      </w:pPr>
      <w:r w:rsidRPr="008D27F9">
        <w:rPr>
          <w:sz w:val="28"/>
          <w:szCs w:val="28"/>
        </w:rPr>
        <w:t>Дисертація на здобуття наукового ступеня доктора медичних наук за фахом 03.00.01 – радіобіологія і 14.02.03 – соціальна медицина</w:t>
      </w:r>
      <w:r w:rsidR="007A62CE" w:rsidRPr="008D27F9">
        <w:rPr>
          <w:sz w:val="28"/>
          <w:szCs w:val="28"/>
        </w:rPr>
        <w:t>.</w:t>
      </w:r>
      <w:r w:rsidR="00D41FA0" w:rsidRPr="008D27F9">
        <w:rPr>
          <w:sz w:val="28"/>
          <w:szCs w:val="28"/>
        </w:rPr>
        <w:t xml:space="preserve"> Ї Державна установа «Науковий центр радіаційної медицини»</w:t>
      </w:r>
      <w:r w:rsidR="00756049" w:rsidRPr="008D27F9">
        <w:rPr>
          <w:sz w:val="28"/>
          <w:szCs w:val="28"/>
        </w:rPr>
        <w:t xml:space="preserve"> АМН України</w:t>
      </w:r>
      <w:r w:rsidR="00D41FA0" w:rsidRPr="008D27F9">
        <w:rPr>
          <w:sz w:val="28"/>
          <w:szCs w:val="28"/>
        </w:rPr>
        <w:t>, Київ, 2008.</w:t>
      </w:r>
    </w:p>
    <w:p w:rsidR="00BD4ED9" w:rsidRPr="008D27F9" w:rsidRDefault="00D41FA0" w:rsidP="00CF4B75">
      <w:pPr>
        <w:shd w:val="clear" w:color="auto" w:fill="FFFFFF"/>
        <w:spacing w:before="0" w:after="0" w:line="360" w:lineRule="auto"/>
        <w:ind w:firstLine="709"/>
        <w:jc w:val="both"/>
        <w:rPr>
          <w:sz w:val="28"/>
          <w:szCs w:val="28"/>
        </w:rPr>
      </w:pPr>
      <w:r w:rsidRPr="008D27F9">
        <w:rPr>
          <w:sz w:val="28"/>
          <w:szCs w:val="28"/>
        </w:rPr>
        <w:t>Дисертація присвячена обґрунтуванню принципів організації медико-соціального забезпечення постраждалих (стандартів обстеження, лікувально-профілактичних заходів) з їх правовим супроводом на різних етапах ліквідації негативних наслідків великомасштабної радіаційної аварії виходячи з результатів комплексних, в тому числі – патоморфологічних, досліджень віддалених радіобіологічних, медико-соціальних й</w:t>
      </w:r>
      <w:r w:rsidR="00C10AF8">
        <w:rPr>
          <w:sz w:val="28"/>
          <w:szCs w:val="28"/>
        </w:rPr>
        <w:t xml:space="preserve"> </w:t>
      </w:r>
      <w:r w:rsidRPr="008D27F9">
        <w:rPr>
          <w:sz w:val="28"/>
          <w:szCs w:val="28"/>
        </w:rPr>
        <w:t>експертних проблем, пов’язаних із Чорнобильською катастрофою.</w:t>
      </w:r>
    </w:p>
    <w:p w:rsidR="006F5BCC" w:rsidRPr="008D27F9" w:rsidRDefault="00D41FA0" w:rsidP="00CF4B75">
      <w:pPr>
        <w:shd w:val="clear" w:color="auto" w:fill="FFFFFF"/>
        <w:spacing w:before="0" w:after="0" w:line="360" w:lineRule="auto"/>
        <w:ind w:firstLine="709"/>
        <w:jc w:val="both"/>
        <w:rPr>
          <w:sz w:val="28"/>
          <w:szCs w:val="28"/>
        </w:rPr>
      </w:pPr>
      <w:r w:rsidRPr="008D27F9">
        <w:rPr>
          <w:sz w:val="28"/>
          <w:szCs w:val="28"/>
        </w:rPr>
        <w:t xml:space="preserve">Вивчено першоджерела (нормативно-правові акти, методичні розробки, наукові публікації) щодо організації медико-соціального забезпечення на всіх етапах мінімізації негативних наслідків аварії на ЧАЕС. </w:t>
      </w:r>
      <w:r w:rsidR="008939C8" w:rsidRPr="008D27F9">
        <w:rPr>
          <w:sz w:val="28"/>
          <w:szCs w:val="28"/>
        </w:rPr>
        <w:t>Проаналізовано їх з радіобіологічних позицій і с</w:t>
      </w:r>
      <w:r w:rsidRPr="008D27F9">
        <w:rPr>
          <w:sz w:val="28"/>
          <w:szCs w:val="28"/>
        </w:rPr>
        <w:t xml:space="preserve">истематизовано їх у зручному для використання вигляді. </w:t>
      </w:r>
    </w:p>
    <w:p w:rsidR="00454172" w:rsidRPr="008D27F9" w:rsidRDefault="00454172" w:rsidP="00CF4B75">
      <w:pPr>
        <w:shd w:val="clear" w:color="auto" w:fill="FFFFFF"/>
        <w:spacing w:before="0" w:after="0" w:line="360" w:lineRule="auto"/>
        <w:ind w:firstLine="709"/>
        <w:jc w:val="both"/>
        <w:rPr>
          <w:sz w:val="28"/>
          <w:szCs w:val="28"/>
        </w:rPr>
      </w:pPr>
      <w:r w:rsidRPr="008D27F9">
        <w:rPr>
          <w:sz w:val="28"/>
          <w:szCs w:val="28"/>
        </w:rPr>
        <w:t xml:space="preserve">Проведена клініко-дозиметрична оцінка залучених до дослідження когорт постраждалих. </w:t>
      </w:r>
    </w:p>
    <w:p w:rsidR="00D41FA0" w:rsidRPr="008D27F9" w:rsidRDefault="008939C8" w:rsidP="00CF4B75">
      <w:pPr>
        <w:shd w:val="clear" w:color="auto" w:fill="FFFFFF"/>
        <w:spacing w:before="0" w:after="0" w:line="360" w:lineRule="auto"/>
        <w:ind w:firstLine="709"/>
        <w:jc w:val="both"/>
        <w:rPr>
          <w:sz w:val="28"/>
          <w:szCs w:val="28"/>
        </w:rPr>
      </w:pPr>
      <w:r w:rsidRPr="008D27F9">
        <w:rPr>
          <w:sz w:val="28"/>
          <w:szCs w:val="28"/>
        </w:rPr>
        <w:t xml:space="preserve">Доведено, що найвагомішим радіобіологічним наслідком щодо </w:t>
      </w:r>
      <w:r w:rsidR="00D41FA0" w:rsidRPr="008D27F9">
        <w:rPr>
          <w:sz w:val="28"/>
          <w:szCs w:val="28"/>
        </w:rPr>
        <w:t>потерпілих від аварії на ЧАЕС</w:t>
      </w:r>
      <w:r w:rsidRPr="008D27F9">
        <w:rPr>
          <w:sz w:val="28"/>
          <w:szCs w:val="28"/>
        </w:rPr>
        <w:t xml:space="preserve"> </w:t>
      </w:r>
      <w:r w:rsidR="00454172" w:rsidRPr="008D27F9">
        <w:rPr>
          <w:sz w:val="28"/>
          <w:szCs w:val="28"/>
        </w:rPr>
        <w:t>є</w:t>
      </w:r>
      <w:r w:rsidR="005A460C" w:rsidRPr="008D27F9">
        <w:rPr>
          <w:sz w:val="28"/>
          <w:szCs w:val="28"/>
        </w:rPr>
        <w:t xml:space="preserve"> </w:t>
      </w:r>
      <w:r w:rsidRPr="008D27F9">
        <w:rPr>
          <w:sz w:val="28"/>
          <w:szCs w:val="28"/>
        </w:rPr>
        <w:t>індукований патоморфоз захворювань</w:t>
      </w:r>
      <w:r w:rsidR="00666D46" w:rsidRPr="008D27F9">
        <w:rPr>
          <w:sz w:val="28"/>
          <w:szCs w:val="28"/>
        </w:rPr>
        <w:t>,</w:t>
      </w:r>
      <w:r w:rsidRPr="008D27F9">
        <w:rPr>
          <w:sz w:val="28"/>
          <w:szCs w:val="28"/>
        </w:rPr>
        <w:t xml:space="preserve"> з’ясовано </w:t>
      </w:r>
      <w:r w:rsidR="00666D46" w:rsidRPr="008D27F9">
        <w:rPr>
          <w:sz w:val="28"/>
          <w:szCs w:val="28"/>
        </w:rPr>
        <w:t xml:space="preserve">його </w:t>
      </w:r>
      <w:r w:rsidRPr="008D27F9">
        <w:rPr>
          <w:sz w:val="28"/>
          <w:szCs w:val="28"/>
        </w:rPr>
        <w:t>сутність</w:t>
      </w:r>
      <w:r w:rsidR="00666D46" w:rsidRPr="008D27F9">
        <w:rPr>
          <w:sz w:val="28"/>
          <w:szCs w:val="28"/>
        </w:rPr>
        <w:t xml:space="preserve"> та</w:t>
      </w:r>
      <w:r w:rsidR="00D41FA0" w:rsidRPr="008D27F9">
        <w:rPr>
          <w:sz w:val="28"/>
          <w:szCs w:val="28"/>
        </w:rPr>
        <w:t xml:space="preserve"> клініко-морфологічні відповідності </w:t>
      </w:r>
      <w:r w:rsidR="00666D46" w:rsidRPr="008D27F9">
        <w:rPr>
          <w:sz w:val="28"/>
          <w:szCs w:val="28"/>
        </w:rPr>
        <w:t>і</w:t>
      </w:r>
      <w:r w:rsidR="00D41FA0" w:rsidRPr="008D27F9">
        <w:rPr>
          <w:sz w:val="28"/>
          <w:szCs w:val="28"/>
        </w:rPr>
        <w:t xml:space="preserve"> прогностичні аспекти стосовно найпоширеніших серед цих когорт населення недуг.</w:t>
      </w:r>
    </w:p>
    <w:p w:rsidR="00D41FA0" w:rsidRPr="008D27F9" w:rsidRDefault="00D41FA0" w:rsidP="00CF4B75">
      <w:pPr>
        <w:shd w:val="clear" w:color="auto" w:fill="FFFFFF"/>
        <w:spacing w:before="0" w:after="0" w:line="360" w:lineRule="auto"/>
        <w:ind w:firstLine="709"/>
        <w:jc w:val="both"/>
        <w:rPr>
          <w:sz w:val="28"/>
          <w:szCs w:val="28"/>
        </w:rPr>
      </w:pPr>
      <w:r w:rsidRPr="008D27F9">
        <w:rPr>
          <w:sz w:val="28"/>
          <w:szCs w:val="28"/>
        </w:rPr>
        <w:t>Проаналізовано методичні засади розпізнавання патології, поєднаної з чинниками Чорнобильської катастроф</w:t>
      </w:r>
      <w:r w:rsidR="007A62CE" w:rsidRPr="008D27F9">
        <w:rPr>
          <w:sz w:val="28"/>
          <w:szCs w:val="28"/>
        </w:rPr>
        <w:t>и</w:t>
      </w:r>
      <w:r w:rsidRPr="008D27F9">
        <w:rPr>
          <w:sz w:val="28"/>
          <w:szCs w:val="28"/>
        </w:rPr>
        <w:t>, у зв’язку з проблемами в роботі експертних комісій. Представлено власну версію принципів відмежування патологічних процесів, індукованих складовими аварі</w:t>
      </w:r>
      <w:r w:rsidR="007A62CE" w:rsidRPr="008D27F9">
        <w:rPr>
          <w:sz w:val="28"/>
          <w:szCs w:val="28"/>
        </w:rPr>
        <w:t>ї</w:t>
      </w:r>
      <w:r w:rsidRPr="008D27F9">
        <w:rPr>
          <w:sz w:val="28"/>
          <w:szCs w:val="28"/>
        </w:rPr>
        <w:t>.</w:t>
      </w:r>
    </w:p>
    <w:p w:rsidR="00666D46" w:rsidRPr="008D27F9" w:rsidRDefault="00666D46" w:rsidP="00CF4B75">
      <w:pPr>
        <w:shd w:val="clear" w:color="auto" w:fill="FFFFFF"/>
        <w:spacing w:before="0" w:after="0" w:line="360" w:lineRule="auto"/>
        <w:ind w:firstLine="709"/>
        <w:jc w:val="both"/>
        <w:rPr>
          <w:sz w:val="28"/>
          <w:szCs w:val="28"/>
        </w:rPr>
      </w:pPr>
      <w:r w:rsidRPr="008D27F9">
        <w:rPr>
          <w:sz w:val="28"/>
          <w:szCs w:val="28"/>
        </w:rPr>
        <w:t>Досліджено ефективність основних положень чорнобильського законодавства впродовж післяаварійного періоду й обґрунтовано актуальні на сьогодні медико-соціальні заходи, пов’язані з ліквідацією наслідків Чорнобильської катастрофи.</w:t>
      </w:r>
    </w:p>
    <w:p w:rsidR="00D41FA0" w:rsidRPr="008D27F9" w:rsidRDefault="00606889" w:rsidP="00CF4B75">
      <w:pPr>
        <w:shd w:val="clear" w:color="auto" w:fill="FFFFFF"/>
        <w:spacing w:before="0" w:after="0" w:line="360" w:lineRule="auto"/>
        <w:ind w:firstLine="709"/>
        <w:jc w:val="both"/>
        <w:rPr>
          <w:sz w:val="28"/>
          <w:szCs w:val="28"/>
        </w:rPr>
      </w:pPr>
      <w:r w:rsidRPr="008D27F9">
        <w:rPr>
          <w:sz w:val="28"/>
          <w:szCs w:val="28"/>
        </w:rPr>
        <w:t>Сформульовано концепцію медико-соціального забезпечення на етапах ліквідації великомасштабної аварії виходячи із «чорнобильського досвіду».</w:t>
      </w:r>
    </w:p>
    <w:p w:rsidR="00606889" w:rsidRPr="008D27F9" w:rsidRDefault="00606889" w:rsidP="00CF4B75">
      <w:pPr>
        <w:shd w:val="clear" w:color="auto" w:fill="FFFFFF"/>
        <w:spacing w:before="0" w:after="0" w:line="360" w:lineRule="auto"/>
        <w:ind w:firstLine="709"/>
        <w:jc w:val="both"/>
        <w:rPr>
          <w:sz w:val="28"/>
          <w:szCs w:val="28"/>
        </w:rPr>
      </w:pPr>
      <w:r w:rsidRPr="008D27F9">
        <w:rPr>
          <w:b/>
          <w:bCs/>
          <w:sz w:val="28"/>
          <w:szCs w:val="28"/>
        </w:rPr>
        <w:t>Ключові слова:</w:t>
      </w:r>
      <w:r w:rsidRPr="008D27F9">
        <w:rPr>
          <w:sz w:val="28"/>
          <w:szCs w:val="28"/>
        </w:rPr>
        <w:t xml:space="preserve"> медико-соціальне забезпечення, великомасштабна радіаційна аварія, Чорнобильська катастрофа, радіобіологічні ефекти, патоморфоз.</w:t>
      </w:r>
    </w:p>
    <w:p w:rsidR="00606889" w:rsidRPr="008D27F9" w:rsidRDefault="00573377" w:rsidP="00573377">
      <w:pPr>
        <w:shd w:val="clear" w:color="auto" w:fill="FFFFFF"/>
        <w:spacing w:before="0" w:after="0" w:line="360" w:lineRule="auto"/>
        <w:ind w:firstLine="709"/>
        <w:jc w:val="center"/>
        <w:rPr>
          <w:b/>
          <w:bCs/>
          <w:sz w:val="28"/>
          <w:szCs w:val="28"/>
          <w:lang w:val="ru-RU"/>
        </w:rPr>
      </w:pPr>
      <w:r>
        <w:rPr>
          <w:sz w:val="28"/>
          <w:szCs w:val="28"/>
        </w:rPr>
        <w:br w:type="page"/>
      </w:r>
      <w:r w:rsidR="006779D4" w:rsidRPr="008D27F9">
        <w:rPr>
          <w:b/>
          <w:bCs/>
          <w:sz w:val="28"/>
          <w:szCs w:val="28"/>
          <w:lang w:val="ru-RU"/>
        </w:rPr>
        <w:t>АННОТАЦИЯ</w:t>
      </w:r>
    </w:p>
    <w:p w:rsidR="00F15C11" w:rsidRPr="008D27F9" w:rsidRDefault="00F15C11" w:rsidP="00CF4B75">
      <w:pPr>
        <w:shd w:val="clear" w:color="auto" w:fill="FFFFFF"/>
        <w:spacing w:before="0" w:after="0" w:line="360" w:lineRule="auto"/>
        <w:ind w:firstLine="709"/>
        <w:jc w:val="both"/>
        <w:rPr>
          <w:b/>
          <w:bCs/>
          <w:sz w:val="28"/>
          <w:szCs w:val="28"/>
          <w:lang w:val="ru-RU"/>
        </w:rPr>
      </w:pPr>
    </w:p>
    <w:p w:rsidR="00606889" w:rsidRPr="008D27F9" w:rsidRDefault="00606889" w:rsidP="00CF4B75">
      <w:pPr>
        <w:shd w:val="clear" w:color="auto" w:fill="FFFFFF"/>
        <w:spacing w:before="0" w:after="0" w:line="360" w:lineRule="auto"/>
        <w:ind w:firstLine="709"/>
        <w:jc w:val="both"/>
        <w:rPr>
          <w:b/>
          <w:bCs/>
          <w:sz w:val="28"/>
          <w:szCs w:val="28"/>
          <w:lang w:val="ru-RU"/>
        </w:rPr>
      </w:pPr>
      <w:r w:rsidRPr="008D27F9">
        <w:rPr>
          <w:b/>
          <w:bCs/>
          <w:sz w:val="28"/>
          <w:szCs w:val="28"/>
          <w:lang w:val="ru-RU"/>
        </w:rPr>
        <w:t>Пищиков В.А. Научно-методическое обоснование организации медико-социального обеспечения ликвидации крупномасштабной радиационной аварии (на примере Чернобыльской катастрофы) Рукопись.</w:t>
      </w:r>
    </w:p>
    <w:p w:rsidR="00606889" w:rsidRPr="008D27F9" w:rsidRDefault="00606889" w:rsidP="00CF4B75">
      <w:pPr>
        <w:shd w:val="clear" w:color="auto" w:fill="FFFFFF"/>
        <w:spacing w:before="0" w:after="0" w:line="360" w:lineRule="auto"/>
        <w:ind w:firstLine="709"/>
        <w:jc w:val="both"/>
        <w:rPr>
          <w:sz w:val="28"/>
          <w:szCs w:val="28"/>
          <w:lang w:val="ru-RU"/>
        </w:rPr>
      </w:pPr>
      <w:r w:rsidRPr="008D27F9">
        <w:rPr>
          <w:sz w:val="28"/>
          <w:szCs w:val="28"/>
          <w:lang w:val="ru-RU"/>
        </w:rPr>
        <w:t>Диссертация на соискание ученой степени доктора медицинских наук по специальностям 03.00.01 – радиобиология и 14.02.03 – социальная медицина</w:t>
      </w:r>
      <w:r w:rsidR="006779D4" w:rsidRPr="008D27F9">
        <w:rPr>
          <w:sz w:val="28"/>
          <w:szCs w:val="28"/>
          <w:lang w:val="ru-RU"/>
        </w:rPr>
        <w:t xml:space="preserve"> Государственное учреждение «Научный центр радиационной медицины»</w:t>
      </w:r>
      <w:r w:rsidR="00756049" w:rsidRPr="008D27F9">
        <w:rPr>
          <w:sz w:val="28"/>
          <w:szCs w:val="28"/>
          <w:lang w:val="ru-RU"/>
        </w:rPr>
        <w:t xml:space="preserve"> АМН Украины</w:t>
      </w:r>
      <w:r w:rsidR="006779D4" w:rsidRPr="008D27F9">
        <w:rPr>
          <w:sz w:val="28"/>
          <w:szCs w:val="28"/>
          <w:lang w:val="ru-RU"/>
        </w:rPr>
        <w:t>, Киев,</w:t>
      </w:r>
      <w:r w:rsidR="007A62CE" w:rsidRPr="008D27F9">
        <w:rPr>
          <w:sz w:val="28"/>
          <w:szCs w:val="28"/>
          <w:lang w:val="ru-RU"/>
        </w:rPr>
        <w:t> </w:t>
      </w:r>
      <w:r w:rsidR="006779D4" w:rsidRPr="008D27F9">
        <w:rPr>
          <w:sz w:val="28"/>
          <w:szCs w:val="28"/>
          <w:lang w:val="ru-RU"/>
        </w:rPr>
        <w:t>2008.</w:t>
      </w:r>
    </w:p>
    <w:p w:rsidR="006779D4" w:rsidRPr="008D27F9" w:rsidRDefault="006779D4" w:rsidP="00CF4B75">
      <w:pPr>
        <w:shd w:val="clear" w:color="auto" w:fill="FFFFFF"/>
        <w:spacing w:before="0" w:after="0" w:line="360" w:lineRule="auto"/>
        <w:ind w:firstLine="709"/>
        <w:jc w:val="both"/>
        <w:rPr>
          <w:sz w:val="28"/>
          <w:szCs w:val="28"/>
          <w:lang w:val="ru-RU"/>
        </w:rPr>
      </w:pPr>
      <w:r w:rsidRPr="008D27F9">
        <w:rPr>
          <w:sz w:val="28"/>
          <w:szCs w:val="28"/>
          <w:lang w:val="ru-RU"/>
        </w:rPr>
        <w:t>Диссертация посвящена обоснованию принципов организации медико-социального обеспечения пострадавших (стандартов обследования, лечебно-профилактических</w:t>
      </w:r>
      <w:r w:rsidR="00C10AF8">
        <w:rPr>
          <w:sz w:val="28"/>
          <w:szCs w:val="28"/>
          <w:lang w:val="ru-RU"/>
        </w:rPr>
        <w:t xml:space="preserve"> </w:t>
      </w:r>
      <w:r w:rsidR="00894820" w:rsidRPr="008D27F9">
        <w:rPr>
          <w:sz w:val="28"/>
          <w:szCs w:val="28"/>
          <w:lang w:val="ru-RU"/>
        </w:rPr>
        <w:t>мер</w:t>
      </w:r>
      <w:r w:rsidRPr="008D27F9">
        <w:rPr>
          <w:sz w:val="28"/>
          <w:szCs w:val="28"/>
          <w:lang w:val="ru-RU"/>
        </w:rPr>
        <w:t>)</w:t>
      </w:r>
      <w:r w:rsidR="00C10AF8">
        <w:rPr>
          <w:sz w:val="28"/>
          <w:szCs w:val="28"/>
          <w:lang w:val="ru-RU"/>
        </w:rPr>
        <w:t xml:space="preserve"> </w:t>
      </w:r>
      <w:r w:rsidR="00B05AF4" w:rsidRPr="008D27F9">
        <w:rPr>
          <w:sz w:val="28"/>
          <w:szCs w:val="28"/>
          <w:lang w:val="ru-RU"/>
        </w:rPr>
        <w:t>с их правовым сопровождением на разных этапах ликвидации последствий крупномасштабной радиационной аварии</w:t>
      </w:r>
      <w:r w:rsidR="00454172" w:rsidRPr="008D27F9">
        <w:rPr>
          <w:sz w:val="28"/>
          <w:szCs w:val="28"/>
          <w:lang w:val="ru-RU"/>
        </w:rPr>
        <w:t>,</w:t>
      </w:r>
      <w:r w:rsidR="00C10AF8">
        <w:rPr>
          <w:sz w:val="28"/>
          <w:szCs w:val="28"/>
          <w:lang w:val="ru-RU"/>
        </w:rPr>
        <w:t xml:space="preserve"> </w:t>
      </w:r>
      <w:r w:rsidR="00B05AF4" w:rsidRPr="008D27F9">
        <w:rPr>
          <w:sz w:val="28"/>
          <w:szCs w:val="28"/>
          <w:lang w:val="ru-RU"/>
        </w:rPr>
        <w:t>исходя из</w:t>
      </w:r>
      <w:r w:rsidR="00C10AF8">
        <w:rPr>
          <w:sz w:val="28"/>
          <w:szCs w:val="28"/>
          <w:lang w:val="ru-RU"/>
        </w:rPr>
        <w:t xml:space="preserve"> </w:t>
      </w:r>
      <w:r w:rsidRPr="008D27F9">
        <w:rPr>
          <w:sz w:val="28"/>
          <w:szCs w:val="28"/>
          <w:lang w:val="ru-RU"/>
        </w:rPr>
        <w:t>результат</w:t>
      </w:r>
      <w:r w:rsidR="00B05AF4" w:rsidRPr="008D27F9">
        <w:rPr>
          <w:sz w:val="28"/>
          <w:szCs w:val="28"/>
          <w:lang w:val="ru-RU"/>
        </w:rPr>
        <w:t>о</w:t>
      </w:r>
      <w:r w:rsidRPr="008D27F9">
        <w:rPr>
          <w:sz w:val="28"/>
          <w:szCs w:val="28"/>
          <w:lang w:val="ru-RU"/>
        </w:rPr>
        <w:t>в комплексн</w:t>
      </w:r>
      <w:r w:rsidR="00B05AF4" w:rsidRPr="008D27F9">
        <w:rPr>
          <w:sz w:val="28"/>
          <w:szCs w:val="28"/>
          <w:lang w:val="ru-RU"/>
        </w:rPr>
        <w:t>ы</w:t>
      </w:r>
      <w:r w:rsidRPr="008D27F9">
        <w:rPr>
          <w:sz w:val="28"/>
          <w:szCs w:val="28"/>
          <w:lang w:val="ru-RU"/>
        </w:rPr>
        <w:t>х, в том числ</w:t>
      </w:r>
      <w:r w:rsidR="00B05AF4" w:rsidRPr="008D27F9">
        <w:rPr>
          <w:sz w:val="28"/>
          <w:szCs w:val="28"/>
          <w:lang w:val="ru-RU"/>
        </w:rPr>
        <w:t>е</w:t>
      </w:r>
      <w:r w:rsidRPr="008D27F9">
        <w:rPr>
          <w:sz w:val="28"/>
          <w:szCs w:val="28"/>
          <w:lang w:val="ru-RU"/>
        </w:rPr>
        <w:t xml:space="preserve"> – патоморфолог</w:t>
      </w:r>
      <w:r w:rsidR="00B05AF4" w:rsidRPr="008D27F9">
        <w:rPr>
          <w:sz w:val="28"/>
          <w:szCs w:val="28"/>
          <w:lang w:val="ru-RU"/>
        </w:rPr>
        <w:t>и</w:t>
      </w:r>
      <w:r w:rsidRPr="008D27F9">
        <w:rPr>
          <w:sz w:val="28"/>
          <w:szCs w:val="28"/>
          <w:lang w:val="ru-RU"/>
        </w:rPr>
        <w:t>ч</w:t>
      </w:r>
      <w:r w:rsidR="002C7FBB" w:rsidRPr="008D27F9">
        <w:rPr>
          <w:sz w:val="28"/>
          <w:szCs w:val="28"/>
          <w:lang w:val="ru-RU"/>
        </w:rPr>
        <w:t>еских</w:t>
      </w:r>
      <w:r w:rsidRPr="008D27F9">
        <w:rPr>
          <w:sz w:val="28"/>
          <w:szCs w:val="28"/>
          <w:lang w:val="ru-RU"/>
        </w:rPr>
        <w:t xml:space="preserve">, </w:t>
      </w:r>
      <w:r w:rsidR="00B05AF4" w:rsidRPr="008D27F9">
        <w:rPr>
          <w:sz w:val="28"/>
          <w:szCs w:val="28"/>
          <w:lang w:val="ru-RU"/>
        </w:rPr>
        <w:t>исследований отдаленных</w:t>
      </w:r>
      <w:r w:rsidRPr="008D27F9">
        <w:rPr>
          <w:sz w:val="28"/>
          <w:szCs w:val="28"/>
          <w:lang w:val="ru-RU"/>
        </w:rPr>
        <w:t xml:space="preserve"> рад</w:t>
      </w:r>
      <w:r w:rsidR="00B05AF4" w:rsidRPr="008D27F9">
        <w:rPr>
          <w:sz w:val="28"/>
          <w:szCs w:val="28"/>
          <w:lang w:val="ru-RU"/>
        </w:rPr>
        <w:t>и</w:t>
      </w:r>
      <w:r w:rsidRPr="008D27F9">
        <w:rPr>
          <w:sz w:val="28"/>
          <w:szCs w:val="28"/>
          <w:lang w:val="ru-RU"/>
        </w:rPr>
        <w:t>об</w:t>
      </w:r>
      <w:r w:rsidR="00B05AF4" w:rsidRPr="008D27F9">
        <w:rPr>
          <w:sz w:val="28"/>
          <w:szCs w:val="28"/>
          <w:lang w:val="ru-RU"/>
        </w:rPr>
        <w:t>и</w:t>
      </w:r>
      <w:r w:rsidRPr="008D27F9">
        <w:rPr>
          <w:sz w:val="28"/>
          <w:szCs w:val="28"/>
          <w:lang w:val="ru-RU"/>
        </w:rPr>
        <w:t>олог</w:t>
      </w:r>
      <w:r w:rsidR="00B05AF4" w:rsidRPr="008D27F9">
        <w:rPr>
          <w:sz w:val="28"/>
          <w:szCs w:val="28"/>
          <w:lang w:val="ru-RU"/>
        </w:rPr>
        <w:t>ических</w:t>
      </w:r>
      <w:r w:rsidRPr="008D27F9">
        <w:rPr>
          <w:sz w:val="28"/>
          <w:szCs w:val="28"/>
          <w:lang w:val="ru-RU"/>
        </w:rPr>
        <w:t>, медико-соц</w:t>
      </w:r>
      <w:r w:rsidR="00B05AF4" w:rsidRPr="008D27F9">
        <w:rPr>
          <w:sz w:val="28"/>
          <w:szCs w:val="28"/>
          <w:lang w:val="ru-RU"/>
        </w:rPr>
        <w:t>и</w:t>
      </w:r>
      <w:r w:rsidRPr="008D27F9">
        <w:rPr>
          <w:sz w:val="28"/>
          <w:szCs w:val="28"/>
          <w:lang w:val="ru-RU"/>
        </w:rPr>
        <w:t>альн</w:t>
      </w:r>
      <w:r w:rsidR="00B05AF4" w:rsidRPr="008D27F9">
        <w:rPr>
          <w:sz w:val="28"/>
          <w:szCs w:val="28"/>
          <w:lang w:val="ru-RU"/>
        </w:rPr>
        <w:t>ы</w:t>
      </w:r>
      <w:r w:rsidRPr="008D27F9">
        <w:rPr>
          <w:sz w:val="28"/>
          <w:szCs w:val="28"/>
          <w:lang w:val="ru-RU"/>
        </w:rPr>
        <w:t xml:space="preserve">х </w:t>
      </w:r>
      <w:r w:rsidR="00B05AF4" w:rsidRPr="008D27F9">
        <w:rPr>
          <w:sz w:val="28"/>
          <w:szCs w:val="28"/>
          <w:lang w:val="ru-RU"/>
        </w:rPr>
        <w:t>и</w:t>
      </w:r>
      <w:r w:rsidR="00C10AF8">
        <w:rPr>
          <w:sz w:val="28"/>
          <w:szCs w:val="28"/>
          <w:lang w:val="ru-RU"/>
        </w:rPr>
        <w:t xml:space="preserve"> </w:t>
      </w:r>
      <w:r w:rsidR="00B05AF4" w:rsidRPr="008D27F9">
        <w:rPr>
          <w:sz w:val="28"/>
          <w:szCs w:val="28"/>
          <w:lang w:val="ru-RU"/>
        </w:rPr>
        <w:t>экспертных</w:t>
      </w:r>
      <w:r w:rsidRPr="008D27F9">
        <w:rPr>
          <w:sz w:val="28"/>
          <w:szCs w:val="28"/>
          <w:lang w:val="ru-RU"/>
        </w:rPr>
        <w:t xml:space="preserve"> проблем, </w:t>
      </w:r>
      <w:r w:rsidR="00B05AF4" w:rsidRPr="008D27F9">
        <w:rPr>
          <w:sz w:val="28"/>
          <w:szCs w:val="28"/>
          <w:lang w:val="ru-RU"/>
        </w:rPr>
        <w:t>связанных с</w:t>
      </w:r>
      <w:r w:rsidRPr="008D27F9">
        <w:rPr>
          <w:sz w:val="28"/>
          <w:szCs w:val="28"/>
          <w:lang w:val="ru-RU"/>
        </w:rPr>
        <w:t xml:space="preserve"> Ч</w:t>
      </w:r>
      <w:r w:rsidR="00B05AF4" w:rsidRPr="008D27F9">
        <w:rPr>
          <w:sz w:val="28"/>
          <w:szCs w:val="28"/>
          <w:lang w:val="ru-RU"/>
        </w:rPr>
        <w:t>е</w:t>
      </w:r>
      <w:r w:rsidRPr="008D27F9">
        <w:rPr>
          <w:sz w:val="28"/>
          <w:szCs w:val="28"/>
          <w:lang w:val="ru-RU"/>
        </w:rPr>
        <w:t>рноб</w:t>
      </w:r>
      <w:r w:rsidR="00B05AF4" w:rsidRPr="008D27F9">
        <w:rPr>
          <w:sz w:val="28"/>
          <w:szCs w:val="28"/>
          <w:lang w:val="ru-RU"/>
        </w:rPr>
        <w:t>ы</w:t>
      </w:r>
      <w:r w:rsidRPr="008D27F9">
        <w:rPr>
          <w:sz w:val="28"/>
          <w:szCs w:val="28"/>
          <w:lang w:val="ru-RU"/>
        </w:rPr>
        <w:t>льско</w:t>
      </w:r>
      <w:r w:rsidR="00B05AF4" w:rsidRPr="008D27F9">
        <w:rPr>
          <w:sz w:val="28"/>
          <w:szCs w:val="28"/>
          <w:lang w:val="ru-RU"/>
        </w:rPr>
        <w:t>й</w:t>
      </w:r>
      <w:r w:rsidRPr="008D27F9">
        <w:rPr>
          <w:sz w:val="28"/>
          <w:szCs w:val="28"/>
          <w:lang w:val="ru-RU"/>
        </w:rPr>
        <w:t xml:space="preserve"> катастрофо</w:t>
      </w:r>
      <w:r w:rsidR="00B05AF4" w:rsidRPr="008D27F9">
        <w:rPr>
          <w:sz w:val="28"/>
          <w:szCs w:val="28"/>
          <w:lang w:val="ru-RU"/>
        </w:rPr>
        <w:t>й</w:t>
      </w:r>
      <w:r w:rsidRPr="008D27F9">
        <w:rPr>
          <w:sz w:val="28"/>
          <w:szCs w:val="28"/>
          <w:lang w:val="ru-RU"/>
        </w:rPr>
        <w:t>.</w:t>
      </w:r>
    </w:p>
    <w:p w:rsidR="00427A69" w:rsidRPr="008D27F9" w:rsidRDefault="00B05AF4" w:rsidP="00CF4B75">
      <w:pPr>
        <w:shd w:val="clear" w:color="auto" w:fill="FFFFFF"/>
        <w:spacing w:before="0" w:after="0" w:line="360" w:lineRule="auto"/>
        <w:ind w:firstLine="709"/>
        <w:jc w:val="both"/>
        <w:rPr>
          <w:sz w:val="28"/>
          <w:szCs w:val="28"/>
          <w:lang w:val="ru-RU"/>
        </w:rPr>
      </w:pPr>
      <w:r w:rsidRPr="008D27F9">
        <w:rPr>
          <w:sz w:val="28"/>
          <w:szCs w:val="28"/>
          <w:lang w:val="ru-RU"/>
        </w:rPr>
        <w:t xml:space="preserve">Задействован комплекс современных методов исследования с формированием баз </w:t>
      </w:r>
      <w:r w:rsidR="00427A69" w:rsidRPr="008D27F9">
        <w:rPr>
          <w:sz w:val="28"/>
          <w:szCs w:val="28"/>
          <w:lang w:val="ru-RU"/>
        </w:rPr>
        <w:t>данных</w:t>
      </w:r>
      <w:r w:rsidRPr="008D27F9">
        <w:rPr>
          <w:sz w:val="28"/>
          <w:szCs w:val="28"/>
          <w:lang w:val="ru-RU"/>
        </w:rPr>
        <w:t xml:space="preserve"> при помощи адекватных </w:t>
      </w:r>
      <w:r w:rsidR="00427A69" w:rsidRPr="008D27F9">
        <w:rPr>
          <w:sz w:val="28"/>
          <w:szCs w:val="28"/>
          <w:lang w:val="ru-RU"/>
        </w:rPr>
        <w:t>информационных технологий. Медико-статистические и аналитические методики обеспечили базисную информацию, а предметное задействование морфологических (обзорных, селективных гистохимических,</w:t>
      </w:r>
      <w:r w:rsidR="007A62CE" w:rsidRPr="008D27F9">
        <w:rPr>
          <w:sz w:val="28"/>
          <w:szCs w:val="28"/>
          <w:lang w:val="ru-RU"/>
        </w:rPr>
        <w:t xml:space="preserve"> гистоаторадиографических, </w:t>
      </w:r>
      <w:r w:rsidR="00427A69" w:rsidRPr="008D27F9">
        <w:rPr>
          <w:sz w:val="28"/>
          <w:szCs w:val="28"/>
          <w:lang w:val="ru-RU"/>
        </w:rPr>
        <w:t>электронномикроскопических) методов с клиническими сопоставлениями сделало</w:t>
      </w:r>
      <w:r w:rsidR="00C10AF8">
        <w:rPr>
          <w:sz w:val="28"/>
          <w:szCs w:val="28"/>
          <w:lang w:val="ru-RU"/>
        </w:rPr>
        <w:t xml:space="preserve"> </w:t>
      </w:r>
      <w:r w:rsidR="00427A69" w:rsidRPr="008D27F9">
        <w:rPr>
          <w:sz w:val="28"/>
          <w:szCs w:val="28"/>
          <w:lang w:val="ru-RU"/>
        </w:rPr>
        <w:t>возможной детализацию ее</w:t>
      </w:r>
      <w:r w:rsidR="00C10AF8">
        <w:rPr>
          <w:sz w:val="28"/>
          <w:szCs w:val="28"/>
          <w:lang w:val="ru-RU"/>
        </w:rPr>
        <w:t xml:space="preserve"> </w:t>
      </w:r>
      <w:r w:rsidR="00427A69" w:rsidRPr="008D27F9">
        <w:rPr>
          <w:sz w:val="28"/>
          <w:szCs w:val="28"/>
          <w:lang w:val="ru-RU"/>
        </w:rPr>
        <w:t>отдельных положений</w:t>
      </w:r>
      <w:r w:rsidR="007A62CE" w:rsidRPr="008D27F9">
        <w:rPr>
          <w:sz w:val="28"/>
          <w:szCs w:val="28"/>
          <w:lang w:val="ru-RU"/>
        </w:rPr>
        <w:t xml:space="preserve"> </w:t>
      </w:r>
      <w:r w:rsidR="007A62CE" w:rsidRPr="008D27F9">
        <w:rPr>
          <w:sz w:val="28"/>
          <w:szCs w:val="28"/>
        </w:rPr>
        <w:t xml:space="preserve">(верификацию </w:t>
      </w:r>
      <w:r w:rsidR="007A62CE" w:rsidRPr="008D27F9">
        <w:rPr>
          <w:sz w:val="28"/>
          <w:szCs w:val="28"/>
          <w:lang w:val="ru-RU"/>
        </w:rPr>
        <w:t>радиобилогических эффектов)</w:t>
      </w:r>
      <w:r w:rsidR="00427A69" w:rsidRPr="008D27F9">
        <w:rPr>
          <w:sz w:val="28"/>
          <w:szCs w:val="28"/>
          <w:lang w:val="ru-RU"/>
        </w:rPr>
        <w:t>. Всего использованы результаты 196647 клинико-морфологических наблюдений.</w:t>
      </w:r>
    </w:p>
    <w:p w:rsidR="001665A7" w:rsidRPr="008D27F9" w:rsidRDefault="00EA325B" w:rsidP="00CF4B75">
      <w:pPr>
        <w:spacing w:before="0" w:after="0" w:line="360" w:lineRule="auto"/>
        <w:ind w:firstLine="709"/>
        <w:jc w:val="both"/>
        <w:rPr>
          <w:sz w:val="28"/>
          <w:szCs w:val="28"/>
          <w:lang w:val="ru-RU"/>
        </w:rPr>
      </w:pPr>
      <w:r w:rsidRPr="008D27F9">
        <w:rPr>
          <w:sz w:val="28"/>
          <w:szCs w:val="28"/>
          <w:lang w:val="ru-RU"/>
        </w:rPr>
        <w:t xml:space="preserve">На основании изучения первоисточников </w:t>
      </w:r>
      <w:r w:rsidR="007A62CE" w:rsidRPr="008D27F9">
        <w:rPr>
          <w:sz w:val="28"/>
          <w:szCs w:val="28"/>
          <w:lang w:val="ru-RU"/>
        </w:rPr>
        <w:t xml:space="preserve">относительно </w:t>
      </w:r>
      <w:r w:rsidRPr="008D27F9">
        <w:rPr>
          <w:sz w:val="28"/>
          <w:szCs w:val="28"/>
          <w:lang w:val="ru-RU"/>
        </w:rPr>
        <w:t>организации медико-социального обеспечения на всех этапах минимизации</w:t>
      </w:r>
      <w:r w:rsidR="001665A7" w:rsidRPr="008D27F9">
        <w:rPr>
          <w:sz w:val="28"/>
          <w:szCs w:val="28"/>
          <w:lang w:val="ru-RU"/>
        </w:rPr>
        <w:t xml:space="preserve"> </w:t>
      </w:r>
      <w:r w:rsidRPr="008D27F9">
        <w:rPr>
          <w:sz w:val="28"/>
          <w:szCs w:val="28"/>
          <w:lang w:val="ru-RU"/>
        </w:rPr>
        <w:t>последствий аварии на ЧАЭС</w:t>
      </w:r>
      <w:r w:rsidR="001665A7" w:rsidRPr="008D27F9">
        <w:rPr>
          <w:sz w:val="28"/>
          <w:szCs w:val="28"/>
          <w:lang w:val="ru-RU"/>
        </w:rPr>
        <w:t xml:space="preserve"> </w:t>
      </w:r>
      <w:r w:rsidR="007A62CE" w:rsidRPr="008D27F9">
        <w:rPr>
          <w:sz w:val="28"/>
          <w:szCs w:val="28"/>
          <w:lang w:val="ru-RU"/>
        </w:rPr>
        <w:t>установлено</w:t>
      </w:r>
      <w:r w:rsidR="001665A7" w:rsidRPr="008D27F9">
        <w:rPr>
          <w:sz w:val="28"/>
          <w:szCs w:val="28"/>
          <w:lang w:val="ru-RU"/>
        </w:rPr>
        <w:t xml:space="preserve">, </w:t>
      </w:r>
      <w:r w:rsidRPr="008D27F9">
        <w:rPr>
          <w:sz w:val="28"/>
          <w:szCs w:val="28"/>
          <w:lang w:val="ru-RU"/>
        </w:rPr>
        <w:t>что</w:t>
      </w:r>
      <w:r w:rsidR="001665A7" w:rsidRPr="008D27F9">
        <w:rPr>
          <w:sz w:val="28"/>
          <w:szCs w:val="28"/>
          <w:lang w:val="ru-RU"/>
        </w:rPr>
        <w:t xml:space="preserve"> патогенетич</w:t>
      </w:r>
      <w:r w:rsidR="002C7FBB" w:rsidRPr="008D27F9">
        <w:rPr>
          <w:sz w:val="28"/>
          <w:szCs w:val="28"/>
          <w:lang w:val="ru-RU"/>
        </w:rPr>
        <w:t>ески</w:t>
      </w:r>
      <w:r w:rsidR="001665A7" w:rsidRPr="008D27F9">
        <w:rPr>
          <w:sz w:val="28"/>
          <w:szCs w:val="28"/>
          <w:lang w:val="ru-RU"/>
        </w:rPr>
        <w:t xml:space="preserve"> </w:t>
      </w:r>
      <w:r w:rsidR="002C7FBB" w:rsidRPr="008D27F9">
        <w:rPr>
          <w:sz w:val="28"/>
          <w:szCs w:val="28"/>
          <w:lang w:val="ru-RU"/>
        </w:rPr>
        <w:t>значимыми</w:t>
      </w:r>
      <w:r w:rsidR="001665A7" w:rsidRPr="008D27F9">
        <w:rPr>
          <w:sz w:val="28"/>
          <w:szCs w:val="28"/>
          <w:lang w:val="ru-RU"/>
        </w:rPr>
        <w:t xml:space="preserve"> для </w:t>
      </w:r>
      <w:r w:rsidR="007A62CE" w:rsidRPr="008D27F9">
        <w:rPr>
          <w:sz w:val="28"/>
          <w:szCs w:val="28"/>
          <w:lang w:val="ru-RU"/>
        </w:rPr>
        <w:t xml:space="preserve">человеческого </w:t>
      </w:r>
      <w:r w:rsidR="001665A7" w:rsidRPr="008D27F9">
        <w:rPr>
          <w:sz w:val="28"/>
          <w:szCs w:val="28"/>
          <w:lang w:val="ru-RU"/>
        </w:rPr>
        <w:t>орган</w:t>
      </w:r>
      <w:r w:rsidRPr="008D27F9">
        <w:rPr>
          <w:sz w:val="28"/>
          <w:szCs w:val="28"/>
          <w:lang w:val="ru-RU"/>
        </w:rPr>
        <w:t>и</w:t>
      </w:r>
      <w:r w:rsidR="001665A7" w:rsidRPr="008D27F9">
        <w:rPr>
          <w:sz w:val="28"/>
          <w:szCs w:val="28"/>
          <w:lang w:val="ru-RU"/>
        </w:rPr>
        <w:t>зм</w:t>
      </w:r>
      <w:r w:rsidRPr="008D27F9">
        <w:rPr>
          <w:sz w:val="28"/>
          <w:szCs w:val="28"/>
          <w:lang w:val="ru-RU"/>
        </w:rPr>
        <w:t>а</w:t>
      </w:r>
      <w:r w:rsidR="001665A7" w:rsidRPr="008D27F9">
        <w:rPr>
          <w:sz w:val="28"/>
          <w:szCs w:val="28"/>
          <w:lang w:val="ru-RU"/>
        </w:rPr>
        <w:t xml:space="preserve"> б</w:t>
      </w:r>
      <w:r w:rsidRPr="008D27F9">
        <w:rPr>
          <w:sz w:val="28"/>
          <w:szCs w:val="28"/>
          <w:lang w:val="ru-RU"/>
        </w:rPr>
        <w:t>ы</w:t>
      </w:r>
      <w:r w:rsidR="001665A7" w:rsidRPr="008D27F9">
        <w:rPr>
          <w:sz w:val="28"/>
          <w:szCs w:val="28"/>
          <w:lang w:val="ru-RU"/>
        </w:rPr>
        <w:t xml:space="preserve">ли </w:t>
      </w:r>
      <w:r w:rsidRPr="008D27F9">
        <w:rPr>
          <w:sz w:val="28"/>
          <w:szCs w:val="28"/>
          <w:lang w:val="ru-RU"/>
        </w:rPr>
        <w:t>следующие</w:t>
      </w:r>
      <w:r w:rsidR="001665A7" w:rsidRPr="008D27F9">
        <w:rPr>
          <w:sz w:val="28"/>
          <w:szCs w:val="28"/>
          <w:lang w:val="ru-RU"/>
        </w:rPr>
        <w:t xml:space="preserve"> </w:t>
      </w:r>
      <w:r w:rsidRPr="008D27F9">
        <w:rPr>
          <w:sz w:val="28"/>
          <w:szCs w:val="28"/>
          <w:lang w:val="ru-RU"/>
        </w:rPr>
        <w:t>ее</w:t>
      </w:r>
      <w:r w:rsidR="001665A7" w:rsidRPr="008D27F9">
        <w:rPr>
          <w:sz w:val="28"/>
          <w:szCs w:val="28"/>
          <w:lang w:val="ru-RU"/>
        </w:rPr>
        <w:t xml:space="preserve"> </w:t>
      </w:r>
      <w:r w:rsidR="001A6310" w:rsidRPr="008D27F9">
        <w:rPr>
          <w:sz w:val="28"/>
          <w:szCs w:val="28"/>
          <w:lang w:val="ru-RU"/>
        </w:rPr>
        <w:t>факторы</w:t>
      </w:r>
      <w:r w:rsidR="001665A7" w:rsidRPr="008D27F9">
        <w:rPr>
          <w:sz w:val="28"/>
          <w:szCs w:val="28"/>
          <w:lang w:val="ru-RU"/>
        </w:rPr>
        <w:t>: а)техногенн</w:t>
      </w:r>
      <w:r w:rsidRPr="008D27F9">
        <w:rPr>
          <w:sz w:val="28"/>
          <w:szCs w:val="28"/>
          <w:lang w:val="ru-RU"/>
        </w:rPr>
        <w:t>ые</w:t>
      </w:r>
      <w:r w:rsidR="001665A7" w:rsidRPr="008D27F9">
        <w:rPr>
          <w:sz w:val="28"/>
          <w:szCs w:val="28"/>
          <w:lang w:val="ru-RU"/>
        </w:rPr>
        <w:t xml:space="preserve"> (</w:t>
      </w:r>
      <w:r w:rsidRPr="008D27F9">
        <w:rPr>
          <w:sz w:val="28"/>
          <w:szCs w:val="28"/>
          <w:lang w:val="ru-RU"/>
        </w:rPr>
        <w:t>и</w:t>
      </w:r>
      <w:r w:rsidR="001665A7" w:rsidRPr="008D27F9">
        <w:rPr>
          <w:sz w:val="28"/>
          <w:szCs w:val="28"/>
          <w:lang w:val="ru-RU"/>
        </w:rPr>
        <w:t>он</w:t>
      </w:r>
      <w:r w:rsidRPr="008D27F9">
        <w:rPr>
          <w:sz w:val="28"/>
          <w:szCs w:val="28"/>
          <w:lang w:val="ru-RU"/>
        </w:rPr>
        <w:t>и</w:t>
      </w:r>
      <w:r w:rsidR="001665A7" w:rsidRPr="008D27F9">
        <w:rPr>
          <w:sz w:val="28"/>
          <w:szCs w:val="28"/>
          <w:lang w:val="ru-RU"/>
        </w:rPr>
        <w:t>з</w:t>
      </w:r>
      <w:r w:rsidRPr="008D27F9">
        <w:rPr>
          <w:sz w:val="28"/>
          <w:szCs w:val="28"/>
          <w:lang w:val="ru-RU"/>
        </w:rPr>
        <w:t>ирующее</w:t>
      </w:r>
      <w:r w:rsidR="00C10AF8">
        <w:rPr>
          <w:sz w:val="28"/>
          <w:szCs w:val="28"/>
          <w:lang w:val="ru-RU"/>
        </w:rPr>
        <w:t xml:space="preserve"> </w:t>
      </w:r>
      <w:r w:rsidR="00894820" w:rsidRPr="008D27F9">
        <w:rPr>
          <w:sz w:val="28"/>
          <w:szCs w:val="28"/>
          <w:lang w:val="ru-RU"/>
        </w:rPr>
        <w:t>излучение</w:t>
      </w:r>
      <w:r w:rsidR="001665A7" w:rsidRPr="008D27F9">
        <w:rPr>
          <w:sz w:val="28"/>
          <w:szCs w:val="28"/>
          <w:lang w:val="ru-RU"/>
        </w:rPr>
        <w:t xml:space="preserve"> </w:t>
      </w:r>
      <w:r w:rsidRPr="008D27F9">
        <w:rPr>
          <w:sz w:val="28"/>
          <w:szCs w:val="28"/>
          <w:lang w:val="ru-RU"/>
        </w:rPr>
        <w:t xml:space="preserve">в </w:t>
      </w:r>
      <w:r w:rsidR="007A62CE" w:rsidRPr="008D27F9">
        <w:rPr>
          <w:sz w:val="28"/>
          <w:szCs w:val="28"/>
          <w:lang w:val="ru-RU"/>
        </w:rPr>
        <w:t xml:space="preserve">различных </w:t>
      </w:r>
      <w:r w:rsidRPr="008D27F9">
        <w:rPr>
          <w:sz w:val="28"/>
          <w:szCs w:val="28"/>
          <w:lang w:val="ru-RU"/>
        </w:rPr>
        <w:t>дозах</w:t>
      </w:r>
      <w:r w:rsidR="001665A7" w:rsidRPr="008D27F9">
        <w:rPr>
          <w:sz w:val="28"/>
          <w:szCs w:val="28"/>
          <w:lang w:val="ru-RU"/>
        </w:rPr>
        <w:t xml:space="preserve">; </w:t>
      </w:r>
      <w:r w:rsidRPr="008D27F9">
        <w:rPr>
          <w:sz w:val="28"/>
          <w:szCs w:val="28"/>
          <w:lang w:val="ru-RU"/>
        </w:rPr>
        <w:t>разнообразные</w:t>
      </w:r>
      <w:r w:rsidR="001665A7" w:rsidRPr="008D27F9">
        <w:rPr>
          <w:sz w:val="28"/>
          <w:szCs w:val="28"/>
          <w:lang w:val="ru-RU"/>
        </w:rPr>
        <w:t xml:space="preserve"> ксеноб</w:t>
      </w:r>
      <w:r w:rsidRPr="008D27F9">
        <w:rPr>
          <w:sz w:val="28"/>
          <w:szCs w:val="28"/>
          <w:lang w:val="ru-RU"/>
        </w:rPr>
        <w:t>и</w:t>
      </w:r>
      <w:r w:rsidR="001665A7" w:rsidRPr="008D27F9">
        <w:rPr>
          <w:sz w:val="28"/>
          <w:szCs w:val="28"/>
          <w:lang w:val="ru-RU"/>
        </w:rPr>
        <w:t xml:space="preserve">отики, </w:t>
      </w:r>
      <w:r w:rsidRPr="008D27F9">
        <w:rPr>
          <w:sz w:val="28"/>
          <w:szCs w:val="28"/>
          <w:lang w:val="ru-RU"/>
        </w:rPr>
        <w:t>особенно</w:t>
      </w:r>
      <w:r w:rsidR="001665A7" w:rsidRPr="008D27F9">
        <w:rPr>
          <w:sz w:val="28"/>
          <w:szCs w:val="28"/>
          <w:lang w:val="ru-RU"/>
        </w:rPr>
        <w:t xml:space="preserve"> – свинец</w:t>
      </w:r>
      <w:r w:rsidR="00A06E44" w:rsidRPr="008D27F9">
        <w:rPr>
          <w:sz w:val="28"/>
          <w:szCs w:val="28"/>
          <w:lang w:val="ru-RU"/>
        </w:rPr>
        <w:t>,</w:t>
      </w:r>
      <w:r w:rsidR="001665A7" w:rsidRPr="008D27F9">
        <w:rPr>
          <w:sz w:val="28"/>
          <w:szCs w:val="28"/>
          <w:lang w:val="ru-RU"/>
        </w:rPr>
        <w:t xml:space="preserve"> </w:t>
      </w:r>
      <w:r w:rsidRPr="008D27F9">
        <w:rPr>
          <w:sz w:val="28"/>
          <w:szCs w:val="28"/>
          <w:lang w:val="ru-RU"/>
        </w:rPr>
        <w:t>ка</w:t>
      </w:r>
      <w:r w:rsidR="001665A7" w:rsidRPr="008D27F9">
        <w:rPr>
          <w:sz w:val="28"/>
          <w:szCs w:val="28"/>
          <w:lang w:val="ru-RU"/>
        </w:rPr>
        <w:t>к технолог</w:t>
      </w:r>
      <w:r w:rsidRPr="008D27F9">
        <w:rPr>
          <w:sz w:val="28"/>
          <w:szCs w:val="28"/>
          <w:lang w:val="ru-RU"/>
        </w:rPr>
        <w:t>и</w:t>
      </w:r>
      <w:r w:rsidR="001665A7" w:rsidRPr="008D27F9">
        <w:rPr>
          <w:sz w:val="28"/>
          <w:szCs w:val="28"/>
          <w:lang w:val="ru-RU"/>
        </w:rPr>
        <w:t>ч</w:t>
      </w:r>
      <w:r w:rsidRPr="008D27F9">
        <w:rPr>
          <w:sz w:val="28"/>
          <w:szCs w:val="28"/>
          <w:lang w:val="ru-RU"/>
        </w:rPr>
        <w:t>еские</w:t>
      </w:r>
      <w:r w:rsidR="001665A7" w:rsidRPr="008D27F9">
        <w:rPr>
          <w:sz w:val="28"/>
          <w:szCs w:val="28"/>
          <w:lang w:val="ru-RU"/>
        </w:rPr>
        <w:t xml:space="preserve"> </w:t>
      </w:r>
      <w:r w:rsidRPr="008D27F9">
        <w:rPr>
          <w:sz w:val="28"/>
          <w:szCs w:val="28"/>
          <w:lang w:val="ru-RU"/>
        </w:rPr>
        <w:t>составляющие</w:t>
      </w:r>
      <w:r w:rsidR="001665A7" w:rsidRPr="008D27F9">
        <w:rPr>
          <w:sz w:val="28"/>
          <w:szCs w:val="28"/>
          <w:lang w:val="ru-RU"/>
        </w:rPr>
        <w:t xml:space="preserve"> авар</w:t>
      </w:r>
      <w:r w:rsidRPr="008D27F9">
        <w:rPr>
          <w:sz w:val="28"/>
          <w:szCs w:val="28"/>
          <w:lang w:val="ru-RU"/>
        </w:rPr>
        <w:t>ии</w:t>
      </w:r>
      <w:r w:rsidR="001665A7" w:rsidRPr="008D27F9">
        <w:rPr>
          <w:sz w:val="28"/>
          <w:szCs w:val="28"/>
          <w:lang w:val="ru-RU"/>
        </w:rPr>
        <w:t xml:space="preserve"> </w:t>
      </w:r>
      <w:r w:rsidRPr="008D27F9">
        <w:rPr>
          <w:sz w:val="28"/>
          <w:szCs w:val="28"/>
          <w:lang w:val="ru-RU"/>
        </w:rPr>
        <w:t>и</w:t>
      </w:r>
      <w:r w:rsidR="001665A7" w:rsidRPr="008D27F9">
        <w:rPr>
          <w:sz w:val="28"/>
          <w:szCs w:val="28"/>
          <w:lang w:val="ru-RU"/>
        </w:rPr>
        <w:t xml:space="preserve"> </w:t>
      </w:r>
      <w:r w:rsidRPr="008D27F9">
        <w:rPr>
          <w:sz w:val="28"/>
          <w:szCs w:val="28"/>
          <w:lang w:val="ru-RU"/>
        </w:rPr>
        <w:t>ее</w:t>
      </w:r>
      <w:r w:rsidR="001665A7" w:rsidRPr="008D27F9">
        <w:rPr>
          <w:sz w:val="28"/>
          <w:szCs w:val="28"/>
          <w:lang w:val="ru-RU"/>
        </w:rPr>
        <w:t xml:space="preserve"> л</w:t>
      </w:r>
      <w:r w:rsidRPr="008D27F9">
        <w:rPr>
          <w:sz w:val="28"/>
          <w:szCs w:val="28"/>
          <w:lang w:val="ru-RU"/>
        </w:rPr>
        <w:t>и</w:t>
      </w:r>
      <w:r w:rsidR="001665A7" w:rsidRPr="008D27F9">
        <w:rPr>
          <w:sz w:val="28"/>
          <w:szCs w:val="28"/>
          <w:lang w:val="ru-RU"/>
        </w:rPr>
        <w:t>кв</w:t>
      </w:r>
      <w:r w:rsidRPr="008D27F9">
        <w:rPr>
          <w:sz w:val="28"/>
          <w:szCs w:val="28"/>
          <w:lang w:val="ru-RU"/>
        </w:rPr>
        <w:t>и</w:t>
      </w:r>
      <w:r w:rsidR="001665A7" w:rsidRPr="008D27F9">
        <w:rPr>
          <w:sz w:val="28"/>
          <w:szCs w:val="28"/>
          <w:lang w:val="ru-RU"/>
        </w:rPr>
        <w:t>дац</w:t>
      </w:r>
      <w:r w:rsidRPr="008D27F9">
        <w:rPr>
          <w:sz w:val="28"/>
          <w:szCs w:val="28"/>
          <w:lang w:val="ru-RU"/>
        </w:rPr>
        <w:t>ии</w:t>
      </w:r>
      <w:r w:rsidR="001665A7" w:rsidRPr="008D27F9">
        <w:rPr>
          <w:sz w:val="28"/>
          <w:szCs w:val="28"/>
          <w:lang w:val="ru-RU"/>
        </w:rPr>
        <w:t>; в</w:t>
      </w:r>
      <w:r w:rsidRPr="008D27F9">
        <w:rPr>
          <w:sz w:val="28"/>
          <w:szCs w:val="28"/>
          <w:lang w:val="ru-RU"/>
        </w:rPr>
        <w:t>ы</w:t>
      </w:r>
      <w:r w:rsidR="001665A7" w:rsidRPr="008D27F9">
        <w:rPr>
          <w:sz w:val="28"/>
          <w:szCs w:val="28"/>
          <w:lang w:val="ru-RU"/>
        </w:rPr>
        <w:t>сока</w:t>
      </w:r>
      <w:r w:rsidRPr="008D27F9">
        <w:rPr>
          <w:sz w:val="28"/>
          <w:szCs w:val="28"/>
          <w:lang w:val="ru-RU"/>
        </w:rPr>
        <w:t>я</w:t>
      </w:r>
      <w:r w:rsidR="001665A7" w:rsidRPr="008D27F9">
        <w:rPr>
          <w:sz w:val="28"/>
          <w:szCs w:val="28"/>
          <w:lang w:val="ru-RU"/>
        </w:rPr>
        <w:t xml:space="preserve"> температура, к</w:t>
      </w:r>
      <w:r w:rsidRPr="008D27F9">
        <w:rPr>
          <w:sz w:val="28"/>
          <w:szCs w:val="28"/>
          <w:lang w:val="ru-RU"/>
        </w:rPr>
        <w:t>о</w:t>
      </w:r>
      <w:r w:rsidR="001665A7" w:rsidRPr="008D27F9">
        <w:rPr>
          <w:sz w:val="28"/>
          <w:szCs w:val="28"/>
          <w:lang w:val="ru-RU"/>
        </w:rPr>
        <w:t>п</w:t>
      </w:r>
      <w:r w:rsidRPr="008D27F9">
        <w:rPr>
          <w:sz w:val="28"/>
          <w:szCs w:val="28"/>
          <w:lang w:val="ru-RU"/>
        </w:rPr>
        <w:t>о</w:t>
      </w:r>
      <w:r w:rsidR="001665A7" w:rsidRPr="008D27F9">
        <w:rPr>
          <w:sz w:val="28"/>
          <w:szCs w:val="28"/>
          <w:lang w:val="ru-RU"/>
        </w:rPr>
        <w:t>т</w:t>
      </w:r>
      <w:r w:rsidRPr="008D27F9">
        <w:rPr>
          <w:sz w:val="28"/>
          <w:szCs w:val="28"/>
          <w:lang w:val="ru-RU"/>
        </w:rPr>
        <w:t>ь</w:t>
      </w:r>
      <w:r w:rsidR="001665A7" w:rsidRPr="008D27F9">
        <w:rPr>
          <w:sz w:val="28"/>
          <w:szCs w:val="28"/>
          <w:lang w:val="ru-RU"/>
        </w:rPr>
        <w:t>, п</w:t>
      </w:r>
      <w:r w:rsidRPr="008D27F9">
        <w:rPr>
          <w:sz w:val="28"/>
          <w:szCs w:val="28"/>
          <w:lang w:val="ru-RU"/>
        </w:rPr>
        <w:t>ы</w:t>
      </w:r>
      <w:r w:rsidR="001665A7" w:rsidRPr="008D27F9">
        <w:rPr>
          <w:sz w:val="28"/>
          <w:szCs w:val="28"/>
          <w:lang w:val="ru-RU"/>
        </w:rPr>
        <w:t>л</w:t>
      </w:r>
      <w:r w:rsidRPr="008D27F9">
        <w:rPr>
          <w:sz w:val="28"/>
          <w:szCs w:val="28"/>
          <w:lang w:val="ru-RU"/>
        </w:rPr>
        <w:t>ь</w:t>
      </w:r>
      <w:r w:rsidR="001665A7" w:rsidRPr="008D27F9">
        <w:rPr>
          <w:sz w:val="28"/>
          <w:szCs w:val="28"/>
          <w:lang w:val="ru-RU"/>
        </w:rPr>
        <w:t>); б) соц</w:t>
      </w:r>
      <w:r w:rsidRPr="008D27F9">
        <w:rPr>
          <w:sz w:val="28"/>
          <w:szCs w:val="28"/>
          <w:lang w:val="ru-RU"/>
        </w:rPr>
        <w:t>и</w:t>
      </w:r>
      <w:r w:rsidR="001665A7" w:rsidRPr="008D27F9">
        <w:rPr>
          <w:sz w:val="28"/>
          <w:szCs w:val="28"/>
          <w:lang w:val="ru-RU"/>
        </w:rPr>
        <w:t>ально-психолог</w:t>
      </w:r>
      <w:r w:rsidRPr="008D27F9">
        <w:rPr>
          <w:sz w:val="28"/>
          <w:szCs w:val="28"/>
          <w:lang w:val="ru-RU"/>
        </w:rPr>
        <w:t>и</w:t>
      </w:r>
      <w:r w:rsidR="001665A7" w:rsidRPr="008D27F9">
        <w:rPr>
          <w:sz w:val="28"/>
          <w:szCs w:val="28"/>
          <w:lang w:val="ru-RU"/>
        </w:rPr>
        <w:t>ч</w:t>
      </w:r>
      <w:r w:rsidRPr="008D27F9">
        <w:rPr>
          <w:sz w:val="28"/>
          <w:szCs w:val="28"/>
          <w:lang w:val="ru-RU"/>
        </w:rPr>
        <w:t>еская</w:t>
      </w:r>
      <w:r w:rsidR="001665A7" w:rsidRPr="008D27F9">
        <w:rPr>
          <w:sz w:val="28"/>
          <w:szCs w:val="28"/>
          <w:lang w:val="ru-RU"/>
        </w:rPr>
        <w:t xml:space="preserve"> компонента; в) стрес</w:t>
      </w:r>
      <w:r w:rsidRPr="008D27F9">
        <w:rPr>
          <w:sz w:val="28"/>
          <w:szCs w:val="28"/>
          <w:lang w:val="ru-RU"/>
        </w:rPr>
        <w:t>с</w:t>
      </w:r>
      <w:r w:rsidR="001665A7" w:rsidRPr="008D27F9">
        <w:rPr>
          <w:sz w:val="28"/>
          <w:szCs w:val="28"/>
          <w:lang w:val="ru-RU"/>
        </w:rPr>
        <w:t xml:space="preserve"> (</w:t>
      </w:r>
      <w:r w:rsidRPr="008D27F9">
        <w:rPr>
          <w:sz w:val="28"/>
          <w:szCs w:val="28"/>
          <w:lang w:val="ru-RU"/>
        </w:rPr>
        <w:t>общий</w:t>
      </w:r>
      <w:r w:rsidR="001665A7" w:rsidRPr="008D27F9">
        <w:rPr>
          <w:sz w:val="28"/>
          <w:szCs w:val="28"/>
          <w:lang w:val="ru-RU"/>
        </w:rPr>
        <w:t xml:space="preserve"> адаптац</w:t>
      </w:r>
      <w:r w:rsidRPr="008D27F9">
        <w:rPr>
          <w:sz w:val="28"/>
          <w:szCs w:val="28"/>
          <w:lang w:val="ru-RU"/>
        </w:rPr>
        <w:t>ионный</w:t>
      </w:r>
      <w:r w:rsidR="00A05B86">
        <w:rPr>
          <w:sz w:val="28"/>
          <w:szCs w:val="28"/>
          <w:lang w:val="ru-RU"/>
        </w:rPr>
        <w:t xml:space="preserve"> синдром) </w:t>
      </w:r>
      <w:r w:rsidR="001A6310" w:rsidRPr="008D27F9">
        <w:rPr>
          <w:sz w:val="28"/>
          <w:szCs w:val="28"/>
          <w:lang w:val="ru-RU"/>
        </w:rPr>
        <w:t>производная</w:t>
      </w:r>
      <w:r w:rsidR="001665A7" w:rsidRPr="008D27F9">
        <w:rPr>
          <w:sz w:val="28"/>
          <w:szCs w:val="28"/>
          <w:lang w:val="ru-RU"/>
        </w:rPr>
        <w:t xml:space="preserve"> </w:t>
      </w:r>
      <w:r w:rsidRPr="008D27F9">
        <w:rPr>
          <w:sz w:val="28"/>
          <w:szCs w:val="28"/>
          <w:lang w:val="ru-RU"/>
        </w:rPr>
        <w:t>первичных</w:t>
      </w:r>
      <w:r w:rsidR="001665A7" w:rsidRPr="008D27F9">
        <w:rPr>
          <w:sz w:val="28"/>
          <w:szCs w:val="28"/>
          <w:lang w:val="ru-RU"/>
        </w:rPr>
        <w:t xml:space="preserve"> (</w:t>
      </w:r>
      <w:r w:rsidRPr="008D27F9">
        <w:rPr>
          <w:sz w:val="28"/>
          <w:szCs w:val="28"/>
          <w:lang w:val="ru-RU"/>
        </w:rPr>
        <w:t>по</w:t>
      </w:r>
      <w:r w:rsidR="001665A7" w:rsidRPr="008D27F9">
        <w:rPr>
          <w:sz w:val="28"/>
          <w:szCs w:val="28"/>
          <w:lang w:val="ru-RU"/>
        </w:rPr>
        <w:t xml:space="preserve"> терм</w:t>
      </w:r>
      <w:r w:rsidRPr="008D27F9">
        <w:rPr>
          <w:sz w:val="28"/>
          <w:szCs w:val="28"/>
          <w:lang w:val="ru-RU"/>
        </w:rPr>
        <w:t>и</w:t>
      </w:r>
      <w:r w:rsidR="001665A7" w:rsidRPr="008D27F9">
        <w:rPr>
          <w:sz w:val="28"/>
          <w:szCs w:val="28"/>
          <w:lang w:val="ru-RU"/>
        </w:rPr>
        <w:t>нам авар</w:t>
      </w:r>
      <w:r w:rsidRPr="008D27F9">
        <w:rPr>
          <w:sz w:val="28"/>
          <w:szCs w:val="28"/>
          <w:lang w:val="ru-RU"/>
        </w:rPr>
        <w:t>ии</w:t>
      </w:r>
      <w:r w:rsidR="001665A7" w:rsidRPr="008D27F9">
        <w:rPr>
          <w:sz w:val="28"/>
          <w:szCs w:val="28"/>
          <w:lang w:val="ru-RU"/>
        </w:rPr>
        <w:t>) стимул</w:t>
      </w:r>
      <w:r w:rsidRPr="008D27F9">
        <w:rPr>
          <w:sz w:val="28"/>
          <w:szCs w:val="28"/>
          <w:lang w:val="ru-RU"/>
        </w:rPr>
        <w:t>о</w:t>
      </w:r>
      <w:r w:rsidR="001665A7" w:rsidRPr="008D27F9">
        <w:rPr>
          <w:sz w:val="28"/>
          <w:szCs w:val="28"/>
          <w:lang w:val="ru-RU"/>
        </w:rPr>
        <w:t>в. Характер б</w:t>
      </w:r>
      <w:r w:rsidRPr="008D27F9">
        <w:rPr>
          <w:sz w:val="28"/>
          <w:szCs w:val="28"/>
          <w:lang w:val="ru-RU"/>
        </w:rPr>
        <w:t>и</w:t>
      </w:r>
      <w:r w:rsidR="001665A7" w:rsidRPr="008D27F9">
        <w:rPr>
          <w:sz w:val="28"/>
          <w:szCs w:val="28"/>
          <w:lang w:val="ru-RU"/>
        </w:rPr>
        <w:t>олог</w:t>
      </w:r>
      <w:r w:rsidRPr="008D27F9">
        <w:rPr>
          <w:sz w:val="28"/>
          <w:szCs w:val="28"/>
          <w:lang w:val="ru-RU"/>
        </w:rPr>
        <w:t>и</w:t>
      </w:r>
      <w:r w:rsidR="001665A7" w:rsidRPr="008D27F9">
        <w:rPr>
          <w:sz w:val="28"/>
          <w:szCs w:val="28"/>
          <w:lang w:val="ru-RU"/>
        </w:rPr>
        <w:t>ч</w:t>
      </w:r>
      <w:r w:rsidRPr="008D27F9">
        <w:rPr>
          <w:sz w:val="28"/>
          <w:szCs w:val="28"/>
          <w:lang w:val="ru-RU"/>
        </w:rPr>
        <w:t>еских</w:t>
      </w:r>
      <w:r w:rsidR="001665A7" w:rsidRPr="008D27F9">
        <w:rPr>
          <w:sz w:val="28"/>
          <w:szCs w:val="28"/>
          <w:lang w:val="ru-RU"/>
        </w:rPr>
        <w:t xml:space="preserve"> </w:t>
      </w:r>
      <w:r w:rsidRPr="008D27F9">
        <w:rPr>
          <w:sz w:val="28"/>
          <w:szCs w:val="28"/>
          <w:lang w:val="ru-RU"/>
        </w:rPr>
        <w:t>эф</w:t>
      </w:r>
      <w:r w:rsidR="001665A7" w:rsidRPr="008D27F9">
        <w:rPr>
          <w:sz w:val="28"/>
          <w:szCs w:val="28"/>
          <w:lang w:val="ru-RU"/>
        </w:rPr>
        <w:t>фект</w:t>
      </w:r>
      <w:r w:rsidRPr="008D27F9">
        <w:rPr>
          <w:sz w:val="28"/>
          <w:szCs w:val="28"/>
          <w:lang w:val="ru-RU"/>
        </w:rPr>
        <w:t>о</w:t>
      </w:r>
      <w:r w:rsidR="001665A7" w:rsidRPr="008D27F9">
        <w:rPr>
          <w:sz w:val="28"/>
          <w:szCs w:val="28"/>
          <w:lang w:val="ru-RU"/>
        </w:rPr>
        <w:t xml:space="preserve">в </w:t>
      </w:r>
      <w:r w:rsidRPr="008D27F9">
        <w:rPr>
          <w:sz w:val="28"/>
          <w:szCs w:val="28"/>
          <w:lang w:val="ru-RU"/>
        </w:rPr>
        <w:t>этих</w:t>
      </w:r>
      <w:r w:rsidR="001665A7" w:rsidRPr="008D27F9">
        <w:rPr>
          <w:sz w:val="28"/>
          <w:szCs w:val="28"/>
          <w:lang w:val="ru-RU"/>
        </w:rPr>
        <w:t xml:space="preserve"> фактор</w:t>
      </w:r>
      <w:r w:rsidRPr="008D27F9">
        <w:rPr>
          <w:sz w:val="28"/>
          <w:szCs w:val="28"/>
          <w:lang w:val="ru-RU"/>
        </w:rPr>
        <w:t>о</w:t>
      </w:r>
      <w:r w:rsidR="001665A7" w:rsidRPr="008D27F9">
        <w:rPr>
          <w:sz w:val="28"/>
          <w:szCs w:val="28"/>
          <w:lang w:val="ru-RU"/>
        </w:rPr>
        <w:t xml:space="preserve">в </w:t>
      </w:r>
      <w:r w:rsidRPr="008D27F9">
        <w:rPr>
          <w:sz w:val="28"/>
          <w:szCs w:val="28"/>
          <w:lang w:val="ru-RU"/>
        </w:rPr>
        <w:t xml:space="preserve">определяются не только их автономными, </w:t>
      </w:r>
      <w:r w:rsidR="007A62CE" w:rsidRPr="008D27F9">
        <w:rPr>
          <w:sz w:val="28"/>
          <w:szCs w:val="28"/>
          <w:lang w:val="ru-RU"/>
        </w:rPr>
        <w:t xml:space="preserve">но и </w:t>
      </w:r>
      <w:r w:rsidRPr="008D27F9">
        <w:rPr>
          <w:sz w:val="28"/>
          <w:szCs w:val="28"/>
          <w:lang w:val="ru-RU"/>
        </w:rPr>
        <w:t xml:space="preserve">аддитивными и </w:t>
      </w:r>
      <w:r w:rsidR="001665A7" w:rsidRPr="008D27F9">
        <w:rPr>
          <w:sz w:val="28"/>
          <w:szCs w:val="28"/>
          <w:lang w:val="ru-RU"/>
        </w:rPr>
        <w:t>синерг</w:t>
      </w:r>
      <w:r w:rsidRPr="008D27F9">
        <w:rPr>
          <w:sz w:val="28"/>
          <w:szCs w:val="28"/>
          <w:lang w:val="ru-RU"/>
        </w:rPr>
        <w:t>и</w:t>
      </w:r>
      <w:r w:rsidR="001665A7" w:rsidRPr="008D27F9">
        <w:rPr>
          <w:sz w:val="28"/>
          <w:szCs w:val="28"/>
          <w:lang w:val="ru-RU"/>
        </w:rPr>
        <w:t>ч</w:t>
      </w:r>
      <w:r w:rsidR="007A62CE" w:rsidRPr="008D27F9">
        <w:rPr>
          <w:sz w:val="28"/>
          <w:szCs w:val="28"/>
          <w:lang w:val="ru-RU"/>
        </w:rPr>
        <w:t>ескими</w:t>
      </w:r>
      <w:r w:rsidR="001665A7" w:rsidRPr="008D27F9">
        <w:rPr>
          <w:sz w:val="28"/>
          <w:szCs w:val="28"/>
          <w:lang w:val="ru-RU"/>
        </w:rPr>
        <w:t xml:space="preserve"> </w:t>
      </w:r>
      <w:r w:rsidRPr="008D27F9">
        <w:rPr>
          <w:sz w:val="28"/>
          <w:szCs w:val="28"/>
          <w:lang w:val="ru-RU"/>
        </w:rPr>
        <w:t>влияниями</w:t>
      </w:r>
      <w:r w:rsidR="001665A7" w:rsidRPr="008D27F9">
        <w:rPr>
          <w:sz w:val="28"/>
          <w:szCs w:val="28"/>
          <w:lang w:val="ru-RU"/>
        </w:rPr>
        <w:t>.</w:t>
      </w:r>
    </w:p>
    <w:p w:rsidR="00454172" w:rsidRPr="008D27F9" w:rsidRDefault="00DF3A1E" w:rsidP="00CF4B75">
      <w:pPr>
        <w:spacing w:before="0" w:after="0" w:line="360" w:lineRule="auto"/>
        <w:ind w:firstLine="709"/>
        <w:jc w:val="both"/>
        <w:rPr>
          <w:sz w:val="28"/>
          <w:szCs w:val="28"/>
          <w:lang w:val="ru-RU"/>
        </w:rPr>
      </w:pPr>
      <w:r w:rsidRPr="008D27F9">
        <w:rPr>
          <w:sz w:val="28"/>
          <w:szCs w:val="28"/>
          <w:lang w:val="ru-RU"/>
        </w:rPr>
        <w:t>Осуществлена клинико-дозиметрическая оценка задействован</w:t>
      </w:r>
      <w:r w:rsidR="00222221" w:rsidRPr="008D27F9">
        <w:rPr>
          <w:sz w:val="28"/>
          <w:szCs w:val="28"/>
          <w:lang w:val="ru-RU"/>
        </w:rPr>
        <w:t>ны</w:t>
      </w:r>
      <w:r w:rsidRPr="008D27F9">
        <w:rPr>
          <w:sz w:val="28"/>
          <w:szCs w:val="28"/>
          <w:lang w:val="ru-RU"/>
        </w:rPr>
        <w:t>х в исследовании контингентов пострадавших.</w:t>
      </w:r>
    </w:p>
    <w:p w:rsidR="001A7A74" w:rsidRPr="008D27F9" w:rsidRDefault="001A7A74" w:rsidP="00CF4B75">
      <w:pPr>
        <w:spacing w:before="0" w:after="0" w:line="360" w:lineRule="auto"/>
        <w:ind w:firstLine="709"/>
        <w:jc w:val="both"/>
        <w:rPr>
          <w:sz w:val="28"/>
          <w:szCs w:val="28"/>
          <w:lang w:val="ru-RU"/>
        </w:rPr>
      </w:pPr>
      <w:r w:rsidRPr="008D27F9">
        <w:rPr>
          <w:sz w:val="28"/>
          <w:szCs w:val="28"/>
          <w:lang w:val="ru-RU"/>
        </w:rPr>
        <w:t xml:space="preserve">Выяснено, что самым весомым радиобиологическим последствием крупномасштабной радиационной аварии, как </w:t>
      </w:r>
      <w:r w:rsidR="007A62CE" w:rsidRPr="008D27F9">
        <w:rPr>
          <w:sz w:val="28"/>
          <w:szCs w:val="28"/>
          <w:lang w:val="ru-RU"/>
        </w:rPr>
        <w:t>имеет место</w:t>
      </w:r>
      <w:r w:rsidR="00A06E44" w:rsidRPr="008D27F9">
        <w:rPr>
          <w:sz w:val="28"/>
          <w:szCs w:val="28"/>
          <w:lang w:val="ru-RU"/>
        </w:rPr>
        <w:t>,</w:t>
      </w:r>
      <w:r w:rsidRPr="008D27F9">
        <w:rPr>
          <w:sz w:val="28"/>
          <w:szCs w:val="28"/>
          <w:lang w:val="ru-RU"/>
        </w:rPr>
        <w:t xml:space="preserve"> в случае Чернобыльской катастрофы, </w:t>
      </w:r>
      <w:r w:rsidR="00A06E44" w:rsidRPr="008D27F9">
        <w:rPr>
          <w:sz w:val="28"/>
          <w:szCs w:val="28"/>
          <w:lang w:val="ru-RU"/>
        </w:rPr>
        <w:t>является</w:t>
      </w:r>
      <w:r w:rsidRPr="008D27F9">
        <w:rPr>
          <w:sz w:val="28"/>
          <w:szCs w:val="28"/>
          <w:lang w:val="ru-RU"/>
        </w:rPr>
        <w:t xml:space="preserve"> инду</w:t>
      </w:r>
      <w:r w:rsidRPr="008D27F9">
        <w:rPr>
          <w:sz w:val="28"/>
          <w:szCs w:val="28"/>
        </w:rPr>
        <w:t>цированн</w:t>
      </w:r>
      <w:r w:rsidRPr="008D27F9">
        <w:rPr>
          <w:sz w:val="28"/>
          <w:szCs w:val="28"/>
          <w:lang w:val="ru-RU"/>
        </w:rPr>
        <w:t>ы</w:t>
      </w:r>
      <w:r w:rsidRPr="008D27F9">
        <w:rPr>
          <w:sz w:val="28"/>
          <w:szCs w:val="28"/>
        </w:rPr>
        <w:t>й</w:t>
      </w:r>
      <w:r w:rsidRPr="008D27F9">
        <w:rPr>
          <w:sz w:val="28"/>
          <w:szCs w:val="28"/>
          <w:lang w:val="ru-RU"/>
        </w:rPr>
        <w:t xml:space="preserve"> патоморфоз заболеваний у пострадавших категорий населения. Его предметное распознавание требует задействовани</w:t>
      </w:r>
      <w:r w:rsidR="00A06E44" w:rsidRPr="008D27F9">
        <w:rPr>
          <w:sz w:val="28"/>
          <w:szCs w:val="28"/>
          <w:lang w:val="ru-RU"/>
        </w:rPr>
        <w:t>я</w:t>
      </w:r>
      <w:r w:rsidRPr="008D27F9">
        <w:rPr>
          <w:sz w:val="28"/>
          <w:szCs w:val="28"/>
          <w:lang w:val="ru-RU"/>
        </w:rPr>
        <w:t xml:space="preserve"> в диагностическом, лечебном и экспертном процессах морфологических методов исследования, что, кроме оптимизации лечения и профилактики, позволяет избежать </w:t>
      </w:r>
      <w:r w:rsidR="00A06E44" w:rsidRPr="008D27F9">
        <w:rPr>
          <w:sz w:val="28"/>
          <w:szCs w:val="28"/>
          <w:lang w:val="ru-RU"/>
        </w:rPr>
        <w:t>много</w:t>
      </w:r>
      <w:r w:rsidRPr="008D27F9">
        <w:rPr>
          <w:sz w:val="28"/>
          <w:szCs w:val="28"/>
          <w:lang w:val="ru-RU"/>
        </w:rPr>
        <w:t>численных спекуляций.</w:t>
      </w:r>
    </w:p>
    <w:p w:rsidR="001A7A74" w:rsidRPr="008D27F9" w:rsidRDefault="001A7A74" w:rsidP="00CF4B75">
      <w:pPr>
        <w:spacing w:before="0" w:after="0" w:line="360" w:lineRule="auto"/>
        <w:ind w:firstLine="709"/>
        <w:jc w:val="both"/>
        <w:rPr>
          <w:sz w:val="28"/>
          <w:szCs w:val="28"/>
          <w:lang w:val="ru-RU"/>
        </w:rPr>
      </w:pPr>
      <w:r w:rsidRPr="008D27F9">
        <w:rPr>
          <w:sz w:val="28"/>
          <w:szCs w:val="28"/>
          <w:lang w:val="ru-RU"/>
        </w:rPr>
        <w:t>Сущность индуцированного патоморфоза болезней у лиц, которые пострадали в связи с</w:t>
      </w:r>
      <w:r w:rsidR="00C10AF8">
        <w:rPr>
          <w:sz w:val="28"/>
          <w:szCs w:val="28"/>
          <w:lang w:val="ru-RU"/>
        </w:rPr>
        <w:t xml:space="preserve"> </w:t>
      </w:r>
      <w:r w:rsidRPr="008D27F9">
        <w:rPr>
          <w:sz w:val="28"/>
          <w:szCs w:val="28"/>
          <w:lang w:val="ru-RU"/>
        </w:rPr>
        <w:t xml:space="preserve">аварией на ЧАЭС, заключается в изменениях клинической симптоматики болезней, что (по данным патоморфологических исследований) </w:t>
      </w:r>
      <w:r w:rsidR="00A06E44" w:rsidRPr="008D27F9">
        <w:rPr>
          <w:sz w:val="28"/>
          <w:szCs w:val="28"/>
          <w:lang w:val="ru-RU"/>
        </w:rPr>
        <w:t>базируется на</w:t>
      </w:r>
      <w:r w:rsidR="00C10AF8">
        <w:rPr>
          <w:sz w:val="28"/>
          <w:szCs w:val="28"/>
          <w:lang w:val="ru-RU"/>
        </w:rPr>
        <w:t xml:space="preserve"> </w:t>
      </w:r>
      <w:r w:rsidRPr="008D27F9">
        <w:rPr>
          <w:sz w:val="28"/>
          <w:szCs w:val="28"/>
          <w:lang w:val="ru-RU"/>
        </w:rPr>
        <w:t>трансформаци</w:t>
      </w:r>
      <w:r w:rsidR="00A06E44" w:rsidRPr="008D27F9">
        <w:rPr>
          <w:sz w:val="28"/>
          <w:szCs w:val="28"/>
          <w:lang w:val="ru-RU"/>
        </w:rPr>
        <w:t>и</w:t>
      </w:r>
      <w:r w:rsidRPr="008D27F9">
        <w:rPr>
          <w:sz w:val="28"/>
          <w:szCs w:val="28"/>
          <w:lang w:val="ru-RU"/>
        </w:rPr>
        <w:t xml:space="preserve"> их топографии, кинетики воспалительных процессов</w:t>
      </w:r>
      <w:r w:rsidR="00A06E44" w:rsidRPr="008D27F9">
        <w:rPr>
          <w:sz w:val="28"/>
          <w:szCs w:val="28"/>
          <w:lang w:val="ru-RU"/>
        </w:rPr>
        <w:t>,</w:t>
      </w:r>
      <w:r w:rsidRPr="008D27F9">
        <w:rPr>
          <w:sz w:val="28"/>
          <w:szCs w:val="28"/>
          <w:lang w:val="ru-RU"/>
        </w:rPr>
        <w:t xml:space="preserve"> инфекции</w:t>
      </w:r>
      <w:r w:rsidR="00A06E44" w:rsidRPr="008D27F9">
        <w:rPr>
          <w:sz w:val="28"/>
          <w:szCs w:val="28"/>
          <w:lang w:val="ru-RU"/>
        </w:rPr>
        <w:t>;</w:t>
      </w:r>
      <w:r w:rsidRPr="008D27F9">
        <w:rPr>
          <w:sz w:val="28"/>
          <w:szCs w:val="28"/>
          <w:lang w:val="ru-RU"/>
        </w:rPr>
        <w:t xml:space="preserve"> нарушени</w:t>
      </w:r>
      <w:r w:rsidR="00A06E44" w:rsidRPr="008D27F9">
        <w:rPr>
          <w:sz w:val="28"/>
          <w:szCs w:val="28"/>
          <w:lang w:val="ru-RU"/>
        </w:rPr>
        <w:t>ях</w:t>
      </w:r>
      <w:r w:rsidRPr="008D27F9">
        <w:rPr>
          <w:sz w:val="28"/>
          <w:szCs w:val="28"/>
          <w:lang w:val="ru-RU"/>
        </w:rPr>
        <w:t xml:space="preserve"> местной регуляции в тканях, дисрегенерации, а также интенсификаци</w:t>
      </w:r>
      <w:r w:rsidR="00CE0B54" w:rsidRPr="008D27F9">
        <w:rPr>
          <w:sz w:val="28"/>
          <w:szCs w:val="28"/>
          <w:lang w:val="ru-RU"/>
        </w:rPr>
        <w:t>и</w:t>
      </w:r>
      <w:r w:rsidRPr="008D27F9">
        <w:rPr>
          <w:sz w:val="28"/>
          <w:szCs w:val="28"/>
          <w:lang w:val="ru-RU"/>
        </w:rPr>
        <w:t xml:space="preserve"> инволю</w:t>
      </w:r>
      <w:r w:rsidR="00CE0B54" w:rsidRPr="008D27F9">
        <w:rPr>
          <w:sz w:val="28"/>
          <w:szCs w:val="28"/>
          <w:lang w:val="ru-RU"/>
        </w:rPr>
        <w:t>тивных</w:t>
      </w:r>
      <w:r w:rsidRPr="008D27F9">
        <w:rPr>
          <w:sz w:val="28"/>
          <w:szCs w:val="28"/>
          <w:lang w:val="ru-RU"/>
        </w:rPr>
        <w:t xml:space="preserve"> изменений и фибрилогенеза.</w:t>
      </w:r>
    </w:p>
    <w:p w:rsidR="001665A7" w:rsidRPr="008D27F9" w:rsidRDefault="000F24B3" w:rsidP="00CF4B75">
      <w:pPr>
        <w:spacing w:before="0" w:after="0" w:line="360" w:lineRule="auto"/>
        <w:ind w:firstLine="709"/>
        <w:jc w:val="both"/>
        <w:rPr>
          <w:sz w:val="28"/>
          <w:szCs w:val="28"/>
          <w:lang w:val="ru-RU"/>
        </w:rPr>
      </w:pPr>
      <w:r w:rsidRPr="008D27F9">
        <w:rPr>
          <w:sz w:val="28"/>
          <w:szCs w:val="28"/>
          <w:lang w:val="ru-RU"/>
        </w:rPr>
        <w:t>Принимая во внимание</w:t>
      </w:r>
      <w:r w:rsidR="001665A7" w:rsidRPr="008D27F9">
        <w:rPr>
          <w:sz w:val="28"/>
          <w:szCs w:val="28"/>
          <w:lang w:val="ru-RU"/>
        </w:rPr>
        <w:t xml:space="preserve"> </w:t>
      </w:r>
      <w:r w:rsidR="00CA30AB" w:rsidRPr="008D27F9">
        <w:rPr>
          <w:sz w:val="28"/>
          <w:szCs w:val="28"/>
          <w:lang w:val="ru-RU"/>
        </w:rPr>
        <w:t xml:space="preserve">предвиденную масштабность патогенных </w:t>
      </w:r>
      <w:r w:rsidR="001A6310" w:rsidRPr="008D27F9">
        <w:rPr>
          <w:sz w:val="28"/>
          <w:szCs w:val="28"/>
          <w:lang w:val="ru-RU"/>
        </w:rPr>
        <w:t>факторов</w:t>
      </w:r>
      <w:r w:rsidR="001665A7" w:rsidRPr="008D27F9">
        <w:rPr>
          <w:sz w:val="28"/>
          <w:szCs w:val="28"/>
          <w:lang w:val="ru-RU"/>
        </w:rPr>
        <w:t>, при г</w:t>
      </w:r>
      <w:r w:rsidR="00CA30AB" w:rsidRPr="008D27F9">
        <w:rPr>
          <w:sz w:val="28"/>
          <w:szCs w:val="28"/>
          <w:lang w:val="ru-RU"/>
        </w:rPr>
        <w:t>и</w:t>
      </w:r>
      <w:r w:rsidR="001665A7" w:rsidRPr="008D27F9">
        <w:rPr>
          <w:sz w:val="28"/>
          <w:szCs w:val="28"/>
          <w:lang w:val="ru-RU"/>
        </w:rPr>
        <w:t>потетич</w:t>
      </w:r>
      <w:r w:rsidR="00CA30AB" w:rsidRPr="008D27F9">
        <w:rPr>
          <w:sz w:val="28"/>
          <w:szCs w:val="28"/>
          <w:lang w:val="ru-RU"/>
        </w:rPr>
        <w:t>еской</w:t>
      </w:r>
      <w:r w:rsidR="001665A7" w:rsidRPr="008D27F9">
        <w:rPr>
          <w:sz w:val="28"/>
          <w:szCs w:val="28"/>
          <w:lang w:val="ru-RU"/>
        </w:rPr>
        <w:t xml:space="preserve"> ситуац</w:t>
      </w:r>
      <w:r w:rsidR="00CA30AB" w:rsidRPr="008D27F9">
        <w:rPr>
          <w:sz w:val="28"/>
          <w:szCs w:val="28"/>
          <w:lang w:val="ru-RU"/>
        </w:rPr>
        <w:t>ии</w:t>
      </w:r>
      <w:r w:rsidR="001665A7" w:rsidRPr="008D27F9">
        <w:rPr>
          <w:sz w:val="28"/>
          <w:szCs w:val="28"/>
          <w:lang w:val="ru-RU"/>
        </w:rPr>
        <w:t>, под</w:t>
      </w:r>
      <w:r w:rsidR="00CA30AB" w:rsidRPr="008D27F9">
        <w:rPr>
          <w:sz w:val="28"/>
          <w:szCs w:val="28"/>
          <w:lang w:val="ru-RU"/>
        </w:rPr>
        <w:t>о</w:t>
      </w:r>
      <w:r w:rsidR="001665A7" w:rsidRPr="008D27F9">
        <w:rPr>
          <w:sz w:val="28"/>
          <w:szCs w:val="28"/>
          <w:lang w:val="ru-RU"/>
        </w:rPr>
        <w:t>бн</w:t>
      </w:r>
      <w:r w:rsidR="00CA30AB" w:rsidRPr="008D27F9">
        <w:rPr>
          <w:sz w:val="28"/>
          <w:szCs w:val="28"/>
          <w:lang w:val="ru-RU"/>
        </w:rPr>
        <w:t>о</w:t>
      </w:r>
      <w:r w:rsidR="001665A7" w:rsidRPr="008D27F9">
        <w:rPr>
          <w:sz w:val="28"/>
          <w:szCs w:val="28"/>
          <w:lang w:val="ru-RU"/>
        </w:rPr>
        <w:t>й авар</w:t>
      </w:r>
      <w:r w:rsidR="00CA30AB" w:rsidRPr="008D27F9">
        <w:rPr>
          <w:sz w:val="28"/>
          <w:szCs w:val="28"/>
          <w:lang w:val="ru-RU"/>
        </w:rPr>
        <w:t>ии</w:t>
      </w:r>
      <w:r w:rsidR="001665A7" w:rsidRPr="008D27F9">
        <w:rPr>
          <w:sz w:val="28"/>
          <w:szCs w:val="28"/>
          <w:lang w:val="ru-RU"/>
        </w:rPr>
        <w:t xml:space="preserve"> на ЧА</w:t>
      </w:r>
      <w:r w:rsidR="00CA30AB" w:rsidRPr="008D27F9">
        <w:rPr>
          <w:sz w:val="28"/>
          <w:szCs w:val="28"/>
          <w:lang w:val="ru-RU"/>
        </w:rPr>
        <w:t>Э</w:t>
      </w:r>
      <w:r w:rsidR="001665A7" w:rsidRPr="008D27F9">
        <w:rPr>
          <w:sz w:val="28"/>
          <w:szCs w:val="28"/>
          <w:lang w:val="ru-RU"/>
        </w:rPr>
        <w:t xml:space="preserve">С, </w:t>
      </w:r>
      <w:r w:rsidR="00CA30AB" w:rsidRPr="008D27F9">
        <w:rPr>
          <w:sz w:val="28"/>
          <w:szCs w:val="28"/>
          <w:lang w:val="ru-RU"/>
        </w:rPr>
        <w:t xml:space="preserve">полностью </w:t>
      </w:r>
      <w:r w:rsidRPr="008D27F9">
        <w:rPr>
          <w:sz w:val="28"/>
          <w:szCs w:val="28"/>
          <w:lang w:val="ru-RU"/>
        </w:rPr>
        <w:t>обезопасить</w:t>
      </w:r>
      <w:r w:rsidR="001665A7" w:rsidRPr="008D27F9">
        <w:rPr>
          <w:sz w:val="28"/>
          <w:szCs w:val="28"/>
          <w:lang w:val="ru-RU"/>
        </w:rPr>
        <w:t xml:space="preserve"> населен</w:t>
      </w:r>
      <w:r w:rsidR="00CA30AB" w:rsidRPr="008D27F9">
        <w:rPr>
          <w:sz w:val="28"/>
          <w:szCs w:val="28"/>
          <w:lang w:val="ru-RU"/>
        </w:rPr>
        <w:t>ие</w:t>
      </w:r>
      <w:r w:rsidR="001665A7" w:rsidRPr="008D27F9">
        <w:rPr>
          <w:sz w:val="28"/>
          <w:szCs w:val="28"/>
          <w:lang w:val="ru-RU"/>
        </w:rPr>
        <w:t xml:space="preserve"> </w:t>
      </w:r>
      <w:r w:rsidR="00CA30AB" w:rsidRPr="008D27F9">
        <w:rPr>
          <w:sz w:val="28"/>
          <w:szCs w:val="28"/>
          <w:lang w:val="ru-RU"/>
        </w:rPr>
        <w:t>от их влияния</w:t>
      </w:r>
      <w:r w:rsidR="001665A7" w:rsidRPr="008D27F9">
        <w:rPr>
          <w:sz w:val="28"/>
          <w:szCs w:val="28"/>
          <w:lang w:val="ru-RU"/>
        </w:rPr>
        <w:t xml:space="preserve"> нереально, однак</w:t>
      </w:r>
      <w:r w:rsidR="00CA30AB" w:rsidRPr="008D27F9">
        <w:rPr>
          <w:sz w:val="28"/>
          <w:szCs w:val="28"/>
          <w:lang w:val="ru-RU"/>
        </w:rPr>
        <w:t>о</w:t>
      </w:r>
      <w:r w:rsidR="001665A7" w:rsidRPr="008D27F9">
        <w:rPr>
          <w:sz w:val="28"/>
          <w:szCs w:val="28"/>
          <w:lang w:val="ru-RU"/>
        </w:rPr>
        <w:t xml:space="preserve"> м</w:t>
      </w:r>
      <w:r w:rsidR="00CA30AB" w:rsidRPr="008D27F9">
        <w:rPr>
          <w:sz w:val="28"/>
          <w:szCs w:val="28"/>
          <w:lang w:val="ru-RU"/>
        </w:rPr>
        <w:t>и</w:t>
      </w:r>
      <w:r w:rsidR="001665A7" w:rsidRPr="008D27F9">
        <w:rPr>
          <w:sz w:val="28"/>
          <w:szCs w:val="28"/>
          <w:lang w:val="ru-RU"/>
        </w:rPr>
        <w:t>н</w:t>
      </w:r>
      <w:r w:rsidR="00CA30AB" w:rsidRPr="008D27F9">
        <w:rPr>
          <w:sz w:val="28"/>
          <w:szCs w:val="28"/>
          <w:lang w:val="ru-RU"/>
        </w:rPr>
        <w:t>и</w:t>
      </w:r>
      <w:r w:rsidR="001665A7" w:rsidRPr="008D27F9">
        <w:rPr>
          <w:sz w:val="28"/>
          <w:szCs w:val="28"/>
          <w:lang w:val="ru-RU"/>
        </w:rPr>
        <w:t>м</w:t>
      </w:r>
      <w:r w:rsidR="00CA30AB" w:rsidRPr="008D27F9">
        <w:rPr>
          <w:sz w:val="28"/>
          <w:szCs w:val="28"/>
          <w:lang w:val="ru-RU"/>
        </w:rPr>
        <w:t>и</w:t>
      </w:r>
      <w:r w:rsidR="001665A7" w:rsidRPr="008D27F9">
        <w:rPr>
          <w:sz w:val="28"/>
          <w:szCs w:val="28"/>
          <w:lang w:val="ru-RU"/>
        </w:rPr>
        <w:t>зац</w:t>
      </w:r>
      <w:r w:rsidR="00CA30AB" w:rsidRPr="008D27F9">
        <w:rPr>
          <w:sz w:val="28"/>
          <w:szCs w:val="28"/>
          <w:lang w:val="ru-RU"/>
        </w:rPr>
        <w:t>ии</w:t>
      </w:r>
      <w:r w:rsidR="001665A7" w:rsidRPr="008D27F9">
        <w:rPr>
          <w:sz w:val="28"/>
          <w:szCs w:val="28"/>
          <w:lang w:val="ru-RU"/>
        </w:rPr>
        <w:t xml:space="preserve"> </w:t>
      </w:r>
      <w:r w:rsidR="001A6310" w:rsidRPr="008D27F9">
        <w:rPr>
          <w:sz w:val="28"/>
          <w:szCs w:val="28"/>
          <w:lang w:val="ru-RU"/>
        </w:rPr>
        <w:t xml:space="preserve">способствуют: </w:t>
      </w:r>
      <w:r w:rsidR="001665A7" w:rsidRPr="008D27F9">
        <w:rPr>
          <w:sz w:val="28"/>
          <w:szCs w:val="28"/>
          <w:lang w:val="ru-RU"/>
        </w:rPr>
        <w:t>а) адекватна</w:t>
      </w:r>
      <w:r w:rsidR="00CA30AB" w:rsidRPr="008D27F9">
        <w:rPr>
          <w:sz w:val="28"/>
          <w:szCs w:val="28"/>
          <w:lang w:val="ru-RU"/>
        </w:rPr>
        <w:t>я</w:t>
      </w:r>
      <w:r w:rsidR="001665A7" w:rsidRPr="008D27F9">
        <w:rPr>
          <w:sz w:val="28"/>
          <w:szCs w:val="28"/>
          <w:lang w:val="ru-RU"/>
        </w:rPr>
        <w:t xml:space="preserve"> </w:t>
      </w:r>
      <w:r w:rsidR="00CA30AB" w:rsidRPr="008D27F9">
        <w:rPr>
          <w:sz w:val="28"/>
          <w:szCs w:val="28"/>
          <w:lang w:val="ru-RU"/>
        </w:rPr>
        <w:t>и</w:t>
      </w:r>
      <w:r w:rsidR="001665A7" w:rsidRPr="008D27F9">
        <w:rPr>
          <w:sz w:val="28"/>
          <w:szCs w:val="28"/>
          <w:lang w:val="ru-RU"/>
        </w:rPr>
        <w:t>нформ</w:t>
      </w:r>
      <w:r w:rsidR="002C7FBB" w:rsidRPr="008D27F9">
        <w:rPr>
          <w:sz w:val="28"/>
          <w:szCs w:val="28"/>
          <w:lang w:val="ru-RU"/>
        </w:rPr>
        <w:t>ированность</w:t>
      </w:r>
      <w:r w:rsidR="001665A7" w:rsidRPr="008D27F9">
        <w:rPr>
          <w:sz w:val="28"/>
          <w:szCs w:val="28"/>
          <w:lang w:val="ru-RU"/>
        </w:rPr>
        <w:t xml:space="preserve"> вс</w:t>
      </w:r>
      <w:r w:rsidR="00CA30AB" w:rsidRPr="008D27F9">
        <w:rPr>
          <w:sz w:val="28"/>
          <w:szCs w:val="28"/>
          <w:lang w:val="ru-RU"/>
        </w:rPr>
        <w:t>е</w:t>
      </w:r>
      <w:r w:rsidR="001665A7" w:rsidRPr="008D27F9">
        <w:rPr>
          <w:sz w:val="28"/>
          <w:szCs w:val="28"/>
          <w:lang w:val="ru-RU"/>
        </w:rPr>
        <w:t xml:space="preserve">х </w:t>
      </w:r>
      <w:r w:rsidR="001A6310" w:rsidRPr="008D27F9">
        <w:rPr>
          <w:sz w:val="28"/>
          <w:szCs w:val="28"/>
          <w:lang w:val="ru-RU"/>
        </w:rPr>
        <w:t>слоев</w:t>
      </w:r>
      <w:r w:rsidR="001665A7" w:rsidRPr="008D27F9">
        <w:rPr>
          <w:sz w:val="28"/>
          <w:szCs w:val="28"/>
          <w:lang w:val="ru-RU"/>
        </w:rPr>
        <w:t xml:space="preserve"> </w:t>
      </w:r>
      <w:r w:rsidR="00CA30AB" w:rsidRPr="008D27F9">
        <w:rPr>
          <w:sz w:val="28"/>
          <w:szCs w:val="28"/>
          <w:lang w:val="ru-RU"/>
        </w:rPr>
        <w:t>граждан</w:t>
      </w:r>
      <w:r w:rsidR="001665A7" w:rsidRPr="008D27F9">
        <w:rPr>
          <w:sz w:val="28"/>
          <w:szCs w:val="28"/>
          <w:lang w:val="ru-RU"/>
        </w:rPr>
        <w:t xml:space="preserve">; б) </w:t>
      </w:r>
      <w:r w:rsidR="00CA30AB" w:rsidRPr="008D27F9">
        <w:rPr>
          <w:sz w:val="28"/>
          <w:szCs w:val="28"/>
          <w:lang w:val="ru-RU"/>
        </w:rPr>
        <w:t>э</w:t>
      </w:r>
      <w:r w:rsidR="001665A7" w:rsidRPr="008D27F9">
        <w:rPr>
          <w:sz w:val="28"/>
          <w:szCs w:val="28"/>
          <w:lang w:val="ru-RU"/>
        </w:rPr>
        <w:t>ф</w:t>
      </w:r>
      <w:r w:rsidR="00CA30AB" w:rsidRPr="008D27F9">
        <w:rPr>
          <w:sz w:val="28"/>
          <w:szCs w:val="28"/>
          <w:lang w:val="ru-RU"/>
        </w:rPr>
        <w:t>ф</w:t>
      </w:r>
      <w:r w:rsidR="001665A7" w:rsidRPr="008D27F9">
        <w:rPr>
          <w:sz w:val="28"/>
          <w:szCs w:val="28"/>
          <w:lang w:val="ru-RU"/>
        </w:rPr>
        <w:t>ективн</w:t>
      </w:r>
      <w:r w:rsidR="00CA30AB" w:rsidRPr="008D27F9">
        <w:rPr>
          <w:sz w:val="28"/>
          <w:szCs w:val="28"/>
          <w:lang w:val="ru-RU"/>
        </w:rPr>
        <w:t>ые</w:t>
      </w:r>
      <w:r w:rsidR="001665A7" w:rsidRPr="008D27F9">
        <w:rPr>
          <w:sz w:val="28"/>
          <w:szCs w:val="28"/>
          <w:lang w:val="ru-RU"/>
        </w:rPr>
        <w:t xml:space="preserve"> </w:t>
      </w:r>
      <w:r w:rsidR="001A6310" w:rsidRPr="008D27F9">
        <w:rPr>
          <w:sz w:val="28"/>
          <w:szCs w:val="28"/>
          <w:lang w:val="ru-RU"/>
        </w:rPr>
        <w:t>средства</w:t>
      </w:r>
      <w:r w:rsidR="001665A7" w:rsidRPr="008D27F9">
        <w:rPr>
          <w:sz w:val="28"/>
          <w:szCs w:val="28"/>
          <w:lang w:val="ru-RU"/>
        </w:rPr>
        <w:t xml:space="preserve"> </w:t>
      </w:r>
      <w:r w:rsidR="00CA30AB" w:rsidRPr="008D27F9">
        <w:rPr>
          <w:sz w:val="28"/>
          <w:szCs w:val="28"/>
          <w:lang w:val="ru-RU"/>
        </w:rPr>
        <w:t>защиты</w:t>
      </w:r>
      <w:r w:rsidR="001665A7" w:rsidRPr="008D27F9">
        <w:rPr>
          <w:sz w:val="28"/>
          <w:szCs w:val="28"/>
          <w:lang w:val="ru-RU"/>
        </w:rPr>
        <w:t xml:space="preserve"> (особ</w:t>
      </w:r>
      <w:r w:rsidR="00CA30AB" w:rsidRPr="008D27F9">
        <w:rPr>
          <w:sz w:val="28"/>
          <w:szCs w:val="28"/>
          <w:lang w:val="ru-RU"/>
        </w:rPr>
        <w:t>енно</w:t>
      </w:r>
      <w:r w:rsidR="00C10AF8">
        <w:rPr>
          <w:sz w:val="28"/>
          <w:szCs w:val="28"/>
          <w:lang w:val="ru-RU"/>
        </w:rPr>
        <w:t xml:space="preserve"> </w:t>
      </w:r>
      <w:r w:rsidR="001665A7" w:rsidRPr="008D27F9">
        <w:rPr>
          <w:sz w:val="28"/>
          <w:szCs w:val="28"/>
          <w:lang w:val="ru-RU"/>
        </w:rPr>
        <w:t>– орган</w:t>
      </w:r>
      <w:r w:rsidR="00CA30AB" w:rsidRPr="008D27F9">
        <w:rPr>
          <w:sz w:val="28"/>
          <w:szCs w:val="28"/>
          <w:lang w:val="ru-RU"/>
        </w:rPr>
        <w:t>о</w:t>
      </w:r>
      <w:r w:rsidR="001665A7" w:rsidRPr="008D27F9">
        <w:rPr>
          <w:sz w:val="28"/>
          <w:szCs w:val="28"/>
          <w:lang w:val="ru-RU"/>
        </w:rPr>
        <w:t>в д</w:t>
      </w:r>
      <w:r w:rsidR="00CA30AB" w:rsidRPr="008D27F9">
        <w:rPr>
          <w:sz w:val="28"/>
          <w:szCs w:val="28"/>
          <w:lang w:val="ru-RU"/>
        </w:rPr>
        <w:t>ы</w:t>
      </w:r>
      <w:r w:rsidR="001665A7" w:rsidRPr="008D27F9">
        <w:rPr>
          <w:sz w:val="28"/>
          <w:szCs w:val="28"/>
          <w:lang w:val="ru-RU"/>
        </w:rPr>
        <w:t>хан</w:t>
      </w:r>
      <w:r w:rsidR="00CA30AB" w:rsidRPr="008D27F9">
        <w:rPr>
          <w:sz w:val="28"/>
          <w:szCs w:val="28"/>
          <w:lang w:val="ru-RU"/>
        </w:rPr>
        <w:t>и</w:t>
      </w:r>
      <w:r w:rsidR="001665A7" w:rsidRPr="008D27F9">
        <w:rPr>
          <w:sz w:val="28"/>
          <w:szCs w:val="28"/>
          <w:lang w:val="ru-RU"/>
        </w:rPr>
        <w:t>я) для контингент</w:t>
      </w:r>
      <w:r w:rsidR="00CA30AB" w:rsidRPr="008D27F9">
        <w:rPr>
          <w:sz w:val="28"/>
          <w:szCs w:val="28"/>
          <w:lang w:val="ru-RU"/>
        </w:rPr>
        <w:t>о</w:t>
      </w:r>
      <w:r w:rsidR="001665A7" w:rsidRPr="008D27F9">
        <w:rPr>
          <w:sz w:val="28"/>
          <w:szCs w:val="28"/>
          <w:lang w:val="ru-RU"/>
        </w:rPr>
        <w:t>в, зад</w:t>
      </w:r>
      <w:r w:rsidR="00CA30AB" w:rsidRPr="008D27F9">
        <w:rPr>
          <w:sz w:val="28"/>
          <w:szCs w:val="28"/>
          <w:lang w:val="ru-RU"/>
        </w:rPr>
        <w:t>ействованных</w:t>
      </w:r>
      <w:r w:rsidR="00C10AF8">
        <w:rPr>
          <w:sz w:val="28"/>
          <w:szCs w:val="28"/>
          <w:lang w:val="ru-RU"/>
        </w:rPr>
        <w:t xml:space="preserve"> </w:t>
      </w:r>
      <w:r w:rsidR="00A51170" w:rsidRPr="008D27F9">
        <w:rPr>
          <w:sz w:val="28"/>
          <w:szCs w:val="28"/>
          <w:lang w:val="ru-RU"/>
        </w:rPr>
        <w:t>в</w:t>
      </w:r>
      <w:r w:rsidR="001665A7" w:rsidRPr="008D27F9">
        <w:rPr>
          <w:sz w:val="28"/>
          <w:szCs w:val="28"/>
          <w:lang w:val="ru-RU"/>
        </w:rPr>
        <w:t xml:space="preserve"> л</w:t>
      </w:r>
      <w:r w:rsidR="00CA30AB" w:rsidRPr="008D27F9">
        <w:rPr>
          <w:sz w:val="28"/>
          <w:szCs w:val="28"/>
          <w:lang w:val="ru-RU"/>
        </w:rPr>
        <w:t>иквидационных</w:t>
      </w:r>
      <w:r w:rsidR="001665A7" w:rsidRPr="008D27F9">
        <w:rPr>
          <w:sz w:val="28"/>
          <w:szCs w:val="28"/>
          <w:lang w:val="ru-RU"/>
        </w:rPr>
        <w:t xml:space="preserve"> р</w:t>
      </w:r>
      <w:r w:rsidR="00CA30AB" w:rsidRPr="008D27F9">
        <w:rPr>
          <w:sz w:val="28"/>
          <w:szCs w:val="28"/>
          <w:lang w:val="ru-RU"/>
        </w:rPr>
        <w:t>а</w:t>
      </w:r>
      <w:r w:rsidR="001665A7" w:rsidRPr="008D27F9">
        <w:rPr>
          <w:sz w:val="28"/>
          <w:szCs w:val="28"/>
          <w:lang w:val="ru-RU"/>
        </w:rPr>
        <w:t xml:space="preserve">ботах; в) </w:t>
      </w:r>
      <w:r w:rsidR="00CE0B54" w:rsidRPr="008D27F9">
        <w:rPr>
          <w:sz w:val="28"/>
          <w:szCs w:val="28"/>
          <w:lang w:val="ru-RU"/>
        </w:rPr>
        <w:t>быстрейшая</w:t>
      </w:r>
      <w:r w:rsidR="001665A7" w:rsidRPr="008D27F9">
        <w:rPr>
          <w:sz w:val="28"/>
          <w:szCs w:val="28"/>
          <w:lang w:val="ru-RU"/>
        </w:rPr>
        <w:t xml:space="preserve"> </w:t>
      </w:r>
      <w:r w:rsidR="00CA30AB" w:rsidRPr="008D27F9">
        <w:rPr>
          <w:sz w:val="28"/>
          <w:szCs w:val="28"/>
          <w:lang w:val="ru-RU"/>
        </w:rPr>
        <w:t>э</w:t>
      </w:r>
      <w:r w:rsidR="001665A7" w:rsidRPr="008D27F9">
        <w:rPr>
          <w:sz w:val="28"/>
          <w:szCs w:val="28"/>
          <w:lang w:val="ru-RU"/>
        </w:rPr>
        <w:t>ваку</w:t>
      </w:r>
      <w:r w:rsidR="00CE0B54" w:rsidRPr="008D27F9">
        <w:rPr>
          <w:sz w:val="28"/>
          <w:szCs w:val="28"/>
          <w:lang w:val="ru-RU"/>
        </w:rPr>
        <w:t>ация</w:t>
      </w:r>
      <w:r w:rsidR="00C10AF8">
        <w:rPr>
          <w:sz w:val="28"/>
          <w:szCs w:val="28"/>
          <w:lang w:val="ru-RU"/>
        </w:rPr>
        <w:t xml:space="preserve"> </w:t>
      </w:r>
      <w:r w:rsidR="00E10A9C" w:rsidRPr="008D27F9">
        <w:rPr>
          <w:sz w:val="28"/>
          <w:szCs w:val="28"/>
          <w:lang w:val="ru-RU"/>
        </w:rPr>
        <w:t xml:space="preserve">из </w:t>
      </w:r>
      <w:r w:rsidR="002C7FBB" w:rsidRPr="008D27F9">
        <w:rPr>
          <w:sz w:val="28"/>
          <w:szCs w:val="28"/>
          <w:lang w:val="ru-RU"/>
        </w:rPr>
        <w:t>зоны</w:t>
      </w:r>
      <w:r w:rsidR="001665A7" w:rsidRPr="008D27F9">
        <w:rPr>
          <w:sz w:val="28"/>
          <w:szCs w:val="28"/>
          <w:lang w:val="ru-RU"/>
        </w:rPr>
        <w:t xml:space="preserve"> </w:t>
      </w:r>
      <w:r w:rsidR="00CA30AB" w:rsidRPr="008D27F9">
        <w:rPr>
          <w:sz w:val="28"/>
          <w:szCs w:val="28"/>
          <w:lang w:val="ru-RU"/>
        </w:rPr>
        <w:t>бедствия</w:t>
      </w:r>
      <w:r w:rsidR="001665A7" w:rsidRPr="008D27F9">
        <w:rPr>
          <w:sz w:val="28"/>
          <w:szCs w:val="28"/>
          <w:lang w:val="ru-RU"/>
        </w:rPr>
        <w:t xml:space="preserve"> д</w:t>
      </w:r>
      <w:r w:rsidR="00CA30AB" w:rsidRPr="008D27F9">
        <w:rPr>
          <w:sz w:val="28"/>
          <w:szCs w:val="28"/>
          <w:lang w:val="ru-RU"/>
        </w:rPr>
        <w:t>е</w:t>
      </w:r>
      <w:r w:rsidR="001665A7" w:rsidRPr="008D27F9">
        <w:rPr>
          <w:sz w:val="28"/>
          <w:szCs w:val="28"/>
          <w:lang w:val="ru-RU"/>
        </w:rPr>
        <w:t xml:space="preserve">тей </w:t>
      </w:r>
      <w:r w:rsidR="00CA30AB" w:rsidRPr="008D27F9">
        <w:rPr>
          <w:sz w:val="28"/>
          <w:szCs w:val="28"/>
          <w:lang w:val="ru-RU"/>
        </w:rPr>
        <w:t>и</w:t>
      </w:r>
      <w:r w:rsidR="001665A7" w:rsidRPr="008D27F9">
        <w:rPr>
          <w:sz w:val="28"/>
          <w:szCs w:val="28"/>
          <w:lang w:val="ru-RU"/>
        </w:rPr>
        <w:t xml:space="preserve"> </w:t>
      </w:r>
      <w:r w:rsidR="001A6310" w:rsidRPr="008D27F9">
        <w:rPr>
          <w:sz w:val="28"/>
          <w:szCs w:val="28"/>
          <w:lang w:val="ru-RU"/>
        </w:rPr>
        <w:t>подростков</w:t>
      </w:r>
      <w:r w:rsidR="001665A7" w:rsidRPr="008D27F9">
        <w:rPr>
          <w:sz w:val="28"/>
          <w:szCs w:val="28"/>
          <w:lang w:val="ru-RU"/>
        </w:rPr>
        <w:t xml:space="preserve">; г) </w:t>
      </w:r>
      <w:r w:rsidR="00CA30AB" w:rsidRPr="008D27F9">
        <w:rPr>
          <w:sz w:val="28"/>
          <w:szCs w:val="28"/>
          <w:lang w:val="ru-RU"/>
        </w:rPr>
        <w:t>использование в</w:t>
      </w:r>
      <w:r w:rsidR="001665A7" w:rsidRPr="008D27F9">
        <w:rPr>
          <w:sz w:val="28"/>
          <w:szCs w:val="28"/>
          <w:lang w:val="ru-RU"/>
        </w:rPr>
        <w:t xml:space="preserve"> л</w:t>
      </w:r>
      <w:r w:rsidR="00CA30AB" w:rsidRPr="008D27F9">
        <w:rPr>
          <w:sz w:val="28"/>
          <w:szCs w:val="28"/>
          <w:lang w:val="ru-RU"/>
        </w:rPr>
        <w:t>ечебно</w:t>
      </w:r>
      <w:r w:rsidR="001665A7" w:rsidRPr="008D27F9">
        <w:rPr>
          <w:sz w:val="28"/>
          <w:szCs w:val="28"/>
          <w:lang w:val="ru-RU"/>
        </w:rPr>
        <w:t>-проф</w:t>
      </w:r>
      <w:r w:rsidR="00CA30AB" w:rsidRPr="008D27F9">
        <w:rPr>
          <w:sz w:val="28"/>
          <w:szCs w:val="28"/>
          <w:lang w:val="ru-RU"/>
        </w:rPr>
        <w:t>и</w:t>
      </w:r>
      <w:r w:rsidR="001665A7" w:rsidRPr="008D27F9">
        <w:rPr>
          <w:sz w:val="28"/>
          <w:szCs w:val="28"/>
          <w:lang w:val="ru-RU"/>
        </w:rPr>
        <w:t>лактич</w:t>
      </w:r>
      <w:r w:rsidR="00CA30AB" w:rsidRPr="008D27F9">
        <w:rPr>
          <w:sz w:val="28"/>
          <w:szCs w:val="28"/>
          <w:lang w:val="ru-RU"/>
        </w:rPr>
        <w:t>еских</w:t>
      </w:r>
      <w:r w:rsidR="001665A7" w:rsidRPr="008D27F9">
        <w:rPr>
          <w:sz w:val="28"/>
          <w:szCs w:val="28"/>
          <w:lang w:val="ru-RU"/>
        </w:rPr>
        <w:t xml:space="preserve"> </w:t>
      </w:r>
      <w:r w:rsidRPr="008D27F9">
        <w:rPr>
          <w:sz w:val="28"/>
          <w:szCs w:val="28"/>
          <w:lang w:val="ru-RU"/>
        </w:rPr>
        <w:t>мерах</w:t>
      </w:r>
      <w:r w:rsidR="001665A7" w:rsidRPr="008D27F9">
        <w:rPr>
          <w:sz w:val="28"/>
          <w:szCs w:val="28"/>
          <w:lang w:val="ru-RU"/>
        </w:rPr>
        <w:t xml:space="preserve"> гемо- </w:t>
      </w:r>
      <w:r w:rsidR="002C7FBB" w:rsidRPr="008D27F9">
        <w:rPr>
          <w:sz w:val="28"/>
          <w:szCs w:val="28"/>
          <w:lang w:val="ru-RU"/>
        </w:rPr>
        <w:t>и</w:t>
      </w:r>
      <w:r w:rsidR="001665A7" w:rsidRPr="008D27F9">
        <w:rPr>
          <w:sz w:val="28"/>
          <w:szCs w:val="28"/>
          <w:lang w:val="ru-RU"/>
        </w:rPr>
        <w:t xml:space="preserve"> ентеросорбент</w:t>
      </w:r>
      <w:r w:rsidR="00CA30AB" w:rsidRPr="008D27F9">
        <w:rPr>
          <w:sz w:val="28"/>
          <w:szCs w:val="28"/>
          <w:lang w:val="ru-RU"/>
        </w:rPr>
        <w:t>о</w:t>
      </w:r>
      <w:r w:rsidR="001665A7" w:rsidRPr="008D27F9">
        <w:rPr>
          <w:sz w:val="28"/>
          <w:szCs w:val="28"/>
          <w:lang w:val="ru-RU"/>
        </w:rPr>
        <w:t>в.</w:t>
      </w:r>
    </w:p>
    <w:p w:rsidR="001A7A74" w:rsidRPr="008D27F9" w:rsidRDefault="00CE0B54" w:rsidP="00CF4B75">
      <w:pPr>
        <w:spacing w:before="0" w:after="0" w:line="360" w:lineRule="auto"/>
        <w:ind w:firstLine="709"/>
        <w:jc w:val="both"/>
        <w:rPr>
          <w:sz w:val="28"/>
          <w:szCs w:val="28"/>
          <w:lang w:val="ru-RU"/>
        </w:rPr>
      </w:pPr>
      <w:r w:rsidRPr="008D27F9">
        <w:rPr>
          <w:sz w:val="28"/>
          <w:szCs w:val="28"/>
          <w:lang w:val="ru-RU"/>
        </w:rPr>
        <w:t>Показано, что п</w:t>
      </w:r>
      <w:r w:rsidR="001A7A74" w:rsidRPr="008D27F9">
        <w:rPr>
          <w:sz w:val="28"/>
          <w:szCs w:val="28"/>
          <w:lang w:val="ru-RU"/>
        </w:rPr>
        <w:t>ри организации медицинского обеспечения ликвидации последствий крупномасштабной радиационной аварии н</w:t>
      </w:r>
      <w:r w:rsidRPr="008D27F9">
        <w:rPr>
          <w:sz w:val="28"/>
          <w:szCs w:val="28"/>
          <w:lang w:val="ru-RU"/>
        </w:rPr>
        <w:t>адо</w:t>
      </w:r>
      <w:r w:rsidR="001A7A74" w:rsidRPr="008D27F9">
        <w:rPr>
          <w:sz w:val="28"/>
          <w:szCs w:val="28"/>
          <w:lang w:val="ru-RU"/>
        </w:rPr>
        <w:t xml:space="preserve"> принимать во внимание, что ее факторы, как это произошло в случае Чернобыльской катастрофы, обусл</w:t>
      </w:r>
      <w:r w:rsidR="00DF3A1E" w:rsidRPr="008D27F9">
        <w:rPr>
          <w:sz w:val="28"/>
          <w:szCs w:val="28"/>
          <w:lang w:val="ru-RU"/>
        </w:rPr>
        <w:t>о</w:t>
      </w:r>
      <w:r w:rsidR="001A7A74" w:rsidRPr="008D27F9">
        <w:rPr>
          <w:sz w:val="28"/>
          <w:szCs w:val="28"/>
          <w:lang w:val="ru-RU"/>
        </w:rPr>
        <w:t>вливают состояние напряжения компенса</w:t>
      </w:r>
      <w:r w:rsidRPr="008D27F9">
        <w:rPr>
          <w:sz w:val="28"/>
          <w:szCs w:val="28"/>
          <w:lang w:val="ru-RU"/>
        </w:rPr>
        <w:t>торно</w:t>
      </w:r>
      <w:r w:rsidR="001A7A74" w:rsidRPr="008D27F9">
        <w:rPr>
          <w:sz w:val="28"/>
          <w:szCs w:val="28"/>
          <w:lang w:val="ru-RU"/>
        </w:rPr>
        <w:t xml:space="preserve">-приспособительных процессов </w:t>
      </w:r>
      <w:r w:rsidRPr="008D27F9">
        <w:rPr>
          <w:sz w:val="28"/>
          <w:szCs w:val="28"/>
          <w:lang w:val="ru-RU"/>
        </w:rPr>
        <w:t>для</w:t>
      </w:r>
      <w:r w:rsidR="001A7A74" w:rsidRPr="008D27F9">
        <w:rPr>
          <w:sz w:val="28"/>
          <w:szCs w:val="28"/>
          <w:lang w:val="ru-RU"/>
        </w:rPr>
        <w:t xml:space="preserve"> больших контингентов пострадавших. </w:t>
      </w:r>
      <w:r w:rsidR="00636A8E" w:rsidRPr="008D27F9">
        <w:rPr>
          <w:sz w:val="28"/>
          <w:szCs w:val="28"/>
          <w:lang w:val="ru-RU"/>
        </w:rPr>
        <w:t>Минимизация</w:t>
      </w:r>
      <w:r w:rsidR="001A7A74" w:rsidRPr="008D27F9">
        <w:rPr>
          <w:sz w:val="28"/>
          <w:szCs w:val="28"/>
          <w:lang w:val="ru-RU"/>
        </w:rPr>
        <w:t xml:space="preserve"> потерь при выходе из этой ситуации зависит от всесторонней информированности специалистов-медиков (</w:t>
      </w:r>
      <w:r w:rsidRPr="008D27F9">
        <w:rPr>
          <w:sz w:val="28"/>
          <w:szCs w:val="28"/>
          <w:lang w:val="ru-RU"/>
        </w:rPr>
        <w:t xml:space="preserve">вне </w:t>
      </w:r>
      <w:r w:rsidR="001A7A74" w:rsidRPr="008D27F9">
        <w:rPr>
          <w:sz w:val="28"/>
          <w:szCs w:val="28"/>
          <w:lang w:val="ru-RU"/>
        </w:rPr>
        <w:t>ведомственны</w:t>
      </w:r>
      <w:r w:rsidR="008E0682" w:rsidRPr="008D27F9">
        <w:rPr>
          <w:sz w:val="28"/>
          <w:szCs w:val="28"/>
          <w:lang w:val="ru-RU"/>
        </w:rPr>
        <w:t>х</w:t>
      </w:r>
      <w:r w:rsidR="001A7A74" w:rsidRPr="008D27F9">
        <w:rPr>
          <w:sz w:val="28"/>
          <w:szCs w:val="28"/>
          <w:lang w:val="ru-RU"/>
        </w:rPr>
        <w:t xml:space="preserve"> и други</w:t>
      </w:r>
      <w:r w:rsidR="008E0682" w:rsidRPr="008D27F9">
        <w:rPr>
          <w:sz w:val="28"/>
          <w:szCs w:val="28"/>
          <w:lang w:val="ru-RU"/>
        </w:rPr>
        <w:t>х</w:t>
      </w:r>
      <w:r w:rsidR="001A7A74" w:rsidRPr="008D27F9">
        <w:rPr>
          <w:sz w:val="28"/>
          <w:szCs w:val="28"/>
          <w:lang w:val="ru-RU"/>
        </w:rPr>
        <w:t xml:space="preserve"> спекуляци</w:t>
      </w:r>
      <w:r w:rsidR="008E0682" w:rsidRPr="008D27F9">
        <w:rPr>
          <w:sz w:val="28"/>
          <w:szCs w:val="28"/>
          <w:lang w:val="ru-RU"/>
        </w:rPr>
        <w:t>й</w:t>
      </w:r>
      <w:r w:rsidR="001A7A74" w:rsidRPr="008D27F9">
        <w:rPr>
          <w:sz w:val="28"/>
          <w:szCs w:val="28"/>
          <w:lang w:val="ru-RU"/>
        </w:rPr>
        <w:t>) для дальнейших</w:t>
      </w:r>
      <w:r w:rsidR="00C10AF8">
        <w:rPr>
          <w:sz w:val="28"/>
          <w:szCs w:val="28"/>
          <w:lang w:val="ru-RU"/>
        </w:rPr>
        <w:t xml:space="preserve"> </w:t>
      </w:r>
      <w:r w:rsidR="008F3ED1" w:rsidRPr="008D27F9">
        <w:rPr>
          <w:sz w:val="28"/>
          <w:szCs w:val="28"/>
          <w:lang w:val="ru-RU"/>
        </w:rPr>
        <w:t>осознанных</w:t>
      </w:r>
      <w:r w:rsidR="001A7A74" w:rsidRPr="008D27F9">
        <w:rPr>
          <w:sz w:val="28"/>
          <w:szCs w:val="28"/>
          <w:lang w:val="ru-RU"/>
        </w:rPr>
        <w:t xml:space="preserve"> действий, а также пересмотра отдельных положений диагностической, лечебной и профилактической тактик (традицион</w:t>
      </w:r>
      <w:r w:rsidR="008E0682" w:rsidRPr="008D27F9">
        <w:rPr>
          <w:sz w:val="28"/>
          <w:szCs w:val="28"/>
          <w:lang w:val="ru-RU"/>
        </w:rPr>
        <w:t>ные</w:t>
      </w:r>
      <w:r w:rsidR="001A7A74" w:rsidRPr="008D27F9">
        <w:rPr>
          <w:sz w:val="28"/>
          <w:szCs w:val="28"/>
          <w:lang w:val="ru-RU"/>
        </w:rPr>
        <w:t xml:space="preserve"> часто оказываются неэффективными из-за имеющегося индуцированного патоморфоза заболеваний, первоочередно Ї щитовидной железы, органов дыхания и пищеварения, у пострадавших) и осуществлени</w:t>
      </w:r>
      <w:r w:rsidR="008E0682" w:rsidRPr="008D27F9">
        <w:rPr>
          <w:sz w:val="28"/>
          <w:szCs w:val="28"/>
          <w:lang w:val="ru-RU"/>
        </w:rPr>
        <w:t>я</w:t>
      </w:r>
      <w:r w:rsidR="001A7A74" w:rsidRPr="008D27F9">
        <w:rPr>
          <w:sz w:val="28"/>
          <w:szCs w:val="28"/>
          <w:lang w:val="ru-RU"/>
        </w:rPr>
        <w:t xml:space="preserve"> медико-социологического мониторинга ситуации.</w:t>
      </w:r>
    </w:p>
    <w:p w:rsidR="001A7A74" w:rsidRPr="008D27F9" w:rsidRDefault="008E0682" w:rsidP="00CF4B75">
      <w:pPr>
        <w:spacing w:before="0" w:after="0" w:line="360" w:lineRule="auto"/>
        <w:ind w:firstLine="709"/>
        <w:jc w:val="both"/>
        <w:rPr>
          <w:sz w:val="28"/>
          <w:szCs w:val="28"/>
          <w:lang w:val="ru-RU"/>
        </w:rPr>
      </w:pPr>
      <w:r w:rsidRPr="008D27F9">
        <w:rPr>
          <w:sz w:val="28"/>
          <w:szCs w:val="28"/>
          <w:lang w:val="ru-RU"/>
        </w:rPr>
        <w:t>Установлено, что н</w:t>
      </w:r>
      <w:r w:rsidR="001A7A74" w:rsidRPr="008D27F9">
        <w:rPr>
          <w:sz w:val="28"/>
          <w:szCs w:val="28"/>
          <w:lang w:val="ru-RU"/>
        </w:rPr>
        <w:t>а сегодня, т.е. в отсроченном периоде ликвидации последствий крупномасштабной радиационной аварии, приоритетн</w:t>
      </w:r>
      <w:r w:rsidRPr="008D27F9">
        <w:rPr>
          <w:sz w:val="28"/>
          <w:szCs w:val="28"/>
          <w:lang w:val="ru-RU"/>
        </w:rPr>
        <w:t>а</w:t>
      </w:r>
      <w:r w:rsidR="001A7A74" w:rsidRPr="008D27F9">
        <w:rPr>
          <w:sz w:val="28"/>
          <w:szCs w:val="28"/>
          <w:lang w:val="ru-RU"/>
        </w:rPr>
        <w:t xml:space="preserve"> направленность усилий специалистов </w:t>
      </w:r>
      <w:r w:rsidRPr="008D27F9">
        <w:rPr>
          <w:sz w:val="28"/>
          <w:szCs w:val="28"/>
          <w:lang w:val="ru-RU"/>
        </w:rPr>
        <w:t>на</w:t>
      </w:r>
      <w:r w:rsidR="001A7A74" w:rsidRPr="008D27F9">
        <w:rPr>
          <w:sz w:val="28"/>
          <w:szCs w:val="28"/>
          <w:lang w:val="ru-RU"/>
        </w:rPr>
        <w:t xml:space="preserve"> лечени</w:t>
      </w:r>
      <w:r w:rsidRPr="008D27F9">
        <w:rPr>
          <w:sz w:val="28"/>
          <w:szCs w:val="28"/>
          <w:lang w:val="ru-RU"/>
        </w:rPr>
        <w:t>е</w:t>
      </w:r>
      <w:r w:rsidR="001A7A74" w:rsidRPr="008D27F9">
        <w:rPr>
          <w:sz w:val="28"/>
          <w:szCs w:val="28"/>
          <w:lang w:val="ru-RU"/>
        </w:rPr>
        <w:t xml:space="preserve"> и вторичную профилактику </w:t>
      </w:r>
      <w:r w:rsidR="00636A8E" w:rsidRPr="008D27F9">
        <w:rPr>
          <w:sz w:val="28"/>
          <w:szCs w:val="28"/>
          <w:lang w:val="ru-RU"/>
        </w:rPr>
        <w:t xml:space="preserve">не только </w:t>
      </w:r>
      <w:r w:rsidR="001A7A74" w:rsidRPr="008D27F9">
        <w:rPr>
          <w:sz w:val="28"/>
          <w:szCs w:val="28"/>
          <w:lang w:val="ru-RU"/>
        </w:rPr>
        <w:t xml:space="preserve">гемобластозов, </w:t>
      </w:r>
      <w:r w:rsidRPr="008D27F9">
        <w:rPr>
          <w:sz w:val="28"/>
          <w:szCs w:val="28"/>
          <w:lang w:val="ru-RU"/>
        </w:rPr>
        <w:t>но и</w:t>
      </w:r>
      <w:r w:rsidR="00C10AF8">
        <w:rPr>
          <w:sz w:val="28"/>
          <w:szCs w:val="28"/>
          <w:lang w:val="ru-RU"/>
        </w:rPr>
        <w:t xml:space="preserve"> </w:t>
      </w:r>
      <w:r w:rsidR="001A7A74" w:rsidRPr="008D27F9">
        <w:rPr>
          <w:sz w:val="28"/>
          <w:szCs w:val="28"/>
          <w:lang w:val="ru-RU"/>
        </w:rPr>
        <w:t>патологии органов алиментарного и ингаляционного инкорпорирования радионуклидов, где целесообразн</w:t>
      </w:r>
      <w:r w:rsidRPr="008D27F9">
        <w:rPr>
          <w:sz w:val="28"/>
          <w:szCs w:val="28"/>
          <w:lang w:val="ru-RU"/>
        </w:rPr>
        <w:t>ы</w:t>
      </w:r>
      <w:r w:rsidR="001A7A74" w:rsidRPr="008D27F9">
        <w:rPr>
          <w:sz w:val="28"/>
          <w:szCs w:val="28"/>
          <w:lang w:val="ru-RU"/>
        </w:rPr>
        <w:t xml:space="preserve"> онкологическая настороженность и адаптация диагностически-лечебных комплексов </w:t>
      </w:r>
      <w:r w:rsidRPr="008D27F9">
        <w:rPr>
          <w:sz w:val="28"/>
          <w:szCs w:val="28"/>
          <w:lang w:val="ru-RU"/>
        </w:rPr>
        <w:t>к</w:t>
      </w:r>
      <w:r w:rsidR="001A7A74" w:rsidRPr="008D27F9">
        <w:rPr>
          <w:sz w:val="28"/>
          <w:szCs w:val="28"/>
          <w:lang w:val="ru-RU"/>
        </w:rPr>
        <w:t xml:space="preserve"> герриатрически</w:t>
      </w:r>
      <w:r w:rsidRPr="008D27F9">
        <w:rPr>
          <w:sz w:val="28"/>
          <w:szCs w:val="28"/>
          <w:lang w:val="ru-RU"/>
        </w:rPr>
        <w:t>м</w:t>
      </w:r>
      <w:r w:rsidR="001A7A74" w:rsidRPr="008D27F9">
        <w:rPr>
          <w:sz w:val="28"/>
          <w:szCs w:val="28"/>
          <w:lang w:val="ru-RU"/>
        </w:rPr>
        <w:t xml:space="preserve"> канон</w:t>
      </w:r>
      <w:r w:rsidRPr="008D27F9">
        <w:rPr>
          <w:sz w:val="28"/>
          <w:szCs w:val="28"/>
          <w:lang w:val="ru-RU"/>
        </w:rPr>
        <w:t>ам</w:t>
      </w:r>
      <w:r w:rsidR="001A7A74" w:rsidRPr="008D27F9">
        <w:rPr>
          <w:sz w:val="28"/>
          <w:szCs w:val="28"/>
          <w:lang w:val="ru-RU"/>
        </w:rPr>
        <w:t xml:space="preserve"> с </w:t>
      </w:r>
      <w:r w:rsidR="002C513A" w:rsidRPr="008D27F9">
        <w:rPr>
          <w:sz w:val="28"/>
          <w:szCs w:val="28"/>
          <w:lang w:val="ru-RU"/>
        </w:rPr>
        <w:t>учетом</w:t>
      </w:r>
      <w:r w:rsidR="001A7A74" w:rsidRPr="008D27F9">
        <w:rPr>
          <w:sz w:val="28"/>
          <w:szCs w:val="28"/>
          <w:lang w:val="ru-RU"/>
        </w:rPr>
        <w:t xml:space="preserve"> ускоренно</w:t>
      </w:r>
      <w:r w:rsidR="002C513A" w:rsidRPr="008D27F9">
        <w:rPr>
          <w:sz w:val="28"/>
          <w:szCs w:val="28"/>
          <w:lang w:val="ru-RU"/>
        </w:rPr>
        <w:t>го</w:t>
      </w:r>
      <w:r w:rsidR="001A7A74" w:rsidRPr="008D27F9">
        <w:rPr>
          <w:sz w:val="28"/>
          <w:szCs w:val="28"/>
          <w:lang w:val="ru-RU"/>
        </w:rPr>
        <w:t xml:space="preserve"> старени</w:t>
      </w:r>
      <w:r w:rsidR="002C513A" w:rsidRPr="008D27F9">
        <w:rPr>
          <w:sz w:val="28"/>
          <w:szCs w:val="28"/>
          <w:lang w:val="ru-RU"/>
        </w:rPr>
        <w:t>я</w:t>
      </w:r>
      <w:r w:rsidR="001A7A74" w:rsidRPr="008D27F9">
        <w:rPr>
          <w:sz w:val="28"/>
          <w:szCs w:val="28"/>
          <w:lang w:val="ru-RU"/>
        </w:rPr>
        <w:t xml:space="preserve"> тканей.</w:t>
      </w:r>
    </w:p>
    <w:p w:rsidR="00636A8E" w:rsidRPr="008D27F9" w:rsidRDefault="00636A8E" w:rsidP="00CF4B75">
      <w:pPr>
        <w:spacing w:before="0" w:after="0" w:line="360" w:lineRule="auto"/>
        <w:ind w:firstLine="709"/>
        <w:jc w:val="both"/>
        <w:rPr>
          <w:sz w:val="28"/>
          <w:szCs w:val="28"/>
          <w:lang w:val="ru-RU"/>
        </w:rPr>
      </w:pPr>
      <w:r w:rsidRPr="008D27F9">
        <w:rPr>
          <w:sz w:val="28"/>
          <w:szCs w:val="28"/>
          <w:lang w:val="ru-RU"/>
        </w:rPr>
        <w:t>В щитовидных железах пострадавших, которые подверглись непосредственному</w:t>
      </w:r>
      <w:r w:rsidR="00C10AF8">
        <w:rPr>
          <w:sz w:val="28"/>
          <w:szCs w:val="28"/>
          <w:lang w:val="ru-RU"/>
        </w:rPr>
        <w:t xml:space="preserve"> </w:t>
      </w:r>
      <w:r w:rsidR="008E0682" w:rsidRPr="008D27F9">
        <w:rPr>
          <w:sz w:val="28"/>
          <w:szCs w:val="28"/>
          <w:lang w:val="ru-RU"/>
        </w:rPr>
        <w:t>повреждающему</w:t>
      </w:r>
      <w:r w:rsidRPr="008D27F9">
        <w:rPr>
          <w:sz w:val="28"/>
          <w:szCs w:val="28"/>
          <w:lang w:val="ru-RU"/>
        </w:rPr>
        <w:t xml:space="preserve"> влиянию инкорпорированного радиойода, как и в других органах, особ</w:t>
      </w:r>
      <w:r w:rsidR="008E0682" w:rsidRPr="008D27F9">
        <w:rPr>
          <w:sz w:val="28"/>
          <w:szCs w:val="28"/>
          <w:lang w:val="ru-RU"/>
        </w:rPr>
        <w:t>о</w:t>
      </w:r>
      <w:r w:rsidR="00DF3A1E" w:rsidRPr="008D27F9">
        <w:rPr>
          <w:sz w:val="28"/>
          <w:szCs w:val="28"/>
          <w:lang w:val="ru-RU"/>
        </w:rPr>
        <w:t>го</w:t>
      </w:r>
      <w:r w:rsidRPr="008D27F9">
        <w:rPr>
          <w:sz w:val="28"/>
          <w:szCs w:val="28"/>
          <w:lang w:val="ru-RU"/>
        </w:rPr>
        <w:t xml:space="preserve"> внимани</w:t>
      </w:r>
      <w:r w:rsidR="00DF3A1E" w:rsidRPr="008D27F9">
        <w:rPr>
          <w:sz w:val="28"/>
          <w:szCs w:val="28"/>
          <w:lang w:val="ru-RU"/>
        </w:rPr>
        <w:t>я</w:t>
      </w:r>
      <w:r w:rsidRPr="008D27F9">
        <w:rPr>
          <w:sz w:val="28"/>
          <w:szCs w:val="28"/>
          <w:lang w:val="ru-RU"/>
        </w:rPr>
        <w:t xml:space="preserve"> заслуживают признаки ускоренной инволюции тканей, когда в «постаревшем» органе возникают изменения, обычно присущи</w:t>
      </w:r>
      <w:r w:rsidR="0081341E" w:rsidRPr="008D27F9">
        <w:rPr>
          <w:sz w:val="28"/>
          <w:szCs w:val="28"/>
          <w:lang w:val="ru-RU"/>
        </w:rPr>
        <w:t>е</w:t>
      </w:r>
      <w:r w:rsidRPr="008D27F9">
        <w:rPr>
          <w:sz w:val="28"/>
          <w:szCs w:val="28"/>
          <w:lang w:val="ru-RU"/>
        </w:rPr>
        <w:t xml:space="preserve"> людям старших, чем конкретный больной, возрастных групп, в связи с чем необходимо предметно заботиться о лицах, которые </w:t>
      </w:r>
      <w:r w:rsidR="008E0682" w:rsidRPr="008D27F9">
        <w:rPr>
          <w:sz w:val="28"/>
          <w:szCs w:val="28"/>
          <w:lang w:val="ru-RU"/>
        </w:rPr>
        <w:t>на</w:t>
      </w:r>
      <w:r w:rsidRPr="008D27F9">
        <w:rPr>
          <w:sz w:val="28"/>
          <w:szCs w:val="28"/>
          <w:lang w:val="ru-RU"/>
        </w:rPr>
        <w:t xml:space="preserve"> момент аварии пребывали в пре- </w:t>
      </w:r>
      <w:r w:rsidR="0081341E" w:rsidRPr="008D27F9">
        <w:rPr>
          <w:sz w:val="28"/>
          <w:szCs w:val="28"/>
          <w:lang w:val="ru-RU"/>
        </w:rPr>
        <w:t>и</w:t>
      </w:r>
      <w:r w:rsidRPr="008D27F9">
        <w:rPr>
          <w:sz w:val="28"/>
          <w:szCs w:val="28"/>
          <w:lang w:val="ru-RU"/>
        </w:rPr>
        <w:t xml:space="preserve"> пуберта</w:t>
      </w:r>
      <w:r w:rsidR="00DF3A1E" w:rsidRPr="008D27F9">
        <w:rPr>
          <w:sz w:val="28"/>
          <w:szCs w:val="28"/>
          <w:lang w:val="ru-RU"/>
        </w:rPr>
        <w:t>т</w:t>
      </w:r>
      <w:r w:rsidRPr="008D27F9">
        <w:rPr>
          <w:sz w:val="28"/>
          <w:szCs w:val="28"/>
          <w:lang w:val="ru-RU"/>
        </w:rPr>
        <w:t xml:space="preserve">ном возрасте, когда происходили интенсивные пролиферативные процессы в организме в целом и в щитовидной железе – </w:t>
      </w:r>
      <w:r w:rsidR="008E0682" w:rsidRPr="008D27F9">
        <w:rPr>
          <w:sz w:val="28"/>
          <w:szCs w:val="28"/>
          <w:lang w:val="ru-RU"/>
        </w:rPr>
        <w:t>в частности</w:t>
      </w:r>
      <w:r w:rsidRPr="008D27F9">
        <w:rPr>
          <w:sz w:val="28"/>
          <w:szCs w:val="28"/>
          <w:lang w:val="ru-RU"/>
        </w:rPr>
        <w:t>.</w:t>
      </w:r>
    </w:p>
    <w:p w:rsidR="001665A7" w:rsidRPr="008D27F9" w:rsidRDefault="008E0682" w:rsidP="00CF4B75">
      <w:pPr>
        <w:spacing w:before="0" w:after="0" w:line="360" w:lineRule="auto"/>
        <w:ind w:firstLine="709"/>
        <w:jc w:val="both"/>
        <w:rPr>
          <w:sz w:val="28"/>
          <w:szCs w:val="28"/>
          <w:lang w:val="ru-RU"/>
        </w:rPr>
      </w:pPr>
      <w:r w:rsidRPr="008D27F9">
        <w:rPr>
          <w:sz w:val="28"/>
          <w:szCs w:val="28"/>
          <w:lang w:val="ru-RU"/>
        </w:rPr>
        <w:t>Документировано, что п</w:t>
      </w:r>
      <w:r w:rsidR="001157A7" w:rsidRPr="008D27F9">
        <w:rPr>
          <w:sz w:val="28"/>
          <w:szCs w:val="28"/>
          <w:lang w:val="ru-RU"/>
        </w:rPr>
        <w:t>оложени</w:t>
      </w:r>
      <w:r w:rsidR="002C513A" w:rsidRPr="008D27F9">
        <w:rPr>
          <w:sz w:val="28"/>
          <w:szCs w:val="28"/>
          <w:lang w:val="ru-RU"/>
        </w:rPr>
        <w:t>я</w:t>
      </w:r>
      <w:r w:rsidR="001157A7" w:rsidRPr="008D27F9">
        <w:rPr>
          <w:sz w:val="28"/>
          <w:szCs w:val="28"/>
          <w:lang w:val="ru-RU"/>
        </w:rPr>
        <w:t xml:space="preserve"> чернобыльского законодательства могут использовать</w:t>
      </w:r>
      <w:r w:rsidRPr="008D27F9">
        <w:rPr>
          <w:sz w:val="28"/>
          <w:szCs w:val="28"/>
          <w:lang w:val="ru-RU"/>
        </w:rPr>
        <w:t>ся</w:t>
      </w:r>
      <w:r w:rsidR="001157A7" w:rsidRPr="008D27F9">
        <w:rPr>
          <w:sz w:val="28"/>
          <w:szCs w:val="28"/>
          <w:lang w:val="ru-RU"/>
        </w:rPr>
        <w:t xml:space="preserve"> как баз</w:t>
      </w:r>
      <w:r w:rsidRPr="008D27F9">
        <w:rPr>
          <w:sz w:val="28"/>
          <w:szCs w:val="28"/>
          <w:lang w:val="ru-RU"/>
        </w:rPr>
        <w:t>исные</w:t>
      </w:r>
      <w:r w:rsidR="001157A7" w:rsidRPr="008D27F9">
        <w:rPr>
          <w:sz w:val="28"/>
          <w:szCs w:val="28"/>
          <w:lang w:val="ru-RU"/>
        </w:rPr>
        <w:t xml:space="preserve"> </w:t>
      </w:r>
      <w:r w:rsidR="00E10A9C" w:rsidRPr="008D27F9">
        <w:rPr>
          <w:sz w:val="28"/>
          <w:szCs w:val="28"/>
          <w:lang w:val="ru-RU"/>
        </w:rPr>
        <w:t>д</w:t>
      </w:r>
      <w:r w:rsidR="00A51170" w:rsidRPr="008D27F9">
        <w:rPr>
          <w:sz w:val="28"/>
          <w:szCs w:val="28"/>
          <w:lang w:val="ru-RU"/>
        </w:rPr>
        <w:t>ля</w:t>
      </w:r>
      <w:r w:rsidR="001665A7" w:rsidRPr="008D27F9">
        <w:rPr>
          <w:sz w:val="28"/>
          <w:szCs w:val="28"/>
          <w:lang w:val="ru-RU"/>
        </w:rPr>
        <w:t xml:space="preserve"> правового поля л</w:t>
      </w:r>
      <w:r w:rsidR="001157A7" w:rsidRPr="008D27F9">
        <w:rPr>
          <w:sz w:val="28"/>
          <w:szCs w:val="28"/>
          <w:lang w:val="ru-RU"/>
        </w:rPr>
        <w:t>и</w:t>
      </w:r>
      <w:r w:rsidR="001665A7" w:rsidRPr="008D27F9">
        <w:rPr>
          <w:sz w:val="28"/>
          <w:szCs w:val="28"/>
          <w:lang w:val="ru-RU"/>
        </w:rPr>
        <w:t>кв</w:t>
      </w:r>
      <w:r w:rsidR="001157A7" w:rsidRPr="008D27F9">
        <w:rPr>
          <w:sz w:val="28"/>
          <w:szCs w:val="28"/>
          <w:lang w:val="ru-RU"/>
        </w:rPr>
        <w:t>и</w:t>
      </w:r>
      <w:r w:rsidR="001665A7" w:rsidRPr="008D27F9">
        <w:rPr>
          <w:sz w:val="28"/>
          <w:szCs w:val="28"/>
          <w:lang w:val="ru-RU"/>
        </w:rPr>
        <w:t>дац</w:t>
      </w:r>
      <w:r w:rsidR="001157A7" w:rsidRPr="008D27F9">
        <w:rPr>
          <w:sz w:val="28"/>
          <w:szCs w:val="28"/>
          <w:lang w:val="ru-RU"/>
        </w:rPr>
        <w:t>ии</w:t>
      </w:r>
      <w:r w:rsidR="001665A7" w:rsidRPr="008D27F9">
        <w:rPr>
          <w:sz w:val="28"/>
          <w:szCs w:val="28"/>
          <w:lang w:val="ru-RU"/>
        </w:rPr>
        <w:t xml:space="preserve"> </w:t>
      </w:r>
      <w:r w:rsidR="001157A7" w:rsidRPr="008D27F9">
        <w:rPr>
          <w:sz w:val="28"/>
          <w:szCs w:val="28"/>
          <w:lang w:val="ru-RU"/>
        </w:rPr>
        <w:t>последствий других техногенных инцидентов.</w:t>
      </w:r>
      <w:r w:rsidR="001665A7" w:rsidRPr="008D27F9">
        <w:rPr>
          <w:sz w:val="28"/>
          <w:szCs w:val="28"/>
          <w:lang w:val="ru-RU"/>
        </w:rPr>
        <w:t xml:space="preserve"> На </w:t>
      </w:r>
      <w:r w:rsidR="001157A7" w:rsidRPr="008D27F9">
        <w:rPr>
          <w:sz w:val="28"/>
          <w:szCs w:val="28"/>
          <w:lang w:val="ru-RU"/>
        </w:rPr>
        <w:t>сегодняшний день</w:t>
      </w:r>
      <w:r w:rsidR="001665A7" w:rsidRPr="008D27F9">
        <w:rPr>
          <w:sz w:val="28"/>
          <w:szCs w:val="28"/>
          <w:lang w:val="ru-RU"/>
        </w:rPr>
        <w:t xml:space="preserve"> </w:t>
      </w:r>
      <w:r w:rsidR="001A6310" w:rsidRPr="008D27F9">
        <w:rPr>
          <w:sz w:val="28"/>
          <w:szCs w:val="28"/>
          <w:lang w:val="ru-RU"/>
        </w:rPr>
        <w:t>усовершенствование</w:t>
      </w:r>
      <w:r w:rsidR="004C6F1C" w:rsidRPr="008D27F9">
        <w:rPr>
          <w:sz w:val="28"/>
          <w:szCs w:val="28"/>
          <w:lang w:val="ru-RU"/>
        </w:rPr>
        <w:t xml:space="preserve"> чернобы</w:t>
      </w:r>
      <w:r w:rsidR="001665A7" w:rsidRPr="008D27F9">
        <w:rPr>
          <w:sz w:val="28"/>
          <w:szCs w:val="28"/>
          <w:lang w:val="ru-RU"/>
        </w:rPr>
        <w:t>льского законода</w:t>
      </w:r>
      <w:r w:rsidR="004C6F1C" w:rsidRPr="008D27F9">
        <w:rPr>
          <w:sz w:val="28"/>
          <w:szCs w:val="28"/>
          <w:lang w:val="ru-RU"/>
        </w:rPr>
        <w:t>тельства</w:t>
      </w:r>
      <w:r w:rsidR="001665A7" w:rsidRPr="008D27F9">
        <w:rPr>
          <w:sz w:val="28"/>
          <w:szCs w:val="28"/>
          <w:lang w:val="ru-RU"/>
        </w:rPr>
        <w:t xml:space="preserve"> </w:t>
      </w:r>
      <w:r w:rsidR="001A6310" w:rsidRPr="008D27F9">
        <w:rPr>
          <w:sz w:val="28"/>
          <w:szCs w:val="28"/>
          <w:lang w:val="ru-RU"/>
        </w:rPr>
        <w:t>требует</w:t>
      </w:r>
      <w:r w:rsidR="001665A7" w:rsidRPr="008D27F9">
        <w:rPr>
          <w:sz w:val="28"/>
          <w:szCs w:val="28"/>
          <w:lang w:val="ru-RU"/>
        </w:rPr>
        <w:t xml:space="preserve">: а) </w:t>
      </w:r>
      <w:r w:rsidR="001A6310" w:rsidRPr="008D27F9">
        <w:rPr>
          <w:sz w:val="28"/>
          <w:szCs w:val="28"/>
          <w:lang w:val="ru-RU"/>
        </w:rPr>
        <w:t>устранени</w:t>
      </w:r>
      <w:r w:rsidRPr="008D27F9">
        <w:rPr>
          <w:sz w:val="28"/>
          <w:szCs w:val="28"/>
          <w:lang w:val="ru-RU"/>
        </w:rPr>
        <w:t>я</w:t>
      </w:r>
      <w:r w:rsidR="001665A7" w:rsidRPr="008D27F9">
        <w:rPr>
          <w:sz w:val="28"/>
          <w:szCs w:val="28"/>
          <w:lang w:val="ru-RU"/>
        </w:rPr>
        <w:t xml:space="preserve"> </w:t>
      </w:r>
      <w:r w:rsidR="004C6F1C" w:rsidRPr="008D27F9">
        <w:rPr>
          <w:sz w:val="28"/>
          <w:szCs w:val="28"/>
          <w:lang w:val="ru-RU"/>
        </w:rPr>
        <w:t>его внутренних</w:t>
      </w:r>
      <w:r w:rsidR="00C10AF8">
        <w:rPr>
          <w:sz w:val="28"/>
          <w:szCs w:val="28"/>
          <w:lang w:val="ru-RU"/>
        </w:rPr>
        <w:t xml:space="preserve"> </w:t>
      </w:r>
      <w:r w:rsidR="001A6310" w:rsidRPr="008D27F9">
        <w:rPr>
          <w:sz w:val="28"/>
          <w:szCs w:val="28"/>
          <w:lang w:val="ru-RU"/>
        </w:rPr>
        <w:t>противоречий</w:t>
      </w:r>
      <w:r w:rsidR="001665A7" w:rsidRPr="008D27F9">
        <w:rPr>
          <w:sz w:val="28"/>
          <w:szCs w:val="28"/>
          <w:lang w:val="ru-RU"/>
        </w:rPr>
        <w:t>;</w:t>
      </w:r>
      <w:r w:rsidR="00C10AF8">
        <w:rPr>
          <w:sz w:val="28"/>
          <w:szCs w:val="28"/>
          <w:lang w:val="ru-RU"/>
        </w:rPr>
        <w:t xml:space="preserve"> </w:t>
      </w:r>
      <w:r w:rsidR="001665A7" w:rsidRPr="008D27F9">
        <w:rPr>
          <w:sz w:val="28"/>
          <w:szCs w:val="28"/>
          <w:lang w:val="ru-RU"/>
        </w:rPr>
        <w:t>б) р</w:t>
      </w:r>
      <w:r w:rsidR="004C6F1C" w:rsidRPr="008D27F9">
        <w:rPr>
          <w:sz w:val="28"/>
          <w:szCs w:val="28"/>
          <w:lang w:val="ru-RU"/>
        </w:rPr>
        <w:t>а</w:t>
      </w:r>
      <w:r w:rsidR="001665A7" w:rsidRPr="008D27F9">
        <w:rPr>
          <w:sz w:val="28"/>
          <w:szCs w:val="28"/>
          <w:lang w:val="ru-RU"/>
        </w:rPr>
        <w:t>зр</w:t>
      </w:r>
      <w:r w:rsidR="004C6F1C" w:rsidRPr="008D27F9">
        <w:rPr>
          <w:sz w:val="28"/>
          <w:szCs w:val="28"/>
          <w:lang w:val="ru-RU"/>
        </w:rPr>
        <w:t>а</w:t>
      </w:r>
      <w:r w:rsidR="001665A7" w:rsidRPr="008D27F9">
        <w:rPr>
          <w:sz w:val="28"/>
          <w:szCs w:val="28"/>
          <w:lang w:val="ru-RU"/>
        </w:rPr>
        <w:t>б</w:t>
      </w:r>
      <w:r w:rsidR="004C6F1C" w:rsidRPr="008D27F9">
        <w:rPr>
          <w:sz w:val="28"/>
          <w:szCs w:val="28"/>
          <w:lang w:val="ru-RU"/>
        </w:rPr>
        <w:t>от</w:t>
      </w:r>
      <w:r w:rsidR="001665A7" w:rsidRPr="008D27F9">
        <w:rPr>
          <w:sz w:val="28"/>
          <w:szCs w:val="28"/>
          <w:lang w:val="ru-RU"/>
        </w:rPr>
        <w:t xml:space="preserve">ки </w:t>
      </w:r>
      <w:r w:rsidR="001A6310" w:rsidRPr="008D27F9">
        <w:rPr>
          <w:sz w:val="28"/>
          <w:szCs w:val="28"/>
          <w:lang w:val="ru-RU"/>
        </w:rPr>
        <w:t>действенных</w:t>
      </w:r>
      <w:r w:rsidR="001665A7" w:rsidRPr="008D27F9">
        <w:rPr>
          <w:sz w:val="28"/>
          <w:szCs w:val="28"/>
          <w:lang w:val="ru-RU"/>
        </w:rPr>
        <w:t xml:space="preserve"> внутр</w:t>
      </w:r>
      <w:r w:rsidR="004C6F1C" w:rsidRPr="008D27F9">
        <w:rPr>
          <w:sz w:val="28"/>
          <w:szCs w:val="28"/>
          <w:lang w:val="ru-RU"/>
        </w:rPr>
        <w:t>енних</w:t>
      </w:r>
      <w:r w:rsidR="001665A7" w:rsidRPr="008D27F9">
        <w:rPr>
          <w:sz w:val="28"/>
          <w:szCs w:val="28"/>
          <w:lang w:val="ru-RU"/>
        </w:rPr>
        <w:t xml:space="preserve"> механ</w:t>
      </w:r>
      <w:r w:rsidR="004C6F1C" w:rsidRPr="008D27F9">
        <w:rPr>
          <w:sz w:val="28"/>
          <w:szCs w:val="28"/>
          <w:lang w:val="ru-RU"/>
        </w:rPr>
        <w:t>и</w:t>
      </w:r>
      <w:r w:rsidR="001665A7" w:rsidRPr="008D27F9">
        <w:rPr>
          <w:sz w:val="28"/>
          <w:szCs w:val="28"/>
          <w:lang w:val="ru-RU"/>
        </w:rPr>
        <w:t>зм</w:t>
      </w:r>
      <w:r w:rsidR="004C6F1C" w:rsidRPr="008D27F9">
        <w:rPr>
          <w:sz w:val="28"/>
          <w:szCs w:val="28"/>
          <w:lang w:val="ru-RU"/>
        </w:rPr>
        <w:t>о</w:t>
      </w:r>
      <w:r w:rsidR="001665A7" w:rsidRPr="008D27F9">
        <w:rPr>
          <w:sz w:val="28"/>
          <w:szCs w:val="28"/>
          <w:lang w:val="ru-RU"/>
        </w:rPr>
        <w:t>в адаптац</w:t>
      </w:r>
      <w:r w:rsidR="004C6F1C" w:rsidRPr="008D27F9">
        <w:rPr>
          <w:sz w:val="28"/>
          <w:szCs w:val="28"/>
          <w:lang w:val="ru-RU"/>
        </w:rPr>
        <w:t>ии</w:t>
      </w:r>
      <w:r w:rsidR="001665A7" w:rsidRPr="008D27F9">
        <w:rPr>
          <w:sz w:val="28"/>
          <w:szCs w:val="28"/>
          <w:lang w:val="ru-RU"/>
        </w:rPr>
        <w:t xml:space="preserve"> для </w:t>
      </w:r>
      <w:r w:rsidR="004C6F1C" w:rsidRPr="008D27F9">
        <w:rPr>
          <w:sz w:val="28"/>
          <w:szCs w:val="28"/>
          <w:lang w:val="ru-RU"/>
        </w:rPr>
        <w:t>изменения</w:t>
      </w:r>
      <w:r w:rsidR="001665A7" w:rsidRPr="008D27F9">
        <w:rPr>
          <w:sz w:val="28"/>
          <w:szCs w:val="28"/>
          <w:lang w:val="ru-RU"/>
        </w:rPr>
        <w:t xml:space="preserve"> рад</w:t>
      </w:r>
      <w:r w:rsidR="004C6F1C" w:rsidRPr="008D27F9">
        <w:rPr>
          <w:sz w:val="28"/>
          <w:szCs w:val="28"/>
          <w:lang w:val="ru-RU"/>
        </w:rPr>
        <w:t>и</w:t>
      </w:r>
      <w:r w:rsidR="001665A7" w:rsidRPr="008D27F9">
        <w:rPr>
          <w:sz w:val="28"/>
          <w:szCs w:val="28"/>
          <w:lang w:val="ru-RU"/>
        </w:rPr>
        <w:t>ац</w:t>
      </w:r>
      <w:r w:rsidR="004C6F1C" w:rsidRPr="008D27F9">
        <w:rPr>
          <w:sz w:val="28"/>
          <w:szCs w:val="28"/>
          <w:lang w:val="ru-RU"/>
        </w:rPr>
        <w:t>ион</w:t>
      </w:r>
      <w:r w:rsidR="001665A7" w:rsidRPr="008D27F9">
        <w:rPr>
          <w:sz w:val="28"/>
          <w:szCs w:val="28"/>
          <w:lang w:val="ru-RU"/>
        </w:rPr>
        <w:t>но</w:t>
      </w:r>
      <w:r w:rsidR="004C6F1C" w:rsidRPr="008D27F9">
        <w:rPr>
          <w:sz w:val="28"/>
          <w:szCs w:val="28"/>
          <w:lang w:val="ru-RU"/>
        </w:rPr>
        <w:t>й</w:t>
      </w:r>
      <w:r w:rsidR="001665A7" w:rsidRPr="008D27F9">
        <w:rPr>
          <w:sz w:val="28"/>
          <w:szCs w:val="28"/>
          <w:lang w:val="ru-RU"/>
        </w:rPr>
        <w:t xml:space="preserve"> ситуац</w:t>
      </w:r>
      <w:r w:rsidR="004C6F1C" w:rsidRPr="008D27F9">
        <w:rPr>
          <w:sz w:val="28"/>
          <w:szCs w:val="28"/>
          <w:lang w:val="ru-RU"/>
        </w:rPr>
        <w:t>ии</w:t>
      </w:r>
      <w:r w:rsidR="001665A7" w:rsidRPr="008D27F9">
        <w:rPr>
          <w:sz w:val="28"/>
          <w:szCs w:val="28"/>
          <w:lang w:val="ru-RU"/>
        </w:rPr>
        <w:t xml:space="preserve"> на з</w:t>
      </w:r>
      <w:r w:rsidR="004C6F1C" w:rsidRPr="008D27F9">
        <w:rPr>
          <w:sz w:val="28"/>
          <w:szCs w:val="28"/>
          <w:lang w:val="ru-RU"/>
        </w:rPr>
        <w:t xml:space="preserve">агрязненных </w:t>
      </w:r>
      <w:r w:rsidR="001665A7" w:rsidRPr="008D27F9">
        <w:rPr>
          <w:sz w:val="28"/>
          <w:szCs w:val="28"/>
          <w:lang w:val="ru-RU"/>
        </w:rPr>
        <w:t>тер</w:t>
      </w:r>
      <w:r w:rsidR="004C6F1C" w:rsidRPr="008D27F9">
        <w:rPr>
          <w:sz w:val="28"/>
          <w:szCs w:val="28"/>
          <w:lang w:val="ru-RU"/>
        </w:rPr>
        <w:t>р</w:t>
      </w:r>
      <w:r w:rsidR="001665A7" w:rsidRPr="008D27F9">
        <w:rPr>
          <w:sz w:val="28"/>
          <w:szCs w:val="28"/>
          <w:lang w:val="ru-RU"/>
        </w:rPr>
        <w:t>итор</w:t>
      </w:r>
      <w:r w:rsidR="004C6F1C" w:rsidRPr="008D27F9">
        <w:rPr>
          <w:sz w:val="28"/>
          <w:szCs w:val="28"/>
          <w:lang w:val="ru-RU"/>
        </w:rPr>
        <w:t>и</w:t>
      </w:r>
      <w:r w:rsidR="001665A7" w:rsidRPr="008D27F9">
        <w:rPr>
          <w:sz w:val="28"/>
          <w:szCs w:val="28"/>
          <w:lang w:val="ru-RU"/>
        </w:rPr>
        <w:t xml:space="preserve">ях; в) предметного </w:t>
      </w:r>
      <w:r w:rsidR="004C6F1C" w:rsidRPr="008D27F9">
        <w:rPr>
          <w:sz w:val="28"/>
          <w:szCs w:val="28"/>
          <w:lang w:val="ru-RU"/>
        </w:rPr>
        <w:t>обоснования</w:t>
      </w:r>
      <w:r w:rsidR="001665A7" w:rsidRPr="008D27F9">
        <w:rPr>
          <w:sz w:val="28"/>
          <w:szCs w:val="28"/>
          <w:lang w:val="ru-RU"/>
        </w:rPr>
        <w:t xml:space="preserve"> пред</w:t>
      </w:r>
      <w:r w:rsidR="004C6F1C" w:rsidRPr="008D27F9">
        <w:rPr>
          <w:sz w:val="28"/>
          <w:szCs w:val="28"/>
          <w:lang w:val="ru-RU"/>
        </w:rPr>
        <w:t>виденных</w:t>
      </w:r>
      <w:r w:rsidR="001665A7" w:rsidRPr="008D27F9">
        <w:rPr>
          <w:sz w:val="28"/>
          <w:szCs w:val="28"/>
          <w:lang w:val="ru-RU"/>
        </w:rPr>
        <w:t xml:space="preserve"> </w:t>
      </w:r>
      <w:r w:rsidR="004C6F1C" w:rsidRPr="008D27F9">
        <w:rPr>
          <w:sz w:val="28"/>
          <w:szCs w:val="28"/>
          <w:lang w:val="ru-RU"/>
        </w:rPr>
        <w:t>льгот и</w:t>
      </w:r>
      <w:r w:rsidR="00C10AF8">
        <w:rPr>
          <w:sz w:val="28"/>
          <w:szCs w:val="28"/>
          <w:lang w:val="ru-RU"/>
        </w:rPr>
        <w:t xml:space="preserve"> </w:t>
      </w:r>
      <w:r w:rsidR="001665A7" w:rsidRPr="008D27F9">
        <w:rPr>
          <w:sz w:val="28"/>
          <w:szCs w:val="28"/>
          <w:lang w:val="ru-RU"/>
        </w:rPr>
        <w:t>компенсац</w:t>
      </w:r>
      <w:r w:rsidR="004C6F1C" w:rsidRPr="008D27F9">
        <w:rPr>
          <w:sz w:val="28"/>
          <w:szCs w:val="28"/>
          <w:lang w:val="ru-RU"/>
        </w:rPr>
        <w:t>и</w:t>
      </w:r>
      <w:r w:rsidR="001665A7" w:rsidRPr="008D27F9">
        <w:rPr>
          <w:sz w:val="28"/>
          <w:szCs w:val="28"/>
          <w:lang w:val="ru-RU"/>
        </w:rPr>
        <w:t>й</w:t>
      </w:r>
      <w:r w:rsidR="004C6F1C" w:rsidRPr="008D27F9">
        <w:rPr>
          <w:sz w:val="28"/>
          <w:szCs w:val="28"/>
          <w:lang w:val="ru-RU"/>
        </w:rPr>
        <w:t xml:space="preserve"> с</w:t>
      </w:r>
      <w:r w:rsidR="001665A7" w:rsidRPr="008D27F9">
        <w:rPr>
          <w:sz w:val="28"/>
          <w:szCs w:val="28"/>
          <w:lang w:val="ru-RU"/>
        </w:rPr>
        <w:t xml:space="preserve"> точки з</w:t>
      </w:r>
      <w:r w:rsidR="004C6F1C" w:rsidRPr="008D27F9">
        <w:rPr>
          <w:sz w:val="28"/>
          <w:szCs w:val="28"/>
          <w:lang w:val="ru-RU"/>
        </w:rPr>
        <w:t>рения</w:t>
      </w:r>
      <w:r w:rsidR="001665A7" w:rsidRPr="008D27F9">
        <w:rPr>
          <w:sz w:val="28"/>
          <w:szCs w:val="28"/>
          <w:lang w:val="ru-RU"/>
        </w:rPr>
        <w:t xml:space="preserve"> проти</w:t>
      </w:r>
      <w:r w:rsidR="004C6F1C" w:rsidRPr="008D27F9">
        <w:rPr>
          <w:sz w:val="28"/>
          <w:szCs w:val="28"/>
          <w:lang w:val="ru-RU"/>
        </w:rPr>
        <w:t>во</w:t>
      </w:r>
      <w:r w:rsidR="001665A7" w:rsidRPr="008D27F9">
        <w:rPr>
          <w:sz w:val="28"/>
          <w:szCs w:val="28"/>
          <w:lang w:val="ru-RU"/>
        </w:rPr>
        <w:t>рад</w:t>
      </w:r>
      <w:r w:rsidR="004C6F1C" w:rsidRPr="008D27F9">
        <w:rPr>
          <w:sz w:val="28"/>
          <w:szCs w:val="28"/>
          <w:lang w:val="ru-RU"/>
        </w:rPr>
        <w:t>и</w:t>
      </w:r>
      <w:r w:rsidR="001665A7" w:rsidRPr="008D27F9">
        <w:rPr>
          <w:sz w:val="28"/>
          <w:szCs w:val="28"/>
          <w:lang w:val="ru-RU"/>
        </w:rPr>
        <w:t>ац</w:t>
      </w:r>
      <w:r w:rsidR="004C6F1C" w:rsidRPr="008D27F9">
        <w:rPr>
          <w:sz w:val="28"/>
          <w:szCs w:val="28"/>
          <w:lang w:val="ru-RU"/>
        </w:rPr>
        <w:t>ионной</w:t>
      </w:r>
      <w:r w:rsidR="001665A7" w:rsidRPr="008D27F9">
        <w:rPr>
          <w:sz w:val="28"/>
          <w:szCs w:val="28"/>
          <w:lang w:val="ru-RU"/>
        </w:rPr>
        <w:t xml:space="preserve"> </w:t>
      </w:r>
      <w:r w:rsidR="004C6F1C" w:rsidRPr="008D27F9">
        <w:rPr>
          <w:sz w:val="28"/>
          <w:szCs w:val="28"/>
          <w:lang w:val="ru-RU"/>
        </w:rPr>
        <w:t>защиты</w:t>
      </w:r>
      <w:r w:rsidR="001665A7" w:rsidRPr="008D27F9">
        <w:rPr>
          <w:sz w:val="28"/>
          <w:szCs w:val="28"/>
          <w:lang w:val="ru-RU"/>
        </w:rPr>
        <w:t>; г) адаптац</w:t>
      </w:r>
      <w:r w:rsidR="004C6F1C" w:rsidRPr="008D27F9">
        <w:rPr>
          <w:sz w:val="28"/>
          <w:szCs w:val="28"/>
          <w:lang w:val="ru-RU"/>
        </w:rPr>
        <w:t>ии</w:t>
      </w:r>
      <w:r w:rsidR="001665A7" w:rsidRPr="008D27F9">
        <w:rPr>
          <w:sz w:val="28"/>
          <w:szCs w:val="28"/>
          <w:lang w:val="ru-RU"/>
        </w:rPr>
        <w:t xml:space="preserve"> </w:t>
      </w:r>
      <w:r w:rsidR="004C6F1C" w:rsidRPr="008D27F9">
        <w:rPr>
          <w:sz w:val="28"/>
          <w:szCs w:val="28"/>
          <w:lang w:val="ru-RU"/>
        </w:rPr>
        <w:t>общей стоимости</w:t>
      </w:r>
      <w:r w:rsidR="001665A7" w:rsidRPr="008D27F9">
        <w:rPr>
          <w:sz w:val="28"/>
          <w:szCs w:val="28"/>
          <w:lang w:val="ru-RU"/>
        </w:rPr>
        <w:t xml:space="preserve"> вс</w:t>
      </w:r>
      <w:r w:rsidR="004C6F1C" w:rsidRPr="008D27F9">
        <w:rPr>
          <w:sz w:val="28"/>
          <w:szCs w:val="28"/>
          <w:lang w:val="ru-RU"/>
        </w:rPr>
        <w:t>е</w:t>
      </w:r>
      <w:r w:rsidR="001665A7" w:rsidRPr="008D27F9">
        <w:rPr>
          <w:sz w:val="28"/>
          <w:szCs w:val="28"/>
          <w:lang w:val="ru-RU"/>
        </w:rPr>
        <w:t xml:space="preserve">х </w:t>
      </w:r>
      <w:r w:rsidR="004C6F1C" w:rsidRPr="008D27F9">
        <w:rPr>
          <w:sz w:val="28"/>
          <w:szCs w:val="28"/>
          <w:lang w:val="ru-RU"/>
        </w:rPr>
        <w:t>е</w:t>
      </w:r>
      <w:r w:rsidR="001665A7" w:rsidRPr="008D27F9">
        <w:rPr>
          <w:sz w:val="28"/>
          <w:szCs w:val="28"/>
          <w:lang w:val="ru-RU"/>
        </w:rPr>
        <w:t>го положен</w:t>
      </w:r>
      <w:r w:rsidR="004C6F1C" w:rsidRPr="008D27F9">
        <w:rPr>
          <w:sz w:val="28"/>
          <w:szCs w:val="28"/>
          <w:lang w:val="ru-RU"/>
        </w:rPr>
        <w:t>ий</w:t>
      </w:r>
      <w:r w:rsidR="001665A7" w:rsidRPr="008D27F9">
        <w:rPr>
          <w:sz w:val="28"/>
          <w:szCs w:val="28"/>
          <w:lang w:val="ru-RU"/>
        </w:rPr>
        <w:t xml:space="preserve"> </w:t>
      </w:r>
      <w:r w:rsidR="004C6F1C" w:rsidRPr="008D27F9">
        <w:rPr>
          <w:sz w:val="28"/>
          <w:szCs w:val="28"/>
          <w:lang w:val="ru-RU"/>
        </w:rPr>
        <w:t>к</w:t>
      </w:r>
      <w:r w:rsidR="001665A7" w:rsidRPr="008D27F9">
        <w:rPr>
          <w:sz w:val="28"/>
          <w:szCs w:val="28"/>
          <w:lang w:val="ru-RU"/>
        </w:rPr>
        <w:t xml:space="preserve"> </w:t>
      </w:r>
      <w:r w:rsidR="004C6F1C" w:rsidRPr="008D27F9">
        <w:rPr>
          <w:sz w:val="28"/>
          <w:szCs w:val="28"/>
          <w:lang w:val="ru-RU"/>
        </w:rPr>
        <w:t>э</w:t>
      </w:r>
      <w:r w:rsidR="001665A7" w:rsidRPr="008D27F9">
        <w:rPr>
          <w:sz w:val="28"/>
          <w:szCs w:val="28"/>
          <w:lang w:val="ru-RU"/>
        </w:rPr>
        <w:t>коном</w:t>
      </w:r>
      <w:r w:rsidR="004C6F1C" w:rsidRPr="008D27F9">
        <w:rPr>
          <w:sz w:val="28"/>
          <w:szCs w:val="28"/>
          <w:lang w:val="ru-RU"/>
        </w:rPr>
        <w:t>и</w:t>
      </w:r>
      <w:r w:rsidR="001665A7" w:rsidRPr="008D27F9">
        <w:rPr>
          <w:sz w:val="28"/>
          <w:szCs w:val="28"/>
          <w:lang w:val="ru-RU"/>
        </w:rPr>
        <w:t>ч</w:t>
      </w:r>
      <w:r w:rsidR="004C6F1C" w:rsidRPr="008D27F9">
        <w:rPr>
          <w:sz w:val="28"/>
          <w:szCs w:val="28"/>
          <w:lang w:val="ru-RU"/>
        </w:rPr>
        <w:t>еской</w:t>
      </w:r>
      <w:r w:rsidR="001665A7" w:rsidRPr="008D27F9">
        <w:rPr>
          <w:sz w:val="28"/>
          <w:szCs w:val="28"/>
          <w:lang w:val="ru-RU"/>
        </w:rPr>
        <w:t xml:space="preserve"> </w:t>
      </w:r>
      <w:r w:rsidR="000F24B3" w:rsidRPr="008D27F9">
        <w:rPr>
          <w:sz w:val="28"/>
          <w:szCs w:val="28"/>
          <w:lang w:val="ru-RU"/>
        </w:rPr>
        <w:t>возможности</w:t>
      </w:r>
      <w:r w:rsidRPr="008D27F9">
        <w:rPr>
          <w:sz w:val="28"/>
          <w:szCs w:val="28"/>
          <w:lang w:val="ru-RU"/>
        </w:rPr>
        <w:t xml:space="preserve"> государства</w:t>
      </w:r>
      <w:r w:rsidR="000F24B3" w:rsidRPr="008D27F9">
        <w:rPr>
          <w:sz w:val="28"/>
          <w:szCs w:val="28"/>
          <w:lang w:val="ru-RU"/>
        </w:rPr>
        <w:t>; д)</w:t>
      </w:r>
      <w:r w:rsidR="008B01F3" w:rsidRPr="008D27F9">
        <w:rPr>
          <w:sz w:val="28"/>
          <w:szCs w:val="28"/>
          <w:lang w:val="ru-RU"/>
        </w:rPr>
        <w:t> </w:t>
      </w:r>
      <w:r w:rsidR="004C6F1C" w:rsidRPr="008D27F9">
        <w:rPr>
          <w:sz w:val="28"/>
          <w:szCs w:val="28"/>
          <w:lang w:val="ru-RU"/>
        </w:rPr>
        <w:t>приведени</w:t>
      </w:r>
      <w:r w:rsidRPr="008D27F9">
        <w:rPr>
          <w:sz w:val="28"/>
          <w:szCs w:val="28"/>
          <w:lang w:val="ru-RU"/>
        </w:rPr>
        <w:t>я</w:t>
      </w:r>
      <w:r w:rsidR="004C6F1C" w:rsidRPr="008D27F9">
        <w:rPr>
          <w:sz w:val="28"/>
          <w:szCs w:val="28"/>
          <w:lang w:val="ru-RU"/>
        </w:rPr>
        <w:t xml:space="preserve"> в соответстви</w:t>
      </w:r>
      <w:r w:rsidRPr="008D27F9">
        <w:rPr>
          <w:sz w:val="28"/>
          <w:szCs w:val="28"/>
          <w:lang w:val="ru-RU"/>
        </w:rPr>
        <w:t>е</w:t>
      </w:r>
      <w:r w:rsidR="001665A7" w:rsidRPr="008D27F9">
        <w:rPr>
          <w:sz w:val="28"/>
          <w:szCs w:val="28"/>
          <w:lang w:val="ru-RU"/>
        </w:rPr>
        <w:t xml:space="preserve"> ядерному законода</w:t>
      </w:r>
      <w:r w:rsidR="004C6F1C" w:rsidRPr="008D27F9">
        <w:rPr>
          <w:sz w:val="28"/>
          <w:szCs w:val="28"/>
          <w:lang w:val="ru-RU"/>
        </w:rPr>
        <w:t>тельству</w:t>
      </w:r>
      <w:r w:rsidR="001665A7" w:rsidRPr="008D27F9">
        <w:rPr>
          <w:sz w:val="28"/>
          <w:szCs w:val="28"/>
          <w:lang w:val="ru-RU"/>
        </w:rPr>
        <w:t xml:space="preserve">, </w:t>
      </w:r>
      <w:r w:rsidR="004C6F1C" w:rsidRPr="008D27F9">
        <w:rPr>
          <w:sz w:val="28"/>
          <w:szCs w:val="28"/>
          <w:lang w:val="ru-RU"/>
        </w:rPr>
        <w:t>т.е.</w:t>
      </w:r>
      <w:r w:rsidR="00C10AF8">
        <w:rPr>
          <w:sz w:val="28"/>
          <w:szCs w:val="28"/>
          <w:lang w:val="ru-RU"/>
        </w:rPr>
        <w:t xml:space="preserve"> </w:t>
      </w:r>
      <w:r w:rsidR="000F24B3" w:rsidRPr="008D27F9">
        <w:rPr>
          <w:sz w:val="28"/>
          <w:szCs w:val="28"/>
          <w:lang w:val="ru-RU"/>
        </w:rPr>
        <w:t>устранени</w:t>
      </w:r>
      <w:r w:rsidRPr="008D27F9">
        <w:rPr>
          <w:sz w:val="28"/>
          <w:szCs w:val="28"/>
          <w:lang w:val="ru-RU"/>
        </w:rPr>
        <w:t>я</w:t>
      </w:r>
      <w:r w:rsidR="001665A7" w:rsidRPr="008D27F9">
        <w:rPr>
          <w:sz w:val="28"/>
          <w:szCs w:val="28"/>
          <w:lang w:val="ru-RU"/>
        </w:rPr>
        <w:t xml:space="preserve"> </w:t>
      </w:r>
      <w:r w:rsidR="000F24B3" w:rsidRPr="008D27F9">
        <w:rPr>
          <w:sz w:val="28"/>
          <w:szCs w:val="28"/>
          <w:lang w:val="ru-RU"/>
        </w:rPr>
        <w:t>признанных</w:t>
      </w:r>
      <w:r w:rsidR="001665A7" w:rsidRPr="008D27F9">
        <w:rPr>
          <w:sz w:val="28"/>
          <w:szCs w:val="28"/>
          <w:lang w:val="ru-RU"/>
        </w:rPr>
        <w:t xml:space="preserve"> на с</w:t>
      </w:r>
      <w:r w:rsidR="00D61A6C" w:rsidRPr="008D27F9">
        <w:rPr>
          <w:sz w:val="28"/>
          <w:szCs w:val="28"/>
          <w:lang w:val="ru-RU"/>
        </w:rPr>
        <w:t>е</w:t>
      </w:r>
      <w:r w:rsidR="001665A7" w:rsidRPr="008D27F9">
        <w:rPr>
          <w:sz w:val="28"/>
          <w:szCs w:val="28"/>
          <w:lang w:val="ru-RU"/>
        </w:rPr>
        <w:t>годн</w:t>
      </w:r>
      <w:r w:rsidR="00D61A6C" w:rsidRPr="008D27F9">
        <w:rPr>
          <w:sz w:val="28"/>
          <w:szCs w:val="28"/>
          <w:lang w:val="ru-RU"/>
        </w:rPr>
        <w:t>я</w:t>
      </w:r>
      <w:r w:rsidR="001665A7" w:rsidRPr="008D27F9">
        <w:rPr>
          <w:sz w:val="28"/>
          <w:szCs w:val="28"/>
          <w:lang w:val="ru-RU"/>
        </w:rPr>
        <w:t xml:space="preserve"> </w:t>
      </w:r>
      <w:r w:rsidR="00D61A6C" w:rsidRPr="008D27F9">
        <w:rPr>
          <w:sz w:val="28"/>
          <w:szCs w:val="28"/>
          <w:lang w:val="ru-RU"/>
        </w:rPr>
        <w:t>недостатков</w:t>
      </w:r>
      <w:r w:rsidR="001665A7" w:rsidRPr="008D27F9">
        <w:rPr>
          <w:sz w:val="28"/>
          <w:szCs w:val="28"/>
          <w:lang w:val="ru-RU"/>
        </w:rPr>
        <w:t xml:space="preserve">, </w:t>
      </w:r>
      <w:r w:rsidR="00D61A6C" w:rsidRPr="008D27F9">
        <w:rPr>
          <w:sz w:val="28"/>
          <w:szCs w:val="28"/>
          <w:lang w:val="ru-RU"/>
        </w:rPr>
        <w:t>что</w:t>
      </w:r>
      <w:r w:rsidRPr="008D27F9">
        <w:rPr>
          <w:sz w:val="28"/>
          <w:szCs w:val="28"/>
          <w:lang w:val="ru-RU"/>
        </w:rPr>
        <w:t xml:space="preserve"> будет</w:t>
      </w:r>
      <w:r w:rsidR="00D61A6C" w:rsidRPr="008D27F9">
        <w:rPr>
          <w:sz w:val="28"/>
          <w:szCs w:val="28"/>
          <w:lang w:val="ru-RU"/>
        </w:rPr>
        <w:t xml:space="preserve"> существенно </w:t>
      </w:r>
      <w:r w:rsidR="000F24B3" w:rsidRPr="008D27F9">
        <w:rPr>
          <w:sz w:val="28"/>
          <w:szCs w:val="28"/>
          <w:lang w:val="ru-RU"/>
        </w:rPr>
        <w:t>содейств</w:t>
      </w:r>
      <w:r w:rsidRPr="008D27F9">
        <w:rPr>
          <w:sz w:val="28"/>
          <w:szCs w:val="28"/>
          <w:lang w:val="ru-RU"/>
        </w:rPr>
        <w:t>овать</w:t>
      </w:r>
      <w:r w:rsidR="001665A7" w:rsidRPr="008D27F9">
        <w:rPr>
          <w:sz w:val="28"/>
          <w:szCs w:val="28"/>
          <w:lang w:val="ru-RU"/>
        </w:rPr>
        <w:t xml:space="preserve"> </w:t>
      </w:r>
      <w:r w:rsidR="00D61A6C" w:rsidRPr="008D27F9">
        <w:rPr>
          <w:sz w:val="28"/>
          <w:szCs w:val="28"/>
          <w:lang w:val="ru-RU"/>
        </w:rPr>
        <w:t xml:space="preserve">улучшению медицинского обеспечения </w:t>
      </w:r>
      <w:r w:rsidR="001665A7" w:rsidRPr="008D27F9">
        <w:rPr>
          <w:sz w:val="28"/>
          <w:szCs w:val="28"/>
          <w:lang w:val="ru-RU"/>
        </w:rPr>
        <w:t>л</w:t>
      </w:r>
      <w:r w:rsidR="00D61A6C" w:rsidRPr="008D27F9">
        <w:rPr>
          <w:sz w:val="28"/>
          <w:szCs w:val="28"/>
          <w:lang w:val="ru-RU"/>
        </w:rPr>
        <w:t>иквидации</w:t>
      </w:r>
      <w:r w:rsidR="001665A7" w:rsidRPr="008D27F9">
        <w:rPr>
          <w:sz w:val="28"/>
          <w:szCs w:val="28"/>
          <w:lang w:val="ru-RU"/>
        </w:rPr>
        <w:t xml:space="preserve"> </w:t>
      </w:r>
      <w:r w:rsidR="00D61A6C" w:rsidRPr="008D27F9">
        <w:rPr>
          <w:sz w:val="28"/>
          <w:szCs w:val="28"/>
          <w:lang w:val="ru-RU"/>
        </w:rPr>
        <w:t>последствий</w:t>
      </w:r>
      <w:r w:rsidR="001665A7" w:rsidRPr="008D27F9">
        <w:rPr>
          <w:sz w:val="28"/>
          <w:szCs w:val="28"/>
          <w:lang w:val="ru-RU"/>
        </w:rPr>
        <w:t xml:space="preserve"> авар</w:t>
      </w:r>
      <w:r w:rsidR="00D61A6C" w:rsidRPr="008D27F9">
        <w:rPr>
          <w:sz w:val="28"/>
          <w:szCs w:val="28"/>
          <w:lang w:val="ru-RU"/>
        </w:rPr>
        <w:t>ии</w:t>
      </w:r>
      <w:r w:rsidR="001665A7" w:rsidRPr="008D27F9">
        <w:rPr>
          <w:sz w:val="28"/>
          <w:szCs w:val="28"/>
          <w:lang w:val="ru-RU"/>
        </w:rPr>
        <w:t xml:space="preserve"> на ЧА</w:t>
      </w:r>
      <w:r w:rsidR="00D61A6C" w:rsidRPr="008D27F9">
        <w:rPr>
          <w:sz w:val="28"/>
          <w:szCs w:val="28"/>
          <w:lang w:val="ru-RU"/>
        </w:rPr>
        <w:t>Э</w:t>
      </w:r>
      <w:r w:rsidR="001665A7" w:rsidRPr="008D27F9">
        <w:rPr>
          <w:sz w:val="28"/>
          <w:szCs w:val="28"/>
          <w:lang w:val="ru-RU"/>
        </w:rPr>
        <w:t>С.</w:t>
      </w:r>
    </w:p>
    <w:p w:rsidR="001665A7" w:rsidRPr="008D27F9" w:rsidRDefault="008E0682" w:rsidP="00CF4B75">
      <w:pPr>
        <w:spacing w:before="0" w:after="0" w:line="360" w:lineRule="auto"/>
        <w:ind w:firstLine="709"/>
        <w:jc w:val="both"/>
        <w:rPr>
          <w:sz w:val="28"/>
          <w:szCs w:val="28"/>
          <w:lang w:val="ru-RU"/>
        </w:rPr>
      </w:pPr>
      <w:r w:rsidRPr="008D27F9">
        <w:rPr>
          <w:sz w:val="28"/>
          <w:szCs w:val="28"/>
          <w:lang w:val="ru-RU"/>
        </w:rPr>
        <w:t>Показано, что о</w:t>
      </w:r>
      <w:r w:rsidR="001665A7" w:rsidRPr="008D27F9">
        <w:rPr>
          <w:sz w:val="28"/>
          <w:szCs w:val="28"/>
          <w:lang w:val="ru-RU"/>
        </w:rPr>
        <w:t>сновн</w:t>
      </w:r>
      <w:r w:rsidR="00D61A6C" w:rsidRPr="008D27F9">
        <w:rPr>
          <w:sz w:val="28"/>
          <w:szCs w:val="28"/>
          <w:lang w:val="ru-RU"/>
        </w:rPr>
        <w:t>ы</w:t>
      </w:r>
      <w:r w:rsidR="001665A7" w:rsidRPr="008D27F9">
        <w:rPr>
          <w:sz w:val="28"/>
          <w:szCs w:val="28"/>
          <w:lang w:val="ru-RU"/>
        </w:rPr>
        <w:t>м</w:t>
      </w:r>
      <w:r w:rsidR="00D61A6C" w:rsidRPr="008D27F9">
        <w:rPr>
          <w:sz w:val="28"/>
          <w:szCs w:val="28"/>
          <w:lang w:val="ru-RU"/>
        </w:rPr>
        <w:t>и</w:t>
      </w:r>
      <w:r w:rsidR="001665A7" w:rsidRPr="008D27F9">
        <w:rPr>
          <w:sz w:val="28"/>
          <w:szCs w:val="28"/>
          <w:lang w:val="ru-RU"/>
        </w:rPr>
        <w:t xml:space="preserve"> груп</w:t>
      </w:r>
      <w:r w:rsidR="00D61A6C" w:rsidRPr="008D27F9">
        <w:rPr>
          <w:sz w:val="28"/>
          <w:szCs w:val="28"/>
          <w:lang w:val="ru-RU"/>
        </w:rPr>
        <w:t>п</w:t>
      </w:r>
      <w:r w:rsidR="001665A7" w:rsidRPr="008D27F9">
        <w:rPr>
          <w:sz w:val="28"/>
          <w:szCs w:val="28"/>
          <w:lang w:val="ru-RU"/>
        </w:rPr>
        <w:t>ами медико-соц</w:t>
      </w:r>
      <w:r w:rsidR="00D61A6C" w:rsidRPr="008D27F9">
        <w:rPr>
          <w:sz w:val="28"/>
          <w:szCs w:val="28"/>
          <w:lang w:val="ru-RU"/>
        </w:rPr>
        <w:t>и</w:t>
      </w:r>
      <w:r w:rsidR="001665A7" w:rsidRPr="008D27F9">
        <w:rPr>
          <w:sz w:val="28"/>
          <w:szCs w:val="28"/>
          <w:lang w:val="ru-RU"/>
        </w:rPr>
        <w:t>альн</w:t>
      </w:r>
      <w:r w:rsidR="00D61A6C" w:rsidRPr="008D27F9">
        <w:rPr>
          <w:sz w:val="28"/>
          <w:szCs w:val="28"/>
          <w:lang w:val="ru-RU"/>
        </w:rPr>
        <w:t>ы</w:t>
      </w:r>
      <w:r w:rsidR="001665A7" w:rsidRPr="008D27F9">
        <w:rPr>
          <w:sz w:val="28"/>
          <w:szCs w:val="28"/>
          <w:lang w:val="ru-RU"/>
        </w:rPr>
        <w:t xml:space="preserve">х проблем </w:t>
      </w:r>
      <w:r w:rsidR="00D61A6C" w:rsidRPr="008D27F9">
        <w:rPr>
          <w:sz w:val="28"/>
          <w:szCs w:val="28"/>
          <w:lang w:val="ru-RU"/>
        </w:rPr>
        <w:t>в</w:t>
      </w:r>
      <w:r w:rsidR="001665A7" w:rsidRPr="008D27F9">
        <w:rPr>
          <w:sz w:val="28"/>
          <w:szCs w:val="28"/>
          <w:lang w:val="ru-RU"/>
        </w:rPr>
        <w:t xml:space="preserve"> </w:t>
      </w:r>
      <w:r w:rsidR="00D61A6C" w:rsidRPr="008D27F9">
        <w:rPr>
          <w:sz w:val="28"/>
          <w:szCs w:val="28"/>
          <w:lang w:val="ru-RU"/>
        </w:rPr>
        <w:t>связи</w:t>
      </w:r>
      <w:r w:rsidR="001665A7" w:rsidRPr="008D27F9">
        <w:rPr>
          <w:sz w:val="28"/>
          <w:szCs w:val="28"/>
          <w:lang w:val="ru-RU"/>
        </w:rPr>
        <w:t xml:space="preserve"> </w:t>
      </w:r>
      <w:r w:rsidR="00D61A6C" w:rsidRPr="008D27F9">
        <w:rPr>
          <w:sz w:val="28"/>
          <w:szCs w:val="28"/>
          <w:lang w:val="ru-RU"/>
        </w:rPr>
        <w:t>с</w:t>
      </w:r>
      <w:r w:rsidR="001665A7" w:rsidRPr="008D27F9">
        <w:rPr>
          <w:sz w:val="28"/>
          <w:szCs w:val="28"/>
          <w:lang w:val="ru-RU"/>
        </w:rPr>
        <w:t xml:space="preserve"> </w:t>
      </w:r>
      <w:r w:rsidR="00D61A6C" w:rsidRPr="008D27F9">
        <w:rPr>
          <w:sz w:val="28"/>
          <w:szCs w:val="28"/>
          <w:lang w:val="ru-RU"/>
        </w:rPr>
        <w:t>последствиями</w:t>
      </w:r>
      <w:r w:rsidR="001665A7" w:rsidRPr="008D27F9">
        <w:rPr>
          <w:sz w:val="28"/>
          <w:szCs w:val="28"/>
          <w:lang w:val="ru-RU"/>
        </w:rPr>
        <w:t xml:space="preserve"> авар</w:t>
      </w:r>
      <w:r w:rsidR="00D61A6C" w:rsidRPr="008D27F9">
        <w:rPr>
          <w:sz w:val="28"/>
          <w:szCs w:val="28"/>
          <w:lang w:val="ru-RU"/>
        </w:rPr>
        <w:t>ии</w:t>
      </w:r>
      <w:r w:rsidR="001665A7" w:rsidRPr="008D27F9">
        <w:rPr>
          <w:sz w:val="28"/>
          <w:szCs w:val="28"/>
          <w:lang w:val="ru-RU"/>
        </w:rPr>
        <w:t xml:space="preserve"> на ЧА</w:t>
      </w:r>
      <w:r w:rsidR="00D61A6C" w:rsidRPr="008D27F9">
        <w:rPr>
          <w:sz w:val="28"/>
          <w:szCs w:val="28"/>
          <w:lang w:val="ru-RU"/>
        </w:rPr>
        <w:t>Э</w:t>
      </w:r>
      <w:r w:rsidR="001665A7" w:rsidRPr="008D27F9">
        <w:rPr>
          <w:sz w:val="28"/>
          <w:szCs w:val="28"/>
          <w:lang w:val="ru-RU"/>
        </w:rPr>
        <w:t xml:space="preserve">С </w:t>
      </w:r>
      <w:r w:rsidR="000F24B3" w:rsidRPr="008D27F9">
        <w:rPr>
          <w:sz w:val="28"/>
          <w:szCs w:val="28"/>
          <w:lang w:val="ru-RU"/>
        </w:rPr>
        <w:t xml:space="preserve">в настоящее время </w:t>
      </w:r>
      <w:r w:rsidR="008B01F3" w:rsidRPr="008D27F9">
        <w:rPr>
          <w:sz w:val="28"/>
          <w:szCs w:val="28"/>
          <w:lang w:val="ru-RU"/>
        </w:rPr>
        <w:t>являются</w:t>
      </w:r>
      <w:r w:rsidR="001665A7" w:rsidRPr="008D27F9">
        <w:rPr>
          <w:sz w:val="28"/>
          <w:szCs w:val="28"/>
          <w:lang w:val="ru-RU"/>
        </w:rPr>
        <w:t xml:space="preserve">: а) </w:t>
      </w:r>
      <w:r w:rsidR="008B01F3" w:rsidRPr="008D27F9">
        <w:rPr>
          <w:sz w:val="28"/>
          <w:szCs w:val="28"/>
          <w:lang w:val="ru-RU"/>
        </w:rPr>
        <w:t xml:space="preserve">пересмотр </w:t>
      </w:r>
      <w:r w:rsidR="001665A7" w:rsidRPr="008D27F9">
        <w:rPr>
          <w:sz w:val="28"/>
          <w:szCs w:val="28"/>
          <w:lang w:val="ru-RU"/>
        </w:rPr>
        <w:t>статус</w:t>
      </w:r>
      <w:r w:rsidR="008B01F3" w:rsidRPr="008D27F9">
        <w:rPr>
          <w:sz w:val="28"/>
          <w:szCs w:val="28"/>
          <w:lang w:val="ru-RU"/>
        </w:rPr>
        <w:t>а</w:t>
      </w:r>
      <w:r w:rsidR="001665A7" w:rsidRPr="008D27F9">
        <w:rPr>
          <w:sz w:val="28"/>
          <w:szCs w:val="28"/>
          <w:lang w:val="ru-RU"/>
        </w:rPr>
        <w:t xml:space="preserve"> тер</w:t>
      </w:r>
      <w:r w:rsidR="00D61A6C" w:rsidRPr="008D27F9">
        <w:rPr>
          <w:sz w:val="28"/>
          <w:szCs w:val="28"/>
          <w:lang w:val="ru-RU"/>
        </w:rPr>
        <w:t>р</w:t>
      </w:r>
      <w:r w:rsidR="001665A7" w:rsidRPr="008D27F9">
        <w:rPr>
          <w:sz w:val="28"/>
          <w:szCs w:val="28"/>
          <w:lang w:val="ru-RU"/>
        </w:rPr>
        <w:t>итор</w:t>
      </w:r>
      <w:r w:rsidR="00D61A6C" w:rsidRPr="008D27F9">
        <w:rPr>
          <w:sz w:val="28"/>
          <w:szCs w:val="28"/>
          <w:lang w:val="ru-RU"/>
        </w:rPr>
        <w:t>ий</w:t>
      </w:r>
      <w:r w:rsidR="001665A7" w:rsidRPr="008D27F9">
        <w:rPr>
          <w:sz w:val="28"/>
          <w:szCs w:val="28"/>
          <w:lang w:val="ru-RU"/>
        </w:rPr>
        <w:t xml:space="preserve"> рад</w:t>
      </w:r>
      <w:r w:rsidR="00D61A6C" w:rsidRPr="008D27F9">
        <w:rPr>
          <w:sz w:val="28"/>
          <w:szCs w:val="28"/>
          <w:lang w:val="ru-RU"/>
        </w:rPr>
        <w:t>и</w:t>
      </w:r>
      <w:r w:rsidR="001665A7" w:rsidRPr="008D27F9">
        <w:rPr>
          <w:sz w:val="28"/>
          <w:szCs w:val="28"/>
          <w:lang w:val="ru-RU"/>
        </w:rPr>
        <w:t xml:space="preserve">оактивного </w:t>
      </w:r>
      <w:r w:rsidR="00D61A6C" w:rsidRPr="008D27F9">
        <w:rPr>
          <w:sz w:val="28"/>
          <w:szCs w:val="28"/>
          <w:lang w:val="ru-RU"/>
        </w:rPr>
        <w:t>загрязнения</w:t>
      </w:r>
      <w:r w:rsidR="001665A7" w:rsidRPr="008D27F9">
        <w:rPr>
          <w:sz w:val="28"/>
          <w:szCs w:val="28"/>
          <w:lang w:val="ru-RU"/>
        </w:rPr>
        <w:t>; б) медико-соц</w:t>
      </w:r>
      <w:r w:rsidR="00D61A6C" w:rsidRPr="008D27F9">
        <w:rPr>
          <w:sz w:val="28"/>
          <w:szCs w:val="28"/>
          <w:lang w:val="ru-RU"/>
        </w:rPr>
        <w:t>и</w:t>
      </w:r>
      <w:r w:rsidR="001665A7" w:rsidRPr="008D27F9">
        <w:rPr>
          <w:sz w:val="28"/>
          <w:szCs w:val="28"/>
          <w:lang w:val="ru-RU"/>
        </w:rPr>
        <w:t>альн</w:t>
      </w:r>
      <w:r w:rsidR="00D61A6C" w:rsidRPr="008D27F9">
        <w:rPr>
          <w:sz w:val="28"/>
          <w:szCs w:val="28"/>
          <w:lang w:val="ru-RU"/>
        </w:rPr>
        <w:t>ое сопровождение</w:t>
      </w:r>
      <w:r w:rsidR="001665A7" w:rsidRPr="008D27F9">
        <w:rPr>
          <w:sz w:val="28"/>
          <w:szCs w:val="28"/>
          <w:lang w:val="ru-RU"/>
        </w:rPr>
        <w:t xml:space="preserve"> статус</w:t>
      </w:r>
      <w:r w:rsidR="00D61A6C" w:rsidRPr="008D27F9">
        <w:rPr>
          <w:sz w:val="28"/>
          <w:szCs w:val="28"/>
          <w:lang w:val="ru-RU"/>
        </w:rPr>
        <w:t>а</w:t>
      </w:r>
      <w:r w:rsidR="001665A7" w:rsidRPr="008D27F9">
        <w:rPr>
          <w:sz w:val="28"/>
          <w:szCs w:val="28"/>
          <w:lang w:val="ru-RU"/>
        </w:rPr>
        <w:t xml:space="preserve"> </w:t>
      </w:r>
      <w:r w:rsidRPr="008D27F9">
        <w:rPr>
          <w:sz w:val="28"/>
          <w:szCs w:val="28"/>
          <w:lang w:val="ru-RU"/>
        </w:rPr>
        <w:t>лиц</w:t>
      </w:r>
      <w:r w:rsidR="001665A7" w:rsidRPr="008D27F9">
        <w:rPr>
          <w:sz w:val="28"/>
          <w:szCs w:val="28"/>
          <w:lang w:val="ru-RU"/>
        </w:rPr>
        <w:t xml:space="preserve"> пер</w:t>
      </w:r>
      <w:r w:rsidR="00D61A6C" w:rsidRPr="008D27F9">
        <w:rPr>
          <w:sz w:val="28"/>
          <w:szCs w:val="28"/>
          <w:lang w:val="ru-RU"/>
        </w:rPr>
        <w:t xml:space="preserve">вой </w:t>
      </w:r>
      <w:r w:rsidR="001665A7" w:rsidRPr="008D27F9">
        <w:rPr>
          <w:sz w:val="28"/>
          <w:szCs w:val="28"/>
          <w:lang w:val="ru-RU"/>
        </w:rPr>
        <w:t>категор</w:t>
      </w:r>
      <w:r w:rsidR="00D61A6C" w:rsidRPr="008D27F9">
        <w:rPr>
          <w:sz w:val="28"/>
          <w:szCs w:val="28"/>
          <w:lang w:val="ru-RU"/>
        </w:rPr>
        <w:t>ии</w:t>
      </w:r>
      <w:r w:rsidR="001665A7" w:rsidRPr="008D27F9">
        <w:rPr>
          <w:sz w:val="28"/>
          <w:szCs w:val="28"/>
          <w:lang w:val="ru-RU"/>
        </w:rPr>
        <w:t xml:space="preserve">; в) </w:t>
      </w:r>
      <w:r w:rsidR="00D61A6C" w:rsidRPr="008D27F9">
        <w:rPr>
          <w:sz w:val="28"/>
          <w:szCs w:val="28"/>
          <w:lang w:val="ru-RU"/>
        </w:rPr>
        <w:t>оказание специализированной медицинской помощи</w:t>
      </w:r>
      <w:r w:rsidR="001665A7" w:rsidRPr="008D27F9">
        <w:rPr>
          <w:sz w:val="28"/>
          <w:szCs w:val="28"/>
          <w:lang w:val="ru-RU"/>
        </w:rPr>
        <w:t xml:space="preserve"> </w:t>
      </w:r>
      <w:r w:rsidR="00D61A6C" w:rsidRPr="008D27F9">
        <w:rPr>
          <w:sz w:val="28"/>
          <w:szCs w:val="28"/>
          <w:lang w:val="ru-RU"/>
        </w:rPr>
        <w:t>в</w:t>
      </w:r>
      <w:r w:rsidR="001665A7" w:rsidRPr="008D27F9">
        <w:rPr>
          <w:sz w:val="28"/>
          <w:szCs w:val="28"/>
          <w:lang w:val="ru-RU"/>
        </w:rPr>
        <w:t>с</w:t>
      </w:r>
      <w:r w:rsidR="00D61A6C" w:rsidRPr="008D27F9">
        <w:rPr>
          <w:sz w:val="28"/>
          <w:szCs w:val="28"/>
          <w:lang w:val="ru-RU"/>
        </w:rPr>
        <w:t>е</w:t>
      </w:r>
      <w:r w:rsidR="001665A7" w:rsidRPr="008D27F9">
        <w:rPr>
          <w:sz w:val="28"/>
          <w:szCs w:val="28"/>
          <w:lang w:val="ru-RU"/>
        </w:rPr>
        <w:t>м категор</w:t>
      </w:r>
      <w:r w:rsidR="00D61A6C" w:rsidRPr="008D27F9">
        <w:rPr>
          <w:sz w:val="28"/>
          <w:szCs w:val="28"/>
          <w:lang w:val="ru-RU"/>
        </w:rPr>
        <w:t>и</w:t>
      </w:r>
      <w:r w:rsidR="001665A7" w:rsidRPr="008D27F9">
        <w:rPr>
          <w:sz w:val="28"/>
          <w:szCs w:val="28"/>
          <w:lang w:val="ru-RU"/>
        </w:rPr>
        <w:t xml:space="preserve">ям </w:t>
      </w:r>
      <w:r w:rsidR="00D61A6C" w:rsidRPr="008D27F9">
        <w:rPr>
          <w:sz w:val="28"/>
          <w:szCs w:val="28"/>
          <w:lang w:val="ru-RU"/>
        </w:rPr>
        <w:t>пострадавших</w:t>
      </w:r>
      <w:r w:rsidR="001665A7" w:rsidRPr="008D27F9">
        <w:rPr>
          <w:sz w:val="28"/>
          <w:szCs w:val="28"/>
          <w:lang w:val="ru-RU"/>
        </w:rPr>
        <w:t>.</w:t>
      </w:r>
    </w:p>
    <w:p w:rsidR="001665A7" w:rsidRPr="008D27F9" w:rsidRDefault="001665A7" w:rsidP="00CF4B75">
      <w:pPr>
        <w:spacing w:before="0" w:after="0" w:line="360" w:lineRule="auto"/>
        <w:ind w:firstLine="709"/>
        <w:jc w:val="both"/>
        <w:rPr>
          <w:sz w:val="28"/>
          <w:szCs w:val="28"/>
          <w:lang w:val="ru-RU"/>
        </w:rPr>
      </w:pPr>
      <w:r w:rsidRPr="008D27F9">
        <w:rPr>
          <w:sz w:val="28"/>
          <w:szCs w:val="28"/>
          <w:lang w:val="ru-RU"/>
        </w:rPr>
        <w:t>При анал</w:t>
      </w:r>
      <w:r w:rsidR="00D61A6C" w:rsidRPr="008D27F9">
        <w:rPr>
          <w:sz w:val="28"/>
          <w:szCs w:val="28"/>
          <w:lang w:val="ru-RU"/>
        </w:rPr>
        <w:t>и</w:t>
      </w:r>
      <w:r w:rsidRPr="008D27F9">
        <w:rPr>
          <w:sz w:val="28"/>
          <w:szCs w:val="28"/>
          <w:lang w:val="ru-RU"/>
        </w:rPr>
        <w:t>з</w:t>
      </w:r>
      <w:r w:rsidR="00D61A6C" w:rsidRPr="008D27F9">
        <w:rPr>
          <w:sz w:val="28"/>
          <w:szCs w:val="28"/>
          <w:lang w:val="ru-RU"/>
        </w:rPr>
        <w:t>е</w:t>
      </w:r>
      <w:r w:rsidRPr="008D27F9">
        <w:rPr>
          <w:sz w:val="28"/>
          <w:szCs w:val="28"/>
          <w:lang w:val="ru-RU"/>
        </w:rPr>
        <w:t xml:space="preserve"> методич</w:t>
      </w:r>
      <w:r w:rsidR="00D61A6C" w:rsidRPr="008D27F9">
        <w:rPr>
          <w:sz w:val="28"/>
          <w:szCs w:val="28"/>
          <w:lang w:val="ru-RU"/>
        </w:rPr>
        <w:t>еских</w:t>
      </w:r>
      <w:r w:rsidRPr="008D27F9">
        <w:rPr>
          <w:sz w:val="28"/>
          <w:szCs w:val="28"/>
          <w:lang w:val="ru-RU"/>
        </w:rPr>
        <w:t xml:space="preserve"> </w:t>
      </w:r>
      <w:r w:rsidR="00FA72BC" w:rsidRPr="008D27F9">
        <w:rPr>
          <w:sz w:val="28"/>
          <w:szCs w:val="28"/>
          <w:lang w:val="ru-RU"/>
        </w:rPr>
        <w:t>принципов</w:t>
      </w:r>
      <w:r w:rsidRPr="008D27F9">
        <w:rPr>
          <w:sz w:val="28"/>
          <w:szCs w:val="28"/>
          <w:lang w:val="ru-RU"/>
        </w:rPr>
        <w:t xml:space="preserve"> р</w:t>
      </w:r>
      <w:r w:rsidR="00D61A6C" w:rsidRPr="008D27F9">
        <w:rPr>
          <w:sz w:val="28"/>
          <w:szCs w:val="28"/>
          <w:lang w:val="ru-RU"/>
        </w:rPr>
        <w:t>ас</w:t>
      </w:r>
      <w:r w:rsidRPr="008D27F9">
        <w:rPr>
          <w:sz w:val="28"/>
          <w:szCs w:val="28"/>
          <w:lang w:val="ru-RU"/>
        </w:rPr>
        <w:t>п</w:t>
      </w:r>
      <w:r w:rsidR="00D61A6C" w:rsidRPr="008D27F9">
        <w:rPr>
          <w:sz w:val="28"/>
          <w:szCs w:val="28"/>
          <w:lang w:val="ru-RU"/>
        </w:rPr>
        <w:t>о</w:t>
      </w:r>
      <w:r w:rsidRPr="008D27F9">
        <w:rPr>
          <w:sz w:val="28"/>
          <w:szCs w:val="28"/>
          <w:lang w:val="ru-RU"/>
        </w:rPr>
        <w:t>знаван</w:t>
      </w:r>
      <w:r w:rsidR="00D61A6C" w:rsidRPr="008D27F9">
        <w:rPr>
          <w:sz w:val="28"/>
          <w:szCs w:val="28"/>
          <w:lang w:val="ru-RU"/>
        </w:rPr>
        <w:t>ия</w:t>
      </w:r>
      <w:r w:rsidRPr="008D27F9">
        <w:rPr>
          <w:sz w:val="28"/>
          <w:szCs w:val="28"/>
          <w:lang w:val="ru-RU"/>
        </w:rPr>
        <w:t xml:space="preserve"> патолог</w:t>
      </w:r>
      <w:r w:rsidR="00D61A6C" w:rsidRPr="008D27F9">
        <w:rPr>
          <w:sz w:val="28"/>
          <w:szCs w:val="28"/>
          <w:lang w:val="ru-RU"/>
        </w:rPr>
        <w:t>ии</w:t>
      </w:r>
      <w:r w:rsidRPr="008D27F9">
        <w:rPr>
          <w:sz w:val="28"/>
          <w:szCs w:val="28"/>
          <w:lang w:val="ru-RU"/>
        </w:rPr>
        <w:t xml:space="preserve">, </w:t>
      </w:r>
      <w:r w:rsidR="00CD0B21" w:rsidRPr="008D27F9">
        <w:rPr>
          <w:sz w:val="28"/>
          <w:szCs w:val="28"/>
          <w:lang w:val="ru-RU"/>
        </w:rPr>
        <w:t>связанной</w:t>
      </w:r>
      <w:r w:rsidRPr="008D27F9">
        <w:rPr>
          <w:sz w:val="28"/>
          <w:szCs w:val="28"/>
          <w:lang w:val="ru-RU"/>
        </w:rPr>
        <w:t xml:space="preserve"> </w:t>
      </w:r>
      <w:r w:rsidR="00D61A6C" w:rsidRPr="008D27F9">
        <w:rPr>
          <w:sz w:val="28"/>
          <w:szCs w:val="28"/>
          <w:lang w:val="ru-RU"/>
        </w:rPr>
        <w:t>с</w:t>
      </w:r>
      <w:r w:rsidRPr="008D27F9">
        <w:rPr>
          <w:sz w:val="28"/>
          <w:szCs w:val="28"/>
          <w:lang w:val="ru-RU"/>
        </w:rPr>
        <w:t xml:space="preserve"> </w:t>
      </w:r>
      <w:r w:rsidR="00FA72BC" w:rsidRPr="008D27F9">
        <w:rPr>
          <w:sz w:val="28"/>
          <w:szCs w:val="28"/>
          <w:lang w:val="ru-RU"/>
        </w:rPr>
        <w:t>факторами</w:t>
      </w:r>
      <w:r w:rsidRPr="008D27F9">
        <w:rPr>
          <w:sz w:val="28"/>
          <w:szCs w:val="28"/>
          <w:lang w:val="ru-RU"/>
        </w:rPr>
        <w:t xml:space="preserve"> Ч</w:t>
      </w:r>
      <w:r w:rsidR="00D61A6C" w:rsidRPr="008D27F9">
        <w:rPr>
          <w:sz w:val="28"/>
          <w:szCs w:val="28"/>
          <w:lang w:val="ru-RU"/>
        </w:rPr>
        <w:t>е</w:t>
      </w:r>
      <w:r w:rsidRPr="008D27F9">
        <w:rPr>
          <w:sz w:val="28"/>
          <w:szCs w:val="28"/>
          <w:lang w:val="ru-RU"/>
        </w:rPr>
        <w:t>рноб</w:t>
      </w:r>
      <w:r w:rsidR="00D61A6C" w:rsidRPr="008D27F9">
        <w:rPr>
          <w:sz w:val="28"/>
          <w:szCs w:val="28"/>
          <w:lang w:val="ru-RU"/>
        </w:rPr>
        <w:t>ы</w:t>
      </w:r>
      <w:r w:rsidRPr="008D27F9">
        <w:rPr>
          <w:sz w:val="28"/>
          <w:szCs w:val="28"/>
          <w:lang w:val="ru-RU"/>
        </w:rPr>
        <w:t>льско</w:t>
      </w:r>
      <w:r w:rsidR="00D61A6C" w:rsidRPr="008D27F9">
        <w:rPr>
          <w:sz w:val="28"/>
          <w:szCs w:val="28"/>
          <w:lang w:val="ru-RU"/>
        </w:rPr>
        <w:t>й</w:t>
      </w:r>
      <w:r w:rsidRPr="008D27F9">
        <w:rPr>
          <w:sz w:val="28"/>
          <w:szCs w:val="28"/>
          <w:lang w:val="ru-RU"/>
        </w:rPr>
        <w:t xml:space="preserve"> катастроф</w:t>
      </w:r>
      <w:r w:rsidR="00D61A6C" w:rsidRPr="008D27F9">
        <w:rPr>
          <w:sz w:val="28"/>
          <w:szCs w:val="28"/>
          <w:lang w:val="ru-RU"/>
        </w:rPr>
        <w:t>ы</w:t>
      </w:r>
      <w:r w:rsidRPr="008D27F9">
        <w:rPr>
          <w:sz w:val="28"/>
          <w:szCs w:val="28"/>
          <w:lang w:val="ru-RU"/>
        </w:rPr>
        <w:t xml:space="preserve">, </w:t>
      </w:r>
      <w:r w:rsidR="00D61A6C" w:rsidRPr="008D27F9">
        <w:rPr>
          <w:sz w:val="28"/>
          <w:szCs w:val="28"/>
          <w:lang w:val="ru-RU"/>
        </w:rPr>
        <w:t>у</w:t>
      </w:r>
      <w:r w:rsidRPr="008D27F9">
        <w:rPr>
          <w:sz w:val="28"/>
          <w:szCs w:val="28"/>
          <w:lang w:val="ru-RU"/>
        </w:rPr>
        <w:t xml:space="preserve">становлено, </w:t>
      </w:r>
      <w:r w:rsidR="00D61A6C" w:rsidRPr="008D27F9">
        <w:rPr>
          <w:sz w:val="28"/>
          <w:szCs w:val="28"/>
          <w:lang w:val="ru-RU"/>
        </w:rPr>
        <w:t>что</w:t>
      </w:r>
      <w:r w:rsidRPr="008D27F9">
        <w:rPr>
          <w:sz w:val="28"/>
          <w:szCs w:val="28"/>
          <w:lang w:val="ru-RU"/>
        </w:rPr>
        <w:t xml:space="preserve"> аргументами </w:t>
      </w:r>
      <w:r w:rsidR="00CD0B21" w:rsidRPr="008D27F9">
        <w:rPr>
          <w:sz w:val="28"/>
          <w:szCs w:val="28"/>
          <w:lang w:val="ru-RU"/>
        </w:rPr>
        <w:t>в</w:t>
      </w:r>
      <w:r w:rsidRPr="008D27F9">
        <w:rPr>
          <w:sz w:val="28"/>
          <w:szCs w:val="28"/>
          <w:lang w:val="ru-RU"/>
        </w:rPr>
        <w:t xml:space="preserve"> </w:t>
      </w:r>
      <w:r w:rsidR="00D61A6C" w:rsidRPr="008D27F9">
        <w:rPr>
          <w:sz w:val="28"/>
          <w:szCs w:val="28"/>
          <w:lang w:val="ru-RU"/>
        </w:rPr>
        <w:t>пользу</w:t>
      </w:r>
      <w:r w:rsidRPr="008D27F9">
        <w:rPr>
          <w:sz w:val="28"/>
          <w:szCs w:val="28"/>
          <w:lang w:val="ru-RU"/>
        </w:rPr>
        <w:t xml:space="preserve"> </w:t>
      </w:r>
      <w:r w:rsidR="008B01F3" w:rsidRPr="008D27F9">
        <w:rPr>
          <w:sz w:val="28"/>
          <w:szCs w:val="28"/>
          <w:lang w:val="ru-RU"/>
        </w:rPr>
        <w:t xml:space="preserve">отнесения </w:t>
      </w:r>
      <w:r w:rsidR="00D61A6C" w:rsidRPr="008D27F9">
        <w:rPr>
          <w:sz w:val="28"/>
          <w:szCs w:val="28"/>
          <w:lang w:val="ru-RU"/>
        </w:rPr>
        <w:t>болезней</w:t>
      </w:r>
      <w:r w:rsidR="00C10AF8">
        <w:rPr>
          <w:sz w:val="28"/>
          <w:szCs w:val="28"/>
          <w:lang w:val="ru-RU"/>
        </w:rPr>
        <w:t xml:space="preserve"> </w:t>
      </w:r>
      <w:r w:rsidR="00DF3A1E" w:rsidRPr="008D27F9">
        <w:rPr>
          <w:sz w:val="28"/>
          <w:szCs w:val="28"/>
          <w:lang w:val="ru-RU"/>
        </w:rPr>
        <w:t xml:space="preserve">к </w:t>
      </w:r>
      <w:r w:rsidR="00CD0B21" w:rsidRPr="008D27F9">
        <w:rPr>
          <w:sz w:val="28"/>
          <w:szCs w:val="28"/>
          <w:lang w:val="ru-RU"/>
        </w:rPr>
        <w:t>связанным</w:t>
      </w:r>
      <w:r w:rsidR="00D61A6C" w:rsidRPr="008D27F9">
        <w:rPr>
          <w:sz w:val="28"/>
          <w:szCs w:val="28"/>
          <w:lang w:val="ru-RU"/>
        </w:rPr>
        <w:t xml:space="preserve"> с</w:t>
      </w:r>
      <w:r w:rsidRPr="008D27F9">
        <w:rPr>
          <w:sz w:val="28"/>
          <w:szCs w:val="28"/>
          <w:lang w:val="ru-RU"/>
        </w:rPr>
        <w:t xml:space="preserve"> </w:t>
      </w:r>
      <w:r w:rsidR="00FA72BC" w:rsidRPr="008D27F9">
        <w:rPr>
          <w:sz w:val="28"/>
          <w:szCs w:val="28"/>
          <w:lang w:val="ru-RU"/>
        </w:rPr>
        <w:t>факторами</w:t>
      </w:r>
      <w:r w:rsidRPr="008D27F9">
        <w:rPr>
          <w:sz w:val="28"/>
          <w:szCs w:val="28"/>
          <w:lang w:val="ru-RU"/>
        </w:rPr>
        <w:t xml:space="preserve"> </w:t>
      </w:r>
      <w:r w:rsidR="002C7FBB" w:rsidRPr="008D27F9">
        <w:rPr>
          <w:sz w:val="28"/>
          <w:szCs w:val="28"/>
          <w:lang w:val="ru-RU"/>
        </w:rPr>
        <w:t>Чернобыльской</w:t>
      </w:r>
      <w:r w:rsidRPr="008D27F9">
        <w:rPr>
          <w:sz w:val="28"/>
          <w:szCs w:val="28"/>
          <w:lang w:val="ru-RU"/>
        </w:rPr>
        <w:t xml:space="preserve"> катастроф</w:t>
      </w:r>
      <w:r w:rsidR="00D61A6C" w:rsidRPr="008D27F9">
        <w:rPr>
          <w:sz w:val="28"/>
          <w:szCs w:val="28"/>
          <w:lang w:val="ru-RU"/>
        </w:rPr>
        <w:t>ы</w:t>
      </w:r>
      <w:r w:rsidRPr="008D27F9">
        <w:rPr>
          <w:sz w:val="28"/>
          <w:szCs w:val="28"/>
          <w:lang w:val="ru-RU"/>
        </w:rPr>
        <w:t xml:space="preserve"> </w:t>
      </w:r>
      <w:r w:rsidR="00CD0B21" w:rsidRPr="008D27F9">
        <w:rPr>
          <w:sz w:val="28"/>
          <w:szCs w:val="28"/>
          <w:lang w:val="ru-RU"/>
        </w:rPr>
        <w:t>являются</w:t>
      </w:r>
      <w:r w:rsidRPr="008D27F9">
        <w:rPr>
          <w:sz w:val="28"/>
          <w:szCs w:val="28"/>
          <w:lang w:val="ru-RU"/>
        </w:rPr>
        <w:t xml:space="preserve">: а) </w:t>
      </w:r>
      <w:r w:rsidR="008F3ED1" w:rsidRPr="008D27F9">
        <w:rPr>
          <w:sz w:val="28"/>
          <w:szCs w:val="28"/>
          <w:lang w:val="ru-RU"/>
        </w:rPr>
        <w:t xml:space="preserve">документированная </w:t>
      </w:r>
      <w:r w:rsidR="00CC2B9C" w:rsidRPr="008D27F9">
        <w:rPr>
          <w:sz w:val="28"/>
          <w:szCs w:val="28"/>
          <w:lang w:val="ru-RU"/>
        </w:rPr>
        <w:t>доз</w:t>
      </w:r>
      <w:r w:rsidR="008F3ED1" w:rsidRPr="008D27F9">
        <w:rPr>
          <w:sz w:val="28"/>
          <w:szCs w:val="28"/>
          <w:lang w:val="ru-RU"/>
        </w:rPr>
        <w:t>а</w:t>
      </w:r>
      <w:r w:rsidR="008B01F3" w:rsidRPr="008D27F9">
        <w:rPr>
          <w:sz w:val="28"/>
          <w:szCs w:val="28"/>
          <w:lang w:val="ru-RU"/>
        </w:rPr>
        <w:t xml:space="preserve"> </w:t>
      </w:r>
      <w:r w:rsidR="00CC2B9C" w:rsidRPr="008D27F9">
        <w:rPr>
          <w:sz w:val="28"/>
          <w:szCs w:val="28"/>
          <w:lang w:val="ru-RU"/>
        </w:rPr>
        <w:t>и</w:t>
      </w:r>
      <w:r w:rsidRPr="008D27F9">
        <w:rPr>
          <w:sz w:val="28"/>
          <w:szCs w:val="28"/>
          <w:lang w:val="ru-RU"/>
        </w:rPr>
        <w:t>он</w:t>
      </w:r>
      <w:r w:rsidR="00CC2B9C" w:rsidRPr="008D27F9">
        <w:rPr>
          <w:sz w:val="28"/>
          <w:szCs w:val="28"/>
          <w:lang w:val="ru-RU"/>
        </w:rPr>
        <w:t>и</w:t>
      </w:r>
      <w:r w:rsidRPr="008D27F9">
        <w:rPr>
          <w:sz w:val="28"/>
          <w:szCs w:val="28"/>
          <w:lang w:val="ru-RU"/>
        </w:rPr>
        <w:t>з</w:t>
      </w:r>
      <w:r w:rsidR="00CC2B9C" w:rsidRPr="008D27F9">
        <w:rPr>
          <w:sz w:val="28"/>
          <w:szCs w:val="28"/>
          <w:lang w:val="ru-RU"/>
        </w:rPr>
        <w:t>ирующего</w:t>
      </w:r>
      <w:r w:rsidRPr="008D27F9">
        <w:rPr>
          <w:sz w:val="28"/>
          <w:szCs w:val="28"/>
          <w:lang w:val="ru-RU"/>
        </w:rPr>
        <w:t xml:space="preserve"> </w:t>
      </w:r>
      <w:r w:rsidR="00FA72BC" w:rsidRPr="008D27F9">
        <w:rPr>
          <w:sz w:val="28"/>
          <w:szCs w:val="28"/>
          <w:lang w:val="ru-RU"/>
        </w:rPr>
        <w:t>излучения</w:t>
      </w:r>
      <w:r w:rsidRPr="008D27F9">
        <w:rPr>
          <w:sz w:val="28"/>
          <w:szCs w:val="28"/>
          <w:lang w:val="ru-RU"/>
        </w:rPr>
        <w:t xml:space="preserve">; б) </w:t>
      </w:r>
      <w:r w:rsidR="008F3ED1" w:rsidRPr="008D27F9">
        <w:rPr>
          <w:sz w:val="28"/>
          <w:szCs w:val="28"/>
          <w:lang w:val="ru-RU"/>
        </w:rPr>
        <w:t>вер</w:t>
      </w:r>
      <w:r w:rsidR="008B0DAC" w:rsidRPr="008D27F9">
        <w:rPr>
          <w:sz w:val="28"/>
          <w:szCs w:val="28"/>
          <w:lang w:val="ru-RU"/>
        </w:rPr>
        <w:t>и</w:t>
      </w:r>
      <w:r w:rsidR="008F3ED1" w:rsidRPr="008D27F9">
        <w:rPr>
          <w:sz w:val="28"/>
          <w:szCs w:val="28"/>
          <w:lang w:val="ru-RU"/>
        </w:rPr>
        <w:t>ф</w:t>
      </w:r>
      <w:r w:rsidR="008B0DAC" w:rsidRPr="008D27F9">
        <w:rPr>
          <w:sz w:val="28"/>
          <w:szCs w:val="28"/>
          <w:lang w:val="ru-RU"/>
        </w:rPr>
        <w:t>и</w:t>
      </w:r>
      <w:r w:rsidR="008F3ED1" w:rsidRPr="008D27F9">
        <w:rPr>
          <w:sz w:val="28"/>
          <w:szCs w:val="28"/>
          <w:lang w:val="ru-RU"/>
        </w:rPr>
        <w:t xml:space="preserve">цированное </w:t>
      </w:r>
      <w:r w:rsidRPr="008D27F9">
        <w:rPr>
          <w:sz w:val="28"/>
          <w:szCs w:val="28"/>
          <w:lang w:val="ru-RU"/>
        </w:rPr>
        <w:t>рад</w:t>
      </w:r>
      <w:r w:rsidR="00CC2B9C" w:rsidRPr="008D27F9">
        <w:rPr>
          <w:sz w:val="28"/>
          <w:szCs w:val="28"/>
          <w:lang w:val="ru-RU"/>
        </w:rPr>
        <w:t>и</w:t>
      </w:r>
      <w:r w:rsidRPr="008D27F9">
        <w:rPr>
          <w:sz w:val="28"/>
          <w:szCs w:val="28"/>
          <w:lang w:val="ru-RU"/>
        </w:rPr>
        <w:t>ац</w:t>
      </w:r>
      <w:r w:rsidR="00CC2B9C" w:rsidRPr="008D27F9">
        <w:rPr>
          <w:sz w:val="28"/>
          <w:szCs w:val="28"/>
          <w:lang w:val="ru-RU"/>
        </w:rPr>
        <w:t>ионно</w:t>
      </w:r>
      <w:r w:rsidR="008F3ED1" w:rsidRPr="008D27F9">
        <w:rPr>
          <w:sz w:val="28"/>
          <w:szCs w:val="28"/>
          <w:lang w:val="ru-RU"/>
        </w:rPr>
        <w:t>е</w:t>
      </w:r>
      <w:r w:rsidR="00CC2B9C" w:rsidRPr="008D27F9">
        <w:rPr>
          <w:sz w:val="28"/>
          <w:szCs w:val="28"/>
          <w:lang w:val="ru-RU"/>
        </w:rPr>
        <w:t xml:space="preserve"> загрязнени</w:t>
      </w:r>
      <w:r w:rsidR="008F3ED1" w:rsidRPr="008D27F9">
        <w:rPr>
          <w:sz w:val="28"/>
          <w:szCs w:val="28"/>
          <w:lang w:val="ru-RU"/>
        </w:rPr>
        <w:t>е</w:t>
      </w:r>
      <w:r w:rsidRPr="008D27F9">
        <w:rPr>
          <w:sz w:val="28"/>
          <w:szCs w:val="28"/>
          <w:lang w:val="ru-RU"/>
        </w:rPr>
        <w:t xml:space="preserve"> те</w:t>
      </w:r>
      <w:r w:rsidR="00CC2B9C" w:rsidRPr="008D27F9">
        <w:rPr>
          <w:sz w:val="28"/>
          <w:szCs w:val="28"/>
          <w:lang w:val="ru-RU"/>
        </w:rPr>
        <w:t>р</w:t>
      </w:r>
      <w:r w:rsidRPr="008D27F9">
        <w:rPr>
          <w:sz w:val="28"/>
          <w:szCs w:val="28"/>
          <w:lang w:val="ru-RU"/>
        </w:rPr>
        <w:t>ритор</w:t>
      </w:r>
      <w:r w:rsidR="00CC2B9C" w:rsidRPr="008D27F9">
        <w:rPr>
          <w:sz w:val="28"/>
          <w:szCs w:val="28"/>
          <w:lang w:val="ru-RU"/>
        </w:rPr>
        <w:t>и</w:t>
      </w:r>
      <w:r w:rsidR="008F3ED1" w:rsidRPr="008D27F9">
        <w:rPr>
          <w:sz w:val="28"/>
          <w:szCs w:val="28"/>
          <w:lang w:val="ru-RU"/>
        </w:rPr>
        <w:t>и</w:t>
      </w:r>
      <w:r w:rsidRPr="008D27F9">
        <w:rPr>
          <w:sz w:val="28"/>
          <w:szCs w:val="28"/>
          <w:lang w:val="ru-RU"/>
        </w:rPr>
        <w:t xml:space="preserve">; в) </w:t>
      </w:r>
      <w:r w:rsidR="00CC2B9C" w:rsidRPr="008D27F9">
        <w:rPr>
          <w:sz w:val="28"/>
          <w:szCs w:val="28"/>
          <w:lang w:val="ru-RU"/>
        </w:rPr>
        <w:t>время</w:t>
      </w:r>
      <w:r w:rsidRPr="008D27F9">
        <w:rPr>
          <w:sz w:val="28"/>
          <w:szCs w:val="28"/>
          <w:lang w:val="ru-RU"/>
        </w:rPr>
        <w:t xml:space="preserve"> (</w:t>
      </w:r>
      <w:r w:rsidR="00CC2B9C" w:rsidRPr="008D27F9">
        <w:rPr>
          <w:sz w:val="28"/>
          <w:szCs w:val="28"/>
          <w:lang w:val="ru-RU"/>
        </w:rPr>
        <w:t>приближен</w:t>
      </w:r>
      <w:r w:rsidR="002C7FBB" w:rsidRPr="008D27F9">
        <w:rPr>
          <w:sz w:val="28"/>
          <w:szCs w:val="28"/>
          <w:lang w:val="ru-RU"/>
        </w:rPr>
        <w:t>ное</w:t>
      </w:r>
      <w:r w:rsidR="00CC2B9C" w:rsidRPr="008D27F9">
        <w:rPr>
          <w:sz w:val="28"/>
          <w:szCs w:val="28"/>
          <w:lang w:val="ru-RU"/>
        </w:rPr>
        <w:t xml:space="preserve"> к</w:t>
      </w:r>
      <w:r w:rsidRPr="008D27F9">
        <w:rPr>
          <w:sz w:val="28"/>
          <w:szCs w:val="28"/>
          <w:lang w:val="ru-RU"/>
        </w:rPr>
        <w:t xml:space="preserve"> авар</w:t>
      </w:r>
      <w:r w:rsidR="00CC2B9C" w:rsidRPr="008D27F9">
        <w:rPr>
          <w:sz w:val="28"/>
          <w:szCs w:val="28"/>
          <w:lang w:val="ru-RU"/>
        </w:rPr>
        <w:t>ии</w:t>
      </w:r>
      <w:r w:rsidRPr="008D27F9">
        <w:rPr>
          <w:sz w:val="28"/>
          <w:szCs w:val="28"/>
          <w:lang w:val="ru-RU"/>
        </w:rPr>
        <w:t xml:space="preserve">) </w:t>
      </w:r>
      <w:r w:rsidR="00CC2B9C" w:rsidRPr="008D27F9">
        <w:rPr>
          <w:sz w:val="28"/>
          <w:szCs w:val="28"/>
          <w:lang w:val="ru-RU"/>
        </w:rPr>
        <w:t>и</w:t>
      </w:r>
      <w:r w:rsidRPr="008D27F9">
        <w:rPr>
          <w:sz w:val="28"/>
          <w:szCs w:val="28"/>
          <w:lang w:val="ru-RU"/>
        </w:rPr>
        <w:t xml:space="preserve"> </w:t>
      </w:r>
      <w:r w:rsidR="00CD0B21" w:rsidRPr="008D27F9">
        <w:rPr>
          <w:sz w:val="28"/>
          <w:szCs w:val="28"/>
          <w:lang w:val="ru-RU"/>
        </w:rPr>
        <w:t>период</w:t>
      </w:r>
      <w:r w:rsidRPr="008D27F9">
        <w:rPr>
          <w:sz w:val="28"/>
          <w:szCs w:val="28"/>
          <w:lang w:val="ru-RU"/>
        </w:rPr>
        <w:t xml:space="preserve"> (</w:t>
      </w:r>
      <w:r w:rsidR="008B01F3" w:rsidRPr="008D27F9">
        <w:rPr>
          <w:sz w:val="28"/>
          <w:szCs w:val="28"/>
          <w:lang w:val="ru-RU"/>
        </w:rPr>
        <w:t>продолжительный</w:t>
      </w:r>
      <w:r w:rsidRPr="008D27F9">
        <w:rPr>
          <w:sz w:val="28"/>
          <w:szCs w:val="28"/>
          <w:lang w:val="ru-RU"/>
        </w:rPr>
        <w:t>) п</w:t>
      </w:r>
      <w:r w:rsidR="00CC2B9C" w:rsidRPr="008D27F9">
        <w:rPr>
          <w:sz w:val="28"/>
          <w:szCs w:val="28"/>
          <w:lang w:val="ru-RU"/>
        </w:rPr>
        <w:t>ребывания</w:t>
      </w:r>
      <w:r w:rsidRPr="008D27F9">
        <w:rPr>
          <w:sz w:val="28"/>
          <w:szCs w:val="28"/>
          <w:lang w:val="ru-RU"/>
        </w:rPr>
        <w:t xml:space="preserve"> </w:t>
      </w:r>
      <w:r w:rsidR="00CC2B9C" w:rsidRPr="008D27F9">
        <w:rPr>
          <w:sz w:val="28"/>
          <w:szCs w:val="28"/>
          <w:lang w:val="ru-RU"/>
        </w:rPr>
        <w:t>в</w:t>
      </w:r>
      <w:r w:rsidRPr="008D27F9">
        <w:rPr>
          <w:sz w:val="28"/>
          <w:szCs w:val="28"/>
          <w:lang w:val="ru-RU"/>
        </w:rPr>
        <w:t xml:space="preserve"> зон</w:t>
      </w:r>
      <w:r w:rsidR="00CC2B9C" w:rsidRPr="008D27F9">
        <w:rPr>
          <w:sz w:val="28"/>
          <w:szCs w:val="28"/>
          <w:lang w:val="ru-RU"/>
        </w:rPr>
        <w:t>е</w:t>
      </w:r>
      <w:r w:rsidRPr="008D27F9">
        <w:rPr>
          <w:sz w:val="28"/>
          <w:szCs w:val="28"/>
          <w:lang w:val="ru-RU"/>
        </w:rPr>
        <w:t xml:space="preserve"> ЧА</w:t>
      </w:r>
      <w:r w:rsidR="00CC2B9C" w:rsidRPr="008D27F9">
        <w:rPr>
          <w:sz w:val="28"/>
          <w:szCs w:val="28"/>
          <w:lang w:val="ru-RU"/>
        </w:rPr>
        <w:t>Э</w:t>
      </w:r>
      <w:r w:rsidRPr="008D27F9">
        <w:rPr>
          <w:sz w:val="28"/>
          <w:szCs w:val="28"/>
          <w:lang w:val="ru-RU"/>
        </w:rPr>
        <w:t>С; г) присут</w:t>
      </w:r>
      <w:r w:rsidR="00CC2B9C" w:rsidRPr="008D27F9">
        <w:rPr>
          <w:sz w:val="28"/>
          <w:szCs w:val="28"/>
          <w:lang w:val="ru-RU"/>
        </w:rPr>
        <w:t>ствие</w:t>
      </w:r>
      <w:r w:rsidRPr="008D27F9">
        <w:rPr>
          <w:sz w:val="28"/>
          <w:szCs w:val="28"/>
          <w:lang w:val="ru-RU"/>
        </w:rPr>
        <w:t xml:space="preserve"> в анамнез</w:t>
      </w:r>
      <w:r w:rsidR="00CC2B9C" w:rsidRPr="008D27F9">
        <w:rPr>
          <w:sz w:val="28"/>
          <w:szCs w:val="28"/>
          <w:lang w:val="ru-RU"/>
        </w:rPr>
        <w:t>е</w:t>
      </w:r>
      <w:r w:rsidRPr="008D27F9">
        <w:rPr>
          <w:sz w:val="28"/>
          <w:szCs w:val="28"/>
          <w:lang w:val="ru-RU"/>
        </w:rPr>
        <w:t xml:space="preserve"> стре</w:t>
      </w:r>
      <w:r w:rsidR="00CC2B9C" w:rsidRPr="008D27F9">
        <w:rPr>
          <w:sz w:val="28"/>
          <w:szCs w:val="28"/>
          <w:lang w:val="ru-RU"/>
        </w:rPr>
        <w:t>с</w:t>
      </w:r>
      <w:r w:rsidRPr="008D27F9">
        <w:rPr>
          <w:sz w:val="28"/>
          <w:szCs w:val="28"/>
          <w:lang w:val="ru-RU"/>
        </w:rPr>
        <w:t>с</w:t>
      </w:r>
      <w:r w:rsidR="008B01F3" w:rsidRPr="008D27F9">
        <w:rPr>
          <w:sz w:val="28"/>
          <w:szCs w:val="28"/>
          <w:lang w:val="ru-RU"/>
        </w:rPr>
        <w:t>а</w:t>
      </w:r>
      <w:r w:rsidRPr="008D27F9">
        <w:rPr>
          <w:sz w:val="28"/>
          <w:szCs w:val="28"/>
          <w:lang w:val="ru-RU"/>
        </w:rPr>
        <w:t>, п</w:t>
      </w:r>
      <w:r w:rsidR="00CC2B9C" w:rsidRPr="008D27F9">
        <w:rPr>
          <w:sz w:val="28"/>
          <w:szCs w:val="28"/>
          <w:lang w:val="ru-RU"/>
        </w:rPr>
        <w:t>ылевого</w:t>
      </w:r>
      <w:r w:rsidRPr="008D27F9">
        <w:rPr>
          <w:sz w:val="28"/>
          <w:szCs w:val="28"/>
          <w:lang w:val="ru-RU"/>
        </w:rPr>
        <w:t xml:space="preserve"> фактора </w:t>
      </w:r>
      <w:r w:rsidR="00CC2B9C" w:rsidRPr="008D27F9">
        <w:rPr>
          <w:sz w:val="28"/>
          <w:szCs w:val="28"/>
          <w:lang w:val="ru-RU"/>
        </w:rPr>
        <w:t>и</w:t>
      </w:r>
      <w:r w:rsidRPr="008D27F9">
        <w:rPr>
          <w:sz w:val="28"/>
          <w:szCs w:val="28"/>
          <w:lang w:val="ru-RU"/>
        </w:rPr>
        <w:t xml:space="preserve"> </w:t>
      </w:r>
      <w:r w:rsidR="008B01F3" w:rsidRPr="008D27F9">
        <w:rPr>
          <w:sz w:val="28"/>
          <w:szCs w:val="28"/>
          <w:lang w:val="ru-RU"/>
        </w:rPr>
        <w:t>жестких</w:t>
      </w:r>
      <w:r w:rsidRPr="008D27F9">
        <w:rPr>
          <w:sz w:val="28"/>
          <w:szCs w:val="28"/>
          <w:lang w:val="ru-RU"/>
        </w:rPr>
        <w:t xml:space="preserve"> у</w:t>
      </w:r>
      <w:r w:rsidR="00CC2B9C" w:rsidRPr="008D27F9">
        <w:rPr>
          <w:sz w:val="28"/>
          <w:szCs w:val="28"/>
          <w:lang w:val="ru-RU"/>
        </w:rPr>
        <w:t>словий</w:t>
      </w:r>
      <w:r w:rsidRPr="008D27F9">
        <w:rPr>
          <w:sz w:val="28"/>
          <w:szCs w:val="28"/>
          <w:lang w:val="ru-RU"/>
        </w:rPr>
        <w:t xml:space="preserve"> </w:t>
      </w:r>
      <w:r w:rsidR="00CC2B9C" w:rsidRPr="008D27F9">
        <w:rPr>
          <w:sz w:val="28"/>
          <w:szCs w:val="28"/>
          <w:lang w:val="ru-RU"/>
        </w:rPr>
        <w:t>труда</w:t>
      </w:r>
      <w:r w:rsidRPr="008D27F9">
        <w:rPr>
          <w:sz w:val="28"/>
          <w:szCs w:val="28"/>
          <w:lang w:val="ru-RU"/>
        </w:rPr>
        <w:t>. Аргументами проти</w:t>
      </w:r>
      <w:r w:rsidR="00CC2B9C" w:rsidRPr="008D27F9">
        <w:rPr>
          <w:sz w:val="28"/>
          <w:szCs w:val="28"/>
          <w:lang w:val="ru-RU"/>
        </w:rPr>
        <w:t>в</w:t>
      </w:r>
      <w:r w:rsidRPr="008D27F9">
        <w:rPr>
          <w:sz w:val="28"/>
          <w:szCs w:val="28"/>
          <w:lang w:val="ru-RU"/>
        </w:rPr>
        <w:t xml:space="preserve"> </w:t>
      </w:r>
      <w:r w:rsidR="00CC2B9C" w:rsidRPr="008D27F9">
        <w:rPr>
          <w:sz w:val="28"/>
          <w:szCs w:val="28"/>
          <w:lang w:val="ru-RU"/>
        </w:rPr>
        <w:t>увеличение возраста</w:t>
      </w:r>
      <w:r w:rsidRPr="008D27F9">
        <w:rPr>
          <w:sz w:val="28"/>
          <w:szCs w:val="28"/>
          <w:lang w:val="ru-RU"/>
        </w:rPr>
        <w:t xml:space="preserve"> пострада</w:t>
      </w:r>
      <w:r w:rsidR="008B01F3" w:rsidRPr="008D27F9">
        <w:rPr>
          <w:sz w:val="28"/>
          <w:szCs w:val="28"/>
          <w:lang w:val="ru-RU"/>
        </w:rPr>
        <w:t>вших</w:t>
      </w:r>
      <w:r w:rsidRPr="008D27F9">
        <w:rPr>
          <w:sz w:val="28"/>
          <w:szCs w:val="28"/>
          <w:lang w:val="ru-RU"/>
        </w:rPr>
        <w:t xml:space="preserve"> </w:t>
      </w:r>
      <w:r w:rsidR="00CC2B9C" w:rsidRPr="008D27F9">
        <w:rPr>
          <w:sz w:val="28"/>
          <w:szCs w:val="28"/>
          <w:lang w:val="ru-RU"/>
        </w:rPr>
        <w:t>и</w:t>
      </w:r>
      <w:r w:rsidRPr="008D27F9">
        <w:rPr>
          <w:sz w:val="28"/>
          <w:szCs w:val="28"/>
          <w:lang w:val="ru-RU"/>
        </w:rPr>
        <w:t xml:space="preserve"> </w:t>
      </w:r>
      <w:r w:rsidR="00CC2B9C" w:rsidRPr="008D27F9">
        <w:rPr>
          <w:sz w:val="28"/>
          <w:szCs w:val="28"/>
          <w:lang w:val="ru-RU"/>
        </w:rPr>
        <w:t>наличие в анамнезе</w:t>
      </w:r>
      <w:r w:rsidRPr="008D27F9">
        <w:rPr>
          <w:sz w:val="28"/>
          <w:szCs w:val="28"/>
          <w:lang w:val="ru-RU"/>
        </w:rPr>
        <w:t xml:space="preserve"> </w:t>
      </w:r>
      <w:r w:rsidR="00CD0B21" w:rsidRPr="008D27F9">
        <w:rPr>
          <w:sz w:val="28"/>
          <w:szCs w:val="28"/>
          <w:lang w:val="ru-RU"/>
        </w:rPr>
        <w:t>вредных</w:t>
      </w:r>
      <w:r w:rsidRPr="008D27F9">
        <w:rPr>
          <w:sz w:val="28"/>
          <w:szCs w:val="28"/>
          <w:lang w:val="ru-RU"/>
        </w:rPr>
        <w:t xml:space="preserve"> </w:t>
      </w:r>
      <w:r w:rsidR="008B01F3" w:rsidRPr="008D27F9">
        <w:rPr>
          <w:sz w:val="28"/>
          <w:szCs w:val="28"/>
          <w:lang w:val="ru-RU"/>
        </w:rPr>
        <w:t>факторов</w:t>
      </w:r>
      <w:r w:rsidRPr="008D27F9">
        <w:rPr>
          <w:sz w:val="28"/>
          <w:szCs w:val="28"/>
          <w:lang w:val="ru-RU"/>
        </w:rPr>
        <w:t xml:space="preserve">, </w:t>
      </w:r>
      <w:r w:rsidR="00CC2B9C" w:rsidRPr="008D27F9">
        <w:rPr>
          <w:sz w:val="28"/>
          <w:szCs w:val="28"/>
          <w:lang w:val="ru-RU"/>
        </w:rPr>
        <w:t>которые не имеют отношения к</w:t>
      </w:r>
      <w:r w:rsidRPr="008D27F9">
        <w:rPr>
          <w:sz w:val="28"/>
          <w:szCs w:val="28"/>
          <w:lang w:val="ru-RU"/>
        </w:rPr>
        <w:t xml:space="preserve"> авар</w:t>
      </w:r>
      <w:r w:rsidR="00CC2B9C" w:rsidRPr="008D27F9">
        <w:rPr>
          <w:sz w:val="28"/>
          <w:szCs w:val="28"/>
          <w:lang w:val="ru-RU"/>
        </w:rPr>
        <w:t>ии</w:t>
      </w:r>
      <w:r w:rsidRPr="008D27F9">
        <w:rPr>
          <w:sz w:val="28"/>
          <w:szCs w:val="28"/>
          <w:lang w:val="ru-RU"/>
        </w:rPr>
        <w:t xml:space="preserve">. </w:t>
      </w:r>
      <w:r w:rsidR="00CC2B9C" w:rsidRPr="008D27F9">
        <w:rPr>
          <w:sz w:val="28"/>
          <w:szCs w:val="28"/>
          <w:lang w:val="ru-RU"/>
        </w:rPr>
        <w:t xml:space="preserve">Самые большие трудности возникают </w:t>
      </w:r>
      <w:r w:rsidRPr="008D27F9">
        <w:rPr>
          <w:sz w:val="28"/>
          <w:szCs w:val="28"/>
          <w:lang w:val="ru-RU"/>
        </w:rPr>
        <w:t xml:space="preserve">при </w:t>
      </w:r>
      <w:r w:rsidR="00CC2B9C" w:rsidRPr="008D27F9">
        <w:rPr>
          <w:sz w:val="28"/>
          <w:szCs w:val="28"/>
          <w:lang w:val="ru-RU"/>
        </w:rPr>
        <w:t>определении</w:t>
      </w:r>
      <w:r w:rsidRPr="008D27F9">
        <w:rPr>
          <w:sz w:val="28"/>
          <w:szCs w:val="28"/>
          <w:lang w:val="ru-RU"/>
        </w:rPr>
        <w:t xml:space="preserve"> </w:t>
      </w:r>
      <w:r w:rsidR="00CD0B21" w:rsidRPr="008D27F9">
        <w:rPr>
          <w:sz w:val="28"/>
          <w:szCs w:val="28"/>
          <w:lang w:val="ru-RU"/>
        </w:rPr>
        <w:t>времени</w:t>
      </w:r>
      <w:r w:rsidRPr="008D27F9">
        <w:rPr>
          <w:sz w:val="28"/>
          <w:szCs w:val="28"/>
          <w:lang w:val="ru-RU"/>
        </w:rPr>
        <w:t xml:space="preserve"> ман</w:t>
      </w:r>
      <w:r w:rsidR="00CC2B9C" w:rsidRPr="008D27F9">
        <w:rPr>
          <w:sz w:val="28"/>
          <w:szCs w:val="28"/>
          <w:lang w:val="ru-RU"/>
        </w:rPr>
        <w:t>и</w:t>
      </w:r>
      <w:r w:rsidRPr="008D27F9">
        <w:rPr>
          <w:sz w:val="28"/>
          <w:szCs w:val="28"/>
          <w:lang w:val="ru-RU"/>
        </w:rPr>
        <w:t>фестац</w:t>
      </w:r>
      <w:r w:rsidR="00CC2B9C" w:rsidRPr="008D27F9">
        <w:rPr>
          <w:sz w:val="28"/>
          <w:szCs w:val="28"/>
          <w:lang w:val="ru-RU"/>
        </w:rPr>
        <w:t>ии</w:t>
      </w:r>
      <w:r w:rsidRPr="008D27F9">
        <w:rPr>
          <w:sz w:val="28"/>
          <w:szCs w:val="28"/>
          <w:lang w:val="ru-RU"/>
        </w:rPr>
        <w:t xml:space="preserve"> </w:t>
      </w:r>
      <w:r w:rsidR="00CC2B9C" w:rsidRPr="008D27F9">
        <w:rPr>
          <w:sz w:val="28"/>
          <w:szCs w:val="28"/>
          <w:lang w:val="ru-RU"/>
        </w:rPr>
        <w:t>заболеваний</w:t>
      </w:r>
      <w:r w:rsidRPr="008D27F9">
        <w:rPr>
          <w:sz w:val="28"/>
          <w:szCs w:val="28"/>
          <w:lang w:val="ru-RU"/>
        </w:rPr>
        <w:t>.</w:t>
      </w:r>
    </w:p>
    <w:p w:rsidR="001665A7" w:rsidRPr="008D27F9" w:rsidRDefault="001665A7" w:rsidP="00CF4B75">
      <w:pPr>
        <w:spacing w:before="0" w:after="0" w:line="360" w:lineRule="auto"/>
        <w:ind w:firstLine="709"/>
        <w:jc w:val="both"/>
        <w:rPr>
          <w:sz w:val="28"/>
          <w:szCs w:val="28"/>
          <w:lang w:val="ru-RU"/>
        </w:rPr>
      </w:pPr>
      <w:r w:rsidRPr="008D27F9">
        <w:rPr>
          <w:sz w:val="28"/>
          <w:szCs w:val="28"/>
          <w:lang w:val="ru-RU"/>
        </w:rPr>
        <w:t>В</w:t>
      </w:r>
      <w:r w:rsidR="00107DDF" w:rsidRPr="008D27F9">
        <w:rPr>
          <w:sz w:val="28"/>
          <w:szCs w:val="28"/>
          <w:lang w:val="ru-RU"/>
        </w:rPr>
        <w:t>ы</w:t>
      </w:r>
      <w:r w:rsidRPr="008D27F9">
        <w:rPr>
          <w:sz w:val="28"/>
          <w:szCs w:val="28"/>
          <w:lang w:val="ru-RU"/>
        </w:rPr>
        <w:t>ра</w:t>
      </w:r>
      <w:r w:rsidR="00CD0B21" w:rsidRPr="008D27F9">
        <w:rPr>
          <w:sz w:val="28"/>
          <w:szCs w:val="28"/>
          <w:lang w:val="ru-RU"/>
        </w:rPr>
        <w:t xml:space="preserve">женная </w:t>
      </w:r>
      <w:r w:rsidRPr="008D27F9">
        <w:rPr>
          <w:sz w:val="28"/>
          <w:szCs w:val="28"/>
          <w:lang w:val="ru-RU"/>
        </w:rPr>
        <w:t>трансформац</w:t>
      </w:r>
      <w:r w:rsidR="00107DDF" w:rsidRPr="008D27F9">
        <w:rPr>
          <w:sz w:val="28"/>
          <w:szCs w:val="28"/>
          <w:lang w:val="ru-RU"/>
        </w:rPr>
        <w:t>и</w:t>
      </w:r>
      <w:r w:rsidRPr="008D27F9">
        <w:rPr>
          <w:sz w:val="28"/>
          <w:szCs w:val="28"/>
          <w:lang w:val="ru-RU"/>
        </w:rPr>
        <w:t>я показ</w:t>
      </w:r>
      <w:r w:rsidR="00107DDF" w:rsidRPr="008D27F9">
        <w:rPr>
          <w:sz w:val="28"/>
          <w:szCs w:val="28"/>
          <w:lang w:val="ru-RU"/>
        </w:rPr>
        <w:t>ателей</w:t>
      </w:r>
      <w:r w:rsidRPr="008D27F9">
        <w:rPr>
          <w:sz w:val="28"/>
          <w:szCs w:val="28"/>
          <w:lang w:val="ru-RU"/>
        </w:rPr>
        <w:t xml:space="preserve"> </w:t>
      </w:r>
      <w:r w:rsidR="00107DDF" w:rsidRPr="008D27F9">
        <w:rPr>
          <w:sz w:val="28"/>
          <w:szCs w:val="28"/>
          <w:lang w:val="ru-RU"/>
        </w:rPr>
        <w:t>и</w:t>
      </w:r>
      <w:r w:rsidRPr="008D27F9">
        <w:rPr>
          <w:sz w:val="28"/>
          <w:szCs w:val="28"/>
          <w:lang w:val="ru-RU"/>
        </w:rPr>
        <w:t>нвал</w:t>
      </w:r>
      <w:r w:rsidR="00107DDF" w:rsidRPr="008D27F9">
        <w:rPr>
          <w:sz w:val="28"/>
          <w:szCs w:val="28"/>
          <w:lang w:val="ru-RU"/>
        </w:rPr>
        <w:t>и</w:t>
      </w:r>
      <w:r w:rsidRPr="008D27F9">
        <w:rPr>
          <w:sz w:val="28"/>
          <w:szCs w:val="28"/>
          <w:lang w:val="ru-RU"/>
        </w:rPr>
        <w:t>дизац</w:t>
      </w:r>
      <w:r w:rsidR="00107DDF" w:rsidRPr="008D27F9">
        <w:rPr>
          <w:sz w:val="28"/>
          <w:szCs w:val="28"/>
          <w:lang w:val="ru-RU"/>
        </w:rPr>
        <w:t>ии</w:t>
      </w:r>
      <w:r w:rsidRPr="008D27F9">
        <w:rPr>
          <w:sz w:val="28"/>
          <w:szCs w:val="28"/>
          <w:lang w:val="ru-RU"/>
        </w:rPr>
        <w:t xml:space="preserve"> </w:t>
      </w:r>
      <w:r w:rsidR="00107DDF" w:rsidRPr="008D27F9">
        <w:rPr>
          <w:sz w:val="28"/>
          <w:szCs w:val="28"/>
          <w:lang w:val="ru-RU"/>
        </w:rPr>
        <w:t>лиц</w:t>
      </w:r>
      <w:r w:rsidRPr="008D27F9">
        <w:rPr>
          <w:sz w:val="28"/>
          <w:szCs w:val="28"/>
          <w:lang w:val="ru-RU"/>
        </w:rPr>
        <w:t xml:space="preserve">, </w:t>
      </w:r>
      <w:r w:rsidR="00107DDF" w:rsidRPr="008D27F9">
        <w:rPr>
          <w:sz w:val="28"/>
          <w:szCs w:val="28"/>
          <w:lang w:val="ru-RU"/>
        </w:rPr>
        <w:t>которые причастны к</w:t>
      </w:r>
      <w:r w:rsidRPr="008D27F9">
        <w:rPr>
          <w:sz w:val="28"/>
          <w:szCs w:val="28"/>
          <w:lang w:val="ru-RU"/>
        </w:rPr>
        <w:t xml:space="preserve"> </w:t>
      </w:r>
      <w:r w:rsidR="00107DDF" w:rsidRPr="008D27F9">
        <w:rPr>
          <w:sz w:val="28"/>
          <w:szCs w:val="28"/>
          <w:lang w:val="ru-RU"/>
        </w:rPr>
        <w:t>последствиям</w:t>
      </w:r>
      <w:r w:rsidRPr="008D27F9">
        <w:rPr>
          <w:sz w:val="28"/>
          <w:szCs w:val="28"/>
          <w:lang w:val="ru-RU"/>
        </w:rPr>
        <w:t xml:space="preserve"> авар</w:t>
      </w:r>
      <w:r w:rsidR="00107DDF" w:rsidRPr="008D27F9">
        <w:rPr>
          <w:sz w:val="28"/>
          <w:szCs w:val="28"/>
          <w:lang w:val="ru-RU"/>
        </w:rPr>
        <w:t>ии</w:t>
      </w:r>
      <w:r w:rsidRPr="008D27F9">
        <w:rPr>
          <w:sz w:val="28"/>
          <w:szCs w:val="28"/>
          <w:lang w:val="ru-RU"/>
        </w:rPr>
        <w:t xml:space="preserve"> на ЧА</w:t>
      </w:r>
      <w:r w:rsidR="00107DDF" w:rsidRPr="008D27F9">
        <w:rPr>
          <w:sz w:val="28"/>
          <w:szCs w:val="28"/>
          <w:lang w:val="ru-RU"/>
        </w:rPr>
        <w:t>Э</w:t>
      </w:r>
      <w:r w:rsidRPr="008D27F9">
        <w:rPr>
          <w:sz w:val="28"/>
          <w:szCs w:val="28"/>
          <w:lang w:val="ru-RU"/>
        </w:rPr>
        <w:t xml:space="preserve">С, </w:t>
      </w:r>
      <w:r w:rsidR="00107DDF" w:rsidRPr="008D27F9">
        <w:rPr>
          <w:sz w:val="28"/>
          <w:szCs w:val="28"/>
          <w:lang w:val="ru-RU"/>
        </w:rPr>
        <w:t>с</w:t>
      </w:r>
      <w:r w:rsidRPr="008D27F9">
        <w:rPr>
          <w:sz w:val="28"/>
          <w:szCs w:val="28"/>
          <w:lang w:val="ru-RU"/>
        </w:rPr>
        <w:t xml:space="preserve"> </w:t>
      </w:r>
      <w:r w:rsidR="00107DDF" w:rsidRPr="008D27F9">
        <w:rPr>
          <w:sz w:val="28"/>
          <w:szCs w:val="28"/>
          <w:lang w:val="ru-RU"/>
        </w:rPr>
        <w:t>у</w:t>
      </w:r>
      <w:r w:rsidRPr="008D27F9">
        <w:rPr>
          <w:sz w:val="28"/>
          <w:szCs w:val="28"/>
          <w:lang w:val="ru-RU"/>
        </w:rPr>
        <w:t>мен</w:t>
      </w:r>
      <w:r w:rsidR="00107DDF" w:rsidRPr="008D27F9">
        <w:rPr>
          <w:sz w:val="28"/>
          <w:szCs w:val="28"/>
          <w:lang w:val="ru-RU"/>
        </w:rPr>
        <w:t>ь</w:t>
      </w:r>
      <w:r w:rsidRPr="008D27F9">
        <w:rPr>
          <w:sz w:val="28"/>
          <w:szCs w:val="28"/>
          <w:lang w:val="ru-RU"/>
        </w:rPr>
        <w:t>ше</w:t>
      </w:r>
      <w:r w:rsidR="00107DDF" w:rsidRPr="008D27F9">
        <w:rPr>
          <w:sz w:val="28"/>
          <w:szCs w:val="28"/>
          <w:lang w:val="ru-RU"/>
        </w:rPr>
        <w:t>нием</w:t>
      </w:r>
      <w:r w:rsidRPr="008D27F9">
        <w:rPr>
          <w:sz w:val="28"/>
          <w:szCs w:val="28"/>
          <w:lang w:val="ru-RU"/>
        </w:rPr>
        <w:t xml:space="preserve"> </w:t>
      </w:r>
      <w:r w:rsidR="00107DDF" w:rsidRPr="008D27F9">
        <w:rPr>
          <w:sz w:val="28"/>
          <w:szCs w:val="28"/>
          <w:lang w:val="ru-RU"/>
        </w:rPr>
        <w:t>численности</w:t>
      </w:r>
      <w:r w:rsidRPr="008D27F9">
        <w:rPr>
          <w:sz w:val="28"/>
          <w:szCs w:val="28"/>
          <w:lang w:val="ru-RU"/>
        </w:rPr>
        <w:t xml:space="preserve"> </w:t>
      </w:r>
      <w:r w:rsidR="00107DDF" w:rsidRPr="008D27F9">
        <w:rPr>
          <w:sz w:val="28"/>
          <w:szCs w:val="28"/>
          <w:lang w:val="ru-RU"/>
        </w:rPr>
        <w:t>пациентов</w:t>
      </w:r>
      <w:r w:rsidRPr="008D27F9">
        <w:rPr>
          <w:sz w:val="28"/>
          <w:szCs w:val="28"/>
          <w:lang w:val="ru-RU"/>
        </w:rPr>
        <w:t>-л</w:t>
      </w:r>
      <w:r w:rsidR="00107DDF" w:rsidRPr="008D27F9">
        <w:rPr>
          <w:sz w:val="28"/>
          <w:szCs w:val="28"/>
          <w:lang w:val="ru-RU"/>
        </w:rPr>
        <w:t>и</w:t>
      </w:r>
      <w:r w:rsidRPr="008D27F9">
        <w:rPr>
          <w:sz w:val="28"/>
          <w:szCs w:val="28"/>
          <w:lang w:val="ru-RU"/>
        </w:rPr>
        <w:t>кв</w:t>
      </w:r>
      <w:r w:rsidR="00107DDF" w:rsidRPr="008D27F9">
        <w:rPr>
          <w:sz w:val="28"/>
          <w:szCs w:val="28"/>
          <w:lang w:val="ru-RU"/>
        </w:rPr>
        <w:t>и</w:t>
      </w:r>
      <w:r w:rsidRPr="008D27F9">
        <w:rPr>
          <w:sz w:val="28"/>
          <w:szCs w:val="28"/>
          <w:lang w:val="ru-RU"/>
        </w:rPr>
        <w:t>датор</w:t>
      </w:r>
      <w:r w:rsidR="00107DDF" w:rsidRPr="008D27F9">
        <w:rPr>
          <w:sz w:val="28"/>
          <w:szCs w:val="28"/>
          <w:lang w:val="ru-RU"/>
        </w:rPr>
        <w:t>о</w:t>
      </w:r>
      <w:r w:rsidRPr="008D27F9">
        <w:rPr>
          <w:sz w:val="28"/>
          <w:szCs w:val="28"/>
          <w:lang w:val="ru-RU"/>
        </w:rPr>
        <w:t xml:space="preserve">в </w:t>
      </w:r>
      <w:r w:rsidR="00107DDF" w:rsidRPr="008D27F9">
        <w:rPr>
          <w:sz w:val="28"/>
          <w:szCs w:val="28"/>
          <w:lang w:val="ru-RU"/>
        </w:rPr>
        <w:t xml:space="preserve">в </w:t>
      </w:r>
      <w:r w:rsidR="00CD0B21" w:rsidRPr="008D27F9">
        <w:rPr>
          <w:sz w:val="28"/>
          <w:szCs w:val="28"/>
          <w:lang w:val="ru-RU"/>
        </w:rPr>
        <w:t>отличие от</w:t>
      </w:r>
      <w:r w:rsidRPr="008D27F9">
        <w:rPr>
          <w:sz w:val="28"/>
          <w:szCs w:val="28"/>
          <w:lang w:val="ru-RU"/>
        </w:rPr>
        <w:t xml:space="preserve"> </w:t>
      </w:r>
      <w:r w:rsidR="00107DDF" w:rsidRPr="008D27F9">
        <w:rPr>
          <w:sz w:val="28"/>
          <w:szCs w:val="28"/>
          <w:lang w:val="ru-RU"/>
        </w:rPr>
        <w:t>други</w:t>
      </w:r>
      <w:r w:rsidR="00CD0B21" w:rsidRPr="008D27F9">
        <w:rPr>
          <w:sz w:val="28"/>
          <w:szCs w:val="28"/>
          <w:lang w:val="ru-RU"/>
        </w:rPr>
        <w:t>х</w:t>
      </w:r>
      <w:r w:rsidRPr="008D27F9">
        <w:rPr>
          <w:sz w:val="28"/>
          <w:szCs w:val="28"/>
          <w:lang w:val="ru-RU"/>
        </w:rPr>
        <w:t xml:space="preserve"> категор</w:t>
      </w:r>
      <w:r w:rsidR="00107DDF" w:rsidRPr="008D27F9">
        <w:rPr>
          <w:sz w:val="28"/>
          <w:szCs w:val="28"/>
          <w:lang w:val="ru-RU"/>
        </w:rPr>
        <w:t>и</w:t>
      </w:r>
      <w:r w:rsidR="00CD0B21" w:rsidRPr="008D27F9">
        <w:rPr>
          <w:sz w:val="28"/>
          <w:szCs w:val="28"/>
          <w:lang w:val="ru-RU"/>
        </w:rPr>
        <w:t>й</w:t>
      </w:r>
      <w:r w:rsidR="00107DDF" w:rsidRPr="008D27F9">
        <w:rPr>
          <w:sz w:val="28"/>
          <w:szCs w:val="28"/>
          <w:lang w:val="ru-RU"/>
        </w:rPr>
        <w:t xml:space="preserve"> пострадавших</w:t>
      </w:r>
      <w:r w:rsidRPr="008D27F9">
        <w:rPr>
          <w:sz w:val="28"/>
          <w:szCs w:val="28"/>
          <w:lang w:val="ru-RU"/>
        </w:rPr>
        <w:t xml:space="preserve"> </w:t>
      </w:r>
      <w:r w:rsidR="00107DDF" w:rsidRPr="008D27F9">
        <w:rPr>
          <w:sz w:val="28"/>
          <w:szCs w:val="28"/>
          <w:lang w:val="ru-RU"/>
        </w:rPr>
        <w:t>обусловлена старением</w:t>
      </w:r>
      <w:r w:rsidRPr="008D27F9">
        <w:rPr>
          <w:sz w:val="28"/>
          <w:szCs w:val="28"/>
          <w:lang w:val="ru-RU"/>
        </w:rPr>
        <w:t xml:space="preserve"> населен</w:t>
      </w:r>
      <w:r w:rsidR="00107DDF" w:rsidRPr="008D27F9">
        <w:rPr>
          <w:sz w:val="28"/>
          <w:szCs w:val="28"/>
          <w:lang w:val="ru-RU"/>
        </w:rPr>
        <w:t>и</w:t>
      </w:r>
      <w:r w:rsidRPr="008D27F9">
        <w:rPr>
          <w:sz w:val="28"/>
          <w:szCs w:val="28"/>
          <w:lang w:val="ru-RU"/>
        </w:rPr>
        <w:t xml:space="preserve">я </w:t>
      </w:r>
      <w:r w:rsidR="00107DDF" w:rsidRPr="008D27F9">
        <w:rPr>
          <w:sz w:val="28"/>
          <w:szCs w:val="28"/>
          <w:lang w:val="ru-RU"/>
        </w:rPr>
        <w:t>на протяжении</w:t>
      </w:r>
      <w:r w:rsidRPr="008D27F9">
        <w:rPr>
          <w:sz w:val="28"/>
          <w:szCs w:val="28"/>
          <w:lang w:val="ru-RU"/>
        </w:rPr>
        <w:t xml:space="preserve"> дв</w:t>
      </w:r>
      <w:r w:rsidR="00107DDF" w:rsidRPr="008D27F9">
        <w:rPr>
          <w:sz w:val="28"/>
          <w:szCs w:val="28"/>
          <w:lang w:val="ru-RU"/>
        </w:rPr>
        <w:t>у</w:t>
      </w:r>
      <w:r w:rsidRPr="008D27F9">
        <w:rPr>
          <w:sz w:val="28"/>
          <w:szCs w:val="28"/>
          <w:lang w:val="ru-RU"/>
        </w:rPr>
        <w:t>х десят</w:t>
      </w:r>
      <w:r w:rsidR="00107DDF" w:rsidRPr="008D27F9">
        <w:rPr>
          <w:sz w:val="28"/>
          <w:szCs w:val="28"/>
          <w:lang w:val="ru-RU"/>
        </w:rPr>
        <w:t>илетий</w:t>
      </w:r>
      <w:r w:rsidRPr="008D27F9">
        <w:rPr>
          <w:sz w:val="28"/>
          <w:szCs w:val="28"/>
          <w:lang w:val="ru-RU"/>
        </w:rPr>
        <w:t xml:space="preserve"> </w:t>
      </w:r>
      <w:r w:rsidR="00107DDF" w:rsidRPr="008D27F9">
        <w:rPr>
          <w:sz w:val="28"/>
          <w:szCs w:val="28"/>
          <w:lang w:val="ru-RU"/>
        </w:rPr>
        <w:t>и</w:t>
      </w:r>
      <w:r w:rsidRPr="008D27F9">
        <w:rPr>
          <w:sz w:val="28"/>
          <w:szCs w:val="28"/>
          <w:lang w:val="ru-RU"/>
        </w:rPr>
        <w:t xml:space="preserve"> смертн</w:t>
      </w:r>
      <w:r w:rsidR="001B6F4F" w:rsidRPr="008D27F9">
        <w:rPr>
          <w:sz w:val="28"/>
          <w:szCs w:val="28"/>
          <w:lang w:val="ru-RU"/>
        </w:rPr>
        <w:t>остью</w:t>
      </w:r>
      <w:r w:rsidRPr="008D27F9">
        <w:rPr>
          <w:sz w:val="28"/>
          <w:szCs w:val="28"/>
          <w:lang w:val="ru-RU"/>
        </w:rPr>
        <w:t xml:space="preserve"> </w:t>
      </w:r>
      <w:r w:rsidR="001B6F4F" w:rsidRPr="008D27F9">
        <w:rPr>
          <w:sz w:val="28"/>
          <w:szCs w:val="28"/>
          <w:lang w:val="ru-RU"/>
        </w:rPr>
        <w:t>и</w:t>
      </w:r>
      <w:r w:rsidRPr="008D27F9">
        <w:rPr>
          <w:sz w:val="28"/>
          <w:szCs w:val="28"/>
          <w:lang w:val="ru-RU"/>
        </w:rPr>
        <w:t>нвал</w:t>
      </w:r>
      <w:r w:rsidR="001B6F4F" w:rsidRPr="008D27F9">
        <w:rPr>
          <w:sz w:val="28"/>
          <w:szCs w:val="28"/>
          <w:lang w:val="ru-RU"/>
        </w:rPr>
        <w:t>и</w:t>
      </w:r>
      <w:r w:rsidRPr="008D27F9">
        <w:rPr>
          <w:sz w:val="28"/>
          <w:szCs w:val="28"/>
          <w:lang w:val="ru-RU"/>
        </w:rPr>
        <w:t>д</w:t>
      </w:r>
      <w:r w:rsidR="001B6F4F" w:rsidRPr="008D27F9">
        <w:rPr>
          <w:sz w:val="28"/>
          <w:szCs w:val="28"/>
          <w:lang w:val="ru-RU"/>
        </w:rPr>
        <w:t>о</w:t>
      </w:r>
      <w:r w:rsidRPr="008D27F9">
        <w:rPr>
          <w:sz w:val="28"/>
          <w:szCs w:val="28"/>
          <w:lang w:val="ru-RU"/>
        </w:rPr>
        <w:t xml:space="preserve">в </w:t>
      </w:r>
      <w:r w:rsidR="00117CCA" w:rsidRPr="008D27F9">
        <w:rPr>
          <w:sz w:val="28"/>
          <w:szCs w:val="28"/>
        </w:rPr>
        <w:t>из</w:t>
      </w:r>
      <w:r w:rsidRPr="008D27F9">
        <w:rPr>
          <w:sz w:val="28"/>
          <w:szCs w:val="28"/>
          <w:lang w:val="ru-RU"/>
        </w:rPr>
        <w:t xml:space="preserve"> числа учас</w:t>
      </w:r>
      <w:r w:rsidR="001B6F4F" w:rsidRPr="008D27F9">
        <w:rPr>
          <w:sz w:val="28"/>
          <w:szCs w:val="28"/>
          <w:lang w:val="ru-RU"/>
        </w:rPr>
        <w:t>т</w:t>
      </w:r>
      <w:r w:rsidRPr="008D27F9">
        <w:rPr>
          <w:sz w:val="28"/>
          <w:szCs w:val="28"/>
          <w:lang w:val="ru-RU"/>
        </w:rPr>
        <w:t>ник</w:t>
      </w:r>
      <w:r w:rsidR="001B6F4F" w:rsidRPr="008D27F9">
        <w:rPr>
          <w:sz w:val="28"/>
          <w:szCs w:val="28"/>
          <w:lang w:val="ru-RU"/>
        </w:rPr>
        <w:t>о</w:t>
      </w:r>
      <w:r w:rsidRPr="008D27F9">
        <w:rPr>
          <w:sz w:val="28"/>
          <w:szCs w:val="28"/>
          <w:lang w:val="ru-RU"/>
        </w:rPr>
        <w:t>в п</w:t>
      </w:r>
      <w:r w:rsidR="001B6F4F" w:rsidRPr="008D27F9">
        <w:rPr>
          <w:sz w:val="28"/>
          <w:szCs w:val="28"/>
          <w:lang w:val="ru-RU"/>
        </w:rPr>
        <w:t>о</w:t>
      </w:r>
      <w:r w:rsidRPr="008D27F9">
        <w:rPr>
          <w:sz w:val="28"/>
          <w:szCs w:val="28"/>
          <w:lang w:val="ru-RU"/>
        </w:rPr>
        <w:t>сл</w:t>
      </w:r>
      <w:r w:rsidR="001B6F4F" w:rsidRPr="008D27F9">
        <w:rPr>
          <w:sz w:val="28"/>
          <w:szCs w:val="28"/>
          <w:lang w:val="ru-RU"/>
        </w:rPr>
        <w:t>е</w:t>
      </w:r>
      <w:r w:rsidRPr="008D27F9">
        <w:rPr>
          <w:sz w:val="28"/>
          <w:szCs w:val="28"/>
          <w:lang w:val="ru-RU"/>
        </w:rPr>
        <w:t>авар</w:t>
      </w:r>
      <w:r w:rsidR="001B6F4F" w:rsidRPr="008D27F9">
        <w:rPr>
          <w:sz w:val="28"/>
          <w:szCs w:val="28"/>
          <w:lang w:val="ru-RU"/>
        </w:rPr>
        <w:t>и</w:t>
      </w:r>
      <w:r w:rsidRPr="008D27F9">
        <w:rPr>
          <w:sz w:val="28"/>
          <w:szCs w:val="28"/>
          <w:lang w:val="ru-RU"/>
        </w:rPr>
        <w:t>йн</w:t>
      </w:r>
      <w:r w:rsidR="001B6F4F" w:rsidRPr="008D27F9">
        <w:rPr>
          <w:sz w:val="28"/>
          <w:szCs w:val="28"/>
          <w:lang w:val="ru-RU"/>
        </w:rPr>
        <w:t>ы</w:t>
      </w:r>
      <w:r w:rsidRPr="008D27F9">
        <w:rPr>
          <w:sz w:val="28"/>
          <w:szCs w:val="28"/>
          <w:lang w:val="ru-RU"/>
        </w:rPr>
        <w:t>х р</w:t>
      </w:r>
      <w:r w:rsidR="001B6F4F" w:rsidRPr="008D27F9">
        <w:rPr>
          <w:sz w:val="28"/>
          <w:szCs w:val="28"/>
          <w:lang w:val="ru-RU"/>
        </w:rPr>
        <w:t>а</w:t>
      </w:r>
      <w:r w:rsidRPr="008D27F9">
        <w:rPr>
          <w:sz w:val="28"/>
          <w:szCs w:val="28"/>
          <w:lang w:val="ru-RU"/>
        </w:rPr>
        <w:t>б</w:t>
      </w:r>
      <w:r w:rsidR="001B6F4F" w:rsidRPr="008D27F9">
        <w:rPr>
          <w:sz w:val="28"/>
          <w:szCs w:val="28"/>
          <w:lang w:val="ru-RU"/>
        </w:rPr>
        <w:t>о</w:t>
      </w:r>
      <w:r w:rsidRPr="008D27F9">
        <w:rPr>
          <w:sz w:val="28"/>
          <w:szCs w:val="28"/>
          <w:lang w:val="ru-RU"/>
        </w:rPr>
        <w:t>т.</w:t>
      </w:r>
    </w:p>
    <w:p w:rsidR="001665A7" w:rsidRPr="008D27F9" w:rsidRDefault="00CD0B21" w:rsidP="00CF4B75">
      <w:pPr>
        <w:spacing w:before="0" w:after="0" w:line="360" w:lineRule="auto"/>
        <w:ind w:firstLine="709"/>
        <w:jc w:val="both"/>
        <w:rPr>
          <w:sz w:val="28"/>
          <w:szCs w:val="28"/>
          <w:lang w:val="ru-RU"/>
        </w:rPr>
      </w:pPr>
      <w:r w:rsidRPr="008D27F9">
        <w:rPr>
          <w:sz w:val="28"/>
          <w:szCs w:val="28"/>
          <w:lang w:val="ru-RU"/>
        </w:rPr>
        <w:t xml:space="preserve">Аргументировано, что </w:t>
      </w:r>
      <w:r w:rsidR="001665A7" w:rsidRPr="008D27F9">
        <w:rPr>
          <w:sz w:val="28"/>
          <w:szCs w:val="28"/>
          <w:lang w:val="ru-RU"/>
        </w:rPr>
        <w:t>«</w:t>
      </w:r>
      <w:r w:rsidRPr="008D27F9">
        <w:rPr>
          <w:sz w:val="28"/>
          <w:szCs w:val="28"/>
          <w:lang w:val="ru-RU"/>
        </w:rPr>
        <w:t>ч</w:t>
      </w:r>
      <w:r w:rsidR="00107DDF" w:rsidRPr="008D27F9">
        <w:rPr>
          <w:sz w:val="28"/>
          <w:szCs w:val="28"/>
          <w:lang w:val="ru-RU"/>
        </w:rPr>
        <w:t>ернобыльский</w:t>
      </w:r>
      <w:r w:rsidR="001665A7" w:rsidRPr="008D27F9">
        <w:rPr>
          <w:sz w:val="28"/>
          <w:szCs w:val="28"/>
          <w:lang w:val="ru-RU"/>
        </w:rPr>
        <w:t xml:space="preserve">» </w:t>
      </w:r>
      <w:r w:rsidR="00440060" w:rsidRPr="008D27F9">
        <w:rPr>
          <w:sz w:val="28"/>
          <w:szCs w:val="28"/>
          <w:lang w:val="ru-RU"/>
        </w:rPr>
        <w:t>опыт</w:t>
      </w:r>
      <w:r w:rsidR="00107DDF" w:rsidRPr="008D27F9">
        <w:rPr>
          <w:sz w:val="28"/>
          <w:szCs w:val="28"/>
          <w:lang w:val="ru-RU"/>
        </w:rPr>
        <w:t xml:space="preserve"> можно</w:t>
      </w:r>
      <w:r w:rsidR="001665A7" w:rsidRPr="008D27F9">
        <w:rPr>
          <w:sz w:val="28"/>
          <w:szCs w:val="28"/>
          <w:lang w:val="ru-RU"/>
        </w:rPr>
        <w:t xml:space="preserve"> </w:t>
      </w:r>
      <w:r w:rsidR="00440060" w:rsidRPr="008D27F9">
        <w:rPr>
          <w:sz w:val="28"/>
          <w:szCs w:val="28"/>
          <w:lang w:val="ru-RU"/>
        </w:rPr>
        <w:t xml:space="preserve">использовать </w:t>
      </w:r>
      <w:r w:rsidR="001665A7" w:rsidRPr="008D27F9">
        <w:rPr>
          <w:sz w:val="28"/>
          <w:szCs w:val="28"/>
          <w:lang w:val="ru-RU"/>
        </w:rPr>
        <w:t>для вериф</w:t>
      </w:r>
      <w:r w:rsidR="00440060" w:rsidRPr="008D27F9">
        <w:rPr>
          <w:sz w:val="28"/>
          <w:szCs w:val="28"/>
          <w:lang w:val="ru-RU"/>
        </w:rPr>
        <w:t>и</w:t>
      </w:r>
      <w:r w:rsidR="001665A7" w:rsidRPr="008D27F9">
        <w:rPr>
          <w:sz w:val="28"/>
          <w:szCs w:val="28"/>
          <w:lang w:val="ru-RU"/>
        </w:rPr>
        <w:t>кац</w:t>
      </w:r>
      <w:r w:rsidR="00440060" w:rsidRPr="008D27F9">
        <w:rPr>
          <w:sz w:val="28"/>
          <w:szCs w:val="28"/>
          <w:lang w:val="ru-RU"/>
        </w:rPr>
        <w:t>ии</w:t>
      </w:r>
      <w:r w:rsidR="001665A7" w:rsidRPr="008D27F9">
        <w:rPr>
          <w:sz w:val="28"/>
          <w:szCs w:val="28"/>
          <w:lang w:val="ru-RU"/>
        </w:rPr>
        <w:t xml:space="preserve"> медико-б</w:t>
      </w:r>
      <w:r w:rsidR="00440060" w:rsidRPr="008D27F9">
        <w:rPr>
          <w:sz w:val="28"/>
          <w:szCs w:val="28"/>
          <w:lang w:val="ru-RU"/>
        </w:rPr>
        <w:t>и</w:t>
      </w:r>
      <w:r w:rsidR="001665A7" w:rsidRPr="008D27F9">
        <w:rPr>
          <w:sz w:val="28"/>
          <w:szCs w:val="28"/>
          <w:lang w:val="ru-RU"/>
        </w:rPr>
        <w:t>олог</w:t>
      </w:r>
      <w:r w:rsidR="00440060" w:rsidRPr="008D27F9">
        <w:rPr>
          <w:sz w:val="28"/>
          <w:szCs w:val="28"/>
          <w:lang w:val="ru-RU"/>
        </w:rPr>
        <w:t>и</w:t>
      </w:r>
      <w:r w:rsidR="001665A7" w:rsidRPr="008D27F9">
        <w:rPr>
          <w:sz w:val="28"/>
          <w:szCs w:val="28"/>
          <w:lang w:val="ru-RU"/>
        </w:rPr>
        <w:t>ч</w:t>
      </w:r>
      <w:r w:rsidR="00440060" w:rsidRPr="008D27F9">
        <w:rPr>
          <w:sz w:val="28"/>
          <w:szCs w:val="28"/>
          <w:lang w:val="ru-RU"/>
        </w:rPr>
        <w:t>еских</w:t>
      </w:r>
      <w:r w:rsidR="001665A7" w:rsidRPr="008D27F9">
        <w:rPr>
          <w:sz w:val="28"/>
          <w:szCs w:val="28"/>
          <w:lang w:val="ru-RU"/>
        </w:rPr>
        <w:t xml:space="preserve"> </w:t>
      </w:r>
      <w:r w:rsidR="00440060" w:rsidRPr="008D27F9">
        <w:rPr>
          <w:sz w:val="28"/>
          <w:szCs w:val="28"/>
          <w:lang w:val="ru-RU"/>
        </w:rPr>
        <w:t>последствий</w:t>
      </w:r>
      <w:r w:rsidR="001665A7" w:rsidRPr="008D27F9">
        <w:rPr>
          <w:sz w:val="28"/>
          <w:szCs w:val="28"/>
          <w:lang w:val="ru-RU"/>
        </w:rPr>
        <w:t xml:space="preserve"> </w:t>
      </w:r>
      <w:r w:rsidR="00440060" w:rsidRPr="008D27F9">
        <w:rPr>
          <w:sz w:val="28"/>
          <w:szCs w:val="28"/>
          <w:lang w:val="ru-RU"/>
        </w:rPr>
        <w:t xml:space="preserve">других техногенных </w:t>
      </w:r>
      <w:r w:rsidR="00107DDF" w:rsidRPr="008D27F9">
        <w:rPr>
          <w:sz w:val="28"/>
          <w:szCs w:val="28"/>
          <w:lang w:val="ru-RU"/>
        </w:rPr>
        <w:t>инцидентов,</w:t>
      </w:r>
      <w:r w:rsidR="001665A7" w:rsidRPr="008D27F9">
        <w:rPr>
          <w:sz w:val="28"/>
          <w:szCs w:val="28"/>
          <w:lang w:val="ru-RU"/>
        </w:rPr>
        <w:t xml:space="preserve"> ко</w:t>
      </w:r>
      <w:r w:rsidR="00107DDF" w:rsidRPr="008D27F9">
        <w:rPr>
          <w:sz w:val="28"/>
          <w:szCs w:val="28"/>
          <w:lang w:val="ru-RU"/>
        </w:rPr>
        <w:t>гда речь</w:t>
      </w:r>
      <w:r w:rsidR="001665A7" w:rsidRPr="008D27F9">
        <w:rPr>
          <w:sz w:val="28"/>
          <w:szCs w:val="28"/>
          <w:lang w:val="ru-RU"/>
        </w:rPr>
        <w:t xml:space="preserve"> </w:t>
      </w:r>
      <w:r w:rsidR="00107DDF" w:rsidRPr="008D27F9">
        <w:rPr>
          <w:sz w:val="28"/>
          <w:szCs w:val="28"/>
          <w:lang w:val="ru-RU"/>
        </w:rPr>
        <w:t>идет</w:t>
      </w:r>
      <w:r w:rsidR="001665A7" w:rsidRPr="008D27F9">
        <w:rPr>
          <w:sz w:val="28"/>
          <w:szCs w:val="28"/>
          <w:lang w:val="ru-RU"/>
        </w:rPr>
        <w:t xml:space="preserve"> о</w:t>
      </w:r>
      <w:r w:rsidR="00C10AF8">
        <w:rPr>
          <w:sz w:val="28"/>
          <w:szCs w:val="28"/>
          <w:lang w:val="ru-RU"/>
        </w:rPr>
        <w:t xml:space="preserve"> </w:t>
      </w:r>
      <w:r w:rsidR="001665A7" w:rsidRPr="008D27F9">
        <w:rPr>
          <w:sz w:val="28"/>
          <w:szCs w:val="28"/>
          <w:lang w:val="ru-RU"/>
        </w:rPr>
        <w:t>мал</w:t>
      </w:r>
      <w:r w:rsidR="00107DDF" w:rsidRPr="008D27F9">
        <w:rPr>
          <w:sz w:val="28"/>
          <w:szCs w:val="28"/>
          <w:lang w:val="ru-RU"/>
        </w:rPr>
        <w:t>ы</w:t>
      </w:r>
      <w:r w:rsidRPr="008D27F9">
        <w:rPr>
          <w:sz w:val="28"/>
          <w:szCs w:val="28"/>
          <w:lang w:val="ru-RU"/>
        </w:rPr>
        <w:t>х</w:t>
      </w:r>
      <w:r w:rsidR="001665A7" w:rsidRPr="008D27F9">
        <w:rPr>
          <w:sz w:val="28"/>
          <w:szCs w:val="28"/>
          <w:lang w:val="ru-RU"/>
        </w:rPr>
        <w:t xml:space="preserve"> доз</w:t>
      </w:r>
      <w:r w:rsidRPr="008D27F9">
        <w:rPr>
          <w:sz w:val="28"/>
          <w:szCs w:val="28"/>
          <w:lang w:val="ru-RU"/>
        </w:rPr>
        <w:t>ах</w:t>
      </w:r>
      <w:r w:rsidR="001665A7" w:rsidRPr="008D27F9">
        <w:rPr>
          <w:sz w:val="28"/>
          <w:szCs w:val="28"/>
          <w:lang w:val="ru-RU"/>
        </w:rPr>
        <w:t xml:space="preserve"> низко</w:t>
      </w:r>
      <w:r w:rsidR="00107DDF" w:rsidRPr="008D27F9">
        <w:rPr>
          <w:sz w:val="28"/>
          <w:szCs w:val="28"/>
          <w:lang w:val="ru-RU"/>
        </w:rPr>
        <w:t>й</w:t>
      </w:r>
      <w:r w:rsidR="001665A7" w:rsidRPr="008D27F9">
        <w:rPr>
          <w:sz w:val="28"/>
          <w:szCs w:val="28"/>
          <w:lang w:val="ru-RU"/>
        </w:rPr>
        <w:t xml:space="preserve"> </w:t>
      </w:r>
      <w:r w:rsidR="00107DDF" w:rsidRPr="008D27F9">
        <w:rPr>
          <w:sz w:val="28"/>
          <w:szCs w:val="28"/>
          <w:lang w:val="ru-RU"/>
        </w:rPr>
        <w:t>и</w:t>
      </w:r>
      <w:r w:rsidR="001665A7" w:rsidRPr="008D27F9">
        <w:rPr>
          <w:sz w:val="28"/>
          <w:szCs w:val="28"/>
          <w:lang w:val="ru-RU"/>
        </w:rPr>
        <w:t>нтенсивност</w:t>
      </w:r>
      <w:r w:rsidR="00107DDF" w:rsidRPr="008D27F9">
        <w:rPr>
          <w:sz w:val="28"/>
          <w:szCs w:val="28"/>
          <w:lang w:val="ru-RU"/>
        </w:rPr>
        <w:t>и</w:t>
      </w:r>
      <w:r w:rsidR="001665A7" w:rsidRPr="008D27F9">
        <w:rPr>
          <w:sz w:val="28"/>
          <w:szCs w:val="28"/>
          <w:lang w:val="ru-RU"/>
        </w:rPr>
        <w:t>, результ</w:t>
      </w:r>
      <w:r w:rsidR="00107DDF" w:rsidRPr="008D27F9">
        <w:rPr>
          <w:sz w:val="28"/>
          <w:szCs w:val="28"/>
          <w:lang w:val="ru-RU"/>
        </w:rPr>
        <w:t>ирующие эф</w:t>
      </w:r>
      <w:r w:rsidR="001665A7" w:rsidRPr="008D27F9">
        <w:rPr>
          <w:sz w:val="28"/>
          <w:szCs w:val="28"/>
          <w:lang w:val="ru-RU"/>
        </w:rPr>
        <w:t>фект</w:t>
      </w:r>
      <w:r w:rsidR="00107DDF" w:rsidRPr="008D27F9">
        <w:rPr>
          <w:sz w:val="28"/>
          <w:szCs w:val="28"/>
          <w:lang w:val="ru-RU"/>
        </w:rPr>
        <w:t>ы</w:t>
      </w:r>
      <w:r w:rsidR="001665A7" w:rsidRPr="008D27F9">
        <w:rPr>
          <w:sz w:val="28"/>
          <w:szCs w:val="28"/>
          <w:lang w:val="ru-RU"/>
        </w:rPr>
        <w:t xml:space="preserve"> </w:t>
      </w:r>
      <w:r w:rsidR="00107DDF" w:rsidRPr="008D27F9">
        <w:rPr>
          <w:sz w:val="28"/>
          <w:szCs w:val="28"/>
          <w:lang w:val="ru-RU"/>
        </w:rPr>
        <w:t>которых</w:t>
      </w:r>
      <w:r w:rsidR="001665A7" w:rsidRPr="008D27F9">
        <w:rPr>
          <w:sz w:val="28"/>
          <w:szCs w:val="28"/>
          <w:lang w:val="ru-RU"/>
        </w:rPr>
        <w:t xml:space="preserve"> на</w:t>
      </w:r>
      <w:r w:rsidR="00107DDF" w:rsidRPr="008D27F9">
        <w:rPr>
          <w:sz w:val="28"/>
          <w:szCs w:val="28"/>
          <w:lang w:val="ru-RU"/>
        </w:rPr>
        <w:t>глядно</w:t>
      </w:r>
      <w:r w:rsidR="001665A7" w:rsidRPr="008D27F9">
        <w:rPr>
          <w:sz w:val="28"/>
          <w:szCs w:val="28"/>
          <w:lang w:val="ru-RU"/>
        </w:rPr>
        <w:t xml:space="preserve"> проявляются </w:t>
      </w:r>
      <w:r w:rsidR="00107DDF" w:rsidRPr="008D27F9">
        <w:rPr>
          <w:sz w:val="28"/>
          <w:szCs w:val="28"/>
          <w:lang w:val="ru-RU"/>
        </w:rPr>
        <w:t>в</w:t>
      </w:r>
      <w:r w:rsidR="001665A7" w:rsidRPr="008D27F9">
        <w:rPr>
          <w:sz w:val="28"/>
          <w:szCs w:val="28"/>
          <w:lang w:val="ru-RU"/>
        </w:rPr>
        <w:t xml:space="preserve"> камб</w:t>
      </w:r>
      <w:r w:rsidR="00107DDF" w:rsidRPr="008D27F9">
        <w:rPr>
          <w:sz w:val="28"/>
          <w:szCs w:val="28"/>
          <w:lang w:val="ru-RU"/>
        </w:rPr>
        <w:t>и</w:t>
      </w:r>
      <w:r w:rsidR="001665A7" w:rsidRPr="008D27F9">
        <w:rPr>
          <w:sz w:val="28"/>
          <w:szCs w:val="28"/>
          <w:lang w:val="ru-RU"/>
        </w:rPr>
        <w:t>альн</w:t>
      </w:r>
      <w:r w:rsidR="00107DDF" w:rsidRPr="008D27F9">
        <w:rPr>
          <w:sz w:val="28"/>
          <w:szCs w:val="28"/>
          <w:lang w:val="ru-RU"/>
        </w:rPr>
        <w:t>ы</w:t>
      </w:r>
      <w:r w:rsidR="001665A7" w:rsidRPr="008D27F9">
        <w:rPr>
          <w:sz w:val="28"/>
          <w:szCs w:val="28"/>
          <w:lang w:val="ru-RU"/>
        </w:rPr>
        <w:t xml:space="preserve">х </w:t>
      </w:r>
      <w:r w:rsidR="00107DDF" w:rsidRPr="008D27F9">
        <w:rPr>
          <w:sz w:val="28"/>
          <w:szCs w:val="28"/>
          <w:lang w:val="ru-RU"/>
        </w:rPr>
        <w:t>э</w:t>
      </w:r>
      <w:r w:rsidR="001665A7" w:rsidRPr="008D27F9">
        <w:rPr>
          <w:sz w:val="28"/>
          <w:szCs w:val="28"/>
          <w:lang w:val="ru-RU"/>
        </w:rPr>
        <w:t>лементах р</w:t>
      </w:r>
      <w:r w:rsidR="00107DDF" w:rsidRPr="008D27F9">
        <w:rPr>
          <w:sz w:val="28"/>
          <w:szCs w:val="28"/>
          <w:lang w:val="ru-RU"/>
        </w:rPr>
        <w:t>а</w:t>
      </w:r>
      <w:r w:rsidR="001665A7" w:rsidRPr="008D27F9">
        <w:rPr>
          <w:sz w:val="28"/>
          <w:szCs w:val="28"/>
          <w:lang w:val="ru-RU"/>
        </w:rPr>
        <w:t>з</w:t>
      </w:r>
      <w:r w:rsidRPr="008D27F9">
        <w:rPr>
          <w:sz w:val="28"/>
          <w:szCs w:val="28"/>
          <w:lang w:val="ru-RU"/>
        </w:rPr>
        <w:t>личных</w:t>
      </w:r>
      <w:r w:rsidR="001665A7" w:rsidRPr="008D27F9">
        <w:rPr>
          <w:sz w:val="28"/>
          <w:szCs w:val="28"/>
          <w:lang w:val="ru-RU"/>
        </w:rPr>
        <w:t xml:space="preserve"> ткан</w:t>
      </w:r>
      <w:r w:rsidR="00107DDF" w:rsidRPr="008D27F9">
        <w:rPr>
          <w:sz w:val="28"/>
          <w:szCs w:val="28"/>
          <w:lang w:val="ru-RU"/>
        </w:rPr>
        <w:t>ей</w:t>
      </w:r>
      <w:r w:rsidR="001665A7" w:rsidRPr="008D27F9">
        <w:rPr>
          <w:sz w:val="28"/>
          <w:szCs w:val="28"/>
          <w:lang w:val="ru-RU"/>
        </w:rPr>
        <w:t xml:space="preserve"> </w:t>
      </w:r>
      <w:r w:rsidR="00107DDF" w:rsidRPr="008D27F9">
        <w:rPr>
          <w:sz w:val="28"/>
          <w:szCs w:val="28"/>
          <w:lang w:val="ru-RU"/>
        </w:rPr>
        <w:t>отдельных</w:t>
      </w:r>
      <w:r w:rsidR="001665A7" w:rsidRPr="008D27F9">
        <w:rPr>
          <w:sz w:val="28"/>
          <w:szCs w:val="28"/>
          <w:lang w:val="ru-RU"/>
        </w:rPr>
        <w:t xml:space="preserve"> </w:t>
      </w:r>
      <w:r w:rsidR="00107DDF" w:rsidRPr="008D27F9">
        <w:rPr>
          <w:sz w:val="28"/>
          <w:szCs w:val="28"/>
          <w:lang w:val="ru-RU"/>
        </w:rPr>
        <w:t>им</w:t>
      </w:r>
      <w:r w:rsidR="002525FE" w:rsidRPr="008D27F9">
        <w:rPr>
          <w:sz w:val="28"/>
          <w:szCs w:val="28"/>
          <w:lang w:val="ru-RU"/>
        </w:rPr>
        <w:t>м</w:t>
      </w:r>
      <w:r w:rsidR="001665A7" w:rsidRPr="008D27F9">
        <w:rPr>
          <w:sz w:val="28"/>
          <w:szCs w:val="28"/>
          <w:lang w:val="ru-RU"/>
        </w:rPr>
        <w:t>унокомпетентн</w:t>
      </w:r>
      <w:r w:rsidR="00107DDF" w:rsidRPr="008D27F9">
        <w:rPr>
          <w:sz w:val="28"/>
          <w:szCs w:val="28"/>
          <w:lang w:val="ru-RU"/>
        </w:rPr>
        <w:t>ы</w:t>
      </w:r>
      <w:r w:rsidR="001665A7" w:rsidRPr="008D27F9">
        <w:rPr>
          <w:sz w:val="28"/>
          <w:szCs w:val="28"/>
          <w:lang w:val="ru-RU"/>
        </w:rPr>
        <w:t>х кл</w:t>
      </w:r>
      <w:r w:rsidR="00107DDF" w:rsidRPr="008D27F9">
        <w:rPr>
          <w:sz w:val="28"/>
          <w:szCs w:val="28"/>
          <w:lang w:val="ru-RU"/>
        </w:rPr>
        <w:t>е</w:t>
      </w:r>
      <w:r w:rsidR="001665A7" w:rsidRPr="008D27F9">
        <w:rPr>
          <w:sz w:val="28"/>
          <w:szCs w:val="28"/>
          <w:lang w:val="ru-RU"/>
        </w:rPr>
        <w:t>т</w:t>
      </w:r>
      <w:r w:rsidR="00107DDF" w:rsidRPr="008D27F9">
        <w:rPr>
          <w:sz w:val="28"/>
          <w:szCs w:val="28"/>
          <w:lang w:val="ru-RU"/>
        </w:rPr>
        <w:t>ках</w:t>
      </w:r>
      <w:r w:rsidR="001665A7" w:rsidRPr="008D27F9">
        <w:rPr>
          <w:sz w:val="28"/>
          <w:szCs w:val="28"/>
          <w:lang w:val="ru-RU"/>
        </w:rPr>
        <w:t xml:space="preserve"> </w:t>
      </w:r>
      <w:r w:rsidR="00107DDF" w:rsidRPr="008D27F9">
        <w:rPr>
          <w:sz w:val="28"/>
          <w:szCs w:val="28"/>
          <w:lang w:val="ru-RU"/>
        </w:rPr>
        <w:t>и</w:t>
      </w:r>
      <w:r w:rsidR="001665A7" w:rsidRPr="008D27F9">
        <w:rPr>
          <w:sz w:val="28"/>
          <w:szCs w:val="28"/>
          <w:lang w:val="ru-RU"/>
        </w:rPr>
        <w:t xml:space="preserve"> в систем</w:t>
      </w:r>
      <w:r w:rsidR="00107DDF" w:rsidRPr="008D27F9">
        <w:rPr>
          <w:sz w:val="28"/>
          <w:szCs w:val="28"/>
          <w:lang w:val="ru-RU"/>
        </w:rPr>
        <w:t>е</w:t>
      </w:r>
      <w:r w:rsidR="001665A7" w:rsidRPr="008D27F9">
        <w:rPr>
          <w:sz w:val="28"/>
          <w:szCs w:val="28"/>
          <w:lang w:val="ru-RU"/>
        </w:rPr>
        <w:t xml:space="preserve"> </w:t>
      </w:r>
      <w:r w:rsidR="002525FE" w:rsidRPr="008D27F9">
        <w:rPr>
          <w:sz w:val="28"/>
          <w:szCs w:val="28"/>
          <w:lang w:val="ru-RU"/>
        </w:rPr>
        <w:t>с</w:t>
      </w:r>
      <w:r w:rsidR="00107DDF" w:rsidRPr="008D27F9">
        <w:rPr>
          <w:sz w:val="28"/>
          <w:szCs w:val="28"/>
          <w:lang w:val="ru-RU"/>
        </w:rPr>
        <w:t>оединительной</w:t>
      </w:r>
      <w:r w:rsidR="001665A7" w:rsidRPr="008D27F9">
        <w:rPr>
          <w:sz w:val="28"/>
          <w:szCs w:val="28"/>
          <w:lang w:val="ru-RU"/>
        </w:rPr>
        <w:t xml:space="preserve"> ткани.</w:t>
      </w:r>
    </w:p>
    <w:p w:rsidR="001665A7" w:rsidRPr="008D27F9" w:rsidRDefault="00CD0B21" w:rsidP="00CF4B75">
      <w:pPr>
        <w:spacing w:before="0" w:after="0" w:line="360" w:lineRule="auto"/>
        <w:ind w:firstLine="709"/>
        <w:jc w:val="both"/>
        <w:rPr>
          <w:sz w:val="28"/>
          <w:szCs w:val="28"/>
          <w:lang w:val="ru-RU"/>
        </w:rPr>
      </w:pPr>
      <w:r w:rsidRPr="008D27F9">
        <w:rPr>
          <w:sz w:val="28"/>
          <w:szCs w:val="28"/>
          <w:lang w:val="ru-RU"/>
        </w:rPr>
        <w:t>Утверждается, что н</w:t>
      </w:r>
      <w:r w:rsidR="001665A7" w:rsidRPr="008D27F9">
        <w:rPr>
          <w:sz w:val="28"/>
          <w:szCs w:val="28"/>
          <w:lang w:val="ru-RU"/>
        </w:rPr>
        <w:t>а вс</w:t>
      </w:r>
      <w:r w:rsidR="0070399C" w:rsidRPr="008D27F9">
        <w:rPr>
          <w:sz w:val="28"/>
          <w:szCs w:val="28"/>
          <w:lang w:val="ru-RU"/>
        </w:rPr>
        <w:t>е</w:t>
      </w:r>
      <w:r w:rsidR="001665A7" w:rsidRPr="008D27F9">
        <w:rPr>
          <w:sz w:val="28"/>
          <w:szCs w:val="28"/>
          <w:lang w:val="ru-RU"/>
        </w:rPr>
        <w:t xml:space="preserve">х </w:t>
      </w:r>
      <w:r w:rsidR="008B01F3" w:rsidRPr="008D27F9">
        <w:rPr>
          <w:sz w:val="28"/>
          <w:szCs w:val="28"/>
          <w:lang w:val="ru-RU"/>
        </w:rPr>
        <w:t>э</w:t>
      </w:r>
      <w:r w:rsidR="001665A7" w:rsidRPr="008D27F9">
        <w:rPr>
          <w:sz w:val="28"/>
          <w:szCs w:val="28"/>
          <w:lang w:val="ru-RU"/>
        </w:rPr>
        <w:t>тапах меди</w:t>
      </w:r>
      <w:r w:rsidR="0070399C" w:rsidRPr="008D27F9">
        <w:rPr>
          <w:sz w:val="28"/>
          <w:szCs w:val="28"/>
          <w:lang w:val="ru-RU"/>
        </w:rPr>
        <w:t>цинского обеспечения</w:t>
      </w:r>
      <w:r w:rsidR="001665A7" w:rsidRPr="008D27F9">
        <w:rPr>
          <w:sz w:val="28"/>
          <w:szCs w:val="28"/>
          <w:lang w:val="ru-RU"/>
        </w:rPr>
        <w:t xml:space="preserve"> л</w:t>
      </w:r>
      <w:r w:rsidR="0070399C" w:rsidRPr="008D27F9">
        <w:rPr>
          <w:sz w:val="28"/>
          <w:szCs w:val="28"/>
          <w:lang w:val="ru-RU"/>
        </w:rPr>
        <w:t>и</w:t>
      </w:r>
      <w:r w:rsidR="001665A7" w:rsidRPr="008D27F9">
        <w:rPr>
          <w:sz w:val="28"/>
          <w:szCs w:val="28"/>
          <w:lang w:val="ru-RU"/>
        </w:rPr>
        <w:t>кв</w:t>
      </w:r>
      <w:r w:rsidR="0070399C" w:rsidRPr="008D27F9">
        <w:rPr>
          <w:sz w:val="28"/>
          <w:szCs w:val="28"/>
          <w:lang w:val="ru-RU"/>
        </w:rPr>
        <w:t>и</w:t>
      </w:r>
      <w:r w:rsidR="001665A7" w:rsidRPr="008D27F9">
        <w:rPr>
          <w:sz w:val="28"/>
          <w:szCs w:val="28"/>
          <w:lang w:val="ru-RU"/>
        </w:rPr>
        <w:t>дац</w:t>
      </w:r>
      <w:r w:rsidR="0070399C" w:rsidRPr="008D27F9">
        <w:rPr>
          <w:sz w:val="28"/>
          <w:szCs w:val="28"/>
          <w:lang w:val="ru-RU"/>
        </w:rPr>
        <w:t>ии</w:t>
      </w:r>
      <w:r w:rsidR="001665A7" w:rsidRPr="008D27F9">
        <w:rPr>
          <w:sz w:val="28"/>
          <w:szCs w:val="28"/>
          <w:lang w:val="ru-RU"/>
        </w:rPr>
        <w:t xml:space="preserve"> </w:t>
      </w:r>
      <w:r w:rsidR="0070399C" w:rsidRPr="008D27F9">
        <w:rPr>
          <w:sz w:val="28"/>
          <w:szCs w:val="28"/>
          <w:lang w:val="ru-RU"/>
        </w:rPr>
        <w:t>крупнома</w:t>
      </w:r>
      <w:r w:rsidR="001665A7" w:rsidRPr="008D27F9">
        <w:rPr>
          <w:sz w:val="28"/>
          <w:szCs w:val="28"/>
          <w:lang w:val="ru-RU"/>
        </w:rPr>
        <w:t>сштабно</w:t>
      </w:r>
      <w:r w:rsidR="0070399C" w:rsidRPr="008D27F9">
        <w:rPr>
          <w:sz w:val="28"/>
          <w:szCs w:val="28"/>
          <w:lang w:val="ru-RU"/>
        </w:rPr>
        <w:t>й</w:t>
      </w:r>
      <w:r w:rsidR="001665A7" w:rsidRPr="008D27F9">
        <w:rPr>
          <w:sz w:val="28"/>
          <w:szCs w:val="28"/>
          <w:lang w:val="ru-RU"/>
        </w:rPr>
        <w:t xml:space="preserve"> рад</w:t>
      </w:r>
      <w:r w:rsidR="0070399C" w:rsidRPr="008D27F9">
        <w:rPr>
          <w:sz w:val="28"/>
          <w:szCs w:val="28"/>
          <w:lang w:val="ru-RU"/>
        </w:rPr>
        <w:t>и</w:t>
      </w:r>
      <w:r w:rsidR="001665A7" w:rsidRPr="008D27F9">
        <w:rPr>
          <w:sz w:val="28"/>
          <w:szCs w:val="28"/>
          <w:lang w:val="ru-RU"/>
        </w:rPr>
        <w:t>ац</w:t>
      </w:r>
      <w:r w:rsidR="0070399C" w:rsidRPr="008D27F9">
        <w:rPr>
          <w:sz w:val="28"/>
          <w:szCs w:val="28"/>
          <w:lang w:val="ru-RU"/>
        </w:rPr>
        <w:t>ионно</w:t>
      </w:r>
      <w:r w:rsidR="001665A7" w:rsidRPr="008D27F9">
        <w:rPr>
          <w:sz w:val="28"/>
          <w:szCs w:val="28"/>
          <w:lang w:val="ru-RU"/>
        </w:rPr>
        <w:t>й авар</w:t>
      </w:r>
      <w:r w:rsidR="0070399C" w:rsidRPr="008D27F9">
        <w:rPr>
          <w:sz w:val="28"/>
          <w:szCs w:val="28"/>
          <w:lang w:val="ru-RU"/>
        </w:rPr>
        <w:t>ии</w:t>
      </w:r>
      <w:r w:rsidR="001665A7" w:rsidRPr="008D27F9">
        <w:rPr>
          <w:sz w:val="28"/>
          <w:szCs w:val="28"/>
          <w:lang w:val="ru-RU"/>
        </w:rPr>
        <w:t xml:space="preserve"> су</w:t>
      </w:r>
      <w:r w:rsidR="0070399C" w:rsidRPr="008D27F9">
        <w:rPr>
          <w:sz w:val="28"/>
          <w:szCs w:val="28"/>
          <w:lang w:val="ru-RU"/>
        </w:rPr>
        <w:t>щес</w:t>
      </w:r>
      <w:r w:rsidR="00440060" w:rsidRPr="008D27F9">
        <w:rPr>
          <w:sz w:val="28"/>
          <w:szCs w:val="28"/>
          <w:lang w:val="ru-RU"/>
        </w:rPr>
        <w:t>твенное внимание</w:t>
      </w:r>
      <w:r w:rsidR="001665A7" w:rsidRPr="008D27F9">
        <w:rPr>
          <w:sz w:val="28"/>
          <w:szCs w:val="28"/>
          <w:lang w:val="ru-RU"/>
        </w:rPr>
        <w:t xml:space="preserve"> </w:t>
      </w:r>
      <w:r w:rsidR="00440060" w:rsidRPr="008D27F9">
        <w:rPr>
          <w:sz w:val="28"/>
          <w:szCs w:val="28"/>
          <w:lang w:val="ru-RU"/>
        </w:rPr>
        <w:t xml:space="preserve">должно </w:t>
      </w:r>
      <w:r w:rsidR="008B01F3" w:rsidRPr="008D27F9">
        <w:rPr>
          <w:sz w:val="28"/>
          <w:szCs w:val="28"/>
          <w:lang w:val="ru-RU"/>
        </w:rPr>
        <w:t xml:space="preserve">уделяться </w:t>
      </w:r>
      <w:r w:rsidR="00440060" w:rsidRPr="008D27F9">
        <w:rPr>
          <w:sz w:val="28"/>
          <w:szCs w:val="28"/>
          <w:lang w:val="ru-RU"/>
        </w:rPr>
        <w:t>применению</w:t>
      </w:r>
      <w:r w:rsidR="001665A7" w:rsidRPr="008D27F9">
        <w:rPr>
          <w:sz w:val="28"/>
          <w:szCs w:val="28"/>
          <w:lang w:val="ru-RU"/>
        </w:rPr>
        <w:t xml:space="preserve"> ентеросорбент</w:t>
      </w:r>
      <w:r w:rsidR="00440060" w:rsidRPr="008D27F9">
        <w:rPr>
          <w:sz w:val="28"/>
          <w:szCs w:val="28"/>
          <w:lang w:val="ru-RU"/>
        </w:rPr>
        <w:t>о</w:t>
      </w:r>
      <w:r w:rsidR="001665A7" w:rsidRPr="008D27F9">
        <w:rPr>
          <w:sz w:val="28"/>
          <w:szCs w:val="28"/>
          <w:lang w:val="ru-RU"/>
        </w:rPr>
        <w:t xml:space="preserve">в. </w:t>
      </w:r>
      <w:r w:rsidR="00440060" w:rsidRPr="008D27F9">
        <w:rPr>
          <w:sz w:val="28"/>
          <w:szCs w:val="28"/>
          <w:lang w:val="ru-RU"/>
        </w:rPr>
        <w:t>И</w:t>
      </w:r>
      <w:r w:rsidR="001665A7" w:rsidRPr="008D27F9">
        <w:rPr>
          <w:sz w:val="28"/>
          <w:szCs w:val="28"/>
          <w:lang w:val="ru-RU"/>
        </w:rPr>
        <w:t xml:space="preserve">х </w:t>
      </w:r>
      <w:r w:rsidR="00440060" w:rsidRPr="008D27F9">
        <w:rPr>
          <w:sz w:val="28"/>
          <w:szCs w:val="28"/>
          <w:lang w:val="ru-RU"/>
        </w:rPr>
        <w:t xml:space="preserve">использование также </w:t>
      </w:r>
      <w:r w:rsidR="008B01F3" w:rsidRPr="008D27F9">
        <w:rPr>
          <w:sz w:val="28"/>
          <w:szCs w:val="28"/>
          <w:lang w:val="ru-RU"/>
        </w:rPr>
        <w:t>целесообразно</w:t>
      </w:r>
      <w:r w:rsidR="001665A7" w:rsidRPr="008D27F9">
        <w:rPr>
          <w:sz w:val="28"/>
          <w:szCs w:val="28"/>
          <w:lang w:val="ru-RU"/>
        </w:rPr>
        <w:t xml:space="preserve"> </w:t>
      </w:r>
      <w:r w:rsidR="008B01F3" w:rsidRPr="008D27F9">
        <w:rPr>
          <w:sz w:val="28"/>
          <w:szCs w:val="28"/>
          <w:lang w:val="ru-RU"/>
        </w:rPr>
        <w:t>в</w:t>
      </w:r>
      <w:r w:rsidR="001665A7" w:rsidRPr="008D27F9">
        <w:rPr>
          <w:sz w:val="28"/>
          <w:szCs w:val="28"/>
          <w:lang w:val="ru-RU"/>
        </w:rPr>
        <w:t xml:space="preserve"> ветеринар</w:t>
      </w:r>
      <w:r w:rsidR="00440060" w:rsidRPr="008D27F9">
        <w:rPr>
          <w:sz w:val="28"/>
          <w:szCs w:val="28"/>
          <w:lang w:val="ru-RU"/>
        </w:rPr>
        <w:t>и</w:t>
      </w:r>
      <w:r w:rsidR="008B01F3" w:rsidRPr="008D27F9">
        <w:rPr>
          <w:sz w:val="28"/>
          <w:szCs w:val="28"/>
          <w:lang w:val="ru-RU"/>
        </w:rPr>
        <w:t>и</w:t>
      </w:r>
      <w:r w:rsidR="001665A7" w:rsidRPr="008D27F9">
        <w:rPr>
          <w:sz w:val="28"/>
          <w:szCs w:val="28"/>
          <w:lang w:val="ru-RU"/>
        </w:rPr>
        <w:t xml:space="preserve"> – для </w:t>
      </w:r>
      <w:r w:rsidRPr="008D27F9">
        <w:rPr>
          <w:sz w:val="28"/>
          <w:szCs w:val="28"/>
          <w:lang w:val="ru-RU"/>
        </w:rPr>
        <w:t>опосредованной</w:t>
      </w:r>
      <w:r w:rsidR="00107DDF" w:rsidRPr="008D27F9">
        <w:rPr>
          <w:sz w:val="28"/>
          <w:szCs w:val="28"/>
          <w:lang w:val="ru-RU"/>
        </w:rPr>
        <w:t xml:space="preserve"> </w:t>
      </w:r>
      <w:r w:rsidR="00440060" w:rsidRPr="008D27F9">
        <w:rPr>
          <w:sz w:val="28"/>
          <w:szCs w:val="28"/>
          <w:lang w:val="ru-RU"/>
        </w:rPr>
        <w:t>защиты</w:t>
      </w:r>
      <w:r w:rsidR="001665A7" w:rsidRPr="008D27F9">
        <w:rPr>
          <w:sz w:val="28"/>
          <w:szCs w:val="28"/>
          <w:lang w:val="ru-RU"/>
        </w:rPr>
        <w:t xml:space="preserve"> </w:t>
      </w:r>
      <w:r w:rsidRPr="008D27F9">
        <w:rPr>
          <w:sz w:val="28"/>
          <w:szCs w:val="28"/>
          <w:lang w:val="ru-RU"/>
        </w:rPr>
        <w:t>человеческой</w:t>
      </w:r>
      <w:r w:rsidR="001665A7" w:rsidRPr="008D27F9">
        <w:rPr>
          <w:sz w:val="28"/>
          <w:szCs w:val="28"/>
          <w:lang w:val="ru-RU"/>
        </w:rPr>
        <w:t xml:space="preserve"> популяц</w:t>
      </w:r>
      <w:r w:rsidR="00440060" w:rsidRPr="008D27F9">
        <w:rPr>
          <w:sz w:val="28"/>
          <w:szCs w:val="28"/>
          <w:lang w:val="ru-RU"/>
        </w:rPr>
        <w:t>ии</w:t>
      </w:r>
      <w:r w:rsidR="001665A7" w:rsidRPr="008D27F9">
        <w:rPr>
          <w:sz w:val="28"/>
          <w:szCs w:val="28"/>
          <w:lang w:val="ru-RU"/>
        </w:rPr>
        <w:t xml:space="preserve"> </w:t>
      </w:r>
      <w:r w:rsidR="00440060" w:rsidRPr="008D27F9">
        <w:rPr>
          <w:sz w:val="28"/>
          <w:szCs w:val="28"/>
          <w:lang w:val="ru-RU"/>
        </w:rPr>
        <w:t>от</w:t>
      </w:r>
      <w:r w:rsidR="001665A7" w:rsidRPr="008D27F9">
        <w:rPr>
          <w:sz w:val="28"/>
          <w:szCs w:val="28"/>
          <w:lang w:val="ru-RU"/>
        </w:rPr>
        <w:t xml:space="preserve"> в</w:t>
      </w:r>
      <w:r w:rsidR="00440060" w:rsidRPr="008D27F9">
        <w:rPr>
          <w:sz w:val="28"/>
          <w:szCs w:val="28"/>
          <w:lang w:val="ru-RU"/>
        </w:rPr>
        <w:t>лияния</w:t>
      </w:r>
      <w:r w:rsidR="001665A7" w:rsidRPr="008D27F9">
        <w:rPr>
          <w:sz w:val="28"/>
          <w:szCs w:val="28"/>
          <w:lang w:val="ru-RU"/>
        </w:rPr>
        <w:t xml:space="preserve"> агрес</w:t>
      </w:r>
      <w:r w:rsidR="00440060" w:rsidRPr="008D27F9">
        <w:rPr>
          <w:sz w:val="28"/>
          <w:szCs w:val="28"/>
          <w:lang w:val="ru-RU"/>
        </w:rPr>
        <w:t>с</w:t>
      </w:r>
      <w:r w:rsidR="001665A7" w:rsidRPr="008D27F9">
        <w:rPr>
          <w:sz w:val="28"/>
          <w:szCs w:val="28"/>
          <w:lang w:val="ru-RU"/>
        </w:rPr>
        <w:t>ивн</w:t>
      </w:r>
      <w:r w:rsidR="00440060" w:rsidRPr="008D27F9">
        <w:rPr>
          <w:sz w:val="28"/>
          <w:szCs w:val="28"/>
          <w:lang w:val="ru-RU"/>
        </w:rPr>
        <w:t>ы</w:t>
      </w:r>
      <w:r w:rsidR="001665A7" w:rsidRPr="008D27F9">
        <w:rPr>
          <w:sz w:val="28"/>
          <w:szCs w:val="28"/>
          <w:lang w:val="ru-RU"/>
        </w:rPr>
        <w:t>х полютант</w:t>
      </w:r>
      <w:r w:rsidR="00440060" w:rsidRPr="008D27F9">
        <w:rPr>
          <w:sz w:val="28"/>
          <w:szCs w:val="28"/>
          <w:lang w:val="ru-RU"/>
        </w:rPr>
        <w:t>о</w:t>
      </w:r>
      <w:r w:rsidR="001665A7" w:rsidRPr="008D27F9">
        <w:rPr>
          <w:sz w:val="28"/>
          <w:szCs w:val="28"/>
          <w:lang w:val="ru-RU"/>
        </w:rPr>
        <w:t xml:space="preserve">в </w:t>
      </w:r>
      <w:r w:rsidRPr="008D27F9">
        <w:rPr>
          <w:sz w:val="28"/>
          <w:szCs w:val="28"/>
          <w:lang w:val="ru-RU"/>
        </w:rPr>
        <w:t>окружающей среды</w:t>
      </w:r>
      <w:r w:rsidR="001665A7" w:rsidRPr="008D27F9">
        <w:rPr>
          <w:sz w:val="28"/>
          <w:szCs w:val="28"/>
          <w:lang w:val="ru-RU"/>
        </w:rPr>
        <w:t>.</w:t>
      </w:r>
    </w:p>
    <w:p w:rsidR="00427A69" w:rsidRPr="008D27F9" w:rsidRDefault="00427A69" w:rsidP="00CF4B75">
      <w:pPr>
        <w:shd w:val="clear" w:color="auto" w:fill="FFFFFF"/>
        <w:spacing w:before="0" w:after="0" w:line="360" w:lineRule="auto"/>
        <w:ind w:firstLine="709"/>
        <w:jc w:val="both"/>
        <w:rPr>
          <w:sz w:val="28"/>
          <w:szCs w:val="28"/>
          <w:lang w:val="ru-RU"/>
        </w:rPr>
      </w:pPr>
      <w:r w:rsidRPr="008D27F9">
        <w:rPr>
          <w:b/>
          <w:bCs/>
          <w:sz w:val="28"/>
          <w:szCs w:val="28"/>
          <w:lang w:val="ru-RU"/>
        </w:rPr>
        <w:t>Ключевые слова:</w:t>
      </w:r>
      <w:r w:rsidRPr="008D27F9">
        <w:rPr>
          <w:sz w:val="28"/>
          <w:szCs w:val="28"/>
          <w:lang w:val="ru-RU"/>
        </w:rPr>
        <w:t xml:space="preserve"> медико-социальное обеспечение, крупномасштабная радиационная авария, Чернобыльская катастрофа, радиобиологические эффекты, патоморфоз.</w:t>
      </w:r>
    </w:p>
    <w:p w:rsidR="00DF3A1E" w:rsidRPr="008D27F9" w:rsidRDefault="00573377" w:rsidP="00573377">
      <w:pPr>
        <w:shd w:val="clear" w:color="auto" w:fill="FFFFFF"/>
        <w:spacing w:before="0" w:after="0" w:line="360" w:lineRule="auto"/>
        <w:ind w:firstLine="709"/>
        <w:jc w:val="center"/>
        <w:rPr>
          <w:b/>
          <w:bCs/>
          <w:sz w:val="28"/>
          <w:szCs w:val="28"/>
        </w:rPr>
      </w:pPr>
      <w:r>
        <w:rPr>
          <w:b/>
          <w:bCs/>
          <w:sz w:val="28"/>
          <w:szCs w:val="28"/>
        </w:rPr>
        <w:br w:type="page"/>
      </w:r>
      <w:r w:rsidR="00685643" w:rsidRPr="008D27F9">
        <w:rPr>
          <w:b/>
          <w:bCs/>
          <w:sz w:val="28"/>
          <w:szCs w:val="28"/>
          <w:lang w:val="en-US"/>
        </w:rPr>
        <w:t>SUMMARY</w:t>
      </w:r>
    </w:p>
    <w:p w:rsidR="00F15C11" w:rsidRPr="008D27F9" w:rsidRDefault="00F15C11" w:rsidP="00CF4B75">
      <w:pPr>
        <w:shd w:val="clear" w:color="auto" w:fill="FFFFFF"/>
        <w:spacing w:before="0" w:after="0" w:line="360" w:lineRule="auto"/>
        <w:ind w:firstLine="709"/>
        <w:jc w:val="both"/>
        <w:rPr>
          <w:b/>
          <w:bCs/>
          <w:sz w:val="28"/>
          <w:szCs w:val="28"/>
        </w:rPr>
      </w:pPr>
    </w:p>
    <w:p w:rsidR="00DF3A1E" w:rsidRPr="008D27F9" w:rsidRDefault="00DF3A1E" w:rsidP="00CF4B75">
      <w:pPr>
        <w:shd w:val="clear" w:color="auto" w:fill="FFFFFF"/>
        <w:spacing w:before="0" w:after="0" w:line="360" w:lineRule="auto"/>
        <w:ind w:firstLine="709"/>
        <w:jc w:val="both"/>
        <w:rPr>
          <w:b/>
          <w:bCs/>
          <w:sz w:val="28"/>
          <w:szCs w:val="28"/>
          <w:lang w:val="en-US"/>
        </w:rPr>
      </w:pPr>
      <w:r w:rsidRPr="008D27F9">
        <w:rPr>
          <w:b/>
          <w:bCs/>
          <w:color w:val="332B33"/>
          <w:sz w:val="28"/>
          <w:szCs w:val="28"/>
        </w:rPr>
        <w:t>Pishchykov V.A.</w:t>
      </w:r>
      <w:r w:rsidRPr="008D27F9">
        <w:rPr>
          <w:b/>
          <w:bCs/>
          <w:sz w:val="28"/>
          <w:szCs w:val="28"/>
          <w:lang w:val="en-US"/>
        </w:rPr>
        <w:t xml:space="preserve"> Scientifical-methodical ground of organizing of medical-social providing of large-scale radiation failure liquidation (on example of the </w:t>
      </w:r>
      <w:r w:rsidRPr="008D27F9">
        <w:rPr>
          <w:b/>
          <w:bCs/>
          <w:color w:val="332B33"/>
          <w:sz w:val="28"/>
          <w:szCs w:val="28"/>
          <w:lang w:val="en-US"/>
        </w:rPr>
        <w:t>Chernobyl</w:t>
      </w:r>
      <w:r w:rsidRPr="008D27F9">
        <w:rPr>
          <w:b/>
          <w:bCs/>
          <w:color w:val="332B33"/>
          <w:sz w:val="28"/>
          <w:szCs w:val="28"/>
        </w:rPr>
        <w:t xml:space="preserve"> </w:t>
      </w:r>
      <w:r w:rsidRPr="008D27F9">
        <w:rPr>
          <w:b/>
          <w:bCs/>
          <w:sz w:val="28"/>
          <w:szCs w:val="28"/>
          <w:lang w:val="en-US"/>
        </w:rPr>
        <w:t>accident)</w:t>
      </w:r>
      <w:r w:rsidRPr="008D27F9">
        <w:rPr>
          <w:b/>
          <w:bCs/>
          <w:sz w:val="28"/>
          <w:szCs w:val="28"/>
        </w:rPr>
        <w:t>.</w:t>
      </w:r>
      <w:r w:rsidRPr="008D27F9">
        <w:rPr>
          <w:b/>
          <w:bCs/>
          <w:sz w:val="28"/>
          <w:szCs w:val="28"/>
          <w:lang w:val="en-US"/>
        </w:rPr>
        <w:t xml:space="preserve"> — Manuscript. </w:t>
      </w:r>
    </w:p>
    <w:p w:rsidR="00DF3A1E" w:rsidRPr="008D27F9" w:rsidRDefault="00DF3A1E" w:rsidP="00CF4B75">
      <w:pPr>
        <w:shd w:val="clear" w:color="auto" w:fill="FFFFFF"/>
        <w:spacing w:before="0" w:after="0" w:line="360" w:lineRule="auto"/>
        <w:ind w:firstLine="709"/>
        <w:jc w:val="both"/>
        <w:rPr>
          <w:b/>
          <w:bCs/>
          <w:sz w:val="28"/>
          <w:szCs w:val="28"/>
          <w:lang w:val="en-US"/>
        </w:rPr>
      </w:pPr>
      <w:r w:rsidRPr="008D27F9">
        <w:rPr>
          <w:b/>
          <w:bCs/>
          <w:sz w:val="28"/>
          <w:szCs w:val="28"/>
          <w:lang w:val="en-US"/>
        </w:rPr>
        <w:t xml:space="preserve">Dissertation on the receipt of scientific degree of doctor of medical sciences on specialities 03.00.01 — radiobiology and 14.02.03 — social medicine — The Scientific Centre for Radiation Medicine of AMS of Ukraine. Kyiv, 2008. </w:t>
      </w:r>
    </w:p>
    <w:p w:rsidR="00DF3A1E" w:rsidRPr="008D27F9" w:rsidRDefault="00DF3A1E" w:rsidP="00CF4B75">
      <w:pPr>
        <w:shd w:val="clear" w:color="auto" w:fill="FFFFFF"/>
        <w:spacing w:before="0" w:after="0" w:line="360" w:lineRule="auto"/>
        <w:ind w:firstLine="709"/>
        <w:jc w:val="both"/>
        <w:rPr>
          <w:sz w:val="28"/>
          <w:szCs w:val="28"/>
          <w:lang w:val="en-US"/>
        </w:rPr>
      </w:pPr>
      <w:r w:rsidRPr="008D27F9">
        <w:rPr>
          <w:sz w:val="28"/>
          <w:szCs w:val="28"/>
          <w:lang w:val="en-US"/>
        </w:rPr>
        <w:t xml:space="preserve">The dissertation is devoted to ground of organization principles of medical-social providing of affected by large-scale radiation accident people (standards of examination, treating and prophylaxis) and legal accompaniment on the different stages of accident negative sequels liquidation. The ground is coming from the results of complex researches (including pathomorphological one) of remote radiobiological, medical-social and expert problems concerned the </w:t>
      </w:r>
      <w:r w:rsidRPr="008D27F9">
        <w:rPr>
          <w:color w:val="332B33"/>
          <w:sz w:val="28"/>
          <w:szCs w:val="28"/>
          <w:lang w:val="en-US"/>
        </w:rPr>
        <w:t>Chernobyl</w:t>
      </w:r>
      <w:r w:rsidRPr="008D27F9">
        <w:rPr>
          <w:color w:val="332B33"/>
          <w:sz w:val="28"/>
          <w:szCs w:val="28"/>
        </w:rPr>
        <w:t xml:space="preserve"> </w:t>
      </w:r>
      <w:r w:rsidRPr="008D27F9">
        <w:rPr>
          <w:sz w:val="28"/>
          <w:szCs w:val="28"/>
          <w:lang w:val="en-US"/>
        </w:rPr>
        <w:t xml:space="preserve">accident. </w:t>
      </w:r>
    </w:p>
    <w:p w:rsidR="00DF3A1E" w:rsidRPr="008D27F9" w:rsidRDefault="00DF3A1E" w:rsidP="00CF4B75">
      <w:pPr>
        <w:shd w:val="clear" w:color="auto" w:fill="FFFFFF"/>
        <w:spacing w:before="0" w:after="0" w:line="360" w:lineRule="auto"/>
        <w:ind w:firstLine="709"/>
        <w:jc w:val="both"/>
        <w:rPr>
          <w:sz w:val="28"/>
          <w:szCs w:val="28"/>
          <w:lang w:val="en-US"/>
        </w:rPr>
      </w:pPr>
      <w:r w:rsidRPr="008D27F9">
        <w:rPr>
          <w:sz w:val="28"/>
          <w:szCs w:val="28"/>
          <w:lang w:val="en-US"/>
        </w:rPr>
        <w:t>Original sources (normative legal acts, methodical works and scientific publications) were studied in relation to medical-social providing organizing on all of the stages of the ChNPP accident negative sequels minimizing. They were analyzed from radiobiology positions and they were systematized in a handy kind.</w:t>
      </w:r>
      <w:r w:rsidR="00C10AF8">
        <w:rPr>
          <w:sz w:val="28"/>
          <w:szCs w:val="28"/>
          <w:lang w:val="en-US"/>
        </w:rPr>
        <w:t xml:space="preserve"> </w:t>
      </w:r>
    </w:p>
    <w:p w:rsidR="00DF3A1E" w:rsidRPr="008D27F9" w:rsidRDefault="00DF3A1E" w:rsidP="00CF4B75">
      <w:pPr>
        <w:shd w:val="clear" w:color="auto" w:fill="FFFFFF"/>
        <w:spacing w:before="0" w:after="0" w:line="360" w:lineRule="auto"/>
        <w:ind w:firstLine="709"/>
        <w:jc w:val="both"/>
        <w:rPr>
          <w:sz w:val="28"/>
          <w:szCs w:val="28"/>
          <w:lang w:val="en-US"/>
        </w:rPr>
      </w:pPr>
      <w:r w:rsidRPr="008D27F9">
        <w:rPr>
          <w:sz w:val="28"/>
          <w:szCs w:val="28"/>
          <w:lang w:val="en-US"/>
        </w:rPr>
        <w:t>Clinical-dosimetric evaluation of involved to the researches affected people groups was carried out.</w:t>
      </w:r>
    </w:p>
    <w:p w:rsidR="00DF3A1E" w:rsidRPr="008D27F9" w:rsidRDefault="00DF3A1E" w:rsidP="00CF4B75">
      <w:pPr>
        <w:shd w:val="clear" w:color="auto" w:fill="FFFFFF"/>
        <w:spacing w:before="0" w:after="0" w:line="360" w:lineRule="auto"/>
        <w:ind w:firstLine="709"/>
        <w:jc w:val="both"/>
        <w:rPr>
          <w:sz w:val="28"/>
          <w:szCs w:val="28"/>
          <w:lang w:val="en-US"/>
        </w:rPr>
      </w:pPr>
      <w:r w:rsidRPr="008D27F9">
        <w:rPr>
          <w:sz w:val="28"/>
          <w:szCs w:val="28"/>
          <w:lang w:val="en-US"/>
        </w:rPr>
        <w:t xml:space="preserve">It was proved that the most important radiobiological sequel of large-scale radiation accident concerning affected people is the induced pathomorphism of diseases. Its essence and clinical-morphological accordance and prognostic aspects were clarified with regards to the most widespread diseases among these population cohorts. </w:t>
      </w:r>
    </w:p>
    <w:p w:rsidR="00DF3A1E" w:rsidRPr="008D27F9" w:rsidRDefault="00DF3A1E" w:rsidP="00CF4B75">
      <w:pPr>
        <w:shd w:val="clear" w:color="auto" w:fill="FFFFFF"/>
        <w:spacing w:before="0" w:after="0" w:line="360" w:lineRule="auto"/>
        <w:ind w:firstLine="709"/>
        <w:jc w:val="both"/>
        <w:rPr>
          <w:sz w:val="28"/>
          <w:szCs w:val="28"/>
          <w:lang w:val="en-US"/>
        </w:rPr>
      </w:pPr>
      <w:r w:rsidRPr="008D27F9">
        <w:rPr>
          <w:sz w:val="28"/>
          <w:szCs w:val="28"/>
          <w:lang w:val="en-US"/>
        </w:rPr>
        <w:t xml:space="preserve">Methodical principles of recognition of pathology caused by the </w:t>
      </w:r>
      <w:r w:rsidRPr="008D27F9">
        <w:rPr>
          <w:color w:val="332B33"/>
          <w:sz w:val="28"/>
          <w:szCs w:val="28"/>
          <w:lang w:val="en-US"/>
        </w:rPr>
        <w:t>Chernobyl</w:t>
      </w:r>
      <w:r w:rsidRPr="008D27F9">
        <w:rPr>
          <w:color w:val="332B33"/>
          <w:sz w:val="28"/>
          <w:szCs w:val="28"/>
        </w:rPr>
        <w:t xml:space="preserve"> </w:t>
      </w:r>
      <w:r w:rsidRPr="008D27F9">
        <w:rPr>
          <w:sz w:val="28"/>
          <w:szCs w:val="28"/>
          <w:lang w:val="en-US"/>
        </w:rPr>
        <w:t>accident factors were analyzed in view of expert commissions work problems. The own version of principles of delimitation of induced by the failure components pathological processes was presented.</w:t>
      </w:r>
    </w:p>
    <w:p w:rsidR="00DF3A1E" w:rsidRPr="008D27F9" w:rsidRDefault="00DF3A1E" w:rsidP="00CF4B75">
      <w:pPr>
        <w:shd w:val="clear" w:color="auto" w:fill="FFFFFF"/>
        <w:spacing w:before="0" w:after="0" w:line="360" w:lineRule="auto"/>
        <w:ind w:firstLine="709"/>
        <w:jc w:val="both"/>
        <w:rPr>
          <w:sz w:val="28"/>
          <w:szCs w:val="28"/>
          <w:lang w:val="en-US"/>
        </w:rPr>
      </w:pPr>
      <w:r w:rsidRPr="008D27F9">
        <w:rPr>
          <w:sz w:val="28"/>
          <w:szCs w:val="28"/>
          <w:lang w:val="en-US"/>
        </w:rPr>
        <w:t xml:space="preserve">Efficiency of cardinal regulations of Chernobyl legislation during after accident period was investigated and actual to date medical-social measures associated with the </w:t>
      </w:r>
      <w:r w:rsidRPr="008D27F9">
        <w:rPr>
          <w:color w:val="332B33"/>
          <w:sz w:val="28"/>
          <w:szCs w:val="28"/>
          <w:lang w:val="en-US"/>
        </w:rPr>
        <w:t>Chernobyl</w:t>
      </w:r>
      <w:r w:rsidRPr="008D27F9">
        <w:rPr>
          <w:color w:val="332B33"/>
          <w:sz w:val="28"/>
          <w:szCs w:val="28"/>
        </w:rPr>
        <w:t xml:space="preserve"> </w:t>
      </w:r>
      <w:r w:rsidRPr="008D27F9">
        <w:rPr>
          <w:color w:val="332B33"/>
          <w:sz w:val="28"/>
          <w:szCs w:val="28"/>
          <w:lang w:val="en-US"/>
        </w:rPr>
        <w:t>failure</w:t>
      </w:r>
      <w:r w:rsidRPr="008D27F9">
        <w:rPr>
          <w:sz w:val="28"/>
          <w:szCs w:val="28"/>
          <w:lang w:val="en-US"/>
        </w:rPr>
        <w:t xml:space="preserve"> consequences liquidation were based. </w:t>
      </w:r>
    </w:p>
    <w:p w:rsidR="00DF3A1E" w:rsidRPr="008D27F9" w:rsidRDefault="00DF3A1E" w:rsidP="00CF4B75">
      <w:pPr>
        <w:shd w:val="clear" w:color="auto" w:fill="FFFFFF"/>
        <w:spacing w:before="0" w:after="0" w:line="360" w:lineRule="auto"/>
        <w:ind w:firstLine="709"/>
        <w:jc w:val="both"/>
        <w:rPr>
          <w:sz w:val="28"/>
          <w:szCs w:val="28"/>
          <w:lang w:val="en-US"/>
        </w:rPr>
      </w:pPr>
      <w:r w:rsidRPr="008D27F9">
        <w:rPr>
          <w:sz w:val="28"/>
          <w:szCs w:val="28"/>
          <w:lang w:val="en-US"/>
        </w:rPr>
        <w:t xml:space="preserve">The conception of medical-social providing on stages of large-scale failure liquidation was formulated proceeding from «Chernobyl experience». </w:t>
      </w:r>
    </w:p>
    <w:p w:rsidR="008B749B" w:rsidRPr="008D27F9" w:rsidRDefault="00DF3A1E" w:rsidP="00CF4B75">
      <w:pPr>
        <w:shd w:val="clear" w:color="auto" w:fill="FFFFFF"/>
        <w:spacing w:before="0" w:after="0" w:line="360" w:lineRule="auto"/>
        <w:ind w:firstLine="709"/>
        <w:jc w:val="both"/>
        <w:rPr>
          <w:sz w:val="28"/>
          <w:szCs w:val="28"/>
          <w:lang w:val="en-US"/>
        </w:rPr>
      </w:pPr>
      <w:r w:rsidRPr="008D27F9">
        <w:rPr>
          <w:b/>
          <w:bCs/>
          <w:sz w:val="28"/>
          <w:szCs w:val="28"/>
          <w:lang w:val="en-US"/>
        </w:rPr>
        <w:t>Key</w:t>
      </w:r>
      <w:r w:rsidR="00270621" w:rsidRPr="008D27F9">
        <w:rPr>
          <w:b/>
          <w:bCs/>
          <w:sz w:val="28"/>
          <w:szCs w:val="28"/>
          <w:lang w:val="en-US"/>
        </w:rPr>
        <w:t xml:space="preserve"> </w:t>
      </w:r>
      <w:r w:rsidRPr="008D27F9">
        <w:rPr>
          <w:b/>
          <w:bCs/>
          <w:sz w:val="28"/>
          <w:szCs w:val="28"/>
          <w:lang w:val="en-US"/>
        </w:rPr>
        <w:t>words:</w:t>
      </w:r>
      <w:r w:rsidRPr="008D27F9">
        <w:rPr>
          <w:sz w:val="28"/>
          <w:szCs w:val="28"/>
          <w:lang w:val="en-US"/>
        </w:rPr>
        <w:t xml:space="preserve"> medical-social providing, large-scale radiation failure, </w:t>
      </w:r>
      <w:r w:rsidRPr="008D27F9">
        <w:rPr>
          <w:color w:val="332B33"/>
          <w:sz w:val="28"/>
          <w:szCs w:val="28"/>
          <w:lang w:val="en-US"/>
        </w:rPr>
        <w:t>Chernobyl</w:t>
      </w:r>
      <w:r w:rsidRPr="008D27F9">
        <w:rPr>
          <w:color w:val="332B33"/>
          <w:sz w:val="28"/>
          <w:szCs w:val="28"/>
        </w:rPr>
        <w:t xml:space="preserve"> </w:t>
      </w:r>
      <w:r w:rsidRPr="008D27F9">
        <w:rPr>
          <w:sz w:val="28"/>
          <w:szCs w:val="28"/>
          <w:lang w:val="en-US"/>
        </w:rPr>
        <w:t>accident, radiobiology effects, pathomorphism.</w:t>
      </w:r>
      <w:bookmarkStart w:id="2" w:name="_GoBack"/>
      <w:bookmarkEnd w:id="2"/>
    </w:p>
    <w:sectPr w:rsidR="008B749B" w:rsidRPr="008D27F9" w:rsidSect="00077B1F">
      <w:pgSz w:w="11906" w:h="16838"/>
      <w:pgMar w:top="1134" w:right="851" w:bottom="1134" w:left="1701" w:header="0"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41E0" w:rsidRDefault="000041E0">
      <w:pPr>
        <w:spacing w:before="0" w:after="0"/>
        <w:rPr>
          <w:lang w:val="ru-RU"/>
        </w:rPr>
      </w:pPr>
      <w:r>
        <w:rPr>
          <w:lang w:val="ru-RU"/>
        </w:rPr>
        <w:separator/>
      </w:r>
    </w:p>
  </w:endnote>
  <w:endnote w:type="continuationSeparator" w:id="0">
    <w:p w:rsidR="000041E0" w:rsidRDefault="000041E0">
      <w:pPr>
        <w:spacing w:before="0" w:after="0"/>
        <w:rPr>
          <w:lang w:val="ru-RU"/>
        </w:rPr>
      </w:pPr>
      <w:r>
        <w:rPr>
          <w:lang w:val="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41E0" w:rsidRDefault="000041E0">
      <w:pPr>
        <w:spacing w:before="0" w:after="0"/>
        <w:rPr>
          <w:lang w:val="ru-RU"/>
        </w:rPr>
      </w:pPr>
      <w:r>
        <w:rPr>
          <w:lang w:val="ru-RU"/>
        </w:rPr>
        <w:separator/>
      </w:r>
    </w:p>
  </w:footnote>
  <w:footnote w:type="continuationSeparator" w:id="0">
    <w:p w:rsidR="000041E0" w:rsidRDefault="000041E0">
      <w:pPr>
        <w:spacing w:before="0" w:after="0"/>
        <w:rPr>
          <w:lang w:val="ru-RU"/>
        </w:rPr>
      </w:pPr>
      <w:r>
        <w:rPr>
          <w:lang w:val="ru-RU"/>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7C8" w:rsidRPr="00A05B86" w:rsidRDefault="00A647C8" w:rsidP="00A05B86">
    <w:pPr>
      <w:pStyle w:val="a6"/>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694AE4"/>
    <w:multiLevelType w:val="singleLevel"/>
    <w:tmpl w:val="9FE21F8C"/>
    <w:lvl w:ilvl="0">
      <w:start w:val="2"/>
      <w:numFmt w:val="bullet"/>
      <w:lvlText w:val="-"/>
      <w:lvlJc w:val="left"/>
      <w:pPr>
        <w:tabs>
          <w:tab w:val="num" w:pos="360"/>
        </w:tabs>
        <w:ind w:left="360" w:hanging="360"/>
      </w:pPr>
      <w:rPr>
        <w:rFonts w:hint="default"/>
      </w:rPr>
    </w:lvl>
  </w:abstractNum>
  <w:abstractNum w:abstractNumId="1">
    <w:nsid w:val="18DD000D"/>
    <w:multiLevelType w:val="hybridMultilevel"/>
    <w:tmpl w:val="1FE265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37921A9"/>
    <w:multiLevelType w:val="hybridMultilevel"/>
    <w:tmpl w:val="AD785CEC"/>
    <w:lvl w:ilvl="0" w:tplc="0419000F">
      <w:start w:val="1"/>
      <w:numFmt w:val="decimal"/>
      <w:lvlText w:val="%1."/>
      <w:lvlJc w:val="left"/>
      <w:pPr>
        <w:tabs>
          <w:tab w:val="num" w:pos="644"/>
        </w:tabs>
        <w:ind w:left="644" w:hanging="360"/>
      </w:pPr>
      <w:rPr>
        <w:rFonts w:cs="Times New Roman" w:hint="default"/>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3">
    <w:nsid w:val="347351AB"/>
    <w:multiLevelType w:val="hybridMultilevel"/>
    <w:tmpl w:val="A4501060"/>
    <w:lvl w:ilvl="0" w:tplc="B90804DA">
      <w:start w:val="376"/>
      <w:numFmt w:val="bullet"/>
      <w:lvlText w:val="―"/>
      <w:lvlJc w:val="left"/>
      <w:pPr>
        <w:ind w:left="1080" w:hanging="360"/>
      </w:pPr>
      <w:rPr>
        <w:rFonts w:ascii="Arial" w:eastAsia="Times New Roman" w:hAnsi="Arial"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3CDC7E01"/>
    <w:multiLevelType w:val="hybridMultilevel"/>
    <w:tmpl w:val="7AE62602"/>
    <w:lvl w:ilvl="0" w:tplc="B90804DA">
      <w:start w:val="376"/>
      <w:numFmt w:val="bullet"/>
      <w:lvlText w:val="―"/>
      <w:lvlJc w:val="left"/>
      <w:pPr>
        <w:ind w:left="720" w:hanging="360"/>
      </w:pPr>
      <w:rPr>
        <w:rFonts w:ascii="Arial" w:eastAsia="Times New Roman" w:hAnsi="Aria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50EE7D24"/>
    <w:multiLevelType w:val="singleLevel"/>
    <w:tmpl w:val="F1A4B546"/>
    <w:lvl w:ilvl="0">
      <w:start w:val="1"/>
      <w:numFmt w:val="bullet"/>
      <w:lvlText w:val=""/>
      <w:lvlJc w:val="left"/>
      <w:pPr>
        <w:tabs>
          <w:tab w:val="num" w:pos="360"/>
        </w:tabs>
        <w:ind w:left="360" w:hanging="360"/>
      </w:pPr>
      <w:rPr>
        <w:rFonts w:ascii="Symbol" w:hAnsi="Symbol" w:hint="default"/>
      </w:rPr>
    </w:lvl>
  </w:abstractNum>
  <w:abstractNum w:abstractNumId="6">
    <w:nsid w:val="512374B0"/>
    <w:multiLevelType w:val="hybridMultilevel"/>
    <w:tmpl w:val="ADB0E5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6EBF59C7"/>
    <w:multiLevelType w:val="hybridMultilevel"/>
    <w:tmpl w:val="E23218C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725F0518"/>
    <w:multiLevelType w:val="hybridMultilevel"/>
    <w:tmpl w:val="44D653D4"/>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7BF12660"/>
    <w:multiLevelType w:val="hybridMultilevel"/>
    <w:tmpl w:val="C30E615A"/>
    <w:lvl w:ilvl="0" w:tplc="B90804DA">
      <w:start w:val="376"/>
      <w:numFmt w:val="bullet"/>
      <w:lvlText w:val="―"/>
      <w:lvlJc w:val="left"/>
      <w:pPr>
        <w:ind w:left="720" w:hanging="360"/>
      </w:pPr>
      <w:rPr>
        <w:rFonts w:ascii="Arial" w:eastAsia="Times New Roman" w:hAnsi="Aria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3"/>
  </w:num>
  <w:num w:numId="4">
    <w:abstractNumId w:val="4"/>
  </w:num>
  <w:num w:numId="5">
    <w:abstractNumId w:val="0"/>
  </w:num>
  <w:num w:numId="6">
    <w:abstractNumId w:val="5"/>
  </w:num>
  <w:num w:numId="7">
    <w:abstractNumId w:val="1"/>
  </w:num>
  <w:num w:numId="8">
    <w:abstractNumId w:val="6"/>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5F79"/>
    <w:rsid w:val="000041E0"/>
    <w:rsid w:val="00004D65"/>
    <w:rsid w:val="00010CF1"/>
    <w:rsid w:val="0002514C"/>
    <w:rsid w:val="0002685F"/>
    <w:rsid w:val="000305D3"/>
    <w:rsid w:val="000324CE"/>
    <w:rsid w:val="00034D74"/>
    <w:rsid w:val="00035AC8"/>
    <w:rsid w:val="0004348F"/>
    <w:rsid w:val="00050679"/>
    <w:rsid w:val="00064D6B"/>
    <w:rsid w:val="000722AC"/>
    <w:rsid w:val="00074759"/>
    <w:rsid w:val="00077B1F"/>
    <w:rsid w:val="00091624"/>
    <w:rsid w:val="0009478E"/>
    <w:rsid w:val="000A18D0"/>
    <w:rsid w:val="000A2507"/>
    <w:rsid w:val="000A7AEC"/>
    <w:rsid w:val="000C09D0"/>
    <w:rsid w:val="000C466C"/>
    <w:rsid w:val="000E0F83"/>
    <w:rsid w:val="000E5130"/>
    <w:rsid w:val="000F24B3"/>
    <w:rsid w:val="00100985"/>
    <w:rsid w:val="00107DDF"/>
    <w:rsid w:val="001104FA"/>
    <w:rsid w:val="00110D26"/>
    <w:rsid w:val="001157A7"/>
    <w:rsid w:val="00117CCA"/>
    <w:rsid w:val="00124F32"/>
    <w:rsid w:val="001459E8"/>
    <w:rsid w:val="0015047E"/>
    <w:rsid w:val="00150EA0"/>
    <w:rsid w:val="001528ED"/>
    <w:rsid w:val="001540DB"/>
    <w:rsid w:val="00157A05"/>
    <w:rsid w:val="001665A7"/>
    <w:rsid w:val="00174A10"/>
    <w:rsid w:val="00176879"/>
    <w:rsid w:val="001A6310"/>
    <w:rsid w:val="001A7A74"/>
    <w:rsid w:val="001B6F4F"/>
    <w:rsid w:val="001C0E9D"/>
    <w:rsid w:val="001D14CC"/>
    <w:rsid w:val="001D67B4"/>
    <w:rsid w:val="001D74B9"/>
    <w:rsid w:val="001E3CEF"/>
    <w:rsid w:val="001F031B"/>
    <w:rsid w:val="001F0E02"/>
    <w:rsid w:val="001F359B"/>
    <w:rsid w:val="002163CB"/>
    <w:rsid w:val="00222221"/>
    <w:rsid w:val="00251833"/>
    <w:rsid w:val="002525FE"/>
    <w:rsid w:val="0025284F"/>
    <w:rsid w:val="00252E2E"/>
    <w:rsid w:val="00257B26"/>
    <w:rsid w:val="00270621"/>
    <w:rsid w:val="00281884"/>
    <w:rsid w:val="002A29BA"/>
    <w:rsid w:val="002A2F84"/>
    <w:rsid w:val="002B28D6"/>
    <w:rsid w:val="002C513A"/>
    <w:rsid w:val="002C68D1"/>
    <w:rsid w:val="002C7FBB"/>
    <w:rsid w:val="002E2050"/>
    <w:rsid w:val="00303782"/>
    <w:rsid w:val="00303BAF"/>
    <w:rsid w:val="00303E5D"/>
    <w:rsid w:val="00314CCC"/>
    <w:rsid w:val="003349B4"/>
    <w:rsid w:val="003503B4"/>
    <w:rsid w:val="003554B6"/>
    <w:rsid w:val="00364BBA"/>
    <w:rsid w:val="00380C74"/>
    <w:rsid w:val="003815B0"/>
    <w:rsid w:val="00383DC2"/>
    <w:rsid w:val="00384AFA"/>
    <w:rsid w:val="0039013C"/>
    <w:rsid w:val="0039630D"/>
    <w:rsid w:val="003B1507"/>
    <w:rsid w:val="003D1633"/>
    <w:rsid w:val="003D69FE"/>
    <w:rsid w:val="003E1CD1"/>
    <w:rsid w:val="003E3B06"/>
    <w:rsid w:val="003E51A1"/>
    <w:rsid w:val="003F6455"/>
    <w:rsid w:val="004018DE"/>
    <w:rsid w:val="00422F23"/>
    <w:rsid w:val="004231CC"/>
    <w:rsid w:val="0042717C"/>
    <w:rsid w:val="00427A69"/>
    <w:rsid w:val="00440060"/>
    <w:rsid w:val="0044724F"/>
    <w:rsid w:val="0045066C"/>
    <w:rsid w:val="0045370A"/>
    <w:rsid w:val="00453C57"/>
    <w:rsid w:val="00454172"/>
    <w:rsid w:val="004723FA"/>
    <w:rsid w:val="004765C4"/>
    <w:rsid w:val="004A66B8"/>
    <w:rsid w:val="004B1421"/>
    <w:rsid w:val="004C064D"/>
    <w:rsid w:val="004C5528"/>
    <w:rsid w:val="004C6F1C"/>
    <w:rsid w:val="004E1417"/>
    <w:rsid w:val="004E188E"/>
    <w:rsid w:val="004E5C27"/>
    <w:rsid w:val="004F3A30"/>
    <w:rsid w:val="005005EA"/>
    <w:rsid w:val="00521F84"/>
    <w:rsid w:val="00522775"/>
    <w:rsid w:val="00534813"/>
    <w:rsid w:val="00540BD1"/>
    <w:rsid w:val="005444F8"/>
    <w:rsid w:val="005519FF"/>
    <w:rsid w:val="00556E9B"/>
    <w:rsid w:val="00565EC8"/>
    <w:rsid w:val="005661F4"/>
    <w:rsid w:val="00573377"/>
    <w:rsid w:val="005852F2"/>
    <w:rsid w:val="005902F9"/>
    <w:rsid w:val="005A460C"/>
    <w:rsid w:val="005B0FB9"/>
    <w:rsid w:val="005B1670"/>
    <w:rsid w:val="005B19F6"/>
    <w:rsid w:val="005B2642"/>
    <w:rsid w:val="005E5325"/>
    <w:rsid w:val="005E60A7"/>
    <w:rsid w:val="005F422E"/>
    <w:rsid w:val="00601B50"/>
    <w:rsid w:val="00606889"/>
    <w:rsid w:val="00617121"/>
    <w:rsid w:val="0062310F"/>
    <w:rsid w:val="00636A8E"/>
    <w:rsid w:val="00637FB5"/>
    <w:rsid w:val="00650570"/>
    <w:rsid w:val="00651D24"/>
    <w:rsid w:val="00655C8F"/>
    <w:rsid w:val="00657981"/>
    <w:rsid w:val="0066402D"/>
    <w:rsid w:val="00666D46"/>
    <w:rsid w:val="00671C8E"/>
    <w:rsid w:val="0067642F"/>
    <w:rsid w:val="006779D4"/>
    <w:rsid w:val="00685643"/>
    <w:rsid w:val="00685683"/>
    <w:rsid w:val="00691259"/>
    <w:rsid w:val="006915A2"/>
    <w:rsid w:val="006A230E"/>
    <w:rsid w:val="006A6C41"/>
    <w:rsid w:val="006A7FDB"/>
    <w:rsid w:val="006F1E57"/>
    <w:rsid w:val="006F2B34"/>
    <w:rsid w:val="006F5BCC"/>
    <w:rsid w:val="0070399C"/>
    <w:rsid w:val="00714A0B"/>
    <w:rsid w:val="00714BAB"/>
    <w:rsid w:val="00722E41"/>
    <w:rsid w:val="0073270B"/>
    <w:rsid w:val="00737CE5"/>
    <w:rsid w:val="00743C68"/>
    <w:rsid w:val="00745B4C"/>
    <w:rsid w:val="00751331"/>
    <w:rsid w:val="00756049"/>
    <w:rsid w:val="0076182C"/>
    <w:rsid w:val="00772764"/>
    <w:rsid w:val="00777178"/>
    <w:rsid w:val="00782A38"/>
    <w:rsid w:val="00792B44"/>
    <w:rsid w:val="007A62CE"/>
    <w:rsid w:val="007B5561"/>
    <w:rsid w:val="007B5EA9"/>
    <w:rsid w:val="007C1CC6"/>
    <w:rsid w:val="007C4117"/>
    <w:rsid w:val="007D6D47"/>
    <w:rsid w:val="007E2152"/>
    <w:rsid w:val="007E3561"/>
    <w:rsid w:val="007E54A0"/>
    <w:rsid w:val="007E6C54"/>
    <w:rsid w:val="007E7A6B"/>
    <w:rsid w:val="00804232"/>
    <w:rsid w:val="0081341E"/>
    <w:rsid w:val="00816871"/>
    <w:rsid w:val="0083001B"/>
    <w:rsid w:val="00842AE9"/>
    <w:rsid w:val="00851D89"/>
    <w:rsid w:val="0085281E"/>
    <w:rsid w:val="00853C6C"/>
    <w:rsid w:val="00855211"/>
    <w:rsid w:val="00867253"/>
    <w:rsid w:val="00874532"/>
    <w:rsid w:val="008939C8"/>
    <w:rsid w:val="00894820"/>
    <w:rsid w:val="008A5EFF"/>
    <w:rsid w:val="008B01F3"/>
    <w:rsid w:val="008B0DAC"/>
    <w:rsid w:val="008B749B"/>
    <w:rsid w:val="008C004D"/>
    <w:rsid w:val="008D27F9"/>
    <w:rsid w:val="008D5495"/>
    <w:rsid w:val="008D7320"/>
    <w:rsid w:val="008E0682"/>
    <w:rsid w:val="008E5315"/>
    <w:rsid w:val="008F3ED1"/>
    <w:rsid w:val="00901719"/>
    <w:rsid w:val="009068D6"/>
    <w:rsid w:val="009079AF"/>
    <w:rsid w:val="0091130E"/>
    <w:rsid w:val="00921846"/>
    <w:rsid w:val="00940A64"/>
    <w:rsid w:val="00954456"/>
    <w:rsid w:val="0096038B"/>
    <w:rsid w:val="00974AF1"/>
    <w:rsid w:val="00982A35"/>
    <w:rsid w:val="009A33FD"/>
    <w:rsid w:val="009A7FF3"/>
    <w:rsid w:val="009B3851"/>
    <w:rsid w:val="009C0F3A"/>
    <w:rsid w:val="009C609F"/>
    <w:rsid w:val="009D56EF"/>
    <w:rsid w:val="009E3E7B"/>
    <w:rsid w:val="009F2B1F"/>
    <w:rsid w:val="00A0157B"/>
    <w:rsid w:val="00A037B1"/>
    <w:rsid w:val="00A05B86"/>
    <w:rsid w:val="00A06E44"/>
    <w:rsid w:val="00A1323B"/>
    <w:rsid w:val="00A30A77"/>
    <w:rsid w:val="00A51170"/>
    <w:rsid w:val="00A53612"/>
    <w:rsid w:val="00A647C8"/>
    <w:rsid w:val="00A7495E"/>
    <w:rsid w:val="00A77D03"/>
    <w:rsid w:val="00A9381A"/>
    <w:rsid w:val="00AB47AA"/>
    <w:rsid w:val="00AD0819"/>
    <w:rsid w:val="00AD59C3"/>
    <w:rsid w:val="00AD628D"/>
    <w:rsid w:val="00AE1CEC"/>
    <w:rsid w:val="00AE5FF8"/>
    <w:rsid w:val="00AE626C"/>
    <w:rsid w:val="00AE78A5"/>
    <w:rsid w:val="00AF7135"/>
    <w:rsid w:val="00B05AF4"/>
    <w:rsid w:val="00B10B1B"/>
    <w:rsid w:val="00B26C25"/>
    <w:rsid w:val="00B36953"/>
    <w:rsid w:val="00B410AD"/>
    <w:rsid w:val="00B527E1"/>
    <w:rsid w:val="00B56DA1"/>
    <w:rsid w:val="00B62757"/>
    <w:rsid w:val="00B62EBC"/>
    <w:rsid w:val="00B652C1"/>
    <w:rsid w:val="00B76628"/>
    <w:rsid w:val="00B77EA3"/>
    <w:rsid w:val="00BA7987"/>
    <w:rsid w:val="00BC4A52"/>
    <w:rsid w:val="00BD4ED9"/>
    <w:rsid w:val="00BD6DFF"/>
    <w:rsid w:val="00C10AF8"/>
    <w:rsid w:val="00C1679A"/>
    <w:rsid w:val="00C301F4"/>
    <w:rsid w:val="00C31880"/>
    <w:rsid w:val="00C42458"/>
    <w:rsid w:val="00C42528"/>
    <w:rsid w:val="00C44BFE"/>
    <w:rsid w:val="00C467C4"/>
    <w:rsid w:val="00C50131"/>
    <w:rsid w:val="00C51518"/>
    <w:rsid w:val="00C637FA"/>
    <w:rsid w:val="00C656FA"/>
    <w:rsid w:val="00C74BBD"/>
    <w:rsid w:val="00C77588"/>
    <w:rsid w:val="00CA1377"/>
    <w:rsid w:val="00CA30AB"/>
    <w:rsid w:val="00CB51BD"/>
    <w:rsid w:val="00CC2B9C"/>
    <w:rsid w:val="00CC3FE4"/>
    <w:rsid w:val="00CC7605"/>
    <w:rsid w:val="00CD0967"/>
    <w:rsid w:val="00CD0B21"/>
    <w:rsid w:val="00CD1A1C"/>
    <w:rsid w:val="00CE0B54"/>
    <w:rsid w:val="00CF0860"/>
    <w:rsid w:val="00CF4B75"/>
    <w:rsid w:val="00CF4CA2"/>
    <w:rsid w:val="00D07200"/>
    <w:rsid w:val="00D1129D"/>
    <w:rsid w:val="00D13804"/>
    <w:rsid w:val="00D41FA0"/>
    <w:rsid w:val="00D54556"/>
    <w:rsid w:val="00D576CF"/>
    <w:rsid w:val="00D61A6C"/>
    <w:rsid w:val="00D654D5"/>
    <w:rsid w:val="00D83423"/>
    <w:rsid w:val="00D95D80"/>
    <w:rsid w:val="00D967A9"/>
    <w:rsid w:val="00DA38EF"/>
    <w:rsid w:val="00DA5253"/>
    <w:rsid w:val="00DC0B23"/>
    <w:rsid w:val="00DC5365"/>
    <w:rsid w:val="00DC5F79"/>
    <w:rsid w:val="00DD73A5"/>
    <w:rsid w:val="00DE6262"/>
    <w:rsid w:val="00DF05A8"/>
    <w:rsid w:val="00DF3A1E"/>
    <w:rsid w:val="00DF7F71"/>
    <w:rsid w:val="00E0657E"/>
    <w:rsid w:val="00E10A9C"/>
    <w:rsid w:val="00E212D9"/>
    <w:rsid w:val="00E478BC"/>
    <w:rsid w:val="00E541DE"/>
    <w:rsid w:val="00E56A67"/>
    <w:rsid w:val="00E8090A"/>
    <w:rsid w:val="00E90765"/>
    <w:rsid w:val="00EA0161"/>
    <w:rsid w:val="00EA325B"/>
    <w:rsid w:val="00EA59EE"/>
    <w:rsid w:val="00EB638E"/>
    <w:rsid w:val="00EC1E6F"/>
    <w:rsid w:val="00EC23A9"/>
    <w:rsid w:val="00EF69CA"/>
    <w:rsid w:val="00F00248"/>
    <w:rsid w:val="00F030A3"/>
    <w:rsid w:val="00F10CE8"/>
    <w:rsid w:val="00F15C11"/>
    <w:rsid w:val="00F17B93"/>
    <w:rsid w:val="00F17F38"/>
    <w:rsid w:val="00F357CA"/>
    <w:rsid w:val="00F419BD"/>
    <w:rsid w:val="00F44868"/>
    <w:rsid w:val="00F44D0A"/>
    <w:rsid w:val="00F5479D"/>
    <w:rsid w:val="00F85CB3"/>
    <w:rsid w:val="00FA6886"/>
    <w:rsid w:val="00FA72BC"/>
    <w:rsid w:val="00FB7B19"/>
    <w:rsid w:val="00FC0563"/>
    <w:rsid w:val="00FC06C9"/>
    <w:rsid w:val="00FC08A1"/>
    <w:rsid w:val="00FC4D6E"/>
    <w:rsid w:val="00FC68A7"/>
    <w:rsid w:val="00FE511C"/>
    <w:rsid w:val="00FE7D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shapelayout>
  </w:shapeDefaults>
  <w:decimalSymbol w:val=","/>
  <w:listSeparator w:val=";"/>
  <w14:defaultImageDpi w14:val="0"/>
  <w15:chartTrackingRefBased/>
  <w15:docId w15:val="{EB92863A-2110-433A-A072-46AD845F1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188E"/>
    <w:pPr>
      <w:spacing w:before="100" w:after="100"/>
    </w:pPr>
    <w:rPr>
      <w:sz w:val="24"/>
      <w:szCs w:val="24"/>
      <w:lang w:val="uk-UA"/>
    </w:rPr>
  </w:style>
  <w:style w:type="paragraph" w:styleId="2">
    <w:name w:val="heading 2"/>
    <w:basedOn w:val="a"/>
    <w:next w:val="a"/>
    <w:link w:val="20"/>
    <w:uiPriority w:val="99"/>
    <w:qFormat/>
    <w:rsid w:val="00751331"/>
    <w:pPr>
      <w:keepNext/>
      <w:spacing w:before="0" w:after="0"/>
      <w:jc w:val="center"/>
      <w:outlineLvl w:val="1"/>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751331"/>
    <w:rPr>
      <w:rFonts w:cs="Times New Roman"/>
      <w:b/>
      <w:bCs/>
      <w:sz w:val="28"/>
      <w:szCs w:val="28"/>
      <w:lang w:val="uk-UA" w:eastAsia="x-none"/>
    </w:rPr>
  </w:style>
  <w:style w:type="table" w:styleId="a3">
    <w:name w:val="Table Grid"/>
    <w:basedOn w:val="a1"/>
    <w:uiPriority w:val="99"/>
    <w:rsid w:val="001D14C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8A5EFF"/>
    <w:pPr>
      <w:spacing w:before="0" w:after="0"/>
    </w:pPr>
    <w:rPr>
      <w:rFonts w:ascii="Tahoma" w:hAnsi="Tahoma" w:cs="Tahoma"/>
      <w:sz w:val="16"/>
      <w:szCs w:val="16"/>
      <w:lang w:val="ru-RU"/>
    </w:rPr>
  </w:style>
  <w:style w:type="character" w:customStyle="1" w:styleId="a5">
    <w:name w:val="Текст выноски Знак"/>
    <w:link w:val="a4"/>
    <w:uiPriority w:val="99"/>
    <w:semiHidden/>
    <w:locked/>
    <w:rPr>
      <w:rFonts w:ascii="Tahoma" w:hAnsi="Tahoma" w:cs="Tahoma"/>
      <w:sz w:val="16"/>
      <w:szCs w:val="16"/>
    </w:rPr>
  </w:style>
  <w:style w:type="paragraph" w:styleId="a6">
    <w:name w:val="header"/>
    <w:basedOn w:val="a"/>
    <w:link w:val="a7"/>
    <w:uiPriority w:val="99"/>
    <w:rsid w:val="00DC0B23"/>
    <w:pPr>
      <w:tabs>
        <w:tab w:val="center" w:pos="4677"/>
        <w:tab w:val="right" w:pos="9355"/>
      </w:tabs>
      <w:spacing w:before="0" w:after="0"/>
    </w:pPr>
    <w:rPr>
      <w:lang w:val="ru-RU"/>
    </w:rPr>
  </w:style>
  <w:style w:type="character" w:customStyle="1" w:styleId="a7">
    <w:name w:val="Верхний колонтитул Знак"/>
    <w:link w:val="a6"/>
    <w:uiPriority w:val="99"/>
    <w:locked/>
    <w:rsid w:val="0039013C"/>
    <w:rPr>
      <w:rFonts w:cs="Times New Roman"/>
      <w:sz w:val="24"/>
      <w:szCs w:val="24"/>
    </w:rPr>
  </w:style>
  <w:style w:type="character" w:styleId="a8">
    <w:name w:val="page number"/>
    <w:uiPriority w:val="99"/>
    <w:rsid w:val="00DC0B23"/>
    <w:rPr>
      <w:rFonts w:cs="Times New Roman"/>
    </w:rPr>
  </w:style>
  <w:style w:type="paragraph" w:styleId="a9">
    <w:name w:val="Body Text"/>
    <w:basedOn w:val="a"/>
    <w:link w:val="aa"/>
    <w:uiPriority w:val="99"/>
    <w:rsid w:val="00751331"/>
    <w:pPr>
      <w:spacing w:before="0" w:after="0"/>
      <w:jc w:val="both"/>
    </w:pPr>
    <w:rPr>
      <w:sz w:val="28"/>
      <w:szCs w:val="28"/>
      <w:lang w:val="ru-RU"/>
    </w:rPr>
  </w:style>
  <w:style w:type="character" w:customStyle="1" w:styleId="aa">
    <w:name w:val="Основной текст Знак"/>
    <w:link w:val="a9"/>
    <w:uiPriority w:val="99"/>
    <w:locked/>
    <w:rsid w:val="00751331"/>
    <w:rPr>
      <w:rFonts w:cs="Times New Roman"/>
      <w:sz w:val="28"/>
      <w:szCs w:val="28"/>
    </w:rPr>
  </w:style>
  <w:style w:type="paragraph" w:styleId="ab">
    <w:name w:val="footer"/>
    <w:basedOn w:val="a"/>
    <w:link w:val="ac"/>
    <w:uiPriority w:val="99"/>
    <w:rsid w:val="0039013C"/>
    <w:pPr>
      <w:tabs>
        <w:tab w:val="center" w:pos="4677"/>
        <w:tab w:val="right" w:pos="9355"/>
      </w:tabs>
      <w:spacing w:before="0" w:after="0"/>
    </w:pPr>
    <w:rPr>
      <w:lang w:val="ru-RU"/>
    </w:rPr>
  </w:style>
  <w:style w:type="character" w:customStyle="1" w:styleId="ac">
    <w:name w:val="Нижний колонтитул Знак"/>
    <w:link w:val="ab"/>
    <w:uiPriority w:val="99"/>
    <w:locked/>
    <w:rsid w:val="0039013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6639924">
      <w:marLeft w:val="0"/>
      <w:marRight w:val="0"/>
      <w:marTop w:val="0"/>
      <w:marBottom w:val="0"/>
      <w:divBdr>
        <w:top w:val="none" w:sz="0" w:space="0" w:color="auto"/>
        <w:left w:val="none" w:sz="0" w:space="0" w:color="auto"/>
        <w:bottom w:val="none" w:sz="0" w:space="0" w:color="auto"/>
        <w:right w:val="none" w:sz="0" w:space="0" w:color="auto"/>
      </w:divBdr>
    </w:div>
    <w:div w:id="129663992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66CAF-FCD6-468F-A5E9-757410D38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10553</Words>
  <Characters>60157</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ІНСТИТУТ  ЕКОЛОГІЧНОЇ ПАТОЛОГІЇ ЛЮДИНИ</vt:lpstr>
    </vt:vector>
  </TitlesOfParts>
  <Company>work</Company>
  <LinksUpToDate>false</LinksUpToDate>
  <CharactersWithSpaces>70569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ІНСТИТУТ  ЕКОЛОГІЧНОЇ ПАТОЛОГІЇ ЛЮДИНИ</dc:title>
  <dc:subject/>
  <dc:creator>nata</dc:creator>
  <cp:keywords/>
  <dc:description/>
  <cp:lastModifiedBy>admin</cp:lastModifiedBy>
  <cp:revision>2</cp:revision>
  <cp:lastPrinted>2008-05-06T08:11:00Z</cp:lastPrinted>
  <dcterms:created xsi:type="dcterms:W3CDTF">2014-04-14T19:13:00Z</dcterms:created>
  <dcterms:modified xsi:type="dcterms:W3CDTF">2014-04-14T19:13:00Z</dcterms:modified>
</cp:coreProperties>
</file>