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708A" w:rsidRPr="00A81829" w:rsidRDefault="0091708A" w:rsidP="00A81829">
      <w:pPr>
        <w:spacing w:line="360" w:lineRule="auto"/>
        <w:ind w:firstLine="709"/>
        <w:jc w:val="center"/>
        <w:rPr>
          <w:sz w:val="28"/>
          <w:szCs w:val="28"/>
        </w:rPr>
      </w:pPr>
      <w:r w:rsidRPr="00A81829">
        <w:rPr>
          <w:sz w:val="28"/>
          <w:szCs w:val="28"/>
        </w:rPr>
        <w:t>Рязанский государственный университет им. С.А. Есенина</w:t>
      </w: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center"/>
        <w:rPr>
          <w:sz w:val="28"/>
          <w:szCs w:val="28"/>
        </w:rPr>
      </w:pPr>
      <w:r w:rsidRPr="00A81829">
        <w:rPr>
          <w:sz w:val="28"/>
          <w:szCs w:val="28"/>
        </w:rPr>
        <w:t>Реферат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sz w:val="28"/>
          <w:szCs w:val="28"/>
        </w:rPr>
      </w:pPr>
      <w:r w:rsidRPr="00A81829">
        <w:rPr>
          <w:sz w:val="28"/>
          <w:szCs w:val="28"/>
        </w:rPr>
        <w:t>на тему: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A81829">
        <w:rPr>
          <w:b/>
          <w:i/>
          <w:sz w:val="28"/>
          <w:szCs w:val="28"/>
        </w:rPr>
        <w:t>Лечебная физкультура в гинекологии.</w:t>
      </w: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Выполнила:</w:t>
      </w: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Студентка 2 курса группы Э22</w:t>
      </w: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Отделения нац.экономика</w:t>
      </w: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Бойко С.</w:t>
      </w: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Проверила:</w:t>
      </w:r>
    </w:p>
    <w:p w:rsidR="0091708A" w:rsidRPr="00A81829" w:rsidRDefault="0091708A" w:rsidP="00A81829">
      <w:pPr>
        <w:spacing w:line="360" w:lineRule="auto"/>
        <w:ind w:left="4956" w:firstLine="709"/>
        <w:rPr>
          <w:sz w:val="28"/>
          <w:szCs w:val="28"/>
        </w:rPr>
      </w:pPr>
      <w:r w:rsidRPr="00A81829">
        <w:rPr>
          <w:sz w:val="28"/>
          <w:szCs w:val="28"/>
        </w:rPr>
        <w:t>Карнеева Н.В.</w:t>
      </w: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91708A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A81829" w:rsidRDefault="00A81829" w:rsidP="00A81829">
      <w:pPr>
        <w:spacing w:line="360" w:lineRule="auto"/>
        <w:ind w:firstLine="709"/>
        <w:rPr>
          <w:sz w:val="28"/>
          <w:szCs w:val="28"/>
        </w:rPr>
      </w:pPr>
    </w:p>
    <w:p w:rsidR="00A81829" w:rsidRDefault="00A81829" w:rsidP="00A81829">
      <w:pPr>
        <w:spacing w:line="360" w:lineRule="auto"/>
        <w:ind w:firstLine="709"/>
        <w:rPr>
          <w:sz w:val="28"/>
          <w:szCs w:val="28"/>
        </w:rPr>
      </w:pPr>
    </w:p>
    <w:p w:rsidR="00A81829" w:rsidRDefault="00A81829" w:rsidP="00A81829">
      <w:pPr>
        <w:spacing w:line="360" w:lineRule="auto"/>
        <w:ind w:firstLine="709"/>
        <w:rPr>
          <w:sz w:val="28"/>
          <w:szCs w:val="28"/>
        </w:rPr>
      </w:pPr>
    </w:p>
    <w:p w:rsidR="00A81829" w:rsidRPr="00A81829" w:rsidRDefault="00A81829" w:rsidP="00A81829">
      <w:pPr>
        <w:spacing w:line="360" w:lineRule="auto"/>
        <w:ind w:firstLine="709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</w:pPr>
    </w:p>
    <w:p w:rsidR="00A81829" w:rsidRDefault="0091708A" w:rsidP="00A81829">
      <w:pPr>
        <w:spacing w:line="360" w:lineRule="auto"/>
        <w:ind w:firstLine="709"/>
        <w:jc w:val="center"/>
        <w:rPr>
          <w:sz w:val="28"/>
          <w:szCs w:val="28"/>
        </w:rPr>
      </w:pPr>
      <w:r w:rsidRPr="00A81829">
        <w:rPr>
          <w:sz w:val="28"/>
          <w:szCs w:val="28"/>
        </w:rPr>
        <w:t>Рязань, 2006</w:t>
      </w:r>
    </w:p>
    <w:p w:rsidR="0091708A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i/>
          <w:sz w:val="28"/>
          <w:szCs w:val="28"/>
        </w:rPr>
        <w:lastRenderedPageBreak/>
        <w:t>Содержание.</w:t>
      </w:r>
    </w:p>
    <w:p w:rsidR="00A81829" w:rsidRPr="00A81829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91708A" w:rsidRP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Введение.</w:t>
      </w:r>
    </w:p>
    <w:p w:rsidR="0091708A" w:rsidRP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Общая характеристика основных гинекологических заболеваний.</w:t>
      </w:r>
    </w:p>
    <w:p w:rsidR="0091708A" w:rsidRP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физкультура в гинекологии.</w:t>
      </w:r>
    </w:p>
    <w:p w:rsidR="0091708A" w:rsidRP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физкультура при некоторых гинекологических заболеваниях: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Аменорея;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Гипофункция (недостаточность) яичников;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Миома матки;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Недоразвитие матки;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Воспалительные заболевания женских половых органов;</w:t>
      </w:r>
    </w:p>
    <w:p w:rsidR="0091708A" w:rsidRPr="00A81829" w:rsidRDefault="0091708A" w:rsidP="00A81829">
      <w:pPr>
        <w:numPr>
          <w:ilvl w:val="1"/>
          <w:numId w:val="2"/>
        </w:numPr>
        <w:tabs>
          <w:tab w:val="left" w:pos="7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Неправильное положение половых органов.</w:t>
      </w:r>
    </w:p>
    <w:p w:rsidR="0091708A" w:rsidRP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Заключение.</w:t>
      </w:r>
    </w:p>
    <w:p w:rsidR="00A81829" w:rsidRDefault="0091708A" w:rsidP="00A81829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 xml:space="preserve">Использованная литература. </w:t>
      </w:r>
    </w:p>
    <w:p w:rsidR="0091708A" w:rsidRDefault="00A81829" w:rsidP="00A81829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i/>
          <w:sz w:val="28"/>
          <w:szCs w:val="28"/>
        </w:rPr>
        <w:lastRenderedPageBreak/>
        <w:t>Введение.</w:t>
      </w:r>
    </w:p>
    <w:p w:rsidR="00A81829" w:rsidRPr="00A81829" w:rsidRDefault="00A81829" w:rsidP="00A81829">
      <w:pPr>
        <w:spacing w:line="360" w:lineRule="auto"/>
        <w:ind w:left="709"/>
        <w:jc w:val="both"/>
        <w:rPr>
          <w:b/>
          <w:i/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физическая культура — метод лечения, использующий средства физической культуры с лечебно-профилактической целью для восстановления здоровья и трудоспособности больного, предупреждения осложнений и последствий патологического процесса.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ЛФК является не только лечебно-профилактическим, но и лечебно-воспитательным процессом, поскольку формирует у больного сознательное отношение к занятиям физическими упражнениями, прививает ему гигиенические навыки, предусматривает участие его в регулировании не только общего режима жизни, но и «режима движений», воспитывает правильное отношение к закаливанию организма естественными факторами природы.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Объектом воздействия ЛФК является больной со всеми особенностями функционального состояния его организма. Этим определяется различие применяемых средств, форм методов в практике ЛФК.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Рассмотрим подробнее лечебную физкультуру при гинекологических заболеваниях.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A81829">
        <w:rPr>
          <w:b/>
          <w:i/>
          <w:sz w:val="28"/>
          <w:szCs w:val="28"/>
        </w:rPr>
        <w:t>Общая характеристика основных гинекологических заболеваний.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Половая система взрослой женщины включает внутренние органы — яичники, фаллопиевы трубы, матку, влагалище и наружные гениталии — вульву, малые и большие половые губы, клитор вход во влагалище.</w:t>
      </w:r>
    </w:p>
    <w:p w:rsid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Женские половые органы связаны со всеми системами организма и находятся от них во взаимной зависимости. Инфекционные заболевания, болезни сердечно-сосудистой, нервной, пищеварительной, эндокринной и других систем отражаются на важнейших функциях полового аппарата женщины, а последний в свою очередь влияет на состояние организма в целом.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lastRenderedPageBreak/>
        <w:t>При гинекологических заболеваниях существуют зоны повышенной кожной чувствительности, так называемые зоны Захарьина-Геда, которые распространяются от 10 грудного до 4 крестцового сплетения (рис.1).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Возникновение отраженных болей на определенных участках кожи при гинекологических заболеваниях объясняется следующим образом. Болевые импульсы, поступающие в определенный сегмент задних рогов спинного мозга, образуют очаг повышенной возбудимости и распространяются на участки восприятия болевой чувствительности определенных сегментов кожи.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Поэтому в ЦНС направляются болевые импульсы не только по нейтронам, которые соответствуют половым органам, но и по нервам, соответствующим определенному сегменту. Боли, исходящие из половых органов, могут рефлекторно влиять на функции мочевого пузыря, кишечника, печени, почек, надпочечников, гипофиза, сердечно-сосудистой системы и др. Продолжительные болевые ощущения сопровождаются расстройствами кровообращения, трофики и секреции половых органов.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Воспалительные заболевания половых органов выявляются у 60-65% больных, обращающихся в женские консультации. Возникновение и развитие воспалительного процесса зависит от реактивных свойств организма женщины, ее возраста, общего состояния здоровья, места возникновения процесса, анатомофизиологических особенностей пораженных отделов половой системы и условий, в которых протекает воспаление. В развитии воспалительного процесса различают три стадии: острую, подострую и хроническую.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Кроме воспалительных процессов возникают нарушения менструальной функции, одного из важнейших показателей состояния здоровья женщины. Неправильное питание, стрессы, инфекционные и другие заболевания, нарушающие общее состояние и важнейшие функции организма, нередко сопровождаются расстройством менструального цикла.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lastRenderedPageBreak/>
        <w:t>Менструальная функция может измениться при ряде эндокринных расстройств, нарушении обмена веществ. Ожирение, связанное с неправильным образом жизни и чрезмерным питанием, также нередко способствует понижению функции яичников. Нарушение менструального цикла возникает также при инфантилизме, врожденном недоразвитии половых органов или резкой задержке их формирования.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Патологические процессы в орган6изме женщины, особенно гинекологические заболевания, нередко нарушают нормальное положение внутренних органов. Наиболее часты смещения матки и влагалища.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Матка, яичники и маточные трубы обладают физиологической подвижностью в определенных пределах. Ограничение подвижности или полная неподвижность — это патология. То же – и чрезмерная подвижность матки, вызываемая понижением ее тонуса и измерениями связочного аппарата.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Физиологические процессы в организме женщины цикличны. Измерения в период половой зрелости внешне проявляются в предменструальные менструальные  дни даже у здоровых женщин нарушением теплорегуляции (субфебрильная температура), увеличением молочных желез (увеличение паренхимы и их нагрубание), увеличением щитовидной железы, изменением мышечной силы, глубины дыхания, артериального давления, настроения и т.п. Физиологические процессы нередко переходят в патологические. Своевременное проведение лечебно-профилактических мероприятий позволяет ликвидировать возникающие осложнения и нормализовать функциональное состояние женщины.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 xml:space="preserve">В комплекс реабилитационных мер входят физио- и гидро-процедуры, ЛФК, массаж, санаторно-курортное лечение и др. (схема 1). </w:t>
      </w:r>
    </w:p>
    <w:p w:rsidR="0091708A" w:rsidRPr="00A81829" w:rsidRDefault="0091708A" w:rsidP="00A81829">
      <w:pPr>
        <w:spacing w:line="360" w:lineRule="auto"/>
        <w:ind w:firstLine="709"/>
        <w:rPr>
          <w:sz w:val="28"/>
          <w:szCs w:val="28"/>
        </w:rPr>
        <w:sectPr w:rsidR="0091708A" w:rsidRPr="00A81829" w:rsidSect="00A81829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p w:rsidR="0091708A" w:rsidRPr="00A81829" w:rsidRDefault="003F163E" w:rsidP="00A81829">
      <w:pPr>
        <w:spacing w:line="360" w:lineRule="auto"/>
        <w:ind w:firstLine="709"/>
        <w:jc w:val="both"/>
        <w:rPr>
          <w:b/>
          <w:i/>
          <w:sz w:val="28"/>
          <w:szCs w:val="28"/>
        </w:rPr>
        <w:sectPr w:rsidR="0091708A" w:rsidRPr="00A81829">
          <w:footnotePr>
            <w:pos w:val="beneathText"/>
          </w:footnotePr>
          <w:pgSz w:w="16837" w:h="11905" w:orient="landscape"/>
          <w:pgMar w:top="851" w:right="851" w:bottom="851" w:left="851" w:header="720" w:footer="720" w:gutter="0"/>
          <w:cols w:space="720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746.95pt;height:459pt;mso-wrap-distance-left:0;mso-wrap-distance-right:0;mso-position-horizontal-relative:char;mso-position-vertical-relative:line" coordsize="14938,9179">
            <o:lock v:ext="edit" text="t"/>
            <v:rect id="_x0000_s1027" style="position:absolute;top:1;width:14938;height:9178;v-text-anchor:middle" filled="f" stroked="f">
              <v:stroke joinstyle="round"/>
            </v:rect>
            <v:group id="_x0000_s1028" style="position:absolute;left:3419;width:7919;height:539;mso-wrap-distance-left:0;mso-wrap-distance-right:0" coordorigin="3419" coordsize="7919,539">
              <o:lock v:ext="edit" text="t"/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29" type="#_x0000_t109" style="position:absolute;left:3419;top:1;width:7919;height:538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3419;width:7919;height:538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Комплексная реабилитация в гинекологии и акушерстве.</w:t>
                      </w:r>
                    </w:p>
                  </w:txbxContent>
                </v:textbox>
              </v:shape>
            </v:group>
            <v:group id="_x0000_s1031" style="position:absolute;top:1261;width:1799;height:720;mso-wrap-distance-left:0;mso-wrap-distance-right:0" coordorigin=",1261" coordsize="1799,720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2" type="#_x0000_t176" style="position:absolute;top:1261;width:1799;height:720;v-text-anchor:middle" strokeweight=".26mm">
                <v:fill color2="black"/>
              </v:shape>
              <v:shape id="_x0000_s1033" type="#_x0000_t202" style="position:absolute;left:66;top:1286;width:1667;height:668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Женская консультация.</w:t>
                      </w:r>
                    </w:p>
                  </w:txbxContent>
                </v:textbox>
              </v:shape>
            </v:group>
            <v:group id="_x0000_s1034" style="position:absolute;left:3060;top:1261;width:1619;height:1081;mso-wrap-distance-left:0;mso-wrap-distance-right:0" coordorigin="3060,1261" coordsize="1619,1081">
              <o:lock v:ext="edit" text="t"/>
              <v:shape id="_x0000_s1035" type="#_x0000_t176" style="position:absolute;left:3060;top:1261;width:1619;height:1081;v-text-anchor:middle" strokeweight=".26mm">
                <v:fill color2="black"/>
              </v:shape>
              <v:shape id="_x0000_s1036" type="#_x0000_t202" style="position:absolute;left:3120;top:1301;width:1499;height:1001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Родильный дом. Больница.</w:t>
                      </w:r>
                    </w:p>
                  </w:txbxContent>
                </v:textbox>
              </v:shape>
            </v:group>
            <v:group id="_x0000_s1037" style="position:absolute;left:6120;top:1261;width:1979;height:1079;mso-wrap-distance-left:0;mso-wrap-distance-right:0" coordorigin="6120,1261" coordsize="1979,1079">
              <o:lock v:ext="edit" text="t"/>
              <v:shape id="_x0000_s1038" type="#_x0000_t176" style="position:absolute;left:6120;top:1261;width:1979;height:1079;v-text-anchor:middle" strokeweight=".26mm">
                <v:fill color2="black"/>
              </v:shape>
              <v:shape id="_x0000_s1039" type="#_x0000_t202" style="position:absolute;left:6193;top:1301;width:1833;height:999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Женская консультация. Поликлиника</w:t>
                      </w:r>
                    </w:p>
                  </w:txbxContent>
                </v:textbox>
              </v:shape>
            </v:group>
            <v:group id="_x0000_s1040" style="position:absolute;left:8819;top:1261;width:1617;height:1079;mso-wrap-distance-left:0;mso-wrap-distance-right:0" coordorigin="8819,1261" coordsize="1617,1079">
              <o:lock v:ext="edit" text="t"/>
              <v:shape id="_x0000_s1041" type="#_x0000_t176" style="position:absolute;left:8819;top:1261;width:1617;height:1079;v-text-anchor:middle" strokeweight=".26mm">
                <v:fill color2="black"/>
              </v:shape>
              <v:shape id="_x0000_s1042" type="#_x0000_t202" style="position:absolute;left:8878;top:1301;width:1499;height:999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Санаторно-курортное лечение.</w:t>
                      </w:r>
                    </w:p>
                  </w:txbxContent>
                </v:textbox>
              </v:shape>
            </v:group>
            <v:group id="_x0000_s1043" style="position:absolute;left:11699;top:1261;width:1798;height:1079;mso-wrap-distance-left:0;mso-wrap-distance-right:0" coordorigin="11699,1261" coordsize="1798,1079">
              <o:lock v:ext="edit" text="t"/>
              <v:shape id="_x0000_s1044" type="#_x0000_t176" style="position:absolute;left:11699;top:1261;width:1798;height:1079;v-text-anchor:middle" strokeweight=".26mm">
                <v:fill color2="black"/>
              </v:shape>
              <v:shape id="_x0000_s1045" type="#_x0000_t202" style="position:absolute;left:11764;top:1301;width:1666;height:999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Домашние условия. Амбулатория</w:t>
                      </w:r>
                    </w:p>
                  </w:txbxContent>
                </v:textbox>
              </v:shape>
            </v:group>
            <v:group id="_x0000_s1046" style="position:absolute;left:539;top:2519;width:2339;height:719;mso-wrap-distance-left:0;mso-wrap-distance-right:0" coordorigin="539,2519" coordsize="2339,719">
              <o:lock v:ext="edit" text="t"/>
              <v:shape id="_x0000_s1047" type="#_x0000_t109" style="position:absolute;left:540;top:2520;width:2338;height:718;v-text-anchor:middle" strokeweight=".26mm">
                <v:fill color2="black"/>
              </v:shape>
              <v:shape id="_x0000_s1048" type="#_x0000_t202" style="position:absolute;left:539;top:2519;width:2338;height:718;v-text-anchor:middle" filled="f" stroked="f">
                <v:stroke joinstyle="round"/>
                <v:textbox style="mso-rotate-with-shape:t">
                  <w:txbxContent>
                    <w:p w:rsidR="0091708A" w:rsidRDefault="0091708A">
                      <w:pPr>
                        <w:jc w:val="center"/>
                      </w:pPr>
                      <w:r>
                        <w:t>Лечебная гимнастика</w:t>
                      </w:r>
                    </w:p>
                  </w:txbxContent>
                </v:textbox>
              </v:shape>
            </v:group>
            <v:line id="_x0000_s1049" style="position:absolute" from="7200,540" to="7200,899" strokeweight=".26mm">
              <v:stroke joinstyle="miter"/>
            </v:line>
            <v:line id="_x0000_s1050" style="position:absolute" from="900,901" to="12598,901" strokeweight=".26mm">
              <v:stroke joinstyle="miter"/>
            </v:line>
            <v:line id="_x0000_s1051" style="position:absolute" from="900,901" to="900,1260" strokeweight=".26mm">
              <v:stroke joinstyle="miter"/>
            </v:line>
            <v:line id="_x0000_s1052" style="position:absolute" from="3960,901" to="3960,1260" strokeweight=".26mm">
              <v:stroke joinstyle="miter"/>
            </v:line>
            <v:line id="_x0000_s1053" style="position:absolute" from="7200,901" to="7200,1260" strokeweight=".26mm">
              <v:stroke joinstyle="miter"/>
            </v:line>
            <v:line id="_x0000_s1054" style="position:absolute;flip:y" from="9539,901" to="9539,1260" strokeweight=".26mm">
              <v:stroke joinstyle="miter"/>
            </v:line>
            <v:line id="_x0000_s1055" style="position:absolute" from="12600,901" to="12600,1260" strokeweight=".26mm">
              <v:stroke joinstyle="miter"/>
            </v:line>
            <v:line id="_x0000_s1056" style="position:absolute" from="179,1980" to="179,7378" strokeweight=".26mm">
              <v:stroke joinstyle="miter"/>
            </v:line>
            <v:shape id="_x0000_s1057" type="#_x0000_t202" style="position:absolute;left:539;top:3419;width:233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Психотерапия</w:t>
                    </w:r>
                  </w:p>
                </w:txbxContent>
              </v:textbox>
            </v:shape>
            <v:shape id="_x0000_s1058" type="#_x0000_t202" style="position:absolute;left:539;top:4140;width:233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Массаж</w:t>
                    </w:r>
                  </w:p>
                </w:txbxContent>
              </v:textbox>
            </v:shape>
            <v:shape id="_x0000_s1059" type="#_x0000_t202" style="position:absolute;left:539;top:4859;width:233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Диетотерапия</w:t>
                    </w:r>
                  </w:p>
                </w:txbxContent>
              </v:textbox>
            </v:shape>
            <v:shape id="_x0000_s1060" type="#_x0000_t202" style="position:absolute;left:539;top:5579;width:233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Витамизация</w:t>
                    </w:r>
                  </w:p>
                </w:txbxContent>
              </v:textbox>
            </v:shape>
            <v:shape id="_x0000_s1061" type="#_x0000_t202" style="position:absolute;left:539;top:6299;width:233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УФ-облучение</w:t>
                    </w:r>
                  </w:p>
                </w:txbxContent>
              </v:textbox>
            </v:shape>
            <v:shape id="_x0000_s1062" type="#_x0000_t202" style="position:absolute;left:539;top:7020;width:2338;height:719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Дозированная ходьба</w:t>
                    </w:r>
                  </w:p>
                </w:txbxContent>
              </v:textbox>
            </v:shape>
            <v:line id="_x0000_s1063" style="position:absolute" from="179,7380" to="538,7380" strokeweight=".26mm">
              <v:stroke joinstyle="miter"/>
            </v:line>
            <v:line id="_x0000_s1064" style="position:absolute" from="179,2880" to="538,2880" strokeweight=".26mm">
              <v:stroke joinstyle="miter"/>
            </v:line>
            <v:line id="_x0000_s1065" style="position:absolute" from="179,3781" to="538,3781" strokeweight=".26mm">
              <v:stroke joinstyle="miter"/>
            </v:line>
            <v:line id="_x0000_s1066" style="position:absolute;flip:x" from="179,4320" to="538,4320" strokeweight=".26mm">
              <v:stroke joinstyle="miter"/>
            </v:line>
            <v:line id="_x0000_s1067" style="position:absolute;flip:x" from="179,5040" to="538,5040" strokeweight=".26mm">
              <v:stroke joinstyle="miter"/>
            </v:line>
            <v:line id="_x0000_s1068" style="position:absolute;flip:x" from="179,5760" to="538,5760" strokeweight=".26mm">
              <v:stroke joinstyle="miter"/>
            </v:line>
            <v:line id="_x0000_s1069" style="position:absolute;flip:x" from="179,6480" to="538,6480" strokeweight=".26mm">
              <v:stroke joinstyle="miter"/>
            </v:line>
            <v:shape id="_x0000_s1070" type="#_x0000_t202" style="position:absolute;left:3419;top:2520;width:1979;height:719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Лечебная гимнастия</w:t>
                    </w:r>
                  </w:p>
                </w:txbxContent>
              </v:textbox>
            </v:shape>
            <v:shape id="_x0000_s1071" type="#_x0000_t202" style="position:absolute;left:3419;top:3419;width:1979;height:14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Самомассаж рук, шеи, воротниковой области, ног</w:t>
                    </w:r>
                  </w:p>
                </w:txbxContent>
              </v:textbox>
            </v:shape>
            <v:shape id="_x0000_s1072" type="#_x0000_t202" style="position:absolute;left:3419;top:5221;width:1979;height:537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Диетотерапия</w:t>
                    </w:r>
                  </w:p>
                </w:txbxContent>
              </v:textbox>
            </v:shape>
            <v:shape id="_x0000_s1073" type="#_x0000_t202" style="position:absolute;left:3419;top:5939;width:1979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Витаминизация</w:t>
                    </w:r>
                  </w:p>
                </w:txbxContent>
              </v:textbox>
            </v:shape>
            <v:line id="_x0000_s1074" style="position:absolute" from="3239,2341" to="3239,6120" strokeweight=".26mm">
              <v:stroke joinstyle="miter"/>
            </v:line>
            <v:line id="_x0000_s1075" style="position:absolute" from="3239,6121" to="3417,6121" strokeweight=".26mm">
              <v:stroke joinstyle="miter"/>
            </v:line>
            <v:line id="_x0000_s1076" style="position:absolute" from="3239,5400" to="3417,5400" strokeweight=".26mm">
              <v:stroke joinstyle="miter"/>
            </v:line>
            <v:line id="_x0000_s1077" style="position:absolute" from="3239,4141" to="3417,4141" strokeweight=".26mm">
              <v:stroke joinstyle="miter"/>
            </v:line>
            <v:line id="_x0000_s1078" style="position:absolute" from="3239,2701" to="3417,2701" strokeweight=".26mm">
              <v:stroke joinstyle="miter"/>
            </v:line>
            <v:shape id="_x0000_s1079" type="#_x0000_t202" style="position:absolute;left:5939;top:2520;width:2518;height:719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Лечебная гимнастика.</w:t>
                    </w:r>
                  </w:p>
                </w:txbxContent>
              </v:textbox>
            </v:shape>
            <v:shape id="_x0000_s1080" type="#_x0000_t202" style="position:absolute;left:5939;top:3419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Дозированная ходьба</w:t>
                    </w:r>
                  </w:p>
                </w:txbxContent>
              </v:textbox>
            </v:shape>
            <v:shape id="_x0000_s1081" type="#_x0000_t202" style="position:absolute;left:5939;top:4140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УФ-облучение</w:t>
                    </w:r>
                  </w:p>
                </w:txbxContent>
              </v:textbox>
            </v:shape>
            <v:shape id="_x0000_s1082" type="#_x0000_t202" style="position:absolute;left:5939;top:4859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Физиотерапия</w:t>
                    </w:r>
                  </w:p>
                </w:txbxContent>
              </v:textbox>
            </v:shape>
            <v:shape id="_x0000_s1083" type="#_x0000_t202" style="position:absolute;left:5939;top:5579;width:2518;height:540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Гидротерапия</w:t>
                    </w:r>
                  </w:p>
                </w:txbxContent>
              </v:textbox>
            </v:shape>
            <v:shape id="_x0000_s1084" type="#_x0000_t202" style="position:absolute;left:5939;top:6299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Фитотерапия</w:t>
                    </w:r>
                  </w:p>
                </w:txbxContent>
              </v:textbox>
            </v:shape>
            <v:shape id="_x0000_s1085" type="#_x0000_t202" style="position:absolute;left:5939;top:7019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Диетотерапия</w:t>
                    </w:r>
                  </w:p>
                </w:txbxContent>
              </v:textbox>
            </v:shape>
            <v:shape id="_x0000_s1086" type="#_x0000_t202" style="position:absolute;left:5939;top:7739;width:2518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Витаминизация</w:t>
                    </w:r>
                  </w:p>
                </w:txbxContent>
              </v:textbox>
            </v:shape>
            <v:shape id="_x0000_s1087" type="#_x0000_t202" style="position:absolute;left:5939;top:8460;width:2518;height:537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Массаж</w:t>
                    </w:r>
                  </w:p>
                </w:txbxContent>
              </v:textbox>
            </v:shape>
            <v:line id="_x0000_s1088" style="position:absolute;flip:x" from="5759,2161" to="6117,2161" strokeweight=".26mm">
              <v:stroke joinstyle="miter"/>
            </v:line>
            <v:line id="_x0000_s1089" style="position:absolute" from="5760,2161" to="5760,8639" strokeweight=".26mm">
              <v:stroke joinstyle="miter"/>
            </v:line>
            <v:line id="_x0000_s1090" style="position:absolute" from="5760,8640" to="5938,8640" strokeweight=".26mm">
              <v:stroke joinstyle="miter"/>
            </v:line>
            <v:line id="_x0000_s1091" style="position:absolute" from="5760,7920" to="5938,7920" strokeweight=".26mm">
              <v:stroke joinstyle="miter"/>
            </v:line>
            <v:line id="_x0000_s1092" style="position:absolute" from="5760,7200" to="5938,7200" strokeweight=".26mm">
              <v:stroke joinstyle="miter"/>
            </v:line>
            <v:line id="_x0000_s1093" style="position:absolute" from="5760,6480" to="5938,6480" strokeweight=".26mm">
              <v:stroke joinstyle="miter"/>
            </v:line>
            <v:line id="_x0000_s1094" style="position:absolute" from="5760,5760" to="5938,5760" strokeweight=".26mm">
              <v:stroke joinstyle="miter"/>
            </v:line>
            <v:line id="_x0000_s1095" style="position:absolute" from="5760,5040" to="5938,5040" strokeweight=".26mm">
              <v:stroke joinstyle="miter"/>
            </v:line>
            <v:line id="_x0000_s1096" style="position:absolute" from="5760,4500" to="5938,4500" strokeweight=".26mm">
              <v:stroke joinstyle="miter"/>
            </v:line>
            <v:line id="_x0000_s1097" style="position:absolute" from="5760,3601" to="5938,3601" strokeweight=".26mm">
              <v:stroke joinstyle="miter"/>
            </v:line>
            <v:line id="_x0000_s1098" style="position:absolute" from="5760,2880" to="5938,2880" strokeweight=".26mm">
              <v:stroke joinstyle="miter"/>
            </v:line>
            <v:line id="_x0000_s1099" style="position:absolute" from="8819,2341" to="9178,2341" strokeweight=".26mm">
              <v:stroke joinstyle="miter"/>
            </v:line>
            <v:line id="_x0000_s1100" style="position:absolute" from="8819,2161" to="8819,8098" strokeweight=".26mm">
              <v:stroke joinstyle="miter"/>
            </v:line>
            <v:shape id="_x0000_s1101" type="#_x0000_t202" style="position:absolute;left:9000;top:2519;width:1977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ЛФК</w:t>
                    </w:r>
                  </w:p>
                </w:txbxContent>
              </v:textbox>
            </v:shape>
            <v:shape id="_x0000_s1102" type="#_x0000_t202" style="position:absolute;left:8999;top:3240;width:1976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Плавание</w:t>
                    </w:r>
                  </w:p>
                </w:txbxContent>
              </v:textbox>
            </v:shape>
            <v:shape id="_x0000_s1103" type="#_x0000_t202" style="position:absolute;left:9000;top:3960;width:1977;height:719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Ходьба и бег в воде</w:t>
                    </w:r>
                  </w:p>
                </w:txbxContent>
              </v:textbox>
            </v:shape>
            <v:shape id="_x0000_s1104" type="#_x0000_t202" style="position:absolute;left:9000;top:4859;width:1977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Игры</w:t>
                    </w:r>
                  </w:p>
                </w:txbxContent>
              </v:textbox>
            </v:shape>
            <v:shape id="_x0000_s1105" type="#_x0000_t202" style="position:absolute;left:9000;top:5579;width:1977;height:540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Терренкур</w:t>
                    </w:r>
                  </w:p>
                </w:txbxContent>
              </v:textbox>
            </v:shape>
            <v:shape id="_x0000_s1106" type="#_x0000_t202" style="position:absolute;left:9000;top:6299;width:1977;height:71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Физио- и гидро- терапия</w:t>
                    </w:r>
                  </w:p>
                </w:txbxContent>
              </v:textbox>
            </v:shape>
            <v:shape id="_x0000_s1107" type="#_x0000_t202" style="position:absolute;left:9000;top:7199;width:1977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Диетотерапия</w:t>
                    </w:r>
                  </w:p>
                </w:txbxContent>
              </v:textbox>
            </v:shape>
            <v:shape id="_x0000_s1108" type="#_x0000_t202" style="position:absolute;left:9000;top:7919;width:1977;height:538;v-text-anchor:middle" strokeweight=".26mm">
              <v:fill color2="black"/>
              <v:textbox style="mso-rotate-with-shape:t">
                <w:txbxContent>
                  <w:p w:rsidR="0091708A" w:rsidRDefault="0091708A">
                    <w:r>
                      <w:t>Ванны, грязи</w:t>
                    </w:r>
                  </w:p>
                </w:txbxContent>
              </v:textbox>
            </v:shape>
            <v:line id="_x0000_s1109" style="position:absolute" from="8819,8099" to="8999,8099" strokeweight=".26mm">
              <v:stroke joinstyle="miter"/>
            </v:line>
            <v:line id="_x0000_s1110" style="position:absolute" from="8819,2701" to="8999,2701" strokeweight=".26mm">
              <v:stroke joinstyle="miter"/>
            </v:line>
            <v:line id="_x0000_s1111" style="position:absolute" from="8819,3601" to="8999,3601" strokeweight=".26mm">
              <v:stroke joinstyle="miter"/>
            </v:line>
            <v:line id="_x0000_s1112" style="position:absolute" from="8819,4320" to="8999,4320" strokeweight=".26mm">
              <v:stroke joinstyle="miter"/>
            </v:line>
            <v:line id="_x0000_s1113" style="position:absolute" from="8819,5040" to="8999,5040" strokeweight=".26mm">
              <v:stroke joinstyle="miter"/>
            </v:line>
            <v:line id="_x0000_s1114" style="position:absolute" from="8819,5940" to="8999,5940" strokeweight=".26mm">
              <v:stroke joinstyle="miter"/>
            </v:line>
            <v:line id="_x0000_s1115" style="position:absolute" from="8819,6661" to="8999,6661" strokeweight=".26mm">
              <v:stroke joinstyle="miter"/>
            </v:line>
            <v:line id="_x0000_s1116" style="position:absolute" from="8819,7559" to="8999,7559" strokeweight=".26mm">
              <v:stroke joinstyle="miter"/>
            </v:line>
            <v:line id="_x0000_s1117" style="position:absolute" from="11699,2341" to="11699,6299" strokeweight=".26mm">
              <v:stroke joinstyle="miter"/>
            </v:line>
            <v:shape id="_x0000_s1118" type="#_x0000_t202" style="position:absolute;left:12059;top:2520;width:1977;height:719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Лечебная гимнастия</w:t>
                    </w:r>
                  </w:p>
                </w:txbxContent>
              </v:textbox>
            </v:shape>
            <v:shape id="_x0000_s1119" type="#_x0000_t202" style="position:absolute;left:12058;top:3419;width:1980;height:71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Водные процедуры</w:t>
                    </w:r>
                  </w:p>
                </w:txbxContent>
              </v:textbox>
            </v:shape>
            <v:shape id="_x0000_s1120" type="#_x0000_t202" style="position:absolute;left:12059;top:4319;width:1979;height:71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Дозированная ходьба</w:t>
                    </w:r>
                  </w:p>
                </w:txbxContent>
              </v:textbox>
            </v:shape>
            <v:shape id="_x0000_s1121" type="#_x0000_t202" style="position:absolute;left:12059;top:5220;width:1979;height:71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Диета, витаминизация</w:t>
                    </w:r>
                  </w:p>
                </w:txbxContent>
              </v:textbox>
            </v:shape>
            <v:shape id="_x0000_s1122" type="#_x0000_t202" style="position:absolute;left:12059;top:6120;width:1979;height:538;v-text-anchor:middle" strokeweight=".26mm">
              <v:fill color2="black"/>
              <v:textbox style="mso-rotate-with-shape:t">
                <w:txbxContent>
                  <w:p w:rsidR="0091708A" w:rsidRDefault="0091708A">
                    <w:pPr>
                      <w:jc w:val="center"/>
                    </w:pPr>
                    <w:r>
                      <w:t>Сауна (баня)</w:t>
                    </w:r>
                  </w:p>
                </w:txbxContent>
              </v:textbox>
            </v:shape>
            <v:line id="_x0000_s1123" style="position:absolute" from="11699,2880" to="12057,2880" strokeweight=".26mm">
              <v:stroke joinstyle="miter"/>
            </v:line>
            <v:line id="_x0000_s1124" style="position:absolute" from="11699,3781" to="12057,3781" strokeweight=".26mm">
              <v:stroke joinstyle="miter"/>
            </v:line>
            <v:line id="_x0000_s1125" style="position:absolute" from="11699,4681" to="12057,4681" strokeweight=".26mm">
              <v:stroke joinstyle="miter"/>
            </v:line>
            <v:line id="_x0000_s1126" style="position:absolute" from="11699,5580" to="12057,5580" strokeweight=".26mm">
              <v:stroke joinstyle="miter"/>
            </v:line>
            <v:line id="_x0000_s1127" style="position:absolute" from="11699,6300" to="12057,6300" strokeweight=".26mm">
              <v:stroke joinstyle="miter"/>
            </v:line>
            <w10:wrap type="none"/>
            <w10:anchorlock/>
          </v:group>
        </w:pict>
      </w:r>
    </w:p>
    <w:p w:rsidR="0091708A" w:rsidRDefault="0091708A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A81829">
        <w:rPr>
          <w:b/>
          <w:i/>
          <w:sz w:val="28"/>
          <w:szCs w:val="28"/>
        </w:rPr>
        <w:lastRenderedPageBreak/>
        <w:t>Лечебная физкультура в гинекологии.</w:t>
      </w:r>
    </w:p>
    <w:p w:rsidR="00A81829" w:rsidRPr="00A81829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хронических воспалительных процессах показаны лечебная физкультура и массаж. ЛФК применяется для ликвидации спаек, воспалений, общего укрепления организма, восстановления трудоспособности. Физические упражнения способствуют укреплению крово- и лимфотока, ликвидации застойных явлений в органах брюшной и тазовой областей, усилению метаболизма, ускорению репаративной регенерации тканей. Усиление крово- и лимфотока при выполнении физических упражнений и массажа предотвращает застойные явления, образование спаек (рубцов) в тазовой области.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гимнастика (ЛГ) проводится в виде утренней гимнастики групповым методом или индивидуально в стационаре, а после выписки — в поликлинических и домашних условиях (рис.2).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ЛГ выполняется в разных исходных положениях (лежа, стоя, сидя, на боку) с постепенно увеличивающейся амплитудой движений, темпом и частотой выполнения, с включением специальных упражнений для мышц тазового дна и брюшной полости. Общеразвивающие упражнения необходимо сочетать с дыхательными, с упражнениями на расслабление и изометрическими. После ликвидации застойных явлений, спаек, болей включают упражнения с гимнастической палкой, набивными мячами, гантелями и на тренажерах. Кроме ЛГ включают дозированную ходьбу в сочетании с бегом, ходьбу на лыжах, греблю, игры, плавание и другие средства физкультуры, учитывая при этом функциональное состояние  женщины, ее возраст, характер работы и течение заболевания.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Противопоказаны физические упражнения при обострениях воспалительного процесса, сопровождающихся повышением температуры тела, скоростью оседания эритроцитов (СОЭ), кровотечением, болями, а также при осумкованных гнойных процессах до оперативного вмешательства.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 комплексном лечении хронических гинекологических заболеваний важное место отводится гинекологическому массажу. Его задачи: улучшение крово- и лимфообращения в органах малого таза, ликвидация застойных явлений, повышение тонуса мускулатуры матки  и ее сократительной функции, растяжение и устранение спаек, соединительно-тканных сращений связочного аппарата матки, рассасывание инфильтратов, устранение смещения матки и возвращение ее в нормальное физиологическое положение, улучшение общего состояния организма женщины.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Обязательное условие проведения  гинекологического массажа: нормальная температура тела, биохимические показатели крови, отсутствие влагалищных выделений, эрозии шейки матки и других воспалительных процессов.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sz w:val="28"/>
          <w:szCs w:val="28"/>
          <w:u w:val="single"/>
        </w:rPr>
        <w:t>Методика массажа.</w:t>
      </w:r>
      <w:r w:rsidRPr="00A81829">
        <w:rPr>
          <w:sz w:val="28"/>
          <w:szCs w:val="28"/>
        </w:rPr>
        <w:t xml:space="preserve"> Врач-гинеколог проводит туалет наружных половых органов, затем моет руки с мылом щетками, а при выполнении массажа надевает резиновые перчатки. Больная должна лежать спокойно, максимально расслабив мышцы брюшной стенки. 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Врач или медсестра-массажистка становится между ногами больной и мягко выполняет массажные приемы. Процедуру выполняют обеими руками. Указательный и средний палец левой (или правой) кисти вводятся во влагалище, а пальцами правой (левой) кисти проводится массаж со стороны брюшной стенки. Пальцы, находящиеся во влагалище, не должны касаться клитора. Важно щадить уретру, не причинять боли при растяжении рубцовых сращений, перемещении матки и других манипуляциях.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Техника гинекологического массажа строго дифференцируется в зависимости от заболевания, его течения и возраста больной.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Выделяют 5 основных приемов гинекологического массажа:</w:t>
      </w:r>
    </w:p>
    <w:p w:rsidR="0091708A" w:rsidRPr="00A81829" w:rsidRDefault="0091708A" w:rsidP="00A81829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Растирание и поглаживание матки, придатков и остальных органов полости большого и малого таза с целью повышения тонуса тканей.</w:t>
      </w:r>
    </w:p>
    <w:p w:rsidR="0091708A" w:rsidRPr="00A81829" w:rsidRDefault="0091708A" w:rsidP="00A81829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Растяжение патологических образований (рубцов, сращений, спаек и пр.).</w:t>
      </w:r>
    </w:p>
    <w:p w:rsidR="0091708A" w:rsidRPr="00A81829" w:rsidRDefault="0091708A" w:rsidP="00A81829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Растирания связочного аппарата путем смещения матки в горизонтальном и вертикальном направлениях для повышения его тонуса и нормализации положения внутренних половых внутренних половых органов.</w:t>
      </w:r>
    </w:p>
    <w:p w:rsidR="0091708A" w:rsidRPr="00A81829" w:rsidRDefault="0091708A" w:rsidP="00A81829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Толчкообразное давление на мышцы брюшного пресса, пристеночные и мышцы тазового дна.</w:t>
      </w:r>
    </w:p>
    <w:p w:rsidR="0091708A" w:rsidRPr="00A81829" w:rsidRDefault="0091708A" w:rsidP="00A81829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Разминание внутри и снаружи мышц брюшной стенки.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sz w:val="28"/>
          <w:szCs w:val="28"/>
          <w:u w:val="single"/>
        </w:rPr>
        <w:t>Противопоказания к гинекологическому  массажу:</w:t>
      </w:r>
      <w:r w:rsidRPr="00A81829">
        <w:rPr>
          <w:sz w:val="28"/>
          <w:szCs w:val="28"/>
        </w:rPr>
        <w:t xml:space="preserve"> тромбофлебит тазовых вен; менструация; повышение температуры тела; ускорение СОЭ; острые воспалительные процессы органов малого таза; онкологические заболевания органов тела; гонорея, трихомоноз, туберкулез и др.; эрозия шейки матки; нагноительные процессы в малом тазу; эрозивные колиты; беременность; лактация; двух-трех-месячный послеродовый, послеабортный период; опоясывающие боли во время выполнения массажа.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A81829">
        <w:rPr>
          <w:b/>
          <w:i/>
          <w:sz w:val="28"/>
          <w:szCs w:val="28"/>
        </w:rPr>
        <w:t>Лечебная физкультура при некоторых гинекологических заболеваниях.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1829">
        <w:rPr>
          <w:b/>
          <w:sz w:val="28"/>
          <w:szCs w:val="28"/>
        </w:rPr>
        <w:t>Аменорея.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Это отсутствие менструаций в течение 6 месяцев и более. Появление менструаций раз в 2-3 месяца — олигоменорея. Отсутствие менструации у девушки старше 16 лет относится к  первичной аменорее, прекращение их после того, как менструация была хотя бы один раз — вторичной.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Психогенная аменорея возникает вследствие стрессов. Это часто происходит у спортсменок, когда чрезмерное выделение АКТГ угнетает выработку гонадотропных гормонов передней доли гипофиза, особенно лютеинизирующего, вследствие чего наблюдается низкая экскреция эстрогненов. Причиной могут быть также недоразвитие внутренних органов и перенесенные инфекционные заболевания.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 комплексной реабилитации показаны физио- и гидротерапия, ЛФК, массаж, занятия физкультурой (езда на велосипеде, лыжные прогулки, плавание, игры и др.). Проводятся вибрационный массаж, сауна (баня), закаливающие процедуры, витаминизация, диетотерапия, фитотерапия.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психогенной</w:t>
      </w:r>
      <w:r w:rsidRPr="00A81829">
        <w:rPr>
          <w:sz w:val="28"/>
          <w:szCs w:val="28"/>
        </w:rPr>
        <w:tab/>
        <w:t xml:space="preserve"> аменорее необходимо психотерапевтическое лечение, оксигенотерапия (вдыхание увлажненного кислорода или прием кислородного коктеля), общеукрепляющая терапия.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 xml:space="preserve">Аменореи функционального характера требуют различных методов лечения в зависимости от этиологических факторов, возраста больной, длительности заболевания, характера вовлечения в патологический процесс нервных структур гипоталамуса и степени  гипоэстрогении. 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аменорее, связанной с ожирением, большое внимание уделяется диетотерапии, ЛФК, занятиям физкультурой, массажу, сауне (бане), а также физио- и гидробальнеотерапии.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аменорее, возникающей на почве истощающих заболеваний и интоксикаций, следует проводить лечение, направленное на основное заболевание, и общеукрепляющую терапию, диетотерапию, витаминизацию, закаливающие процедуры, игры, прогулки и пр.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Болезненные менструации относятся к сравнительно частым расстройствам. Боль обычно возникает до начала цикла и продолжается в первый-второй день менструации. Боли могут быть тупыми, тянущими или чрезвычайно сильными, судорожными. Нередко возникают тошнота, рвота, потливость, спастические запоры, головная боль и др. расстройства, нарушающие общее состояние и трудоспособность женщины.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Показаны массаж, ЛГ.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Методика массажа. Проводится массаж спины, ягодичных мышц, нижних конечностей и брюшной стенки. Исключаются приемы рубления, поколачивания. Продолжительность массажа 5-10 мин. Процедуры начинают за 3-5 дней до менструации.</w:t>
      </w:r>
    </w:p>
    <w:p w:rsidR="0091708A" w:rsidRDefault="00A81829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sz w:val="28"/>
          <w:szCs w:val="28"/>
        </w:rPr>
        <w:t>Гипофункция (недостаточность) яичников.</w:t>
      </w:r>
    </w:p>
    <w:p w:rsidR="00A81829" w:rsidRPr="00A81829" w:rsidRDefault="00A81829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Для заболевания характерно нарушение цикличности менструаций, малое количество теряемой крови. Патология устанавливается путем определения гормонального фона.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Применяются ЛФК, вибрационный массаж пояснично-крестцовой области и промежности, грязевые аппликации (40-42˚С) на «трусики», общий массаж, плавание, сауна (баня), лыжные прогулки, игры, санаторно- курортное лечение и др.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1829">
        <w:rPr>
          <w:b/>
          <w:sz w:val="28"/>
          <w:szCs w:val="28"/>
        </w:rPr>
        <w:t>Миома матки.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Миома матки – доброкачественная опухоль, исходящая из гладкомышечной ткани. Развитие опухоли связано с нарушениями в гипоталамо-гипофизарной области и повышенной продукцией эстрогенов.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Показаны ЛФК, плавание, терренкур, лыжные прогулки, вибрационный массаж, игры, фитотерапия, закаливающие процедуры и др.</w:t>
      </w: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1829">
        <w:rPr>
          <w:b/>
          <w:sz w:val="28"/>
          <w:szCs w:val="28"/>
        </w:rPr>
        <w:t>Недоразвитие матки.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Генитальный инфантилизм возникает при нарушении питания (в частности, при гиповитаминозах, тяжелых хронических заболеваниях, перенесенных в детстве или в период полового созревания, при интоксикации и расстройствах функций желез внутренней секреции). Непосредственная причина недоразвития матки и других отделов половой системы — задержка развития яичников и понижение их внутрисекреторной функции.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недоразвитии матки нарушаются менструальная, половая, детородная и секреторная функции, наблюдаются функциональные расстройства сердечно-сосудистой и нервной систем.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Показаны массаж, ЛГ, закаливающие процедуры, игры, лыжные прогулки, сауна, гидрокинезотерапия. Гинекологический массаж применяют в комплексе с ЛФК, физио- и гидропроцедурами. Общий массаж способствует улучшению крово- и лимфообращения, нормализации психоэмоционального состояния больной, устранению болей при менструации, улучшению метаболизма тканей. Продолжительность массажа 10-13 мин. Курс 15-20 процедур. В го 3-4 курса.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1829">
        <w:rPr>
          <w:b/>
          <w:sz w:val="28"/>
          <w:szCs w:val="28"/>
        </w:rPr>
        <w:t>Воспалительные заболевания женских половых органов.</w:t>
      </w:r>
    </w:p>
    <w:p w:rsidR="00A81829" w:rsidRDefault="00A81829" w:rsidP="00A81829">
      <w:pPr>
        <w:spacing w:line="360" w:lineRule="auto"/>
        <w:ind w:firstLine="709"/>
        <w:jc w:val="both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Для нормализации овариально-менструальной и секреторной функций, рассасывания воспалительного процесса, ликвидации спаек и других изменений показаны гинекологический массаж, лечебная гимнастика, физиотерапия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i/>
          <w:sz w:val="28"/>
          <w:szCs w:val="28"/>
        </w:rPr>
        <w:t>Вульвит</w:t>
      </w:r>
      <w:r w:rsidRPr="00A81829">
        <w:rPr>
          <w:sz w:val="28"/>
          <w:szCs w:val="28"/>
        </w:rPr>
        <w:t xml:space="preserve"> — воспаление вульвы, то есть больших и малых половых губ, клитора, преддверия влагалища со всеми железами и открывающимися сюда протоками. Для реабилитации включают сидячие ванны с содой, УФО на область вульвы, ЛФК, прогулки, закаливающие процедуры, лыжные прогулки, плавание и др. При хроническом вульвите — грязевые аппликации. В профилактике рецидивов заболевания следует применять воздушные и солнечные ванны в сочетании с ЛФК, лыжными прогулками, играми и др., обтирания и обливания, сауну, плавание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i/>
          <w:sz w:val="28"/>
          <w:szCs w:val="28"/>
        </w:rPr>
        <w:t xml:space="preserve">Эндометрит </w:t>
      </w:r>
      <w:r w:rsidRPr="00A81829">
        <w:rPr>
          <w:sz w:val="28"/>
          <w:szCs w:val="28"/>
        </w:rPr>
        <w:t>— воспаление слизистой оболочки матки. При хроническом эндометрите применяют лечебные грязи, сульфидные воды (ванны, влагалищные орошения), ЛФК, массаж, прогулки, ходьбу на лыжах, греблю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i/>
          <w:sz w:val="28"/>
          <w:szCs w:val="28"/>
        </w:rPr>
        <w:t>Сальпинггоофорит</w:t>
      </w:r>
      <w:r w:rsidRPr="00A81829">
        <w:rPr>
          <w:sz w:val="28"/>
          <w:szCs w:val="28"/>
        </w:rPr>
        <w:t xml:space="preserve"> — воспаление придатков матки. При хроническом заболевании применяют аппликации грязи на солнечное сплетение, сульфидные ванны, УФ- облучение, ЛФК, массаж, прогулки, езду на велосипеде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Параметрит — острое воспаление околоматочной клетчатки. В острой стадии показан криомассаж низа живота. После ликвидации воспалительного процесса включают ЛФК, общий массаж, УФ- облучение, фитотерапию, прогулки, занятия физкультурой, закаливание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1829">
        <w:rPr>
          <w:b/>
          <w:sz w:val="28"/>
          <w:szCs w:val="28"/>
        </w:rPr>
        <w:t>Особенности занятий ЛФК при хронических воспалительных заболеваниях.</w:t>
      </w:r>
    </w:p>
    <w:p w:rsidR="00A81829" w:rsidRDefault="00A81829" w:rsidP="00A81829">
      <w:pPr>
        <w:spacing w:line="360" w:lineRule="auto"/>
        <w:ind w:firstLine="709"/>
        <w:jc w:val="both"/>
        <w:rPr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ЛФК показана при хронических воспалительных процессах: сальпингоофоритах, перисальпингоофоритах, параметритах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Противопоказания: выраженные обострения, воспаления, повышение температуры, ускоренное СОЭ, явления раздражения брюшины, кровотечения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У ряда больных встречаются стойкие пояснично-крестцовые боли, которые ограничивают двигательную активность. ЛФК, массаж, занятия физкультурой ведут к увеличению крово- и лимфотока, ликвидируют застойные явления, улучшают гибкость позвоночника и суставов, укрепляют мускулатуру. Для борьбы со слабостью брюшного пресса и атоническими запорами исполнения с гантелями, набивными мячами, у гимнастической стенки и дыхательными упражнениями («дыхание животом»).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ЛГ проводится в стационаре и после выписки в домашних и санаторно-курортных условиях: включают также прогулки, ходьбу на лыжах, езду на велосипеде, плавание, игры, бег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болевом синдроме следует избегать применения парафина (озокерита), грязей, сульфидных и хлоридных натриевых вод, поскольку они могут усилить боль, так как приток крови становится больше, а отток нарушается. Включают гинекологический массаж, общий классический массаж, ЛФК, плавание, солнечные и воздушные ванны, бег в сочетании с ходьбой, езду на велосипеде, гимнастику, игры на воде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Радоновые ванны показаны больным с миомой матки, мастопатией, гипертиреозом, эндометриозом.</w:t>
      </w:r>
    </w:p>
    <w:p w:rsidR="0091708A" w:rsidRDefault="00A81829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sz w:val="28"/>
          <w:szCs w:val="28"/>
        </w:rPr>
        <w:t>Неправильное положение половых органов.</w:t>
      </w:r>
    </w:p>
    <w:p w:rsidR="00A81829" w:rsidRPr="00A81829" w:rsidRDefault="00A81829" w:rsidP="00A818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 xml:space="preserve">Неправильное положение половых органов — стойкие отклонения их от нормального состояния, сопровождающиеся обычно патологическими явлениями. </w:t>
      </w:r>
      <w:r w:rsidRPr="00A81829">
        <w:rPr>
          <w:b/>
          <w:i/>
          <w:sz w:val="28"/>
          <w:szCs w:val="28"/>
        </w:rPr>
        <w:t xml:space="preserve">Ретрофлексия </w:t>
      </w:r>
      <w:r w:rsidRPr="00A81829">
        <w:rPr>
          <w:sz w:val="28"/>
          <w:szCs w:val="28"/>
        </w:rPr>
        <w:t xml:space="preserve">— перегиб тела матки кзади, </w:t>
      </w:r>
      <w:r w:rsidRPr="00A81829">
        <w:rPr>
          <w:b/>
          <w:i/>
          <w:sz w:val="28"/>
          <w:szCs w:val="28"/>
        </w:rPr>
        <w:t>ретроверзия</w:t>
      </w:r>
      <w:r w:rsidRPr="00A81829">
        <w:rPr>
          <w:sz w:val="28"/>
          <w:szCs w:val="28"/>
        </w:rPr>
        <w:t xml:space="preserve"> — тело матки наклонено кзади, шейка — кпереди,</w:t>
      </w:r>
      <w:r w:rsidRPr="00A81829">
        <w:rPr>
          <w:b/>
          <w:i/>
          <w:sz w:val="28"/>
          <w:szCs w:val="28"/>
        </w:rPr>
        <w:t xml:space="preserve"> ретродевиация</w:t>
      </w:r>
      <w:r w:rsidRPr="00A81829">
        <w:rPr>
          <w:sz w:val="28"/>
          <w:szCs w:val="28"/>
        </w:rPr>
        <w:t xml:space="preserve"> матки — часто встречающееся сочетание ретрофлексии и ретроверзии. Различают подвижную и фиксированную ретродевиацию. Подвижная ретродевиация матки можно быть проявлением анатомо-физиологических нарушений, фиксированная — следствием воспалительного процесса в малом тазу.  Патологическому отклонению матки и перегибу ее назад способствуют воспалительные заболевания, травмы органов малого таза, аномалии развития матки, понижение тонуса связочно-мышечного аппарата матки. Ретрофлексия матки может быть следствием ослабления мышц живота и тазового дна, чему способствуют многократные беременности, роды, хирургические вмешательства при родах, разрывы промежности, замедленная инволюция матки, послеродовая инфекция и др.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b/>
          <w:sz w:val="28"/>
          <w:szCs w:val="28"/>
        </w:rPr>
        <w:t>Опущение и выпадение матки и влагалища</w:t>
      </w:r>
      <w:r w:rsidRPr="00A81829">
        <w:rPr>
          <w:sz w:val="28"/>
          <w:szCs w:val="28"/>
        </w:rPr>
        <w:t xml:space="preserve"> возникает при тяжелой физической работе, запорах, недостаточности мышц тазового дна в результате травмы промежности при родах. Предрасполагающие моменты: ранний физический труд в послеродовом периоде, частые роды, ретроверзия матки, инфантилизм и др. Опущение и выпадение матки и влагалища чаще всего бывают у пожилых женщин при инволюционных процессах в половых органах.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Один из главных факторов, влияющих на положение матки, — внутрибрюшное давление, на которое оказывает влияние положение тела. В положении стоя в эпигастральной области создается отрицательное давление, которое по направлению книзу постепенно повышается и около пупка становится равным нулю. Ниже пупка давление продолжает нарастать, и наибольшее положительное внутрибрюшное давление отмечается внизу живота. В положении сидя давление в брюшной полости несколько меньше, чем в положении стоя, за счет расслабления брюшной стенки, и еще больше оно снижается в положении лежа на спине. Изменение внутрибрюшного давления при перемене положения тела определяется изменением взаиморасположения внутренних органов и степенью напряжения мышц брюшной стенки.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Внутрибрюшное давление также регулируется содружественной функцией диафрагмы, передней брюшной стенки и тазового дна, которые являются поддерживающим аппаратом внутритазовых органов. При хорошем функциональном состоянии мышц тазового дна они оказывают достаточное сопротивление брюшному прессу, вследствие чего матка и влагалище не опускаются ниже нормальных границ.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При небольшом опущении матки показаны ЛФК, диетотерапия, витаминизация, перевод с тяжелой физической работы на более легкую. Гидрокинезотерапия (температура воды 27-29˚С), плавание в ластах, лопаточках; гантельная гимнастика (в положении лежа) и др. Занятия на тренажерах (в положении лежа с приподнятым тазом) с последующим приемом контрастного душа.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ЛФК способствует укреплению мышц брюшной стенки и тазового дна и восстановлению правильного положения матки. Для достижения этих результатов решающим является выбор исходных положений тела и подбор специальных упражнений. Исходное положение способствует перемещению внутренних органов кверху, расслаблению брюшной стенки и измерению внутрибрюшного давления.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 xml:space="preserve"> Методика ЛФК зависит от характера ретрофлексии матки (подвижная, фиксированная), от состояния мышц брюшной стенки, тазового дна, функции сердечно-сосудистой системы, возраста, условий труда и быта. При фиксированных ретрофлексияхЛФК применяется в сочетании с физио- и гидротерапией, гинекологическим массажем.</w:t>
      </w:r>
    </w:p>
    <w:p w:rsidR="0091708A" w:rsidRPr="00A81829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i/>
          <w:sz w:val="28"/>
          <w:szCs w:val="28"/>
        </w:rPr>
        <w:t>Заключение.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Физическая активность — одно из непременных условий жизни, имеющее не только биологическое, но и социальное значение. Она рассматривается как естественно-биологическая потребность живого организма на всех этапах онтогенеза и регламентированная в соответствии с функциональными возможностями индивида является важнейшим  принципом здорового  образа жизни человека.</w:t>
      </w:r>
    </w:p>
    <w:p w:rsidR="0091708A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1708A" w:rsidRPr="00A81829">
        <w:rPr>
          <w:b/>
          <w:i/>
          <w:sz w:val="28"/>
          <w:szCs w:val="28"/>
        </w:rPr>
        <w:t>Использованная литература.</w:t>
      </w:r>
    </w:p>
    <w:p w:rsidR="00A81829" w:rsidRPr="00A81829" w:rsidRDefault="00A81829" w:rsidP="00A81829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91708A" w:rsidRPr="00A81829" w:rsidRDefault="0091708A" w:rsidP="00A81829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физическая культура. В.И.Дубровский.  Москва, 2001</w:t>
      </w:r>
    </w:p>
    <w:p w:rsidR="0091708A" w:rsidRPr="00A81829" w:rsidRDefault="0091708A" w:rsidP="00A81829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физкультура и врачебный контроль. Ред.В.А.Епифанов, Г.Л.Апанасенко. Москва, 1990</w:t>
      </w:r>
    </w:p>
    <w:p w:rsidR="0091708A" w:rsidRPr="00A81829" w:rsidRDefault="0091708A" w:rsidP="00A81829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1829">
        <w:rPr>
          <w:sz w:val="28"/>
          <w:szCs w:val="28"/>
        </w:rPr>
        <w:t>Лечебная физкультура. Ред. Попова. Москва, 1978</w:t>
      </w:r>
    </w:p>
    <w:p w:rsidR="0091708A" w:rsidRPr="00A81829" w:rsidRDefault="0091708A" w:rsidP="00A8182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1708A" w:rsidRPr="00A81829" w:rsidSect="00A81829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8A"/>
    <w:rsid w:val="003F163E"/>
    <w:rsid w:val="00574853"/>
    <w:rsid w:val="00875314"/>
    <w:rsid w:val="0091708A"/>
    <w:rsid w:val="00A81829"/>
    <w:rsid w:val="00D0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7ABB62A1-31B3-4415-8135-76E9B69B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pPr>
      <w:spacing w:after="120"/>
    </w:pPr>
  </w:style>
  <w:style w:type="character" w:customStyle="1" w:styleId="a5">
    <w:name w:val="Основний текст Знак"/>
    <w:link w:val="a4"/>
    <w:uiPriority w:val="99"/>
    <w:semiHidden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Половая система взрослой женщины включает внутренние органы — яичники, фаллопиевы трубы, матку, влагалище и наружные гениталии — вульву, малые и большие половые губы, клитор вход во влагалище</vt:lpstr>
    </vt:vector>
  </TitlesOfParts>
  <Company>Reanimator Extreme Edition</Company>
  <LinksUpToDate>false</LinksUpToDate>
  <CharactersWithSpaces>21109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Половая система взрослой женщины включает внутренние органы — яичники, фаллопиевы трубы, матку, влагалище и наружные гениталии — вульву, малые и большие половые губы, клитор вход во влагалище</dc:title>
  <dc:subject/>
  <dc:creator>1</dc:creator>
  <cp:keywords/>
  <dc:description/>
  <cp:lastModifiedBy>Irina</cp:lastModifiedBy>
  <cp:revision>2</cp:revision>
  <dcterms:created xsi:type="dcterms:W3CDTF">2014-08-13T09:26:00Z</dcterms:created>
  <dcterms:modified xsi:type="dcterms:W3CDTF">2014-08-13T09:26:00Z</dcterms:modified>
</cp:coreProperties>
</file>