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595"/>
      </w:tblGrid>
      <w:tr w:rsidR="00596676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tcMar>
              <w:top w:w="30" w:type="dxa"/>
              <w:left w:w="210" w:type="dxa"/>
              <w:bottom w:w="30" w:type="dxa"/>
              <w:right w:w="30" w:type="dxa"/>
            </w:tcMar>
            <w:vAlign w:val="bottom"/>
          </w:tcPr>
          <w:p w:rsidR="00CA3F30" w:rsidRDefault="00CA3F30">
            <w:pPr>
              <w:rPr>
                <w:rFonts w:ascii="Verdana" w:hAnsi="Verdana"/>
                <w:b/>
                <w:bCs/>
                <w:color w:val="771222"/>
                <w:sz w:val="18"/>
                <w:szCs w:val="18"/>
              </w:rPr>
            </w:pPr>
          </w:p>
          <w:p w:rsidR="00596676" w:rsidRDefault="00596676">
            <w:pPr>
              <w:rPr>
                <w:rFonts w:ascii="Verdana" w:hAnsi="Verdana"/>
                <w:b/>
                <w:bCs/>
                <w:color w:val="771222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771222"/>
                <w:sz w:val="18"/>
                <w:szCs w:val="18"/>
              </w:rPr>
              <w:t>КОСМИЧЕСКАЯ БИОЛОГИЯ И МЕДИЦИНА</w:t>
            </w:r>
          </w:p>
        </w:tc>
      </w:tr>
      <w:tr w:rsidR="00596676">
        <w:trPr>
          <w:tblCellSpacing w:w="0" w:type="dxa"/>
        </w:trPr>
        <w:tc>
          <w:tcPr>
            <w:tcW w:w="0" w:type="auto"/>
            <w:shd w:val="clear" w:color="auto" w:fill="EEE6D6"/>
            <w:vAlign w:val="center"/>
          </w:tcPr>
          <w:tbl>
            <w:tblPr>
              <w:tblW w:w="5000" w:type="pct"/>
              <w:tblCellSpacing w:w="0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000" w:firstRow="0" w:lastRow="0" w:firstColumn="0" w:lastColumn="0" w:noHBand="0" w:noVBand="0"/>
            </w:tblPr>
            <w:tblGrid>
              <w:gridCol w:w="9535"/>
            </w:tblGrid>
            <w:tr w:rsidR="00596676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tbl>
                  <w:tblPr>
                    <w:tblW w:w="5000" w:type="pct"/>
                    <w:tblCellSpacing w:w="3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35"/>
                  </w:tblGrid>
                  <w:tr w:rsidR="00596676">
                    <w:trPr>
                      <w:tblCellSpacing w:w="37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596676" w:rsidRDefault="00596676">
                        <w:pPr>
                          <w:pStyle w:val="a4"/>
                        </w:pPr>
                        <w:r>
                          <w:rPr>
                            <w:b/>
                            <w:bCs/>
                          </w:rPr>
                          <w:t>Косм</w:t>
                        </w:r>
                        <w:r>
                          <w:rPr>
                            <w:rStyle w:val="accented"/>
                            <w:b/>
                            <w:bCs/>
                          </w:rPr>
                          <w:t>и</w:t>
                        </w:r>
                        <w:r>
                          <w:rPr>
                            <w:b/>
                            <w:bCs/>
                          </w:rPr>
                          <w:t>ческая биол</w:t>
                        </w:r>
                        <w:r>
                          <w:rPr>
                            <w:rStyle w:val="accented"/>
                            <w:b/>
                            <w:bCs/>
                          </w:rPr>
                          <w:t>о</w:t>
                        </w:r>
                        <w:r>
                          <w:rPr>
                            <w:b/>
                            <w:bCs/>
                          </w:rPr>
                          <w:t>гия и медиц</w:t>
                        </w:r>
                        <w:r>
                          <w:rPr>
                            <w:rStyle w:val="accented"/>
                            <w:b/>
                            <w:bCs/>
                          </w:rPr>
                          <w:t>и</w:t>
                        </w:r>
                        <w:r>
                          <w:rPr>
                            <w:b/>
                            <w:bCs/>
                          </w:rPr>
                          <w:t xml:space="preserve">на — </w:t>
                        </w:r>
                        <w:r>
                          <w:t>комплексная наука, изучающая особенности жизнедеятельности человека и других организмов в условиях космического полета. Основной задачей исследований в области космической биологии и медицины является разработка средств и методов жизнеобеспечения, сохранения здоровья и работоспособности членов экипажей космических кораблей и станций в полетах различной продолжительности и степени сложности. Космическая биология и медицина неразрывно связана с космонавтикой, астрономией, астрофизикой, геофизикой, биологией, авиационной медициной и многими другими науками.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 xml:space="preserve">Отправными в становлении космической биологии и медицины считаются следующие вехи: </w:t>
                        </w:r>
                        <w:smartTag w:uri="urn:schemas-microsoft-com:office:smarttags" w:element="metricconverter">
                          <w:smartTagPr>
                            <w:attr w:name="ProductID" w:val="1949 г"/>
                          </w:smartTagPr>
                          <w:r>
                            <w:t>1949 г</w:t>
                          </w:r>
                        </w:smartTag>
                        <w:r>
                          <w:t xml:space="preserve">. — впервые появилась возможность проведения биологических исследований при полетах ракет; </w:t>
                        </w:r>
                        <w:smartTag w:uri="urn:schemas-microsoft-com:office:smarttags" w:element="metricconverter">
                          <w:smartTagPr>
                            <w:attr w:name="ProductID" w:val="1957 г"/>
                          </w:smartTagPr>
                          <w:r>
                            <w:t>1957 г</w:t>
                          </w:r>
                        </w:smartTag>
                        <w:r>
                          <w:t xml:space="preserve">. — впервые живое существо (собаку Лайку) отправили в околоземный орбитальный полет на втором искусственном спутнике Земли; </w:t>
                        </w:r>
                        <w:smartTag w:uri="urn:schemas-microsoft-com:office:smarttags" w:element="metricconverter">
                          <w:smartTagPr>
                            <w:attr w:name="ProductID" w:val="1961 г"/>
                          </w:smartTagPr>
                          <w:r>
                            <w:t>1961 г</w:t>
                          </w:r>
                        </w:smartTag>
                        <w:r>
                          <w:t>. — первый пилотируемый полет в космос, совершенный Ю.А. Гагариным. С целью научного обоснования возможности безопасного в медицинском отношении полета человека в космос исследовалась переносимость воздействий, характерных для старта, орбитального полета, спуска и посадки на Землю космических летательных аппаратов (КЛА), а также испытывалась работа биотелеметрической аппаратуры и систем обеспечения жизнедеятельности космонавтов. Основное внимание уделялось изучению влияния на организм невесомости и космического излучения.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Результаты, полученные при проведении биологических экспериментов на ракетах, втором искусственном спутнике (1957) и возвращаемых космических кораблях-спутниках (1960—1961), в совокупности с данными наземных клинических, физиологических, психологических, гигиенических и других исследований фактически открыли путь человеку в космос. Кроме этого, биологические эксперименты в космосе на этапе подготовки первого космического полета человека позволили выявить ряд функциональных изменений, возникающих в организме при действии факторов полета, что явилось основанием для планирования последующих экспериментов на животных и растительных организмах в полетах пилотируемых космических кораблей, орбитальных станций и биоспутников.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 xml:space="preserve">Достижения в области космической биологии и медицины во многом предопределили успехи в развитии пилотируемой космонавтики. Наряду с полетом Ю.А. Гагарина, совершенном 12 апреля </w:t>
                        </w:r>
                        <w:smartTag w:uri="urn:schemas-microsoft-com:office:smarttags" w:element="metricconverter">
                          <w:smartTagPr>
                            <w:attr w:name="ProductID" w:val="1961 г"/>
                          </w:smartTagPr>
                          <w:r>
                            <w:t>1961 г</w:t>
                          </w:r>
                        </w:smartTag>
                        <w:r>
                          <w:t xml:space="preserve">., следует отметить такие эпохальные события в истории космонавтики, как высадку 21 июля </w:t>
                        </w:r>
                        <w:smartTag w:uri="urn:schemas-microsoft-com:office:smarttags" w:element="metricconverter">
                          <w:smartTagPr>
                            <w:attr w:name="ProductID" w:val="1969 г"/>
                          </w:smartTagPr>
                          <w:r>
                            <w:t>1969 г</w:t>
                          </w:r>
                        </w:smartTag>
                        <w:r>
                          <w:t>. астронавтов Армстронга (N. Armstrong) и Олдрина (Е. Aldrin) на поверхность Луны и многомесячные (до года) полеты экипажей на орбитальных станциях «Салют» и «Мир». Это стало возможным благодаря разработке теоретических основ космической биологии и медицины, методологии проведения медико-биологических исследований в космических полетах, обоснованию и внедрению методов отбора и предполетной подготовки космонавтов, а также разработке средств жизнеобеспечения, медицинского контроля, сохранения здоровья и работоспособности членов экипажа в полете.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В успешном развитии космической биологии и медицины большую роль играет участие в космических полетах врачей-исследователей. Они проводят сложные медико-биологические исследования, строго контролируют состояние здоровья космонавтов и своевременно принимают меры по профилактике и лечению заболеваний, что приобретает особое значение в длительных космических полетах. В связи с созданием орбитальных медико-биологических лабораторий планируется расширить участие врачей в космических полетах и привлечь биологов различных специальностей для проведения в космосе экспериментов на животных и растительных организмах.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В космическом полете на организм человека воздействует комплекс факторов, связанных с динамикой полета (ускорения, вибрация, шум, невесомость), пребыванием в герметичном помещении ограниченного объема (измененная газовая среда, гипокинезия, нервно-эмоциональное напряжение и т.д.), а также факторы космического пространства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>
                          <w:t>как среды обитания (космическое излучение, ультрафиолетовое излучение и др.).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 xml:space="preserve">В начале и конце космического полета на организм оказывают влияние линейные ускорения (см. </w:t>
                        </w:r>
                        <w:hyperlink r:id="rId4" w:history="1">
                          <w:r>
                            <w:rPr>
                              <w:rStyle w:val="a3"/>
                              <w:i/>
                              <w:iCs/>
                            </w:rPr>
                            <w:t>Авиационная медицина</w:t>
                          </w:r>
                        </w:hyperlink>
                        <w:r>
                          <w:t>)</w:t>
                        </w:r>
                        <w:r>
                          <w:rPr>
                            <w:i/>
                            <w:iCs/>
                          </w:rPr>
                          <w:t>.</w:t>
                        </w:r>
                        <w:r>
                          <w:t xml:space="preserve"> Их величины, градиент нарастания, время и направление действия в период запуска и выведения КЛА на околоземную орбиту зависят от особенностей ракетно-космического комплекса, а в период возвращения на Землю — от баллистических характеристик полета и типа КЛА. Выполнение маневров на орбите также сопровождается воздействием ускорений на организм, однако их величины при полетах современных КЛА незначительны.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Основные сведения о влиянии ускорений на организм человека и способах защиты от их неблагоприятного действия были получены при исследованиях в области авиационной медицины, космическая биология и медицина лишь дополнили эти сведения. Было установлено, что пребывание в условиях невесомости, особенно длительное время, приводит к снижению устойчивости организма к действию ускорений. В связи с этим за несколько суток до спуска с орбиты космонавты переходят на специальный режим физических тренировок, а непосредственно перед спуском получают водно-солевые добавки для увеличения степени гидратации организма и объема циркулирующей крови. Разработаны специальные кресла — ложементы и противоперегрузочные костюмы, что обеспечивает повышение переносимости ускорений при возвращении космонавтов на Землю.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Среди всех факторов космического полета постоянным и практически невоспроизводимым в лабораторных условиях является невесомость. Влияние ее на организм многообразно. Возникают как неспецифические адаптационные реакции, характерные для хронического стресса, так и разнообразные специфические изменения, обусловленные нарушением взаимодействия сенсорных систем организма, перераспределением крови в верхнюю половину тела, уменьшением динамических и практически полным снятием статических нагрузок на опорно-двигательный аппарат.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Обследования космонавтов и многочисленные эксперименты на животных в полетах биоспутников «Космос» позволили установить, что ведущая роль в возникновении специфических реакций, объединяемых в симптомокомплекс космической формы болезни движения (укачивание), принадлежит вестибулярному аппарату. Это связано с повышением в условиях невесомости возбудимости рецепторов отолитов и полукружных каналов и нарушением взаимодействия вестибулярного анализатора и других сенсорных систем организма. В условиях невесомости у человека и животных обнаруживаются признаки детренированности сердечно-сосудистой системы, увеличение объема крови в сосудах грудной клетки, застойные явления в печени и почках, изменение мозгового кровообращения, уменьшение объема плазмы. В связи с тем, что в условиях невесомости изменяются секреция антидиуретического гормона, альдостерона и функциональное состояние почек, развивается гипогидратация организма. При этом уменьшается содержание внеклеточной жидкости и увеличивается выведение из организма солей кальция, фосфора, азота, натрия, калия и магния. Изменения в опорно-двигательном аппарате возникают преимущественно в тех отделах, которые в обычных условиях жизнедеятельности на Земле несут наибольшую статическую нагрузку, т.е. мышцах спины и нижних конечностей, в костях нижних конечностей и позвонках. Отмечаются снижение их функциональных возможностей, замедление скорости периостального костеобразования, остеопороз губчатого вещества, декальцинация и другие изменения, которые приводят к снижению механической прочности костей.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В начальный период адаптации к невесомости (занимает в среднем около 7 суток) примерно у каждого второго космонавта возникают головокружение, тошнота, дискоординация движений, нарушение восприятия положения тела в пространстве, ощущение прилива крови к голове, затруднение носового дыхания, ухудшение аппетита. В ряде случаев это приводит к снижению общей работоспособности, что затрудняет выполнение профессиональных обязанностей. Уже на начальном этапе полета появляются начальные признаки изменений в мышцах и костях конечностей.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По мере увеличения продолжительности пребывания в условиях невесомости многие неприятные ощущения исчезают или сглаживаются. Одновременно с этим практически у всех космонавтов, если не принять должных мер, прогрессируют изменения состояния сердечно-сосудистой системы, обмена веществ, мышечной и костной ткани. Для предупреждения неблагоприятных сдвигов используется широкий комплекс профилактических мер и средств: вакуумная емкость, велоэргометр, бегущая дорожка, тренировочно-нагрузочные костюмы, электромиостимулятор, тренировочные эспандеры, прием солевых добавок и т.д. Это позволяет поддерживать хорошее состояние здоровья и высокий уровень работоспособности членов экипажей в длительных космических полетах.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Неизбежным сопутствующим фактором любого космического полета является гипокинезия — ограничение двигательной активности, которая, несмотря на интенсивные физические тренировки во время полета, приводит в условиях невесомости к общей детренированности и астенизации организма. Многочисленные исследования показали, что длительная гипокинезия, создаваемая пребыванием в постели с наклоном головного конца (—6°), оказывает на организм человека практически такое же влияние, как и длительная невесомость. Этот способ моделирования в лабораторных условиях некоторых физиологических эффектов невесомости широко используется в СССР и США. Максимальная длительность такого модельного эксперимента, проведенного в Институте медико-биологических проблем МЗ СССР, составила один год.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Специфической проблемой является исследование воздействия на организм космических излучений. Дозиметрические и радиобиологические эксперименты позволили создать и внедрить в практику систему обеспечения радиационной безопасности космических полетов, которая включает средства дозиметрического контроля и локальной защиты, радиозащитные препараты (радиопротекторы).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В задачи космической биологии и медицины входит изучение биологических принципов и методов создания искусственной среды обитания на космических кораблях и станциях. Для этого отбирают живые организмы, перспективные для включения их в качестве звеньев в замкнутую экологическую систему, исследуют продуктивность и устойчивость популяций этих организмов, моделируют экспериментальные единые системы живых и неживых компонентов — биогеоценозы, определяют их функциональные характеристики и возможности практического использования в космических полетах.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Успешно развивается и такое направление космической биологии и медицины, как экзобиология, изучающая наличие, распространение, особенности и эволюцию живой материи во Вселенной. На основании наземных модельных экспериментов и исследований в космосе получены данные, свидетельствующие о теоретической возможности существования органической материи за пределами биосферы. Проводится также программа поиска внеземных цивилизаций путем регистрации и анализа радиосигналов, идущих из космоса.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Достижения в области космической биологии и медицины внесли существенный вклад в решение проблем общей биологии и медицины. Расширились представления о границах жизни в пределах биосферы, а созданные экспериментальные модели искусственных биогеоценозов — относительно замкнутым круговоротом веществ позволили дать определенную количественную оценку антропогенных воздействий на биосферу. Большое влияние космическая биология оказала на экологию, в первую очередь экологию человека и изучение взаимосвязи процессов жизнедеятельности с абиотическими факторами окружающей среды. Проведенные исследования позволили лучше познать биологию человека и животных, механизмы регуляции и функционирования многих систем организма.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t> </w:t>
                        </w:r>
                      </w:p>
                      <w:p w:rsidR="00596676" w:rsidRDefault="00596676">
                        <w:pPr>
                          <w:pStyle w:val="a4"/>
                        </w:pPr>
                        <w:r>
                          <w:rPr>
                            <w:i/>
                            <w:iCs/>
                          </w:rPr>
                          <w:t>Библиогр.:</w:t>
                        </w:r>
                        <w:r>
                          <w:t xml:space="preserve"> Газенко О.Г., Григорьев А.И. и Наточин Ю.В. Водно-солевой гомеостаз и космический полет, М., 1986; Основы космической биологии и медицины, под ред. О.Г. Газенко и М. Кальвина, т. </w:t>
                        </w:r>
                        <w:smartTag w:uri="urn:schemas-microsoft-com:office:smarttags" w:element="metricconverter">
                          <w:smartTagPr>
                            <w:attr w:name="ProductID" w:val="2, М"/>
                          </w:smartTagPr>
                          <w:r>
                            <w:t>2, М</w:t>
                          </w:r>
                        </w:smartTag>
                        <w:r>
                          <w:t>., 1975; Тигранян Р.А. Метаболические аспекты проблемы стресса в космическом полете, М., 1985.</w:t>
                        </w:r>
                      </w:p>
                    </w:tc>
                  </w:tr>
                </w:tbl>
                <w:p w:rsidR="00596676" w:rsidRDefault="00596676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:rsidR="00596676" w:rsidRDefault="00596676">
            <w:pPr>
              <w:rPr>
                <w:rFonts w:ascii="Verdana" w:hAnsi="Verdana"/>
                <w:color w:val="000000"/>
                <w:sz w:val="15"/>
                <w:szCs w:val="15"/>
              </w:rPr>
            </w:pPr>
          </w:p>
        </w:tc>
      </w:tr>
    </w:tbl>
    <w:p w:rsidR="00FB41CC" w:rsidRDefault="00FB41CC">
      <w:bookmarkStart w:id="0" w:name="_GoBack"/>
      <w:bookmarkEnd w:id="0"/>
    </w:p>
    <w:sectPr w:rsidR="00FB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676"/>
    <w:rsid w:val="002C7433"/>
    <w:rsid w:val="00596676"/>
    <w:rsid w:val="00C9587B"/>
    <w:rsid w:val="00CA3F30"/>
    <w:rsid w:val="00F67E6C"/>
    <w:rsid w:val="00FB41CC"/>
    <w:rsid w:val="00FF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69AE7-9850-4118-AC6B-05F8ABC2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96676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rsid w:val="00596676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customStyle="1" w:styleId="accented">
    <w:name w:val="accented"/>
    <w:basedOn w:val="a0"/>
    <w:rsid w:val="0059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darticle.moslek.ru/articles/485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КОСМИЧЕСКАЯ БИОЛОГИЯ И МЕДИЦИНА</vt:lpstr>
    </vt:vector>
  </TitlesOfParts>
  <Company/>
  <LinksUpToDate>false</LinksUpToDate>
  <CharactersWithSpaces>11939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http://medarticle.moslek.ru/articles/4856.htm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КОСМИЧЕСКАЯ БИОЛОГИЯ И МЕДИЦИНА</dc:title>
  <dc:subject/>
  <dc:creator>Компьютер</dc:creator>
  <cp:keywords/>
  <dc:description/>
  <cp:lastModifiedBy>admin</cp:lastModifiedBy>
  <cp:revision>2</cp:revision>
  <dcterms:created xsi:type="dcterms:W3CDTF">2014-03-29T06:00:00Z</dcterms:created>
  <dcterms:modified xsi:type="dcterms:W3CDTF">2014-03-29T06:00:00Z</dcterms:modified>
</cp:coreProperties>
</file>