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14E" w:rsidRDefault="0026014E"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Default="00E51D57" w:rsidP="00E51D57">
      <w:pPr>
        <w:suppressAutoHyphens/>
        <w:spacing w:line="360" w:lineRule="auto"/>
        <w:ind w:firstLine="709"/>
        <w:jc w:val="center"/>
        <w:rPr>
          <w:sz w:val="28"/>
          <w:szCs w:val="28"/>
          <w:lang w:val="en-US"/>
        </w:rPr>
      </w:pPr>
    </w:p>
    <w:p w:rsidR="00E51D57" w:rsidRPr="00E51D57" w:rsidRDefault="00E51D57" w:rsidP="00E51D57">
      <w:pPr>
        <w:suppressAutoHyphens/>
        <w:spacing w:line="360" w:lineRule="auto"/>
        <w:ind w:firstLine="709"/>
        <w:jc w:val="center"/>
        <w:rPr>
          <w:sz w:val="28"/>
          <w:szCs w:val="28"/>
          <w:lang w:val="en-US"/>
        </w:rPr>
      </w:pPr>
    </w:p>
    <w:p w:rsidR="0026014E" w:rsidRPr="00E51D57" w:rsidRDefault="0026014E" w:rsidP="00E51D57">
      <w:pPr>
        <w:suppressAutoHyphens/>
        <w:spacing w:line="360" w:lineRule="auto"/>
        <w:ind w:firstLine="709"/>
        <w:jc w:val="center"/>
        <w:rPr>
          <w:sz w:val="28"/>
          <w:szCs w:val="52"/>
        </w:rPr>
      </w:pPr>
      <w:r w:rsidRPr="00E51D57">
        <w:rPr>
          <w:sz w:val="28"/>
          <w:szCs w:val="52"/>
        </w:rPr>
        <w:t>Контрольная работа</w:t>
      </w:r>
    </w:p>
    <w:p w:rsidR="0026014E" w:rsidRPr="00E51D57" w:rsidRDefault="0026014E" w:rsidP="00E51D57">
      <w:pPr>
        <w:suppressAutoHyphens/>
        <w:spacing w:line="360" w:lineRule="auto"/>
        <w:ind w:firstLine="709"/>
        <w:jc w:val="center"/>
        <w:rPr>
          <w:sz w:val="28"/>
          <w:szCs w:val="28"/>
        </w:rPr>
      </w:pPr>
    </w:p>
    <w:p w:rsidR="0026014E" w:rsidRPr="00E51D57" w:rsidRDefault="0026014E" w:rsidP="00E51D57">
      <w:pPr>
        <w:shd w:val="clear" w:color="000000" w:fill="auto"/>
        <w:suppressAutoHyphens/>
        <w:spacing w:line="360" w:lineRule="auto"/>
        <w:ind w:firstLine="709"/>
        <w:jc w:val="center"/>
        <w:rPr>
          <w:sz w:val="28"/>
          <w:szCs w:val="32"/>
        </w:rPr>
      </w:pPr>
      <w:r w:rsidRPr="00E51D57">
        <w:rPr>
          <w:bCs/>
          <w:sz w:val="28"/>
          <w:szCs w:val="32"/>
        </w:rPr>
        <w:t>по дисциплине:</w:t>
      </w:r>
      <w:r w:rsidR="00E51D57">
        <w:rPr>
          <w:sz w:val="28"/>
          <w:szCs w:val="32"/>
        </w:rPr>
        <w:t xml:space="preserve"> </w:t>
      </w:r>
      <w:r w:rsidRPr="00E51D57">
        <w:rPr>
          <w:sz w:val="28"/>
          <w:szCs w:val="32"/>
        </w:rPr>
        <w:t>Метрологический контроль с</w:t>
      </w:r>
      <w:r w:rsidR="00E51D57">
        <w:rPr>
          <w:sz w:val="28"/>
          <w:szCs w:val="32"/>
        </w:rPr>
        <w:t>редств физической реабилитации</w:t>
      </w:r>
    </w:p>
    <w:p w:rsidR="008C3786" w:rsidRPr="00E51D57" w:rsidRDefault="00E51D57" w:rsidP="00E51D57">
      <w:pPr>
        <w:suppressAutoHyphens/>
        <w:spacing w:line="360" w:lineRule="auto"/>
        <w:ind w:firstLine="709"/>
        <w:jc w:val="both"/>
        <w:rPr>
          <w:b/>
          <w:sz w:val="28"/>
          <w:szCs w:val="28"/>
        </w:rPr>
      </w:pPr>
      <w:r>
        <w:rPr>
          <w:sz w:val="28"/>
          <w:szCs w:val="28"/>
        </w:rPr>
        <w:br w:type="page"/>
      </w:r>
      <w:r w:rsidR="008C3786" w:rsidRPr="00E51D57">
        <w:rPr>
          <w:b/>
          <w:sz w:val="28"/>
          <w:szCs w:val="28"/>
        </w:rPr>
        <w:t>1. Исследовать и описать принцип действия одной из измерительных систем или прибора комплексных измерений функциональног</w:t>
      </w:r>
      <w:r w:rsidRPr="00E51D57">
        <w:rPr>
          <w:b/>
          <w:sz w:val="28"/>
          <w:szCs w:val="28"/>
        </w:rPr>
        <w:t>о состояния человека спортсмена</w:t>
      </w:r>
    </w:p>
    <w:p w:rsidR="003473C7" w:rsidRPr="00E51D57" w:rsidRDefault="003473C7" w:rsidP="00E51D57">
      <w:pPr>
        <w:suppressAutoHyphens/>
        <w:spacing w:line="360" w:lineRule="auto"/>
        <w:ind w:firstLine="709"/>
        <w:jc w:val="both"/>
        <w:rPr>
          <w:sz w:val="28"/>
          <w:szCs w:val="28"/>
        </w:rPr>
      </w:pPr>
    </w:p>
    <w:p w:rsidR="008C3786" w:rsidRPr="00E51D57" w:rsidRDefault="008C3786" w:rsidP="00E51D57">
      <w:pPr>
        <w:suppressAutoHyphens/>
        <w:spacing w:line="360" w:lineRule="auto"/>
        <w:ind w:firstLine="709"/>
        <w:jc w:val="both"/>
        <w:rPr>
          <w:sz w:val="28"/>
          <w:szCs w:val="28"/>
        </w:rPr>
      </w:pPr>
      <w:r w:rsidRPr="00E51D57">
        <w:rPr>
          <w:sz w:val="28"/>
          <w:szCs w:val="28"/>
        </w:rPr>
        <w:t>Спирометр "МАС-1" является диагностическим прибором и позволяющим проводить углубленые исследования функции внешнего дыхания человека с определением более 40 различных параметров внешнего дыхания. Измерения основаны на выполнении "классических" дыхательных маневров спирометрии, пневмотахометрии, максимальной вентиляции, которые широко известны и стандартизированы. Полное описание Основные отличительные особенности спирометра "МАС-1"</w:t>
      </w:r>
    </w:p>
    <w:p w:rsidR="008C3786" w:rsidRPr="00E51D57" w:rsidRDefault="008C3786" w:rsidP="00E51D57">
      <w:pPr>
        <w:suppressAutoHyphens/>
        <w:spacing w:line="360" w:lineRule="auto"/>
        <w:ind w:firstLine="709"/>
        <w:jc w:val="both"/>
        <w:rPr>
          <w:sz w:val="28"/>
          <w:szCs w:val="28"/>
        </w:rPr>
      </w:pPr>
      <w:r w:rsidRPr="00E51D57">
        <w:rPr>
          <w:sz w:val="28"/>
          <w:szCs w:val="28"/>
        </w:rPr>
        <w:t>Автоматическая оценка состояния дыхательной системы человека с помощью измерения и вычисления более чем 40 параметров функции внешнего дыхания (ФВД).</w:t>
      </w:r>
    </w:p>
    <w:p w:rsidR="008C3786" w:rsidRPr="00E51D57" w:rsidRDefault="008C3786" w:rsidP="00E51D57">
      <w:pPr>
        <w:suppressAutoHyphens/>
        <w:spacing w:line="360" w:lineRule="auto"/>
        <w:ind w:firstLine="709"/>
        <w:jc w:val="both"/>
        <w:rPr>
          <w:sz w:val="28"/>
          <w:szCs w:val="28"/>
        </w:rPr>
      </w:pPr>
      <w:r w:rsidRPr="00E51D57">
        <w:rPr>
          <w:sz w:val="28"/>
          <w:szCs w:val="28"/>
        </w:rPr>
        <w:t xml:space="preserve">Возможность выбора до 11 наиболее распространенных в СНГ и Европе стандартов должных величин (Клемент, Европейское общество угля и стали, Knudson, Ширяева, Zapletal, Quanjer и др.), в том числе 2 российских - НИИ пульмонологии, Санкт-Петербург- по Клементу и по Ширяевой. </w:t>
      </w:r>
    </w:p>
    <w:p w:rsidR="008C3786" w:rsidRPr="00E51D57" w:rsidRDefault="008C3786" w:rsidP="00E51D57">
      <w:pPr>
        <w:suppressAutoHyphens/>
        <w:spacing w:line="360" w:lineRule="auto"/>
        <w:ind w:firstLine="709"/>
        <w:jc w:val="both"/>
        <w:rPr>
          <w:sz w:val="28"/>
          <w:szCs w:val="28"/>
        </w:rPr>
      </w:pPr>
      <w:r w:rsidRPr="00E51D57">
        <w:rPr>
          <w:sz w:val="28"/>
          <w:szCs w:val="28"/>
        </w:rPr>
        <w:t>Объективность и достоверность спирометрических исследований. Автоматический выбор лучшей попытки, контроль воспроизводимости и технической приемлемости тестов в соответствии с ATS/ERS-2005.</w:t>
      </w:r>
    </w:p>
    <w:p w:rsidR="008C3786" w:rsidRPr="00E51D57" w:rsidRDefault="008C3786" w:rsidP="00E51D57">
      <w:pPr>
        <w:suppressAutoHyphens/>
        <w:spacing w:line="360" w:lineRule="auto"/>
        <w:ind w:firstLine="709"/>
        <w:jc w:val="both"/>
        <w:rPr>
          <w:sz w:val="28"/>
          <w:szCs w:val="28"/>
        </w:rPr>
      </w:pPr>
      <w:r w:rsidRPr="00E51D57">
        <w:rPr>
          <w:sz w:val="28"/>
          <w:szCs w:val="28"/>
        </w:rPr>
        <w:t>Протоколы исследований адаптированы для общетерапевтической практики и позволяют с одного взгляда провести скрининговую оценку ФВД пациента.</w:t>
      </w:r>
    </w:p>
    <w:p w:rsidR="008C3786" w:rsidRPr="00E51D57" w:rsidRDefault="008C3786" w:rsidP="00E51D57">
      <w:pPr>
        <w:suppressAutoHyphens/>
        <w:spacing w:line="360" w:lineRule="auto"/>
        <w:ind w:firstLine="709"/>
        <w:jc w:val="both"/>
        <w:rPr>
          <w:sz w:val="28"/>
          <w:szCs w:val="28"/>
        </w:rPr>
      </w:pPr>
      <w:r w:rsidRPr="00E51D57">
        <w:rPr>
          <w:sz w:val="28"/>
          <w:szCs w:val="28"/>
        </w:rPr>
        <w:t>Раздельные протоколы бронхомоторных тестов (бронходилатационный, провокационный - до 8 исследований, функциональный).</w:t>
      </w:r>
    </w:p>
    <w:p w:rsidR="008C3786" w:rsidRPr="00E51D57" w:rsidRDefault="008C3786" w:rsidP="00E51D57">
      <w:pPr>
        <w:suppressAutoHyphens/>
        <w:spacing w:line="360" w:lineRule="auto"/>
        <w:ind w:firstLine="709"/>
        <w:jc w:val="both"/>
        <w:rPr>
          <w:sz w:val="28"/>
          <w:szCs w:val="28"/>
        </w:rPr>
      </w:pPr>
      <w:r w:rsidRPr="00E51D57">
        <w:rPr>
          <w:sz w:val="28"/>
          <w:szCs w:val="28"/>
        </w:rPr>
        <w:t xml:space="preserve">Диалоговая система подсказок и рекомендаций пользователю регламентирует порядок проведения и обеспечивает корректное выполнение тестов. </w:t>
      </w:r>
    </w:p>
    <w:p w:rsidR="008C3786" w:rsidRPr="00E51D57" w:rsidRDefault="008C3786" w:rsidP="00E51D57">
      <w:pPr>
        <w:suppressAutoHyphens/>
        <w:spacing w:line="360" w:lineRule="auto"/>
        <w:ind w:firstLine="709"/>
        <w:jc w:val="both"/>
        <w:rPr>
          <w:sz w:val="28"/>
          <w:szCs w:val="28"/>
        </w:rPr>
      </w:pPr>
      <w:r w:rsidRPr="00E51D57">
        <w:rPr>
          <w:sz w:val="28"/>
          <w:szCs w:val="28"/>
        </w:rPr>
        <w:t>Автоматическое сохранение в архиве результатов всех исследований, выполненных на спирометре (не менее 50000).</w:t>
      </w:r>
    </w:p>
    <w:p w:rsidR="008C3786" w:rsidRPr="00E51D57" w:rsidRDefault="008C3786" w:rsidP="00E51D57">
      <w:pPr>
        <w:suppressAutoHyphens/>
        <w:spacing w:line="360" w:lineRule="auto"/>
        <w:ind w:firstLine="709"/>
        <w:jc w:val="both"/>
        <w:rPr>
          <w:sz w:val="28"/>
          <w:szCs w:val="28"/>
        </w:rPr>
      </w:pPr>
      <w:r w:rsidRPr="00E51D57">
        <w:rPr>
          <w:sz w:val="28"/>
          <w:szCs w:val="28"/>
        </w:rPr>
        <w:t xml:space="preserve">Формирование личной истории обследования пациента, возможность сравнения результатов различных исследований и мониторинг параметров ФВД за весь период наблюдения пациента в процессе лечения, реабилитации и т.д.. </w:t>
      </w:r>
    </w:p>
    <w:p w:rsidR="008C3786" w:rsidRPr="00E51D57" w:rsidRDefault="008C3786" w:rsidP="00E51D57">
      <w:pPr>
        <w:suppressAutoHyphens/>
        <w:spacing w:line="360" w:lineRule="auto"/>
        <w:ind w:firstLine="709"/>
        <w:jc w:val="both"/>
        <w:rPr>
          <w:sz w:val="28"/>
          <w:szCs w:val="28"/>
        </w:rPr>
      </w:pPr>
      <w:r w:rsidRPr="00E51D57">
        <w:rPr>
          <w:sz w:val="28"/>
          <w:szCs w:val="28"/>
        </w:rPr>
        <w:t>Автоматическая выдача предварительного экспертного заключения.</w:t>
      </w:r>
    </w:p>
    <w:p w:rsidR="008C3786" w:rsidRPr="00E51D57" w:rsidRDefault="008C3786" w:rsidP="00E51D57">
      <w:pPr>
        <w:suppressAutoHyphens/>
        <w:spacing w:line="360" w:lineRule="auto"/>
        <w:ind w:firstLine="709"/>
        <w:jc w:val="both"/>
        <w:rPr>
          <w:sz w:val="28"/>
          <w:szCs w:val="28"/>
        </w:rPr>
      </w:pPr>
      <w:r w:rsidRPr="00E51D57">
        <w:rPr>
          <w:sz w:val="28"/>
          <w:szCs w:val="28"/>
        </w:rPr>
        <w:t>Автоматическая интерпретация результатов бронхомоторных тестов.</w:t>
      </w:r>
    </w:p>
    <w:p w:rsidR="008C3786" w:rsidRPr="00E51D57" w:rsidRDefault="008C3786" w:rsidP="00E51D57">
      <w:pPr>
        <w:suppressAutoHyphens/>
        <w:spacing w:line="360" w:lineRule="auto"/>
        <w:ind w:firstLine="709"/>
        <w:jc w:val="both"/>
        <w:rPr>
          <w:sz w:val="28"/>
          <w:szCs w:val="28"/>
        </w:rPr>
      </w:pPr>
      <w:r w:rsidRPr="00E51D57">
        <w:rPr>
          <w:sz w:val="28"/>
          <w:szCs w:val="28"/>
        </w:rPr>
        <w:t>Автоматический мониторинг факторов риска хронической обструктивной болезни легких (ХОБЛ-мониторинг ) при динамическом наблюдении и проведении бронхомоторных тестов, расчет "индекса курящего человека" (ИКЧ) .</w:t>
      </w:r>
    </w:p>
    <w:p w:rsidR="008C3786" w:rsidRPr="00E51D57" w:rsidRDefault="008C3786" w:rsidP="00E51D57">
      <w:pPr>
        <w:suppressAutoHyphens/>
        <w:spacing w:line="360" w:lineRule="auto"/>
        <w:ind w:firstLine="709"/>
        <w:jc w:val="both"/>
        <w:rPr>
          <w:sz w:val="28"/>
          <w:szCs w:val="28"/>
        </w:rPr>
      </w:pPr>
      <w:r w:rsidRPr="00E51D57">
        <w:rPr>
          <w:sz w:val="28"/>
          <w:szCs w:val="28"/>
        </w:rPr>
        <w:t>Обследование детей допускается начиная с 4-х летнего возраста. Анимационный детский тест позволяет заинтересовать детей младшего возраста в правильном выполнении тестов и повышает качество и достоверность данных спирометрии у детей.</w:t>
      </w:r>
    </w:p>
    <w:p w:rsidR="008C3786" w:rsidRPr="00E51D57" w:rsidRDefault="008C3786" w:rsidP="00E51D57">
      <w:pPr>
        <w:suppressAutoHyphens/>
        <w:spacing w:line="360" w:lineRule="auto"/>
        <w:ind w:firstLine="709"/>
        <w:jc w:val="both"/>
        <w:rPr>
          <w:sz w:val="28"/>
          <w:szCs w:val="28"/>
        </w:rPr>
      </w:pPr>
      <w:r w:rsidRPr="00E51D57">
        <w:rPr>
          <w:sz w:val="28"/>
          <w:szCs w:val="28"/>
        </w:rPr>
        <w:t>Пневмотахометрический датчик дыхания (трубка Флейша) с термостатированием, позволяет проводить не только единичные, но и потоковые обследования (профосмотры) без потери точности. Не имеет аналогов по устойчивости к многократной санобработке частей, контактирующих с пациентом. Не требует ежедневной калибровки.</w:t>
      </w:r>
    </w:p>
    <w:p w:rsidR="008C3786" w:rsidRPr="00E51D57" w:rsidRDefault="008C3786" w:rsidP="00E51D57">
      <w:pPr>
        <w:suppressAutoHyphens/>
        <w:spacing w:line="360" w:lineRule="auto"/>
        <w:ind w:firstLine="709"/>
        <w:jc w:val="both"/>
        <w:rPr>
          <w:sz w:val="28"/>
          <w:szCs w:val="28"/>
        </w:rPr>
      </w:pPr>
      <w:r w:rsidRPr="00E51D57">
        <w:rPr>
          <w:sz w:val="28"/>
          <w:szCs w:val="28"/>
        </w:rPr>
        <w:t>Экспертная система "СпироЭксперт-профосмотр", обеспечивая проведение полноценных спирометрических исследований, уменьшает время полного обследования примерно в 3 раза.</w:t>
      </w:r>
    </w:p>
    <w:p w:rsidR="008C3786" w:rsidRPr="00E51D57" w:rsidRDefault="008C3786" w:rsidP="00E51D57">
      <w:pPr>
        <w:suppressAutoHyphens/>
        <w:spacing w:line="360" w:lineRule="auto"/>
        <w:ind w:firstLine="709"/>
        <w:jc w:val="both"/>
        <w:rPr>
          <w:sz w:val="28"/>
          <w:szCs w:val="28"/>
        </w:rPr>
      </w:pPr>
      <w:r w:rsidRPr="00E51D57">
        <w:rPr>
          <w:sz w:val="28"/>
          <w:szCs w:val="28"/>
        </w:rPr>
        <w:t xml:space="preserve">Измеряемый объем до </w:t>
      </w:r>
      <w:smartTag w:uri="urn:schemas-microsoft-com:office:smarttags" w:element="metricconverter">
        <w:smartTagPr>
          <w:attr w:name="ProductID" w:val="10 литров"/>
        </w:smartTagPr>
        <w:r w:rsidRPr="00E51D57">
          <w:rPr>
            <w:sz w:val="28"/>
            <w:szCs w:val="28"/>
          </w:rPr>
          <w:t>10 литров</w:t>
        </w:r>
      </w:smartTag>
      <w:r w:rsidRPr="00E51D57">
        <w:rPr>
          <w:sz w:val="28"/>
          <w:szCs w:val="28"/>
        </w:rPr>
        <w:t>, измеряемый поток до ±18 л/с.</w:t>
      </w:r>
    </w:p>
    <w:p w:rsidR="008C3786" w:rsidRPr="00E51D57" w:rsidRDefault="008C3786" w:rsidP="00E51D57">
      <w:pPr>
        <w:suppressAutoHyphens/>
        <w:spacing w:line="360" w:lineRule="auto"/>
        <w:ind w:firstLine="709"/>
        <w:jc w:val="both"/>
        <w:rPr>
          <w:sz w:val="28"/>
          <w:szCs w:val="28"/>
        </w:rPr>
      </w:pPr>
      <w:r w:rsidRPr="00E51D57">
        <w:rPr>
          <w:sz w:val="28"/>
          <w:szCs w:val="28"/>
        </w:rPr>
        <w:t>Точность измерений 3%.</w:t>
      </w:r>
    </w:p>
    <w:p w:rsidR="008C3786" w:rsidRPr="00E51D57" w:rsidRDefault="008C3786" w:rsidP="00E51D57">
      <w:pPr>
        <w:suppressAutoHyphens/>
        <w:spacing w:line="360" w:lineRule="auto"/>
        <w:ind w:firstLine="709"/>
        <w:jc w:val="both"/>
        <w:rPr>
          <w:sz w:val="28"/>
          <w:szCs w:val="28"/>
        </w:rPr>
      </w:pPr>
      <w:r w:rsidRPr="00E51D57">
        <w:rPr>
          <w:sz w:val="28"/>
          <w:szCs w:val="28"/>
        </w:rPr>
        <w:t>Экран — цветной TFT VGA (опции — ЖКИ монохромный 1/4 VGA; внешний монитор).</w:t>
      </w:r>
    </w:p>
    <w:p w:rsidR="008C3786" w:rsidRPr="00E51D57" w:rsidRDefault="008C3786" w:rsidP="00E51D57">
      <w:pPr>
        <w:suppressAutoHyphens/>
        <w:spacing w:line="360" w:lineRule="auto"/>
        <w:ind w:firstLine="709"/>
        <w:jc w:val="both"/>
        <w:rPr>
          <w:sz w:val="28"/>
          <w:szCs w:val="28"/>
        </w:rPr>
      </w:pPr>
      <w:r w:rsidRPr="00E51D57">
        <w:rPr>
          <w:sz w:val="28"/>
          <w:szCs w:val="28"/>
        </w:rPr>
        <w:t>Клавиатура -30 квазисенсорных клавиш (26 буквенно-цифровых, 4 командных) обеспечивает ввод полных данных пациента (ФИО, дата рождения, рост, вес и т.д.).</w:t>
      </w:r>
    </w:p>
    <w:p w:rsidR="008C3786" w:rsidRPr="00E51D57" w:rsidRDefault="008C3786" w:rsidP="00E51D57">
      <w:pPr>
        <w:suppressAutoHyphens/>
        <w:spacing w:line="360" w:lineRule="auto"/>
        <w:ind w:firstLine="709"/>
        <w:jc w:val="both"/>
        <w:rPr>
          <w:sz w:val="28"/>
          <w:szCs w:val="28"/>
        </w:rPr>
      </w:pPr>
      <w:r w:rsidRPr="00E51D57">
        <w:rPr>
          <w:sz w:val="28"/>
          <w:szCs w:val="28"/>
        </w:rPr>
        <w:t>Питание -230В, 50 Гц, 40 ВТ.</w:t>
      </w:r>
    </w:p>
    <w:p w:rsidR="008C3786" w:rsidRPr="00E51D57" w:rsidRDefault="008C3786" w:rsidP="00E51D57">
      <w:pPr>
        <w:suppressAutoHyphens/>
        <w:spacing w:line="360" w:lineRule="auto"/>
        <w:ind w:firstLine="709"/>
        <w:jc w:val="both"/>
        <w:rPr>
          <w:sz w:val="28"/>
          <w:szCs w:val="28"/>
        </w:rPr>
      </w:pPr>
      <w:r w:rsidRPr="00E51D57">
        <w:rPr>
          <w:sz w:val="28"/>
          <w:szCs w:val="28"/>
        </w:rPr>
        <w:t>Печатающее устройство - принтер формата А4 ( матричный - язык Epson ECP/P, лазерный - язык HP PCL3,5,6).</w:t>
      </w:r>
    </w:p>
    <w:p w:rsidR="003473C7" w:rsidRPr="00E51D57" w:rsidRDefault="003473C7" w:rsidP="00E51D57">
      <w:pPr>
        <w:suppressAutoHyphens/>
        <w:spacing w:line="360" w:lineRule="auto"/>
        <w:ind w:firstLine="709"/>
        <w:jc w:val="both"/>
        <w:rPr>
          <w:sz w:val="28"/>
          <w:szCs w:val="28"/>
        </w:rPr>
      </w:pPr>
    </w:p>
    <w:p w:rsidR="00A954D9" w:rsidRPr="00E51D57" w:rsidRDefault="00562F74" w:rsidP="00E51D57">
      <w:pPr>
        <w:suppressAutoHyphens/>
        <w:spacing w:line="360" w:lineRule="auto"/>
        <w:ind w:firstLine="709"/>
        <w:jc w:val="both"/>
        <w:rPr>
          <w:b/>
          <w:sz w:val="28"/>
          <w:szCs w:val="28"/>
        </w:rPr>
      </w:pPr>
      <w:r w:rsidRPr="00E51D57">
        <w:rPr>
          <w:b/>
          <w:sz w:val="28"/>
          <w:szCs w:val="28"/>
        </w:rPr>
        <w:t xml:space="preserve">2. </w:t>
      </w:r>
      <w:r w:rsidR="00A954D9" w:rsidRPr="00E51D57">
        <w:rPr>
          <w:b/>
          <w:sz w:val="28"/>
          <w:szCs w:val="28"/>
        </w:rPr>
        <w:t>Описать методику метрологических измерений: роста, веса тела, окружности грудной клетки, толщины жировой прослойки, жизненной ёмкости лёгких, частоты сердечных сокра</w:t>
      </w:r>
      <w:r w:rsidR="00E51D57">
        <w:rPr>
          <w:b/>
          <w:sz w:val="28"/>
          <w:szCs w:val="28"/>
        </w:rPr>
        <w:t>щений</w:t>
      </w:r>
    </w:p>
    <w:p w:rsidR="00A954D9" w:rsidRPr="00E51D57" w:rsidRDefault="00A954D9" w:rsidP="00E51D57">
      <w:pPr>
        <w:suppressAutoHyphens/>
        <w:spacing w:line="360" w:lineRule="auto"/>
        <w:ind w:firstLine="709"/>
        <w:jc w:val="both"/>
        <w:rPr>
          <w:sz w:val="28"/>
          <w:szCs w:val="28"/>
        </w:rPr>
      </w:pPr>
    </w:p>
    <w:p w:rsidR="00A954D9" w:rsidRPr="00E51D57" w:rsidRDefault="00A954D9" w:rsidP="00E51D57">
      <w:pPr>
        <w:suppressAutoHyphens/>
        <w:spacing w:line="360" w:lineRule="auto"/>
        <w:ind w:firstLine="709"/>
        <w:jc w:val="both"/>
        <w:rPr>
          <w:sz w:val="28"/>
          <w:szCs w:val="28"/>
        </w:rPr>
      </w:pPr>
      <w:r w:rsidRPr="00E51D57">
        <w:rPr>
          <w:sz w:val="28"/>
          <w:szCs w:val="28"/>
        </w:rPr>
        <w:t xml:space="preserve">Измерения проводят при помощи тщательно проверенных измерительных приборов: весов, ростомера, сантиметровой ленты, секундомера. </w:t>
      </w:r>
    </w:p>
    <w:p w:rsidR="00A954D9" w:rsidRPr="00E51D57" w:rsidRDefault="00A954D9" w:rsidP="00E51D57">
      <w:pPr>
        <w:suppressAutoHyphens/>
        <w:spacing w:line="360" w:lineRule="auto"/>
        <w:ind w:firstLine="709"/>
        <w:jc w:val="both"/>
        <w:rPr>
          <w:sz w:val="28"/>
          <w:szCs w:val="28"/>
        </w:rPr>
      </w:pPr>
      <w:r w:rsidRPr="00E51D57">
        <w:rPr>
          <w:sz w:val="28"/>
          <w:szCs w:val="28"/>
        </w:rPr>
        <w:t xml:space="preserve">Все измерения желательно проводить в первую половину дня, натощак и после физиологических отправлений. Измеряемый должен быть одет лишь в легкую трикотажную одежду. </w:t>
      </w:r>
    </w:p>
    <w:p w:rsidR="00A954D9" w:rsidRPr="00E51D57" w:rsidRDefault="00A954D9" w:rsidP="00E51D57">
      <w:pPr>
        <w:suppressAutoHyphens/>
        <w:spacing w:line="360" w:lineRule="auto"/>
        <w:ind w:firstLine="709"/>
        <w:jc w:val="both"/>
        <w:rPr>
          <w:sz w:val="28"/>
          <w:szCs w:val="28"/>
        </w:rPr>
      </w:pPr>
      <w:r w:rsidRPr="00E51D57">
        <w:rPr>
          <w:sz w:val="28"/>
          <w:szCs w:val="28"/>
        </w:rPr>
        <w:t xml:space="preserve">Измерение роста - производится в положении стоя при помощи ростомера. Обследуемый становится на площадку ростомера, спиной к вертикальной стойке, выпрямившись, прикасаясь к стойке затылком, межлопаточной областью, ягодицами и пятками. Скользящая горизонтальная планка прикладывается к голове без надавливания. </w:t>
      </w:r>
    </w:p>
    <w:p w:rsidR="00A954D9" w:rsidRPr="00E51D57" w:rsidRDefault="00A954D9" w:rsidP="00E51D57">
      <w:pPr>
        <w:suppressAutoHyphens/>
        <w:spacing w:line="360" w:lineRule="auto"/>
        <w:ind w:firstLine="709"/>
        <w:jc w:val="both"/>
        <w:rPr>
          <w:sz w:val="28"/>
          <w:szCs w:val="28"/>
        </w:rPr>
      </w:pPr>
      <w:r w:rsidRPr="00E51D57">
        <w:rPr>
          <w:sz w:val="28"/>
          <w:szCs w:val="28"/>
        </w:rPr>
        <w:t>Очень важно проводить измерение роста в первую половину дня, так как к вечеру рост человека становится меньше на 1-</w:t>
      </w:r>
      <w:smartTag w:uri="urn:schemas-microsoft-com:office:smarttags" w:element="metricconverter">
        <w:smartTagPr>
          <w:attr w:name="ProductID" w:val="2 см"/>
        </w:smartTagPr>
        <w:r w:rsidRPr="00E51D57">
          <w:rPr>
            <w:sz w:val="28"/>
            <w:szCs w:val="28"/>
          </w:rPr>
          <w:t>2 см</w:t>
        </w:r>
      </w:smartTag>
      <w:r w:rsidRPr="00E51D57">
        <w:rPr>
          <w:sz w:val="28"/>
          <w:szCs w:val="28"/>
        </w:rPr>
        <w:t xml:space="preserve">. Причиной этому является естественная усталость в течение дня, снижение мышечного тонуса, уплощение межпозвоночных хрящевых дисков и свода стопы в результате прямохождения. Рост может значительно варьироваться в зависимости от наследственности, внутриутробного развития и от наличия заболеваний. </w:t>
      </w:r>
    </w:p>
    <w:p w:rsidR="00A954D9" w:rsidRPr="00E51D57" w:rsidRDefault="00A954D9" w:rsidP="00E51D57">
      <w:pPr>
        <w:suppressAutoHyphens/>
        <w:spacing w:line="360" w:lineRule="auto"/>
        <w:ind w:firstLine="709"/>
        <w:jc w:val="both"/>
        <w:rPr>
          <w:sz w:val="28"/>
          <w:szCs w:val="28"/>
        </w:rPr>
      </w:pPr>
      <w:r w:rsidRPr="00E51D57">
        <w:rPr>
          <w:sz w:val="28"/>
          <w:szCs w:val="28"/>
        </w:rPr>
        <w:t xml:space="preserve">На рост оказывают влияние генетические факторы, половые различия, возраст, состояние здоровья и т.д. Длина тела может соответствовать возрасту, но может и значительно отличаться от возрастной нормы, при этом малый рост называют нанизмом, а высокий гигантизмом. С возрастными нормативами роста можно ознакомиться в таблицах приведенными ниже. </w:t>
      </w:r>
    </w:p>
    <w:p w:rsidR="00562F74" w:rsidRPr="00377109" w:rsidRDefault="001C3B82" w:rsidP="00E51D57">
      <w:pPr>
        <w:suppressAutoHyphens/>
        <w:spacing w:line="360" w:lineRule="auto"/>
        <w:ind w:firstLine="709"/>
        <w:jc w:val="both"/>
        <w:rPr>
          <w:color w:val="FFFFFF"/>
          <w:sz w:val="28"/>
          <w:szCs w:val="28"/>
        </w:rPr>
      </w:pPr>
      <w:r w:rsidRPr="00377109">
        <w:rPr>
          <w:color w:val="FFFFFF"/>
          <w:sz w:val="28"/>
          <w:szCs w:val="28"/>
        </w:rPr>
        <w:t xml:space="preserve">спирометр метрологический измерение </w:t>
      </w:r>
      <w:r w:rsidR="003752FF" w:rsidRPr="00377109">
        <w:rPr>
          <w:color w:val="FFFFFF"/>
          <w:sz w:val="28"/>
          <w:szCs w:val="28"/>
        </w:rPr>
        <w:t>рос вес</w:t>
      </w:r>
    </w:p>
    <w:p w:rsidR="00A954D9" w:rsidRPr="00E51D57" w:rsidRDefault="00A954D9" w:rsidP="00E51D57">
      <w:pPr>
        <w:suppressAutoHyphens/>
        <w:spacing w:line="360" w:lineRule="auto"/>
        <w:ind w:firstLine="709"/>
        <w:jc w:val="both"/>
        <w:rPr>
          <w:sz w:val="28"/>
          <w:szCs w:val="28"/>
        </w:rPr>
      </w:pPr>
      <w:r w:rsidRPr="00E51D57">
        <w:rPr>
          <w:sz w:val="28"/>
          <w:szCs w:val="28"/>
        </w:rPr>
        <w:t>Распределение длины тела (см) по возрасту (юноши).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20"/>
        <w:gridCol w:w="1076"/>
        <w:gridCol w:w="1397"/>
        <w:gridCol w:w="1106"/>
        <w:gridCol w:w="1106"/>
        <w:gridCol w:w="1108"/>
        <w:gridCol w:w="1426"/>
        <w:gridCol w:w="1131"/>
      </w:tblGrid>
      <w:tr w:rsidR="00A954D9" w:rsidRPr="00377109" w:rsidTr="00377109">
        <w:tc>
          <w:tcPr>
            <w:tcW w:w="637" w:type="pct"/>
            <w:vMerge w:val="restar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Возраст</w:t>
            </w:r>
          </w:p>
        </w:tc>
        <w:tc>
          <w:tcPr>
            <w:tcW w:w="4363"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Уровень развития</w:t>
            </w:r>
          </w:p>
        </w:tc>
      </w:tr>
      <w:tr w:rsidR="00A954D9" w:rsidRPr="00377109" w:rsidTr="00377109">
        <w:tc>
          <w:tcPr>
            <w:tcW w:w="637"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6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Низкий</w:t>
            </w:r>
          </w:p>
        </w:tc>
        <w:tc>
          <w:tcPr>
            <w:tcW w:w="730"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Ниже среднего</w:t>
            </w:r>
          </w:p>
        </w:tc>
        <w:tc>
          <w:tcPr>
            <w:tcW w:w="1735" w:type="pct"/>
            <w:gridSpan w:val="3"/>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Средний</w:t>
            </w:r>
          </w:p>
        </w:tc>
        <w:tc>
          <w:tcPr>
            <w:tcW w:w="745"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Выше среднего</w:t>
            </w:r>
          </w:p>
        </w:tc>
        <w:tc>
          <w:tcPr>
            <w:tcW w:w="59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Высокий</w:t>
            </w:r>
          </w:p>
        </w:tc>
      </w:tr>
      <w:tr w:rsidR="00A954D9" w:rsidRPr="00377109" w:rsidTr="00377109">
        <w:tc>
          <w:tcPr>
            <w:tcW w:w="637"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4363"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Проценты (Центили)</w:t>
            </w:r>
          </w:p>
        </w:tc>
      </w:tr>
      <w:tr w:rsidR="00A954D9" w:rsidRPr="00377109" w:rsidTr="00377109">
        <w:tc>
          <w:tcPr>
            <w:tcW w:w="637"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6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3</w:t>
            </w:r>
          </w:p>
        </w:tc>
        <w:tc>
          <w:tcPr>
            <w:tcW w:w="730"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10</w:t>
            </w:r>
          </w:p>
        </w:tc>
        <w:tc>
          <w:tcPr>
            <w:tcW w:w="57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25</w:t>
            </w:r>
          </w:p>
        </w:tc>
        <w:tc>
          <w:tcPr>
            <w:tcW w:w="57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50</w:t>
            </w:r>
          </w:p>
        </w:tc>
        <w:tc>
          <w:tcPr>
            <w:tcW w:w="57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75</w:t>
            </w:r>
          </w:p>
        </w:tc>
        <w:tc>
          <w:tcPr>
            <w:tcW w:w="745"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90</w:t>
            </w:r>
          </w:p>
        </w:tc>
        <w:tc>
          <w:tcPr>
            <w:tcW w:w="59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97</w:t>
            </w:r>
          </w:p>
        </w:tc>
      </w:tr>
      <w:tr w:rsidR="00A954D9" w:rsidRPr="00377109" w:rsidTr="00377109">
        <w:tc>
          <w:tcPr>
            <w:tcW w:w="637"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16 лет</w:t>
            </w:r>
            <w:r w:rsidR="00E51D57" w:rsidRPr="00377109">
              <w:rPr>
                <w:sz w:val="20"/>
                <w:lang w:val="uk-UA" w:eastAsia="uk-UA"/>
              </w:rPr>
              <w:t xml:space="preserve"> </w:t>
            </w:r>
            <w:r w:rsidRPr="00377109">
              <w:rPr>
                <w:sz w:val="20"/>
                <w:lang w:val="uk-UA" w:eastAsia="uk-UA"/>
              </w:rPr>
              <w:t>17 лет</w:t>
            </w:r>
          </w:p>
        </w:tc>
        <w:tc>
          <w:tcPr>
            <w:tcW w:w="56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154,0</w:t>
            </w:r>
            <w:r w:rsidR="00E51D57" w:rsidRPr="00377109">
              <w:rPr>
                <w:sz w:val="20"/>
                <w:lang w:val="uk-UA" w:eastAsia="uk-UA"/>
              </w:rPr>
              <w:t xml:space="preserve"> </w:t>
            </w:r>
            <w:r w:rsidRPr="00377109">
              <w:rPr>
                <w:sz w:val="20"/>
                <w:lang w:val="uk-UA" w:eastAsia="uk-UA"/>
              </w:rPr>
              <w:t>159,3</w:t>
            </w:r>
          </w:p>
        </w:tc>
        <w:tc>
          <w:tcPr>
            <w:tcW w:w="730"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158,0</w:t>
            </w:r>
            <w:r w:rsidR="00E51D57" w:rsidRPr="00377109">
              <w:rPr>
                <w:sz w:val="20"/>
                <w:lang w:val="uk-UA" w:eastAsia="uk-UA"/>
              </w:rPr>
              <w:t xml:space="preserve"> </w:t>
            </w:r>
            <w:r w:rsidRPr="00377109">
              <w:rPr>
                <w:sz w:val="20"/>
                <w:lang w:val="uk-UA" w:eastAsia="uk-UA"/>
              </w:rPr>
              <w:t>163,0</w:t>
            </w:r>
          </w:p>
        </w:tc>
        <w:tc>
          <w:tcPr>
            <w:tcW w:w="57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162,2 </w:t>
            </w:r>
            <w:r w:rsidR="00E51D57" w:rsidRPr="00377109">
              <w:rPr>
                <w:sz w:val="20"/>
                <w:lang w:val="uk-UA" w:eastAsia="uk-UA"/>
              </w:rPr>
              <w:t xml:space="preserve"> </w:t>
            </w:r>
            <w:r w:rsidRPr="00377109">
              <w:rPr>
                <w:sz w:val="20"/>
                <w:lang w:val="uk-UA" w:eastAsia="uk-UA"/>
              </w:rPr>
              <w:t>168,1</w:t>
            </w:r>
          </w:p>
        </w:tc>
        <w:tc>
          <w:tcPr>
            <w:tcW w:w="57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169,8 </w:t>
            </w:r>
            <w:r w:rsidR="00E51D57" w:rsidRPr="00377109">
              <w:rPr>
                <w:sz w:val="20"/>
                <w:lang w:val="uk-UA" w:eastAsia="uk-UA"/>
              </w:rPr>
              <w:t xml:space="preserve"> </w:t>
            </w:r>
            <w:r w:rsidRPr="00377109">
              <w:rPr>
                <w:sz w:val="20"/>
                <w:lang w:val="uk-UA" w:eastAsia="uk-UA"/>
              </w:rPr>
              <w:t>174,7</w:t>
            </w:r>
          </w:p>
        </w:tc>
        <w:tc>
          <w:tcPr>
            <w:tcW w:w="57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177,4 </w:t>
            </w:r>
            <w:r w:rsidR="00E51D57" w:rsidRPr="00377109">
              <w:rPr>
                <w:sz w:val="20"/>
                <w:lang w:val="uk-UA" w:eastAsia="uk-UA"/>
              </w:rPr>
              <w:t xml:space="preserve"> </w:t>
            </w:r>
            <w:r w:rsidRPr="00377109">
              <w:rPr>
                <w:sz w:val="20"/>
                <w:lang w:val="uk-UA" w:eastAsia="uk-UA"/>
              </w:rPr>
              <w:t>181,2</w:t>
            </w:r>
          </w:p>
        </w:tc>
        <w:tc>
          <w:tcPr>
            <w:tcW w:w="745"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182,0 </w:t>
            </w:r>
            <w:r w:rsidR="00E51D57" w:rsidRPr="00377109">
              <w:rPr>
                <w:sz w:val="20"/>
                <w:lang w:val="uk-UA" w:eastAsia="uk-UA"/>
              </w:rPr>
              <w:t xml:space="preserve"> </w:t>
            </w:r>
            <w:r w:rsidRPr="00377109">
              <w:rPr>
                <w:sz w:val="20"/>
                <w:lang w:val="uk-UA" w:eastAsia="uk-UA"/>
              </w:rPr>
              <w:t>185,1</w:t>
            </w:r>
          </w:p>
        </w:tc>
        <w:tc>
          <w:tcPr>
            <w:tcW w:w="59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185,0 </w:t>
            </w:r>
            <w:r w:rsidR="00E51D57" w:rsidRPr="00377109">
              <w:rPr>
                <w:sz w:val="20"/>
                <w:lang w:val="uk-UA" w:eastAsia="uk-UA"/>
              </w:rPr>
              <w:t xml:space="preserve"> </w:t>
            </w:r>
            <w:r w:rsidRPr="00377109">
              <w:rPr>
                <w:sz w:val="20"/>
                <w:lang w:val="uk-UA" w:eastAsia="uk-UA"/>
              </w:rPr>
              <w:t>187,9</w:t>
            </w:r>
          </w:p>
        </w:tc>
      </w:tr>
    </w:tbl>
    <w:p w:rsidR="00A954D9" w:rsidRPr="00E51D57" w:rsidRDefault="00E51D57" w:rsidP="00E51D57">
      <w:pPr>
        <w:pStyle w:val="a3"/>
        <w:suppressAutoHyphens/>
        <w:spacing w:before="0" w:beforeAutospacing="0" w:after="0" w:afterAutospacing="0" w:line="360" w:lineRule="auto"/>
        <w:ind w:firstLine="709"/>
        <w:jc w:val="both"/>
        <w:rPr>
          <w:sz w:val="28"/>
        </w:rPr>
      </w:pPr>
      <w:r>
        <w:rPr>
          <w:sz w:val="28"/>
        </w:rPr>
        <w:t xml:space="preserve"> </w:t>
      </w:r>
    </w:p>
    <w:p w:rsidR="00A954D9" w:rsidRPr="00E51D57" w:rsidRDefault="00A954D9" w:rsidP="00E51D57">
      <w:pPr>
        <w:pStyle w:val="a3"/>
        <w:suppressAutoHyphens/>
        <w:spacing w:before="0" w:beforeAutospacing="0" w:after="0" w:afterAutospacing="0" w:line="360" w:lineRule="auto"/>
        <w:ind w:firstLine="709"/>
        <w:jc w:val="both"/>
        <w:rPr>
          <w:sz w:val="28"/>
          <w:szCs w:val="28"/>
        </w:rPr>
      </w:pPr>
      <w:r w:rsidRPr="00E51D57">
        <w:rPr>
          <w:sz w:val="28"/>
          <w:szCs w:val="28"/>
        </w:rPr>
        <w:t xml:space="preserve">Распределение длины тела (см) по возрасту (девушки).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55"/>
        <w:gridCol w:w="1129"/>
        <w:gridCol w:w="1374"/>
        <w:gridCol w:w="1083"/>
        <w:gridCol w:w="1083"/>
        <w:gridCol w:w="1085"/>
        <w:gridCol w:w="1399"/>
        <w:gridCol w:w="1162"/>
      </w:tblGrid>
      <w:tr w:rsidR="00A954D9" w:rsidRPr="00377109" w:rsidTr="00377109">
        <w:tc>
          <w:tcPr>
            <w:tcW w:w="655" w:type="pct"/>
            <w:vMerge w:val="restar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Возраст</w:t>
            </w:r>
          </w:p>
        </w:tc>
        <w:tc>
          <w:tcPr>
            <w:tcW w:w="4345"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Уровень развития</w:t>
            </w:r>
          </w:p>
        </w:tc>
      </w:tr>
      <w:tr w:rsidR="00A954D9" w:rsidRPr="00377109" w:rsidTr="00377109">
        <w:tc>
          <w:tcPr>
            <w:tcW w:w="655"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90"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Низкий</w:t>
            </w:r>
          </w:p>
        </w:tc>
        <w:tc>
          <w:tcPr>
            <w:tcW w:w="71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Ниже среднего</w:t>
            </w:r>
          </w:p>
        </w:tc>
        <w:tc>
          <w:tcPr>
            <w:tcW w:w="1699" w:type="pct"/>
            <w:gridSpan w:val="3"/>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Средний</w:t>
            </w:r>
          </w:p>
        </w:tc>
        <w:tc>
          <w:tcPr>
            <w:tcW w:w="73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Выше среднего</w:t>
            </w:r>
          </w:p>
        </w:tc>
        <w:tc>
          <w:tcPr>
            <w:tcW w:w="60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Высокий</w:t>
            </w:r>
          </w:p>
        </w:tc>
      </w:tr>
      <w:tr w:rsidR="00A954D9" w:rsidRPr="00377109" w:rsidTr="00377109">
        <w:tc>
          <w:tcPr>
            <w:tcW w:w="655"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4345"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Проценты (Центили)</w:t>
            </w:r>
          </w:p>
        </w:tc>
      </w:tr>
      <w:tr w:rsidR="00A954D9" w:rsidRPr="00377109" w:rsidTr="00377109">
        <w:tc>
          <w:tcPr>
            <w:tcW w:w="655"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90"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3</w:t>
            </w:r>
          </w:p>
        </w:tc>
        <w:tc>
          <w:tcPr>
            <w:tcW w:w="71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10</w:t>
            </w:r>
          </w:p>
        </w:tc>
        <w:tc>
          <w:tcPr>
            <w:tcW w:w="56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25</w:t>
            </w:r>
          </w:p>
        </w:tc>
        <w:tc>
          <w:tcPr>
            <w:tcW w:w="56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50</w:t>
            </w:r>
          </w:p>
        </w:tc>
        <w:tc>
          <w:tcPr>
            <w:tcW w:w="56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75</w:t>
            </w:r>
          </w:p>
        </w:tc>
        <w:tc>
          <w:tcPr>
            <w:tcW w:w="73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90</w:t>
            </w:r>
          </w:p>
        </w:tc>
        <w:tc>
          <w:tcPr>
            <w:tcW w:w="60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97</w:t>
            </w:r>
          </w:p>
        </w:tc>
      </w:tr>
      <w:tr w:rsidR="00A954D9" w:rsidRPr="00377109" w:rsidTr="00377109">
        <w:tc>
          <w:tcPr>
            <w:tcW w:w="655"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 лет </w:t>
            </w:r>
            <w:r w:rsidR="00E51D57" w:rsidRPr="00377109">
              <w:rPr>
                <w:sz w:val="20"/>
                <w:lang w:val="uk-UA" w:eastAsia="uk-UA"/>
              </w:rPr>
              <w:t xml:space="preserve"> </w:t>
            </w:r>
            <w:r w:rsidRPr="00377109">
              <w:rPr>
                <w:sz w:val="20"/>
                <w:lang w:val="uk-UA" w:eastAsia="uk-UA"/>
              </w:rPr>
              <w:t>17 лет</w:t>
            </w:r>
          </w:p>
        </w:tc>
        <w:tc>
          <w:tcPr>
            <w:tcW w:w="590"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151,7 </w:t>
            </w:r>
            <w:r w:rsidR="00E51D57" w:rsidRPr="00377109">
              <w:rPr>
                <w:sz w:val="20"/>
                <w:lang w:val="uk-UA" w:eastAsia="uk-UA"/>
              </w:rPr>
              <w:t xml:space="preserve"> </w:t>
            </w:r>
            <w:r w:rsidRPr="00377109">
              <w:rPr>
                <w:sz w:val="20"/>
                <w:lang w:val="uk-UA" w:eastAsia="uk-UA"/>
              </w:rPr>
              <w:t>154,2</w:t>
            </w:r>
          </w:p>
        </w:tc>
        <w:tc>
          <w:tcPr>
            <w:tcW w:w="718"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155,0 </w:t>
            </w:r>
            <w:r w:rsidR="00E51D57" w:rsidRPr="00377109">
              <w:rPr>
                <w:sz w:val="20"/>
                <w:lang w:val="uk-UA" w:eastAsia="uk-UA"/>
              </w:rPr>
              <w:t xml:space="preserve"> </w:t>
            </w:r>
            <w:r w:rsidRPr="00377109">
              <w:rPr>
                <w:sz w:val="20"/>
                <w:lang w:val="uk-UA" w:eastAsia="uk-UA"/>
              </w:rPr>
              <w:t>157,3</w:t>
            </w:r>
          </w:p>
        </w:tc>
        <w:tc>
          <w:tcPr>
            <w:tcW w:w="56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158,3 </w:t>
            </w:r>
            <w:r w:rsidR="00E51D57" w:rsidRPr="00377109">
              <w:rPr>
                <w:sz w:val="20"/>
                <w:lang w:val="uk-UA" w:eastAsia="uk-UA"/>
              </w:rPr>
              <w:t xml:space="preserve"> </w:t>
            </w:r>
            <w:r w:rsidRPr="00377109">
              <w:rPr>
                <w:sz w:val="20"/>
                <w:lang w:val="uk-UA" w:eastAsia="uk-UA"/>
              </w:rPr>
              <w:t>161,2</w:t>
            </w:r>
          </w:p>
        </w:tc>
        <w:tc>
          <w:tcPr>
            <w:tcW w:w="56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163,7 </w:t>
            </w:r>
            <w:r w:rsidR="00E51D57" w:rsidRPr="00377109">
              <w:rPr>
                <w:sz w:val="20"/>
                <w:lang w:val="uk-UA" w:eastAsia="uk-UA"/>
              </w:rPr>
              <w:t xml:space="preserve"> </w:t>
            </w:r>
            <w:r w:rsidRPr="00377109">
              <w:rPr>
                <w:sz w:val="20"/>
                <w:lang w:val="uk-UA" w:eastAsia="uk-UA"/>
              </w:rPr>
              <w:t>165,6</w:t>
            </w:r>
          </w:p>
        </w:tc>
        <w:tc>
          <w:tcPr>
            <w:tcW w:w="56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169,0 </w:t>
            </w:r>
            <w:r w:rsidR="00E51D57" w:rsidRPr="00377109">
              <w:rPr>
                <w:sz w:val="20"/>
                <w:lang w:val="uk-UA" w:eastAsia="uk-UA"/>
              </w:rPr>
              <w:t xml:space="preserve"> </w:t>
            </w:r>
            <w:r w:rsidRPr="00377109">
              <w:rPr>
                <w:sz w:val="20"/>
                <w:lang w:val="uk-UA" w:eastAsia="uk-UA"/>
              </w:rPr>
              <w:t>170,0</w:t>
            </w:r>
          </w:p>
        </w:tc>
        <w:tc>
          <w:tcPr>
            <w:tcW w:w="73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172,0 </w:t>
            </w:r>
            <w:r w:rsidR="00E51D57" w:rsidRPr="00377109">
              <w:rPr>
                <w:sz w:val="20"/>
                <w:lang w:val="uk-UA" w:eastAsia="uk-UA"/>
              </w:rPr>
              <w:t xml:space="preserve"> </w:t>
            </w:r>
            <w:r w:rsidRPr="00377109">
              <w:rPr>
                <w:sz w:val="20"/>
                <w:lang w:val="uk-UA" w:eastAsia="uk-UA"/>
              </w:rPr>
              <w:t>173,1</w:t>
            </w:r>
          </w:p>
        </w:tc>
        <w:tc>
          <w:tcPr>
            <w:tcW w:w="60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174,1 </w:t>
            </w:r>
            <w:r w:rsidR="00E51D57" w:rsidRPr="00377109">
              <w:rPr>
                <w:sz w:val="20"/>
                <w:lang w:val="uk-UA" w:eastAsia="uk-UA"/>
              </w:rPr>
              <w:t xml:space="preserve"> </w:t>
            </w:r>
            <w:r w:rsidRPr="00377109">
              <w:rPr>
                <w:sz w:val="20"/>
                <w:lang w:val="uk-UA" w:eastAsia="uk-UA"/>
              </w:rPr>
              <w:t>175,5</w:t>
            </w:r>
          </w:p>
        </w:tc>
      </w:tr>
    </w:tbl>
    <w:p w:rsidR="00A954D9" w:rsidRPr="00E51D57" w:rsidRDefault="00A954D9" w:rsidP="00E51D57">
      <w:pPr>
        <w:suppressAutoHyphens/>
        <w:spacing w:line="360" w:lineRule="auto"/>
        <w:ind w:firstLine="709"/>
        <w:jc w:val="both"/>
        <w:rPr>
          <w:sz w:val="28"/>
          <w:szCs w:val="28"/>
        </w:rPr>
      </w:pPr>
    </w:p>
    <w:p w:rsidR="00A954D9" w:rsidRPr="00E51D57" w:rsidRDefault="00A954D9" w:rsidP="00E51D57">
      <w:pPr>
        <w:suppressAutoHyphens/>
        <w:spacing w:line="360" w:lineRule="auto"/>
        <w:ind w:firstLine="709"/>
        <w:jc w:val="both"/>
        <w:rPr>
          <w:sz w:val="28"/>
          <w:szCs w:val="28"/>
        </w:rPr>
      </w:pPr>
      <w:bookmarkStart w:id="0" w:name="top3"/>
      <w:r w:rsidRPr="00E51D57">
        <w:rPr>
          <w:sz w:val="28"/>
          <w:szCs w:val="28"/>
        </w:rPr>
        <w:t>Измерение массы тела (веса)</w:t>
      </w:r>
      <w:bookmarkEnd w:id="0"/>
    </w:p>
    <w:p w:rsidR="00A954D9" w:rsidRPr="00E51D57" w:rsidRDefault="00A954D9" w:rsidP="00E51D57">
      <w:pPr>
        <w:suppressAutoHyphens/>
        <w:spacing w:line="360" w:lineRule="auto"/>
        <w:ind w:firstLine="709"/>
        <w:jc w:val="both"/>
        <w:rPr>
          <w:sz w:val="28"/>
          <w:szCs w:val="28"/>
        </w:rPr>
      </w:pPr>
      <w:r w:rsidRPr="00E51D57">
        <w:rPr>
          <w:sz w:val="28"/>
          <w:szCs w:val="28"/>
        </w:rPr>
        <w:t>Взвешивание проводится на рычажных или напольных весах. Обследуемый стоит неподвижно на площадке весов. Погрешность при взвешивании должна составлять не более +/-</w:t>
      </w:r>
      <w:smartTag w:uri="urn:schemas-microsoft-com:office:smarttags" w:element="metricconverter">
        <w:smartTagPr>
          <w:attr w:name="ProductID" w:val="50 г"/>
        </w:smartTagPr>
        <w:r w:rsidRPr="00E51D57">
          <w:rPr>
            <w:sz w:val="28"/>
            <w:szCs w:val="28"/>
          </w:rPr>
          <w:t>50 г</w:t>
        </w:r>
      </w:smartTag>
      <w:r w:rsidRPr="00E51D57">
        <w:rPr>
          <w:sz w:val="28"/>
          <w:szCs w:val="28"/>
        </w:rPr>
        <w:t xml:space="preserve">. Вес, в отличие от роста, является менее стабильным показателем и может меняться в зависимости от множества факторов. Суточное колебание веса, например, может составлять от 1 до </w:t>
      </w:r>
      <w:smartTag w:uri="urn:schemas-microsoft-com:office:smarttags" w:element="metricconverter">
        <w:smartTagPr>
          <w:attr w:name="ProductID" w:val="1,5 кг"/>
        </w:smartTagPr>
        <w:r w:rsidRPr="00E51D57">
          <w:rPr>
            <w:sz w:val="28"/>
            <w:szCs w:val="28"/>
          </w:rPr>
          <w:t>1,5 кг</w:t>
        </w:r>
      </w:smartTag>
      <w:r w:rsidRPr="00E51D57">
        <w:rPr>
          <w:sz w:val="28"/>
          <w:szCs w:val="28"/>
        </w:rPr>
        <w:t xml:space="preserve">. </w:t>
      </w:r>
    </w:p>
    <w:p w:rsidR="00A954D9" w:rsidRPr="00E51D57" w:rsidRDefault="00A954D9" w:rsidP="00E51D57">
      <w:pPr>
        <w:suppressAutoHyphens/>
        <w:spacing w:line="360" w:lineRule="auto"/>
        <w:ind w:firstLine="709"/>
        <w:jc w:val="both"/>
        <w:rPr>
          <w:sz w:val="28"/>
          <w:szCs w:val="28"/>
        </w:rPr>
      </w:pPr>
      <w:r w:rsidRPr="00E51D57">
        <w:rPr>
          <w:sz w:val="28"/>
          <w:szCs w:val="28"/>
        </w:rPr>
        <w:t xml:space="preserve">С возрастными нормативами веса можно ознакомиться в таблицах, приведенными ниже. </w:t>
      </w:r>
    </w:p>
    <w:p w:rsidR="00A954D9" w:rsidRPr="00E51D57" w:rsidRDefault="00E51D57" w:rsidP="00E51D57">
      <w:pPr>
        <w:suppressAutoHyphens/>
        <w:spacing w:line="360" w:lineRule="auto"/>
        <w:ind w:firstLine="709"/>
        <w:jc w:val="both"/>
        <w:rPr>
          <w:sz w:val="28"/>
          <w:szCs w:val="28"/>
        </w:rPr>
      </w:pPr>
      <w:r>
        <w:rPr>
          <w:sz w:val="28"/>
          <w:szCs w:val="28"/>
        </w:rPr>
        <w:br w:type="page"/>
      </w:r>
      <w:r w:rsidR="00A954D9" w:rsidRPr="00E51D57">
        <w:rPr>
          <w:sz w:val="28"/>
          <w:szCs w:val="28"/>
        </w:rPr>
        <w:t>Распределение массы тела (кг) по возрасту (юноши).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80"/>
        <w:gridCol w:w="1026"/>
        <w:gridCol w:w="1516"/>
        <w:gridCol w:w="1026"/>
        <w:gridCol w:w="1026"/>
        <w:gridCol w:w="1026"/>
        <w:gridCol w:w="1548"/>
        <w:gridCol w:w="1022"/>
      </w:tblGrid>
      <w:tr w:rsidR="00A954D9" w:rsidRPr="00377109" w:rsidTr="00377109">
        <w:tc>
          <w:tcPr>
            <w:tcW w:w="721" w:type="pct"/>
            <w:vMerge w:val="restar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Возраст</w:t>
            </w:r>
          </w:p>
        </w:tc>
        <w:tc>
          <w:tcPr>
            <w:tcW w:w="4279"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Уровень развития</w:t>
            </w:r>
          </w:p>
        </w:tc>
      </w:tr>
      <w:tr w:rsidR="00A954D9" w:rsidRPr="00377109" w:rsidTr="00377109">
        <w:tc>
          <w:tcPr>
            <w:tcW w:w="721"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Низкий</w:t>
            </w:r>
          </w:p>
        </w:tc>
        <w:tc>
          <w:tcPr>
            <w:tcW w:w="79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Ниже среднего</w:t>
            </w:r>
          </w:p>
        </w:tc>
        <w:tc>
          <w:tcPr>
            <w:tcW w:w="1607" w:type="pct"/>
            <w:gridSpan w:val="3"/>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Средний</w:t>
            </w:r>
          </w:p>
        </w:tc>
        <w:tc>
          <w:tcPr>
            <w:tcW w:w="809"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Выше среднего</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Высокий</w:t>
            </w:r>
          </w:p>
        </w:tc>
      </w:tr>
      <w:tr w:rsidR="00A954D9" w:rsidRPr="00377109" w:rsidTr="00377109">
        <w:tc>
          <w:tcPr>
            <w:tcW w:w="721"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4279"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Проценты (Центили)</w:t>
            </w:r>
          </w:p>
        </w:tc>
      </w:tr>
      <w:tr w:rsidR="00A954D9" w:rsidRPr="00377109" w:rsidTr="00377109">
        <w:tc>
          <w:tcPr>
            <w:tcW w:w="721"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3</w:t>
            </w:r>
          </w:p>
        </w:tc>
        <w:tc>
          <w:tcPr>
            <w:tcW w:w="79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25</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50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75</w:t>
            </w:r>
          </w:p>
        </w:tc>
        <w:tc>
          <w:tcPr>
            <w:tcW w:w="809"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97</w:t>
            </w:r>
          </w:p>
        </w:tc>
      </w:tr>
      <w:tr w:rsidR="00A954D9" w:rsidRPr="00377109" w:rsidTr="00377109">
        <w:tc>
          <w:tcPr>
            <w:tcW w:w="72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 лет </w:t>
            </w:r>
            <w:r w:rsidR="00E51D57" w:rsidRPr="00377109">
              <w:rPr>
                <w:sz w:val="20"/>
                <w:lang w:val="uk-UA" w:eastAsia="uk-UA"/>
              </w:rPr>
              <w:t xml:space="preserve"> </w:t>
            </w:r>
            <w:r w:rsidRPr="00377109">
              <w:rPr>
                <w:sz w:val="20"/>
                <w:lang w:val="uk-UA" w:eastAsia="uk-UA"/>
              </w:rPr>
              <w:t>17 лет</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41,2 </w:t>
            </w:r>
            <w:r w:rsidR="00E51D57" w:rsidRPr="00377109">
              <w:rPr>
                <w:sz w:val="20"/>
                <w:lang w:val="uk-UA" w:eastAsia="uk-UA"/>
              </w:rPr>
              <w:t xml:space="preserve"> </w:t>
            </w:r>
            <w:r w:rsidRPr="00377109">
              <w:rPr>
                <w:sz w:val="20"/>
                <w:lang w:val="uk-UA" w:eastAsia="uk-UA"/>
              </w:rPr>
              <w:t>46,4</w:t>
            </w:r>
          </w:p>
        </w:tc>
        <w:tc>
          <w:tcPr>
            <w:tcW w:w="79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45,4 </w:t>
            </w:r>
            <w:r w:rsidR="00E51D57" w:rsidRPr="00377109">
              <w:rPr>
                <w:sz w:val="20"/>
                <w:lang w:val="uk-UA" w:eastAsia="uk-UA"/>
              </w:rPr>
              <w:t xml:space="preserve"> </w:t>
            </w:r>
            <w:r w:rsidRPr="00377109">
              <w:rPr>
                <w:sz w:val="20"/>
                <w:lang w:val="uk-UA" w:eastAsia="uk-UA"/>
              </w:rPr>
              <w:t>50,5</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51,8 </w:t>
            </w:r>
            <w:r w:rsidR="00E51D57" w:rsidRPr="00377109">
              <w:rPr>
                <w:sz w:val="20"/>
                <w:lang w:val="uk-UA" w:eastAsia="uk-UA"/>
              </w:rPr>
              <w:t xml:space="preserve"> </w:t>
            </w:r>
            <w:r w:rsidRPr="00377109">
              <w:rPr>
                <w:sz w:val="20"/>
                <w:lang w:val="uk-UA" w:eastAsia="uk-UA"/>
              </w:rPr>
              <w:t>56,8</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58,8 </w:t>
            </w:r>
            <w:r w:rsidR="00E51D57" w:rsidRPr="00377109">
              <w:rPr>
                <w:sz w:val="20"/>
                <w:lang w:val="uk-UA" w:eastAsia="uk-UA"/>
              </w:rPr>
              <w:t xml:space="preserve"> </w:t>
            </w:r>
            <w:r w:rsidRPr="00377109">
              <w:rPr>
                <w:sz w:val="20"/>
                <w:lang w:val="uk-UA" w:eastAsia="uk-UA"/>
              </w:rPr>
              <w:t>63,7</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65,9 </w:t>
            </w:r>
            <w:r w:rsidR="00E51D57" w:rsidRPr="00377109">
              <w:rPr>
                <w:sz w:val="20"/>
                <w:lang w:val="uk-UA" w:eastAsia="uk-UA"/>
              </w:rPr>
              <w:t xml:space="preserve"> </w:t>
            </w:r>
            <w:r w:rsidRPr="00377109">
              <w:rPr>
                <w:sz w:val="20"/>
                <w:lang w:val="uk-UA" w:eastAsia="uk-UA"/>
              </w:rPr>
              <w:t>70.6</w:t>
            </w:r>
          </w:p>
        </w:tc>
        <w:tc>
          <w:tcPr>
            <w:tcW w:w="809"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73,0 </w:t>
            </w:r>
            <w:r w:rsidR="00E51D57" w:rsidRPr="00377109">
              <w:rPr>
                <w:sz w:val="20"/>
                <w:lang w:val="uk-UA" w:eastAsia="uk-UA"/>
              </w:rPr>
              <w:t xml:space="preserve"> </w:t>
            </w:r>
            <w:r w:rsidRPr="00377109">
              <w:rPr>
                <w:sz w:val="20"/>
                <w:lang w:val="uk-UA" w:eastAsia="uk-UA"/>
              </w:rPr>
              <w:t>78,0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82,5 </w:t>
            </w:r>
            <w:r w:rsidR="00E51D57" w:rsidRPr="00377109">
              <w:rPr>
                <w:sz w:val="20"/>
                <w:lang w:val="uk-UA" w:eastAsia="uk-UA"/>
              </w:rPr>
              <w:t xml:space="preserve"> </w:t>
            </w:r>
            <w:r w:rsidRPr="00377109">
              <w:rPr>
                <w:sz w:val="20"/>
                <w:lang w:val="uk-UA" w:eastAsia="uk-UA"/>
              </w:rPr>
              <w:t>86.2</w:t>
            </w:r>
          </w:p>
        </w:tc>
      </w:tr>
    </w:tbl>
    <w:p w:rsidR="00E51D57" w:rsidRDefault="00E51D57" w:rsidP="00E51D57">
      <w:pPr>
        <w:pStyle w:val="a3"/>
        <w:suppressAutoHyphens/>
        <w:spacing w:before="0" w:beforeAutospacing="0" w:after="0" w:afterAutospacing="0" w:line="360" w:lineRule="auto"/>
        <w:ind w:firstLine="709"/>
        <w:jc w:val="both"/>
        <w:rPr>
          <w:sz w:val="28"/>
          <w:szCs w:val="28"/>
        </w:rPr>
      </w:pPr>
    </w:p>
    <w:p w:rsidR="00A954D9" w:rsidRPr="00E51D57" w:rsidRDefault="00A954D9" w:rsidP="00E51D57">
      <w:pPr>
        <w:pStyle w:val="a3"/>
        <w:suppressAutoHyphens/>
        <w:spacing w:before="0" w:beforeAutospacing="0" w:after="0" w:afterAutospacing="0" w:line="360" w:lineRule="auto"/>
        <w:ind w:firstLine="709"/>
        <w:jc w:val="both"/>
        <w:rPr>
          <w:sz w:val="28"/>
          <w:szCs w:val="28"/>
        </w:rPr>
      </w:pPr>
      <w:r w:rsidRPr="00E51D57">
        <w:rPr>
          <w:sz w:val="28"/>
          <w:szCs w:val="28"/>
        </w:rPr>
        <w:t>Распределение массы тела (кг) по возрасту (девушки).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80"/>
        <w:gridCol w:w="1026"/>
        <w:gridCol w:w="1516"/>
        <w:gridCol w:w="1026"/>
        <w:gridCol w:w="1026"/>
        <w:gridCol w:w="1026"/>
        <w:gridCol w:w="1548"/>
        <w:gridCol w:w="1022"/>
      </w:tblGrid>
      <w:tr w:rsidR="00A954D9" w:rsidRPr="00377109" w:rsidTr="00377109">
        <w:tc>
          <w:tcPr>
            <w:tcW w:w="721" w:type="pct"/>
            <w:vMerge w:val="restar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Возраст</w:t>
            </w:r>
          </w:p>
        </w:tc>
        <w:tc>
          <w:tcPr>
            <w:tcW w:w="4279"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Уровень развития</w:t>
            </w:r>
          </w:p>
        </w:tc>
      </w:tr>
      <w:tr w:rsidR="00A954D9" w:rsidRPr="00377109" w:rsidTr="00377109">
        <w:tc>
          <w:tcPr>
            <w:tcW w:w="721"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Низкий</w:t>
            </w:r>
          </w:p>
        </w:tc>
        <w:tc>
          <w:tcPr>
            <w:tcW w:w="79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Ниже среднего</w:t>
            </w:r>
          </w:p>
        </w:tc>
        <w:tc>
          <w:tcPr>
            <w:tcW w:w="1607" w:type="pct"/>
            <w:gridSpan w:val="3"/>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Средний</w:t>
            </w:r>
          </w:p>
        </w:tc>
        <w:tc>
          <w:tcPr>
            <w:tcW w:w="809"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Выше среднего</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Высокий</w:t>
            </w:r>
          </w:p>
        </w:tc>
      </w:tr>
      <w:tr w:rsidR="00A954D9" w:rsidRPr="00377109" w:rsidTr="00377109">
        <w:tc>
          <w:tcPr>
            <w:tcW w:w="721"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4279" w:type="pct"/>
            <w:gridSpan w:val="7"/>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Проценты (Центили)</w:t>
            </w:r>
          </w:p>
        </w:tc>
      </w:tr>
      <w:tr w:rsidR="00A954D9" w:rsidRPr="00377109" w:rsidTr="00377109">
        <w:tc>
          <w:tcPr>
            <w:tcW w:w="721" w:type="pct"/>
            <w:vMerge/>
            <w:shd w:val="clear" w:color="auto" w:fill="auto"/>
          </w:tcPr>
          <w:p w:rsidR="00A954D9" w:rsidRPr="00377109" w:rsidRDefault="00A954D9" w:rsidP="00377109">
            <w:pPr>
              <w:suppressAutoHyphens/>
              <w:spacing w:line="360" w:lineRule="auto"/>
              <w:jc w:val="both"/>
              <w:rPr>
                <w:sz w:val="20"/>
                <w:lang w:val="uk-UA" w:eastAsia="uk-UA"/>
              </w:rPr>
            </w:pP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3</w:t>
            </w:r>
          </w:p>
        </w:tc>
        <w:tc>
          <w:tcPr>
            <w:tcW w:w="79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10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25</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50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75</w:t>
            </w:r>
          </w:p>
        </w:tc>
        <w:tc>
          <w:tcPr>
            <w:tcW w:w="809"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97</w:t>
            </w:r>
          </w:p>
        </w:tc>
      </w:tr>
      <w:tr w:rsidR="00A954D9" w:rsidRPr="00377109" w:rsidTr="00377109">
        <w:tc>
          <w:tcPr>
            <w:tcW w:w="721"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16 лет </w:t>
            </w:r>
            <w:r w:rsidR="00E51D57" w:rsidRPr="00377109">
              <w:rPr>
                <w:sz w:val="20"/>
                <w:lang w:val="uk-UA" w:eastAsia="uk-UA"/>
              </w:rPr>
              <w:t xml:space="preserve"> </w:t>
            </w:r>
            <w:r w:rsidRPr="00377109">
              <w:rPr>
                <w:sz w:val="20"/>
                <w:lang w:val="uk-UA" w:eastAsia="uk-UA"/>
              </w:rPr>
              <w:t>17 лет</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42,4 </w:t>
            </w:r>
            <w:r w:rsidR="00E51D57" w:rsidRPr="00377109">
              <w:rPr>
                <w:sz w:val="20"/>
                <w:lang w:val="uk-UA" w:eastAsia="uk-UA"/>
              </w:rPr>
              <w:t xml:space="preserve"> </w:t>
            </w:r>
            <w:r w:rsidRPr="00377109">
              <w:rPr>
                <w:sz w:val="20"/>
                <w:lang w:val="uk-UA" w:eastAsia="uk-UA"/>
              </w:rPr>
              <w:t>45,2</w:t>
            </w:r>
          </w:p>
        </w:tc>
        <w:tc>
          <w:tcPr>
            <w:tcW w:w="792"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46,8 </w:t>
            </w:r>
            <w:r w:rsidR="00E51D57" w:rsidRPr="00377109">
              <w:rPr>
                <w:sz w:val="20"/>
                <w:lang w:val="uk-UA" w:eastAsia="uk-UA"/>
              </w:rPr>
              <w:t xml:space="preserve"> </w:t>
            </w:r>
            <w:r w:rsidRPr="00377109">
              <w:rPr>
                <w:sz w:val="20"/>
                <w:lang w:val="uk-UA" w:eastAsia="uk-UA"/>
              </w:rPr>
              <w:t>48,4</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51,0 </w:t>
            </w:r>
            <w:r w:rsidR="00E51D57" w:rsidRPr="00377109">
              <w:rPr>
                <w:sz w:val="20"/>
                <w:lang w:val="uk-UA" w:eastAsia="uk-UA"/>
              </w:rPr>
              <w:t xml:space="preserve"> </w:t>
            </w:r>
            <w:r w:rsidRPr="00377109">
              <w:rPr>
                <w:sz w:val="20"/>
                <w:lang w:val="uk-UA" w:eastAsia="uk-UA"/>
              </w:rPr>
              <w:t>52,4</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56,0 </w:t>
            </w:r>
            <w:r w:rsidR="00E51D57" w:rsidRPr="00377109">
              <w:rPr>
                <w:sz w:val="20"/>
                <w:lang w:val="uk-UA" w:eastAsia="uk-UA"/>
              </w:rPr>
              <w:t xml:space="preserve"> </w:t>
            </w:r>
            <w:r w:rsidRPr="00377109">
              <w:rPr>
                <w:sz w:val="20"/>
                <w:lang w:val="uk-UA" w:eastAsia="uk-UA"/>
              </w:rPr>
              <w:t>57,2</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61,0 </w:t>
            </w:r>
            <w:r w:rsidR="00E51D57" w:rsidRPr="00377109">
              <w:rPr>
                <w:sz w:val="20"/>
                <w:lang w:val="uk-UA" w:eastAsia="uk-UA"/>
              </w:rPr>
              <w:t xml:space="preserve"> </w:t>
            </w:r>
            <w:r w:rsidRPr="00377109">
              <w:rPr>
                <w:sz w:val="20"/>
                <w:lang w:val="uk-UA" w:eastAsia="uk-UA"/>
              </w:rPr>
              <w:t>62,0</w:t>
            </w:r>
          </w:p>
        </w:tc>
        <w:tc>
          <w:tcPr>
            <w:tcW w:w="809"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66,2 </w:t>
            </w:r>
            <w:r w:rsidR="00E51D57" w:rsidRPr="00377109">
              <w:rPr>
                <w:sz w:val="20"/>
                <w:lang w:val="uk-UA" w:eastAsia="uk-UA"/>
              </w:rPr>
              <w:t xml:space="preserve"> </w:t>
            </w:r>
            <w:r w:rsidRPr="00377109">
              <w:rPr>
                <w:sz w:val="20"/>
                <w:lang w:val="uk-UA" w:eastAsia="uk-UA"/>
              </w:rPr>
              <w:t>68,0</w:t>
            </w:r>
          </w:p>
        </w:tc>
        <w:tc>
          <w:tcPr>
            <w:tcW w:w="536" w:type="pct"/>
            <w:shd w:val="clear" w:color="auto" w:fill="auto"/>
          </w:tcPr>
          <w:p w:rsidR="00A954D9" w:rsidRPr="00377109" w:rsidRDefault="00A954D9" w:rsidP="00377109">
            <w:pPr>
              <w:suppressAutoHyphens/>
              <w:spacing w:line="360" w:lineRule="auto"/>
              <w:jc w:val="both"/>
              <w:rPr>
                <w:sz w:val="20"/>
                <w:lang w:val="uk-UA" w:eastAsia="uk-UA"/>
              </w:rPr>
            </w:pPr>
            <w:r w:rsidRPr="00377109">
              <w:rPr>
                <w:sz w:val="20"/>
                <w:lang w:val="uk-UA" w:eastAsia="uk-UA"/>
              </w:rPr>
              <w:t xml:space="preserve">76,1 </w:t>
            </w:r>
            <w:r w:rsidR="00E51D57" w:rsidRPr="00377109">
              <w:rPr>
                <w:sz w:val="20"/>
                <w:lang w:val="uk-UA" w:eastAsia="uk-UA"/>
              </w:rPr>
              <w:t xml:space="preserve"> </w:t>
            </w:r>
            <w:r w:rsidRPr="00377109">
              <w:rPr>
                <w:sz w:val="20"/>
                <w:lang w:val="uk-UA" w:eastAsia="uk-UA"/>
              </w:rPr>
              <w:t>79,0</w:t>
            </w:r>
          </w:p>
        </w:tc>
      </w:tr>
    </w:tbl>
    <w:p w:rsidR="00A954D9" w:rsidRPr="00E51D57" w:rsidRDefault="00A954D9" w:rsidP="00E51D57">
      <w:pPr>
        <w:suppressAutoHyphens/>
        <w:spacing w:line="360" w:lineRule="auto"/>
        <w:ind w:firstLine="709"/>
        <w:jc w:val="both"/>
        <w:rPr>
          <w:sz w:val="28"/>
        </w:rPr>
      </w:pPr>
    </w:p>
    <w:p w:rsidR="0086095B" w:rsidRPr="00E51D57" w:rsidRDefault="00562F74" w:rsidP="00E51D57">
      <w:pPr>
        <w:suppressAutoHyphens/>
        <w:spacing w:line="360" w:lineRule="auto"/>
        <w:ind w:firstLine="709"/>
        <w:jc w:val="both"/>
        <w:rPr>
          <w:sz w:val="28"/>
          <w:szCs w:val="28"/>
        </w:rPr>
      </w:pPr>
      <w:r w:rsidRPr="00E51D57">
        <w:rPr>
          <w:sz w:val="28"/>
          <w:szCs w:val="28"/>
        </w:rPr>
        <w:t>Измерения жизненной емкости легких.</w:t>
      </w:r>
    </w:p>
    <w:p w:rsidR="0086095B" w:rsidRPr="00E51D57" w:rsidRDefault="0086095B" w:rsidP="00E51D57">
      <w:pPr>
        <w:suppressAutoHyphens/>
        <w:spacing w:line="360" w:lineRule="auto"/>
        <w:ind w:firstLine="709"/>
        <w:jc w:val="both"/>
        <w:rPr>
          <w:sz w:val="28"/>
          <w:szCs w:val="28"/>
        </w:rPr>
      </w:pPr>
      <w:r w:rsidRPr="00E51D57">
        <w:rPr>
          <w:sz w:val="28"/>
          <w:szCs w:val="28"/>
        </w:rPr>
        <w:t>Для определения жизненной емкости легких используют спирометр.</w:t>
      </w:r>
    </w:p>
    <w:p w:rsidR="0086095B" w:rsidRPr="00E51D57" w:rsidRDefault="0086095B" w:rsidP="00E51D57">
      <w:pPr>
        <w:suppressAutoHyphens/>
        <w:spacing w:line="360" w:lineRule="auto"/>
        <w:ind w:firstLine="709"/>
        <w:jc w:val="both"/>
        <w:rPr>
          <w:sz w:val="28"/>
          <w:szCs w:val="28"/>
        </w:rPr>
      </w:pPr>
      <w:r w:rsidRPr="00E51D57">
        <w:rPr>
          <w:sz w:val="28"/>
          <w:szCs w:val="28"/>
        </w:rPr>
        <w:t xml:space="preserve">В зависимости от модификации </w:t>
      </w:r>
      <w:r w:rsidRPr="00BD1313">
        <w:rPr>
          <w:sz w:val="28"/>
          <w:szCs w:val="28"/>
        </w:rPr>
        <w:t>спирометра</w:t>
      </w:r>
      <w:r w:rsidRPr="00E51D57">
        <w:rPr>
          <w:sz w:val="28"/>
          <w:szCs w:val="28"/>
        </w:rPr>
        <w:t xml:space="preserve"> возможно определение этого показателя тремя методами: ЖЕЛ вдоха, ЖЕЛ выдоха и двухстадийное определение ЖЕЛ. Обычно больным проще выполнить маневр ЖЕЛ вдоха, при этом измеряемые значения ЖЕЛ нередко оказываются несколько выше, чем при выполнении маневра ЖЕЛ выдоха. </w:t>
      </w:r>
    </w:p>
    <w:p w:rsidR="0086095B" w:rsidRPr="00E51D57" w:rsidRDefault="0086095B" w:rsidP="00E51D57">
      <w:pPr>
        <w:suppressAutoHyphens/>
        <w:spacing w:line="360" w:lineRule="auto"/>
        <w:ind w:firstLine="709"/>
        <w:jc w:val="both"/>
        <w:rPr>
          <w:sz w:val="28"/>
          <w:szCs w:val="28"/>
        </w:rPr>
      </w:pPr>
      <w:r w:rsidRPr="00E51D57">
        <w:rPr>
          <w:sz w:val="28"/>
          <w:szCs w:val="28"/>
        </w:rPr>
        <w:t xml:space="preserve">Тест ЖЕЛ (для каждого метода в отдельности) проводят трижды с интервалом 25 - 30 секунд. Предварительно на нос пациента накладывается носовой зажим. Для расчета и оценки рекомендуется использовать наилучший результат. </w:t>
      </w:r>
    </w:p>
    <w:p w:rsidR="0086095B" w:rsidRPr="00E51D57" w:rsidRDefault="0086095B" w:rsidP="00E51D57">
      <w:pPr>
        <w:suppressAutoHyphens/>
        <w:spacing w:line="360" w:lineRule="auto"/>
        <w:ind w:firstLine="709"/>
        <w:jc w:val="both"/>
        <w:rPr>
          <w:sz w:val="28"/>
          <w:szCs w:val="28"/>
        </w:rPr>
      </w:pPr>
      <w:r w:rsidRPr="00E51D57">
        <w:rPr>
          <w:sz w:val="28"/>
          <w:szCs w:val="28"/>
        </w:rPr>
        <w:t>Для определения ЖЕЛ вдоха (метод 1) после нескольких спокойных дыхательных циклов пациента инструктируют выдохнуть весь возможный объем воздуха из легких, акцентируя внимание не на силе или скорости выдоха, а на максимальной завершенности экспираторного маневра. При этом пациент задействует резервный объем выдоха (РОвыд). Сразу же вслед за этим пациента просят из положения полного выдоха как можно более глубоко вдохнуть, до ощущения максимального наполнения легких воздухом, тем самым задействовав резервный объем вдоха (РОвд).</w:t>
      </w:r>
    </w:p>
    <w:p w:rsidR="0086095B" w:rsidRPr="00E51D57" w:rsidRDefault="0086095B" w:rsidP="00E51D57">
      <w:pPr>
        <w:suppressAutoHyphens/>
        <w:spacing w:line="360" w:lineRule="auto"/>
        <w:ind w:firstLine="709"/>
        <w:jc w:val="both"/>
        <w:rPr>
          <w:sz w:val="28"/>
          <w:szCs w:val="28"/>
        </w:rPr>
      </w:pPr>
      <w:r w:rsidRPr="00E51D57">
        <w:rPr>
          <w:sz w:val="28"/>
          <w:szCs w:val="28"/>
        </w:rPr>
        <w:t>Для определения ЖЕЛ выдоха (метод 2) пациент сначала делает максимально полный вдох из положения спокойного выдоха, а затем из положения полного вдоха максимально полно завершает экспираторный маневр.</w:t>
      </w:r>
    </w:p>
    <w:p w:rsidR="0086095B" w:rsidRPr="00E51D57" w:rsidRDefault="0086095B" w:rsidP="00E51D57">
      <w:pPr>
        <w:suppressAutoHyphens/>
        <w:spacing w:line="360" w:lineRule="auto"/>
        <w:ind w:firstLine="709"/>
        <w:jc w:val="both"/>
        <w:rPr>
          <w:sz w:val="28"/>
          <w:szCs w:val="28"/>
        </w:rPr>
      </w:pPr>
      <w:r w:rsidRPr="00E51D57">
        <w:rPr>
          <w:sz w:val="28"/>
          <w:szCs w:val="28"/>
        </w:rPr>
        <w:t>Двухстадийное определение ЖЕЛ (метод 3) - после спокойного вдоха пациент делает максимально полный выдох, затем возвращается к обычному спокойному дыханию и лишь после нескольких дыхательных движений делает максимально полный вдох из положения спокойного выдоха.</w:t>
      </w:r>
    </w:p>
    <w:p w:rsidR="00562F74" w:rsidRPr="00E51D57" w:rsidRDefault="00562F74" w:rsidP="00E51D57">
      <w:pPr>
        <w:suppressAutoHyphens/>
        <w:spacing w:line="360" w:lineRule="auto"/>
        <w:ind w:firstLine="709"/>
        <w:jc w:val="both"/>
        <w:rPr>
          <w:sz w:val="28"/>
          <w:szCs w:val="28"/>
        </w:rPr>
      </w:pPr>
      <w:r w:rsidRPr="00E51D57">
        <w:rPr>
          <w:sz w:val="28"/>
          <w:szCs w:val="28"/>
        </w:rPr>
        <w:t>Определение толщины жировой прослойки</w:t>
      </w:r>
    </w:p>
    <w:p w:rsidR="00226D2C" w:rsidRPr="00E51D57" w:rsidRDefault="00562F74" w:rsidP="00E51D57">
      <w:pPr>
        <w:suppressAutoHyphens/>
        <w:spacing w:line="360" w:lineRule="auto"/>
        <w:ind w:firstLine="709"/>
        <w:jc w:val="both"/>
        <w:rPr>
          <w:sz w:val="28"/>
          <w:szCs w:val="28"/>
        </w:rPr>
      </w:pPr>
      <w:r w:rsidRPr="00E51D57">
        <w:rPr>
          <w:sz w:val="28"/>
          <w:szCs w:val="28"/>
        </w:rPr>
        <w:t>Измерятется</w:t>
      </w:r>
      <w:r w:rsidR="00226D2C" w:rsidRPr="00E51D57">
        <w:rPr>
          <w:sz w:val="28"/>
          <w:szCs w:val="28"/>
        </w:rPr>
        <w:t xml:space="preserve"> процентное содержание жира с помощью калипера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Обнажите область живота, не следует измерять через одежду.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Встаньте ровно, не сутультесь.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Возьмите калипер в правую руку и убедитесь, что ползунок сдвинут в крайнее правое положение.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Место, где следует брать кожную складку, расположено на 2- </w:t>
      </w:r>
      <w:smartTag w:uri="urn:schemas-microsoft-com:office:smarttags" w:element="metricconverter">
        <w:smartTagPr>
          <w:attr w:name="ProductID" w:val="3 см"/>
        </w:smartTagPr>
        <w:r w:rsidRPr="00E51D57">
          <w:rPr>
            <w:sz w:val="28"/>
            <w:szCs w:val="28"/>
          </w:rPr>
          <w:t>3 см</w:t>
        </w:r>
      </w:smartTag>
      <w:r w:rsidRPr="00E51D57">
        <w:rPr>
          <w:sz w:val="28"/>
          <w:szCs w:val="28"/>
        </w:rPr>
        <w:t xml:space="preserve"> выше подвздошной кости. Найти подвздошную кость очень легко на ощупь.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Положите указательный палец левой руки на самой выступающей вперёд точке подвздошной кости, и сместите его на 2- </w:t>
      </w:r>
      <w:smartTag w:uri="urn:schemas-microsoft-com:office:smarttags" w:element="metricconverter">
        <w:smartTagPr>
          <w:attr w:name="ProductID" w:val="3 см"/>
        </w:smartTagPr>
        <w:r w:rsidRPr="00E51D57">
          <w:rPr>
            <w:sz w:val="28"/>
            <w:szCs w:val="28"/>
          </w:rPr>
          <w:t>3 см</w:t>
        </w:r>
      </w:smartTag>
      <w:r w:rsidRPr="00E51D57">
        <w:rPr>
          <w:sz w:val="28"/>
          <w:szCs w:val="28"/>
        </w:rPr>
        <w:t xml:space="preserve"> кверху, а большой палец расположите ещё на 5- </w:t>
      </w:r>
      <w:smartTag w:uri="urn:schemas-microsoft-com:office:smarttags" w:element="metricconverter">
        <w:smartTagPr>
          <w:attr w:name="ProductID" w:val="7 см"/>
        </w:smartTagPr>
        <w:r w:rsidRPr="00E51D57">
          <w:rPr>
            <w:sz w:val="28"/>
            <w:szCs w:val="28"/>
          </w:rPr>
          <w:t>7 см</w:t>
        </w:r>
      </w:smartTag>
      <w:r w:rsidRPr="00E51D57">
        <w:rPr>
          <w:sz w:val="28"/>
          <w:szCs w:val="28"/>
        </w:rPr>
        <w:t xml:space="preserve"> выше.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Большим и указательным пальцами левой руки мягко захватите кожную складку вместе с подкожным жиром и слегка оттяните её вперёд, отделяя от мышц . (При большом слое подкожного жира, расстояние между большим и указательным пальцами перед взятием складки должно быть побольше). </w:t>
      </w:r>
    </w:p>
    <w:p w:rsidR="00226D2C" w:rsidRPr="00E51D57" w:rsidRDefault="00226D2C" w:rsidP="00E51D57">
      <w:pPr>
        <w:suppressAutoHyphens/>
        <w:spacing w:line="360" w:lineRule="auto"/>
        <w:ind w:firstLine="709"/>
        <w:jc w:val="both"/>
        <w:rPr>
          <w:sz w:val="28"/>
          <w:szCs w:val="28"/>
        </w:rPr>
      </w:pPr>
      <w:r w:rsidRPr="00E51D57">
        <w:rPr>
          <w:sz w:val="28"/>
          <w:szCs w:val="28"/>
        </w:rPr>
        <w:t>Держа калипер в правой руке строго горизонтально, поднесите его к месту измерения. Наложите концы калипера посередине между основанием и вершиной складки.</w:t>
      </w:r>
    </w:p>
    <w:p w:rsidR="00226D2C" w:rsidRPr="00E51D57" w:rsidRDefault="00226D2C" w:rsidP="00E51D57">
      <w:pPr>
        <w:suppressAutoHyphens/>
        <w:spacing w:line="360" w:lineRule="auto"/>
        <w:ind w:firstLine="709"/>
        <w:jc w:val="both"/>
        <w:rPr>
          <w:sz w:val="28"/>
          <w:szCs w:val="28"/>
        </w:rPr>
      </w:pPr>
      <w:r w:rsidRPr="00E51D57">
        <w:rPr>
          <w:sz w:val="28"/>
          <w:szCs w:val="28"/>
        </w:rPr>
        <w:t>Продолжая удерживать складку левой рукой, медленно надавливайте большим пальцем правой руки на платформу калипера, пока не услышите щелчок. Прекратите надавливать немедленно после щелчка.</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Теперь можно отпустить калипер и кожную складку и прочитать полученное значение в окошке ползунка. </w:t>
      </w:r>
    </w:p>
    <w:p w:rsidR="00226D2C" w:rsidRPr="00E51D57" w:rsidRDefault="00226D2C" w:rsidP="00E51D57">
      <w:pPr>
        <w:suppressAutoHyphens/>
        <w:spacing w:line="360" w:lineRule="auto"/>
        <w:ind w:firstLine="709"/>
        <w:jc w:val="both"/>
        <w:rPr>
          <w:sz w:val="28"/>
          <w:szCs w:val="28"/>
        </w:rPr>
      </w:pPr>
      <w:r w:rsidRPr="00E51D57">
        <w:rPr>
          <w:sz w:val="28"/>
          <w:szCs w:val="28"/>
        </w:rPr>
        <w:t xml:space="preserve">Верните ползунок в крайнее правое положение и произведите ещё одно измерение. Если два полученных значения отличаются более чем на </w:t>
      </w:r>
      <w:smartTag w:uri="urn:schemas-microsoft-com:office:smarttags" w:element="metricconverter">
        <w:smartTagPr>
          <w:attr w:name="ProductID" w:val="1 мм"/>
        </w:smartTagPr>
        <w:r w:rsidRPr="00E51D57">
          <w:rPr>
            <w:sz w:val="28"/>
            <w:szCs w:val="28"/>
          </w:rPr>
          <w:t>1 мм</w:t>
        </w:r>
      </w:smartTag>
      <w:r w:rsidRPr="00E51D57">
        <w:rPr>
          <w:sz w:val="28"/>
          <w:szCs w:val="28"/>
        </w:rPr>
        <w:t xml:space="preserve"> , произведите ещё измерения, пока при повторении не будут получаться одинаковые значения. </w:t>
      </w:r>
    </w:p>
    <w:p w:rsidR="00226D2C" w:rsidRDefault="00226D2C" w:rsidP="00E51D57">
      <w:pPr>
        <w:suppressAutoHyphens/>
        <w:spacing w:line="360" w:lineRule="auto"/>
        <w:ind w:firstLine="709"/>
        <w:jc w:val="both"/>
        <w:rPr>
          <w:sz w:val="28"/>
          <w:szCs w:val="28"/>
        </w:rPr>
      </w:pPr>
      <w:r w:rsidRPr="00E51D57">
        <w:rPr>
          <w:sz w:val="28"/>
          <w:szCs w:val="28"/>
        </w:rPr>
        <w:t xml:space="preserve">Используя полученное значение, определите по прилагаемой таблице процентное содержание жира в организме. </w:t>
      </w:r>
    </w:p>
    <w:p w:rsidR="00E51D57" w:rsidRPr="00E51D57" w:rsidRDefault="00E51D57" w:rsidP="00E51D57">
      <w:pPr>
        <w:suppressAutoHyphens/>
        <w:spacing w:line="360" w:lineRule="auto"/>
        <w:ind w:firstLine="709"/>
        <w:jc w:val="both"/>
        <w:rPr>
          <w:sz w:val="28"/>
          <w:szCs w:val="28"/>
        </w:rPr>
      </w:pPr>
    </w:p>
    <w:p w:rsidR="00226D2C" w:rsidRPr="00E51D57" w:rsidRDefault="00B85BD6" w:rsidP="00E51D57">
      <w:pPr>
        <w:pStyle w:val="style2style3"/>
        <w:suppressAutoHyphens/>
        <w:spacing w:before="0" w:beforeAutospacing="0" w:after="0" w:afterAutospacing="0"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2.5pt;height:240pt">
            <v:imagedata r:id="rId7" o:title=""/>
          </v:shape>
        </w:pict>
      </w:r>
    </w:p>
    <w:p w:rsidR="00E51D57" w:rsidRDefault="00E51D57" w:rsidP="00E51D57">
      <w:pPr>
        <w:suppressAutoHyphens/>
        <w:spacing w:line="360" w:lineRule="auto"/>
        <w:ind w:firstLine="709"/>
        <w:jc w:val="both"/>
        <w:rPr>
          <w:sz w:val="28"/>
          <w:szCs w:val="28"/>
        </w:rPr>
      </w:pPr>
    </w:p>
    <w:p w:rsidR="007F1671" w:rsidRPr="00E51D57" w:rsidRDefault="007F1671" w:rsidP="00E51D57">
      <w:pPr>
        <w:suppressAutoHyphens/>
        <w:spacing w:line="360" w:lineRule="auto"/>
        <w:ind w:firstLine="709"/>
        <w:jc w:val="both"/>
        <w:rPr>
          <w:sz w:val="28"/>
          <w:szCs w:val="28"/>
        </w:rPr>
      </w:pPr>
      <w:r w:rsidRPr="00E51D57">
        <w:rPr>
          <w:sz w:val="28"/>
          <w:szCs w:val="28"/>
        </w:rPr>
        <w:t>Подсчет частоты сердечных сокращений - пульса.</w:t>
      </w:r>
    </w:p>
    <w:p w:rsidR="007F1671" w:rsidRPr="00E51D57" w:rsidRDefault="007F1671" w:rsidP="00E51D57">
      <w:pPr>
        <w:suppressAutoHyphens/>
        <w:spacing w:line="360" w:lineRule="auto"/>
        <w:ind w:firstLine="709"/>
        <w:jc w:val="both"/>
        <w:rPr>
          <w:sz w:val="28"/>
          <w:szCs w:val="28"/>
        </w:rPr>
      </w:pPr>
      <w:r w:rsidRPr="00E51D57">
        <w:rPr>
          <w:sz w:val="28"/>
          <w:szCs w:val="28"/>
        </w:rPr>
        <w:t>Пульс - периодические толчкообразные колебания стенок, сосудов, вызванные давлением крови, которая выталкивается сердцем во время систолы.</w:t>
      </w:r>
    </w:p>
    <w:p w:rsidR="007F1671" w:rsidRPr="00E51D57" w:rsidRDefault="007F1671" w:rsidP="00E51D57">
      <w:pPr>
        <w:suppressAutoHyphens/>
        <w:spacing w:line="360" w:lineRule="auto"/>
        <w:ind w:firstLine="709"/>
        <w:jc w:val="both"/>
        <w:rPr>
          <w:sz w:val="28"/>
          <w:szCs w:val="28"/>
        </w:rPr>
      </w:pPr>
      <w:r w:rsidRPr="00E51D57">
        <w:rPr>
          <w:sz w:val="28"/>
          <w:szCs w:val="28"/>
        </w:rPr>
        <w:t>Исследование пульса проводят в местах, где артерии расположенные поверхностно.</w:t>
      </w:r>
    </w:p>
    <w:p w:rsidR="007F1671" w:rsidRPr="00E51D57" w:rsidRDefault="007F1671" w:rsidP="00E51D57">
      <w:pPr>
        <w:suppressAutoHyphens/>
        <w:spacing w:line="360" w:lineRule="auto"/>
        <w:ind w:firstLine="709"/>
        <w:jc w:val="both"/>
        <w:rPr>
          <w:sz w:val="28"/>
          <w:szCs w:val="28"/>
        </w:rPr>
      </w:pPr>
      <w:r w:rsidRPr="00E51D57">
        <w:rPr>
          <w:sz w:val="28"/>
          <w:szCs w:val="28"/>
        </w:rPr>
        <w:t>Техника исследования пульса больного (пальпаторный метод). Необходимо расположить ІІ-І пальцы своей правой руки за ходом лучевой артерии, начиная из основания І пальца больного. Пульсирующую под пальцами артерию слегка прижимают к лучевой кости. Исследование пульса необходимое проводит на обоих руках, сравнивая его свойства.</w:t>
      </w:r>
    </w:p>
    <w:p w:rsidR="007F1671" w:rsidRPr="00E51D57" w:rsidRDefault="007F1671" w:rsidP="00E51D57">
      <w:pPr>
        <w:suppressAutoHyphens/>
        <w:spacing w:line="360" w:lineRule="auto"/>
        <w:ind w:firstLine="709"/>
        <w:jc w:val="both"/>
        <w:rPr>
          <w:sz w:val="28"/>
          <w:szCs w:val="28"/>
        </w:rPr>
      </w:pPr>
      <w:r w:rsidRPr="00E51D57">
        <w:rPr>
          <w:sz w:val="28"/>
          <w:szCs w:val="28"/>
        </w:rPr>
        <w:t>Оценка частоты пульса. Частота пульса, в норме колеблется от 60 до 80 в 1 минуту. Она может варьировать в широких границах в зависимости от стати, века, температур окружающей среды и так далее У женщин пульс несколько чаще. Подсчет пульса делают в продолжи не меньшее 30 секунд, а при неритмичном пульсе - 60 секунд, При дефиците пульса (разность частоты пульса и сердечных сокращений) следует одновременно (двум измеряющим) подсчитывать частоту сердечных сокращений</w:t>
      </w:r>
      <w:r w:rsidR="00E51D57">
        <w:rPr>
          <w:sz w:val="28"/>
          <w:szCs w:val="28"/>
        </w:rPr>
        <w:t xml:space="preserve"> </w:t>
      </w:r>
      <w:r w:rsidRPr="00E51D57">
        <w:rPr>
          <w:sz w:val="28"/>
          <w:szCs w:val="28"/>
        </w:rPr>
        <w:t>выслушиванием и пульсовых ударов.</w:t>
      </w:r>
    </w:p>
    <w:p w:rsidR="007F1671" w:rsidRPr="00E51D57" w:rsidRDefault="007F1671" w:rsidP="00E51D57">
      <w:pPr>
        <w:suppressAutoHyphens/>
        <w:spacing w:line="360" w:lineRule="auto"/>
        <w:ind w:firstLine="709"/>
        <w:jc w:val="both"/>
        <w:rPr>
          <w:sz w:val="28"/>
          <w:szCs w:val="28"/>
        </w:rPr>
      </w:pPr>
      <w:r w:rsidRPr="00E51D57">
        <w:rPr>
          <w:sz w:val="28"/>
          <w:szCs w:val="28"/>
        </w:rPr>
        <w:t>При исследовании применялся пальпаторний метод подсчета частоты сердечных сокращений (пульса). Подсчет его начинали из момента пуска секундомера и считали на протяжении одной минуты.</w:t>
      </w:r>
    </w:p>
    <w:p w:rsidR="003473C7" w:rsidRPr="00E51D57" w:rsidRDefault="003473C7" w:rsidP="00E51D57">
      <w:pPr>
        <w:suppressAutoHyphens/>
        <w:spacing w:line="360" w:lineRule="auto"/>
        <w:ind w:firstLine="709"/>
        <w:jc w:val="both"/>
        <w:rPr>
          <w:b/>
          <w:sz w:val="28"/>
          <w:szCs w:val="28"/>
        </w:rPr>
      </w:pPr>
    </w:p>
    <w:p w:rsidR="00E51D57" w:rsidRPr="00E51D57" w:rsidRDefault="003473C7" w:rsidP="00E51D57">
      <w:pPr>
        <w:suppressAutoHyphens/>
        <w:spacing w:line="360" w:lineRule="auto"/>
        <w:ind w:firstLine="709"/>
        <w:jc w:val="both"/>
        <w:rPr>
          <w:b/>
          <w:sz w:val="28"/>
          <w:szCs w:val="28"/>
        </w:rPr>
      </w:pPr>
      <w:r w:rsidRPr="00E51D57">
        <w:rPr>
          <w:b/>
          <w:sz w:val="28"/>
          <w:szCs w:val="28"/>
        </w:rPr>
        <w:t>3. Построить график динамики частоты сердечных сокращений учащихся на уроке физического воспитания по результатам хронометража</w:t>
      </w:r>
    </w:p>
    <w:p w:rsidR="00E51D57" w:rsidRDefault="00E51D57" w:rsidP="00E51D57">
      <w:pPr>
        <w:suppressAutoHyphens/>
        <w:spacing w:line="360" w:lineRule="auto"/>
        <w:ind w:firstLine="709"/>
        <w:jc w:val="both"/>
        <w:rPr>
          <w:sz w:val="28"/>
          <w:szCs w:val="28"/>
        </w:rPr>
      </w:pPr>
    </w:p>
    <w:p w:rsidR="003473C7" w:rsidRDefault="003473C7" w:rsidP="00E51D57">
      <w:pPr>
        <w:suppressAutoHyphens/>
        <w:spacing w:line="360" w:lineRule="auto"/>
        <w:ind w:firstLine="709"/>
        <w:jc w:val="both"/>
        <w:rPr>
          <w:sz w:val="28"/>
          <w:szCs w:val="28"/>
        </w:rPr>
      </w:pPr>
      <w:r w:rsidRPr="00E51D57">
        <w:rPr>
          <w:sz w:val="28"/>
          <w:szCs w:val="28"/>
        </w:rPr>
        <w:t>- на первой минуте-72 уд/мин., четвёртой -84, восьмой -132, двенадцатой -156, шестнадцатой -160, двадцатой -154, двадцать четвёртой -132, двадцать восьмой -156, тридцать второй -130, тридцать шестой -142, сороковой -126, сорок четвёртой -98 уд/мин.</w:t>
      </w:r>
    </w:p>
    <w:p w:rsidR="00E51D57" w:rsidRPr="00E51D57" w:rsidRDefault="00E51D57" w:rsidP="00E51D57">
      <w:pPr>
        <w:suppressAutoHyphens/>
        <w:spacing w:line="360" w:lineRule="auto"/>
        <w:ind w:firstLine="709"/>
        <w:jc w:val="both"/>
        <w:rPr>
          <w:sz w:val="28"/>
          <w:szCs w:val="28"/>
        </w:rPr>
      </w:pPr>
    </w:p>
    <w:p w:rsidR="003473C7" w:rsidRPr="00E51D57" w:rsidRDefault="00B85BD6" w:rsidP="00E51D57">
      <w:pPr>
        <w:suppressAutoHyphens/>
        <w:spacing w:line="360" w:lineRule="auto"/>
        <w:ind w:firstLine="709"/>
        <w:jc w:val="both"/>
        <w:rPr>
          <w:sz w:val="28"/>
          <w:szCs w:val="28"/>
        </w:rPr>
      </w:pPr>
      <w:r>
        <w:pict>
          <v:shape id="_x0000_i1026" type="#_x0000_t75" style="width:237.75pt;height:153.75pt">
            <v:imagedata r:id="rId8" o:title=""/>
          </v:shape>
        </w:pict>
      </w:r>
    </w:p>
    <w:p w:rsidR="00E51D57" w:rsidRPr="00E51D57" w:rsidRDefault="00E51D57" w:rsidP="00E51D57">
      <w:pPr>
        <w:suppressAutoHyphens/>
        <w:spacing w:line="360" w:lineRule="auto"/>
        <w:ind w:firstLine="709"/>
        <w:jc w:val="both"/>
        <w:rPr>
          <w:b/>
          <w:sz w:val="28"/>
          <w:szCs w:val="28"/>
        </w:rPr>
      </w:pPr>
      <w:r>
        <w:rPr>
          <w:sz w:val="28"/>
          <w:szCs w:val="28"/>
        </w:rPr>
        <w:br w:type="page"/>
      </w:r>
      <w:r w:rsidR="003473C7" w:rsidRPr="00E51D57">
        <w:rPr>
          <w:b/>
          <w:sz w:val="28"/>
          <w:szCs w:val="28"/>
        </w:rPr>
        <w:t>4. Построить профиль физической подготовленности двух физкультурников по результатам, показанных в тестах</w:t>
      </w:r>
    </w:p>
    <w:p w:rsidR="00E51D57" w:rsidRDefault="00E51D57" w:rsidP="00E51D57">
      <w:pPr>
        <w:suppressAutoHyphens/>
        <w:spacing w:line="360" w:lineRule="auto"/>
        <w:ind w:firstLine="709"/>
        <w:jc w:val="both"/>
        <w:rPr>
          <w:sz w:val="28"/>
          <w:szCs w:val="28"/>
        </w:rPr>
      </w:pPr>
    </w:p>
    <w:p w:rsidR="003473C7" w:rsidRDefault="003473C7" w:rsidP="00E51D57">
      <w:pPr>
        <w:suppressAutoHyphens/>
        <w:spacing w:line="360" w:lineRule="auto"/>
        <w:ind w:firstLine="709"/>
        <w:jc w:val="both"/>
        <w:rPr>
          <w:sz w:val="28"/>
          <w:szCs w:val="28"/>
        </w:rPr>
      </w:pPr>
      <w:r w:rsidRPr="00E51D57">
        <w:rPr>
          <w:sz w:val="28"/>
          <w:szCs w:val="28"/>
        </w:rPr>
        <w:t>на выносливость – первый-25 очков, второй-37; силу – 38, 27 очков соответственно; скоростно-силовые качества – 45, 30 очков; быстроту – 20, 40 очков; ловкость – 16, 36 очков; гибкость – 12, 20 очков.</w:t>
      </w:r>
    </w:p>
    <w:p w:rsidR="00E51D57" w:rsidRPr="00E51D57" w:rsidRDefault="00E51D57" w:rsidP="00E51D57">
      <w:pPr>
        <w:suppressAutoHyphens/>
        <w:spacing w:line="360" w:lineRule="auto"/>
        <w:ind w:firstLine="709"/>
        <w:jc w:val="both"/>
        <w:rPr>
          <w:sz w:val="28"/>
          <w:szCs w:val="28"/>
        </w:rPr>
      </w:pPr>
    </w:p>
    <w:p w:rsidR="003473C7" w:rsidRPr="00E51D57" w:rsidRDefault="00B85BD6" w:rsidP="00E51D57">
      <w:pPr>
        <w:suppressAutoHyphens/>
        <w:spacing w:line="360" w:lineRule="auto"/>
        <w:ind w:firstLine="709"/>
        <w:jc w:val="both"/>
        <w:rPr>
          <w:sz w:val="28"/>
          <w:szCs w:val="28"/>
        </w:rPr>
      </w:pPr>
      <w:r>
        <w:pict>
          <v:shape id="_x0000_i1027" type="#_x0000_t75" style="width:286.5pt;height:177pt">
            <v:imagedata r:id="rId9" o:title=""/>
          </v:shape>
        </w:pict>
      </w:r>
    </w:p>
    <w:p w:rsidR="003473C7" w:rsidRPr="00E51D57" w:rsidRDefault="003473C7" w:rsidP="00E51D57">
      <w:pPr>
        <w:suppressAutoHyphens/>
        <w:spacing w:line="360" w:lineRule="auto"/>
        <w:ind w:firstLine="709"/>
        <w:jc w:val="both"/>
        <w:rPr>
          <w:sz w:val="28"/>
          <w:szCs w:val="28"/>
        </w:rPr>
      </w:pPr>
    </w:p>
    <w:p w:rsidR="00E51D57" w:rsidRPr="00E51D57" w:rsidRDefault="00FD7744" w:rsidP="00E51D57">
      <w:pPr>
        <w:suppressAutoHyphens/>
        <w:spacing w:line="360" w:lineRule="auto"/>
        <w:ind w:firstLine="709"/>
        <w:jc w:val="both"/>
        <w:rPr>
          <w:b/>
          <w:sz w:val="28"/>
          <w:szCs w:val="28"/>
        </w:rPr>
      </w:pPr>
      <w:r w:rsidRPr="00E51D57">
        <w:rPr>
          <w:b/>
          <w:sz w:val="28"/>
          <w:szCs w:val="28"/>
        </w:rPr>
        <w:t>5. Построить диаграмму соотношения показателей уровня физического развития в группе исследуемых</w:t>
      </w:r>
    </w:p>
    <w:p w:rsidR="00E51D57" w:rsidRDefault="00E51D57" w:rsidP="00E51D57">
      <w:pPr>
        <w:suppressAutoHyphens/>
        <w:spacing w:line="360" w:lineRule="auto"/>
        <w:ind w:firstLine="709"/>
        <w:jc w:val="both"/>
        <w:rPr>
          <w:sz w:val="28"/>
          <w:szCs w:val="28"/>
        </w:rPr>
      </w:pPr>
    </w:p>
    <w:p w:rsidR="003473C7" w:rsidRDefault="00FD7744" w:rsidP="00E51D57">
      <w:pPr>
        <w:suppressAutoHyphens/>
        <w:spacing w:line="360" w:lineRule="auto"/>
        <w:ind w:firstLine="709"/>
        <w:jc w:val="both"/>
        <w:rPr>
          <w:sz w:val="28"/>
          <w:szCs w:val="28"/>
        </w:rPr>
      </w:pPr>
      <w:r w:rsidRPr="00E51D57">
        <w:rPr>
          <w:sz w:val="28"/>
          <w:szCs w:val="28"/>
        </w:rPr>
        <w:t>- с высоким показателем -10%; выше среднего – 10%; средним – 25%; ниже среднего – 30%; низким -25%.</w:t>
      </w:r>
    </w:p>
    <w:p w:rsidR="00E51D57" w:rsidRPr="00E51D57" w:rsidRDefault="00E51D57" w:rsidP="00E51D57">
      <w:pPr>
        <w:suppressAutoHyphens/>
        <w:spacing w:line="360" w:lineRule="auto"/>
        <w:ind w:firstLine="709"/>
        <w:jc w:val="both"/>
        <w:rPr>
          <w:sz w:val="28"/>
          <w:szCs w:val="28"/>
        </w:rPr>
      </w:pPr>
    </w:p>
    <w:p w:rsidR="00FD7744" w:rsidRPr="00E51D57" w:rsidRDefault="00B85BD6" w:rsidP="00E51D57">
      <w:pPr>
        <w:suppressAutoHyphens/>
        <w:spacing w:line="360" w:lineRule="auto"/>
        <w:ind w:firstLine="709"/>
        <w:jc w:val="both"/>
        <w:rPr>
          <w:sz w:val="28"/>
          <w:szCs w:val="28"/>
        </w:rPr>
      </w:pPr>
      <w:r>
        <w:pict>
          <v:shape id="_x0000_i1028" type="#_x0000_t75" style="width:259.5pt;height:166.5pt">
            <v:imagedata r:id="rId10" o:title=""/>
          </v:shape>
        </w:pict>
      </w:r>
    </w:p>
    <w:p w:rsidR="00471869" w:rsidRPr="00E51D57" w:rsidRDefault="00E51D57" w:rsidP="00E51D57">
      <w:pPr>
        <w:suppressAutoHyphens/>
        <w:spacing w:line="360" w:lineRule="auto"/>
        <w:ind w:firstLine="709"/>
        <w:jc w:val="both"/>
        <w:rPr>
          <w:b/>
          <w:sz w:val="28"/>
          <w:szCs w:val="28"/>
        </w:rPr>
      </w:pPr>
      <w:r>
        <w:rPr>
          <w:sz w:val="28"/>
          <w:szCs w:val="28"/>
        </w:rPr>
        <w:br w:type="page"/>
      </w:r>
      <w:r>
        <w:rPr>
          <w:b/>
          <w:sz w:val="28"/>
          <w:szCs w:val="28"/>
        </w:rPr>
        <w:t>Список литературы</w:t>
      </w:r>
    </w:p>
    <w:p w:rsidR="00471869" w:rsidRPr="00E51D57" w:rsidRDefault="00471869" w:rsidP="00E51D57">
      <w:pPr>
        <w:suppressAutoHyphens/>
        <w:spacing w:line="360" w:lineRule="auto"/>
        <w:ind w:firstLine="709"/>
        <w:jc w:val="both"/>
        <w:rPr>
          <w:sz w:val="28"/>
          <w:szCs w:val="28"/>
        </w:rPr>
      </w:pPr>
    </w:p>
    <w:p w:rsidR="00471869" w:rsidRPr="00E51D57" w:rsidRDefault="00471869" w:rsidP="00E51D57">
      <w:pPr>
        <w:numPr>
          <w:ilvl w:val="0"/>
          <w:numId w:val="3"/>
        </w:numPr>
        <w:tabs>
          <w:tab w:val="clear" w:pos="720"/>
          <w:tab w:val="num" w:pos="426"/>
          <w:tab w:val="left" w:pos="7020"/>
        </w:tabs>
        <w:suppressAutoHyphens/>
        <w:spacing w:line="360" w:lineRule="auto"/>
        <w:ind w:left="0" w:firstLine="0"/>
        <w:rPr>
          <w:sz w:val="28"/>
          <w:szCs w:val="28"/>
          <w:lang w:val="uk-UA"/>
        </w:rPr>
      </w:pPr>
      <w:r w:rsidRPr="00E51D57">
        <w:rPr>
          <w:rFonts w:eastAsia="Times-Roman"/>
          <w:sz w:val="28"/>
          <w:szCs w:val="28"/>
          <w:lang w:val="uk-UA"/>
        </w:rPr>
        <w:t>Геселевич В.А. Медицинский справочник тренера. – М.: Физкультура и спорт, 1976. – 270 с.</w:t>
      </w:r>
    </w:p>
    <w:p w:rsidR="00471869" w:rsidRPr="00E51D57" w:rsidRDefault="00471869" w:rsidP="00E51D57">
      <w:pPr>
        <w:pStyle w:val="a3"/>
        <w:numPr>
          <w:ilvl w:val="0"/>
          <w:numId w:val="3"/>
        </w:numPr>
        <w:tabs>
          <w:tab w:val="clear" w:pos="720"/>
          <w:tab w:val="num" w:pos="426"/>
          <w:tab w:val="left" w:pos="900"/>
        </w:tabs>
        <w:suppressAutoHyphens/>
        <w:spacing w:before="0" w:beforeAutospacing="0" w:after="0" w:afterAutospacing="0" w:line="360" w:lineRule="auto"/>
        <w:ind w:left="0" w:firstLine="0"/>
        <w:rPr>
          <w:sz w:val="28"/>
          <w:szCs w:val="28"/>
        </w:rPr>
      </w:pPr>
      <w:r w:rsidRPr="00E51D57">
        <w:rPr>
          <w:sz w:val="28"/>
          <w:szCs w:val="28"/>
        </w:rPr>
        <w:t>Физическое воспитание: Учебник для студентов высших учебных заведений. – М.: Высшая школа, 1984.</w:t>
      </w:r>
    </w:p>
    <w:p w:rsidR="00471869" w:rsidRPr="00E51D57" w:rsidRDefault="00471869" w:rsidP="00E51D57">
      <w:pPr>
        <w:pStyle w:val="a3"/>
        <w:numPr>
          <w:ilvl w:val="0"/>
          <w:numId w:val="3"/>
        </w:numPr>
        <w:tabs>
          <w:tab w:val="clear" w:pos="720"/>
          <w:tab w:val="num" w:pos="426"/>
          <w:tab w:val="left" w:pos="900"/>
        </w:tabs>
        <w:suppressAutoHyphens/>
        <w:spacing w:before="0" w:beforeAutospacing="0" w:after="0" w:afterAutospacing="0" w:line="360" w:lineRule="auto"/>
        <w:ind w:left="0" w:firstLine="0"/>
        <w:rPr>
          <w:sz w:val="28"/>
          <w:szCs w:val="28"/>
        </w:rPr>
      </w:pPr>
      <w:r w:rsidRPr="00E51D57">
        <w:rPr>
          <w:sz w:val="28"/>
          <w:szCs w:val="28"/>
        </w:rPr>
        <w:t>Энциклопедический словарь по физической культуре и спорту: В 3 т. – М.: ФиС, 2005. - Т. 1,2,3.</w:t>
      </w:r>
    </w:p>
    <w:p w:rsidR="00471869" w:rsidRPr="00377109" w:rsidRDefault="00471869" w:rsidP="00E51D57">
      <w:pPr>
        <w:tabs>
          <w:tab w:val="num" w:pos="426"/>
        </w:tabs>
        <w:suppressAutoHyphens/>
        <w:spacing w:line="360" w:lineRule="auto"/>
        <w:rPr>
          <w:color w:val="FFFFFF"/>
          <w:sz w:val="28"/>
          <w:szCs w:val="28"/>
        </w:rPr>
      </w:pPr>
      <w:bookmarkStart w:id="1" w:name="_GoBack"/>
      <w:bookmarkEnd w:id="1"/>
    </w:p>
    <w:sectPr w:rsidR="00471869" w:rsidRPr="00377109" w:rsidSect="001C3B82">
      <w:headerReference w:type="even" r:id="rId11"/>
      <w:headerReference w:type="default" r:id="rId12"/>
      <w:pgSz w:w="11906" w:h="16838" w:code="9"/>
      <w:pgMar w:top="113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109" w:rsidRDefault="00377109">
      <w:r>
        <w:separator/>
      </w:r>
    </w:p>
  </w:endnote>
  <w:endnote w:type="continuationSeparator" w:id="0">
    <w:p w:rsidR="00377109" w:rsidRDefault="00377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109" w:rsidRDefault="00377109">
      <w:r>
        <w:separator/>
      </w:r>
    </w:p>
  </w:footnote>
  <w:footnote w:type="continuationSeparator" w:id="0">
    <w:p w:rsidR="00377109" w:rsidRDefault="00377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D17" w:rsidRDefault="002E1D17" w:rsidP="00805E54">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E1D17" w:rsidRDefault="002E1D17" w:rsidP="002E1D1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D17" w:rsidRPr="001C3B82" w:rsidRDefault="002E1D17" w:rsidP="001C3B82">
    <w:pPr>
      <w:pStyle w:val="a6"/>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66DB4"/>
    <w:multiLevelType w:val="hybridMultilevel"/>
    <w:tmpl w:val="B720C5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8512CF"/>
    <w:multiLevelType w:val="multilevel"/>
    <w:tmpl w:val="8408B0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85B70E8"/>
    <w:multiLevelType w:val="hybridMultilevel"/>
    <w:tmpl w:val="80BE5B3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4D9"/>
    <w:rsid w:val="00053D40"/>
    <w:rsid w:val="00071844"/>
    <w:rsid w:val="0007478A"/>
    <w:rsid w:val="001C3B82"/>
    <w:rsid w:val="00226D2C"/>
    <w:rsid w:val="0026014E"/>
    <w:rsid w:val="00277D24"/>
    <w:rsid w:val="002B3991"/>
    <w:rsid w:val="002E1D17"/>
    <w:rsid w:val="0032033A"/>
    <w:rsid w:val="003473C7"/>
    <w:rsid w:val="003752FF"/>
    <w:rsid w:val="00377109"/>
    <w:rsid w:val="00471869"/>
    <w:rsid w:val="00483178"/>
    <w:rsid w:val="00562F74"/>
    <w:rsid w:val="005B6084"/>
    <w:rsid w:val="005D748B"/>
    <w:rsid w:val="00616F01"/>
    <w:rsid w:val="007F1671"/>
    <w:rsid w:val="00805E54"/>
    <w:rsid w:val="0086095B"/>
    <w:rsid w:val="00892275"/>
    <w:rsid w:val="008C3786"/>
    <w:rsid w:val="00A6152F"/>
    <w:rsid w:val="00A86A8D"/>
    <w:rsid w:val="00A954D9"/>
    <w:rsid w:val="00B67A0D"/>
    <w:rsid w:val="00B85BD6"/>
    <w:rsid w:val="00B85D17"/>
    <w:rsid w:val="00BA6D88"/>
    <w:rsid w:val="00BC1A81"/>
    <w:rsid w:val="00BD1313"/>
    <w:rsid w:val="00BF46A9"/>
    <w:rsid w:val="00C21B7D"/>
    <w:rsid w:val="00D10D35"/>
    <w:rsid w:val="00E143AD"/>
    <w:rsid w:val="00E51D57"/>
    <w:rsid w:val="00F25539"/>
    <w:rsid w:val="00F710CE"/>
    <w:rsid w:val="00FA6EDD"/>
    <w:rsid w:val="00FD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B94338DB-33B6-434D-822C-8AB5D2F9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A954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paragraph" w:styleId="a3">
    <w:name w:val="Normal (Web)"/>
    <w:basedOn w:val="a"/>
    <w:uiPriority w:val="99"/>
    <w:rsid w:val="00A954D9"/>
    <w:pPr>
      <w:spacing w:before="100" w:beforeAutospacing="1" w:after="100" w:afterAutospacing="1"/>
    </w:pPr>
  </w:style>
  <w:style w:type="character" w:styleId="a4">
    <w:name w:val="Hyperlink"/>
    <w:uiPriority w:val="99"/>
    <w:rsid w:val="0086095B"/>
    <w:rPr>
      <w:rFonts w:cs="Times New Roman"/>
      <w:color w:val="0000FF"/>
      <w:u w:val="single"/>
    </w:rPr>
  </w:style>
  <w:style w:type="paragraph" w:customStyle="1" w:styleId="style6">
    <w:name w:val="style6"/>
    <w:basedOn w:val="a"/>
    <w:rsid w:val="00226D2C"/>
    <w:pPr>
      <w:spacing w:before="100" w:beforeAutospacing="1" w:after="100" w:afterAutospacing="1"/>
    </w:pPr>
  </w:style>
  <w:style w:type="paragraph" w:customStyle="1" w:styleId="style2">
    <w:name w:val="style2"/>
    <w:basedOn w:val="a"/>
    <w:rsid w:val="00226D2C"/>
    <w:pPr>
      <w:spacing w:before="100" w:beforeAutospacing="1" w:after="100" w:afterAutospacing="1"/>
    </w:pPr>
  </w:style>
  <w:style w:type="paragraph" w:customStyle="1" w:styleId="style2style3">
    <w:name w:val="style2 style3"/>
    <w:basedOn w:val="a"/>
    <w:rsid w:val="00226D2C"/>
    <w:pPr>
      <w:spacing w:before="100" w:beforeAutospacing="1" w:after="100" w:afterAutospacing="1"/>
    </w:pPr>
  </w:style>
  <w:style w:type="paragraph" w:customStyle="1" w:styleId="style3style2">
    <w:name w:val="style3 style2"/>
    <w:basedOn w:val="a"/>
    <w:rsid w:val="00226D2C"/>
    <w:pPr>
      <w:spacing w:before="100" w:beforeAutospacing="1" w:after="100" w:afterAutospacing="1"/>
    </w:pPr>
  </w:style>
  <w:style w:type="character" w:styleId="a5">
    <w:name w:val="Strong"/>
    <w:uiPriority w:val="22"/>
    <w:qFormat/>
    <w:rsid w:val="00226D2C"/>
    <w:rPr>
      <w:rFonts w:cs="Times New Roman"/>
      <w:b/>
      <w:bCs/>
    </w:rPr>
  </w:style>
  <w:style w:type="paragraph" w:styleId="a6">
    <w:name w:val="header"/>
    <w:basedOn w:val="a"/>
    <w:link w:val="a7"/>
    <w:uiPriority w:val="99"/>
    <w:rsid w:val="002E1D17"/>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lang w:val="ru-RU" w:eastAsia="ru-RU"/>
    </w:rPr>
  </w:style>
  <w:style w:type="character" w:styleId="a8">
    <w:name w:val="page number"/>
    <w:uiPriority w:val="99"/>
    <w:rsid w:val="002E1D17"/>
    <w:rPr>
      <w:rFonts w:cs="Times New Roman"/>
    </w:rPr>
  </w:style>
  <w:style w:type="paragraph" w:styleId="a9">
    <w:name w:val="footer"/>
    <w:basedOn w:val="a"/>
    <w:link w:val="aa"/>
    <w:uiPriority w:val="99"/>
    <w:rsid w:val="00E51D57"/>
    <w:pPr>
      <w:tabs>
        <w:tab w:val="center" w:pos="4819"/>
        <w:tab w:val="right" w:pos="9639"/>
      </w:tabs>
    </w:pPr>
  </w:style>
  <w:style w:type="character" w:customStyle="1" w:styleId="aa">
    <w:name w:val="Нижний колонтитул Знак"/>
    <w:link w:val="a9"/>
    <w:uiPriority w:val="99"/>
    <w:locked/>
    <w:rsid w:val="00E51D57"/>
    <w:rPr>
      <w:rFonts w:cs="Times New Roman"/>
      <w:sz w:val="24"/>
      <w:szCs w:val="24"/>
      <w:lang w:val="ru-RU" w:eastAsia="ru-RU"/>
    </w:rPr>
  </w:style>
  <w:style w:type="table" w:styleId="ab">
    <w:name w:val="Table Grid"/>
    <w:basedOn w:val="a1"/>
    <w:uiPriority w:val="59"/>
    <w:rsid w:val="00E51D57"/>
    <w:rPr>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484183">
      <w:marLeft w:val="0"/>
      <w:marRight w:val="0"/>
      <w:marTop w:val="0"/>
      <w:marBottom w:val="0"/>
      <w:divBdr>
        <w:top w:val="none" w:sz="0" w:space="0" w:color="auto"/>
        <w:left w:val="none" w:sz="0" w:space="0" w:color="auto"/>
        <w:bottom w:val="none" w:sz="0" w:space="0" w:color="auto"/>
        <w:right w:val="none" w:sz="0" w:space="0" w:color="auto"/>
      </w:divBdr>
    </w:div>
    <w:div w:id="1239484184">
      <w:marLeft w:val="0"/>
      <w:marRight w:val="0"/>
      <w:marTop w:val="0"/>
      <w:marBottom w:val="0"/>
      <w:divBdr>
        <w:top w:val="none" w:sz="0" w:space="0" w:color="auto"/>
        <w:left w:val="none" w:sz="0" w:space="0" w:color="auto"/>
        <w:bottom w:val="none" w:sz="0" w:space="0" w:color="auto"/>
        <w:right w:val="none" w:sz="0" w:space="0" w:color="auto"/>
      </w:divBdr>
    </w:div>
    <w:div w:id="12394841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Words>
  <Characters>10560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Microsoft</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Chernov</dc:creator>
  <cp:keywords/>
  <dc:description/>
  <cp:lastModifiedBy>admin</cp:lastModifiedBy>
  <cp:revision>2</cp:revision>
  <dcterms:created xsi:type="dcterms:W3CDTF">2014-03-27T01:40:00Z</dcterms:created>
  <dcterms:modified xsi:type="dcterms:W3CDTF">2014-03-27T01:40:00Z</dcterms:modified>
</cp:coreProperties>
</file>