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2648" w:rsidRPr="00F204CE" w:rsidRDefault="00D92648" w:rsidP="00F204CE">
      <w:pPr>
        <w:widowControl/>
        <w:suppressAutoHyphens/>
        <w:spacing w:line="360" w:lineRule="auto"/>
        <w:jc w:val="center"/>
        <w:rPr>
          <w:rFonts w:ascii="Times New Roman" w:hAnsi="Times New Roman" w:cs="Times New Roman"/>
          <w:b/>
          <w:color w:val="000000"/>
          <w:sz w:val="28"/>
          <w:szCs w:val="32"/>
        </w:rPr>
      </w:pPr>
      <w:r w:rsidRPr="00F204CE">
        <w:rPr>
          <w:rFonts w:ascii="Times New Roman" w:hAnsi="Times New Roman" w:cs="Times New Roman"/>
          <w:b/>
          <w:color w:val="000000"/>
          <w:sz w:val="28"/>
          <w:szCs w:val="32"/>
        </w:rPr>
        <w:t>Министерство образования Российской Федерации</w:t>
      </w:r>
    </w:p>
    <w:p w:rsidR="00D92648" w:rsidRPr="00F204CE" w:rsidRDefault="00D92648" w:rsidP="00F204CE">
      <w:pPr>
        <w:widowControl/>
        <w:suppressAutoHyphens/>
        <w:spacing w:line="360" w:lineRule="auto"/>
        <w:jc w:val="center"/>
        <w:rPr>
          <w:rFonts w:ascii="Times New Roman" w:hAnsi="Times New Roman" w:cs="Times New Roman"/>
          <w:b/>
          <w:color w:val="000000"/>
          <w:sz w:val="28"/>
          <w:szCs w:val="32"/>
        </w:rPr>
      </w:pPr>
      <w:r w:rsidRPr="00F204CE">
        <w:rPr>
          <w:rFonts w:ascii="Times New Roman" w:hAnsi="Times New Roman" w:cs="Times New Roman"/>
          <w:b/>
          <w:color w:val="000000"/>
          <w:sz w:val="28"/>
          <w:szCs w:val="32"/>
        </w:rPr>
        <w:t>Пензенский Государственный Университет</w:t>
      </w:r>
    </w:p>
    <w:p w:rsidR="00D92648" w:rsidRPr="00F204CE" w:rsidRDefault="00D92648" w:rsidP="00F204CE">
      <w:pPr>
        <w:widowControl/>
        <w:suppressAutoHyphens/>
        <w:spacing w:line="360" w:lineRule="auto"/>
        <w:jc w:val="center"/>
        <w:rPr>
          <w:rFonts w:ascii="Times New Roman" w:hAnsi="Times New Roman" w:cs="Times New Roman"/>
          <w:b/>
          <w:color w:val="000000"/>
          <w:sz w:val="28"/>
          <w:szCs w:val="32"/>
        </w:rPr>
      </w:pPr>
      <w:r w:rsidRPr="00F204CE">
        <w:rPr>
          <w:rFonts w:ascii="Times New Roman" w:hAnsi="Times New Roman" w:cs="Times New Roman"/>
          <w:b/>
          <w:color w:val="000000"/>
          <w:sz w:val="28"/>
          <w:szCs w:val="32"/>
        </w:rPr>
        <w:t>Медицинский Институт</w:t>
      </w:r>
    </w:p>
    <w:p w:rsidR="00D92648" w:rsidRPr="00F204CE" w:rsidRDefault="00D92648" w:rsidP="00F204CE">
      <w:pPr>
        <w:widowControl/>
        <w:suppressAutoHyphens/>
        <w:spacing w:line="360" w:lineRule="auto"/>
        <w:jc w:val="center"/>
        <w:rPr>
          <w:rFonts w:ascii="Times New Roman" w:hAnsi="Times New Roman" w:cs="Times New Roman"/>
          <w:b/>
          <w:color w:val="000000"/>
          <w:sz w:val="28"/>
          <w:szCs w:val="32"/>
        </w:rPr>
      </w:pPr>
    </w:p>
    <w:p w:rsidR="00D92648" w:rsidRPr="00F204CE" w:rsidRDefault="00D92648" w:rsidP="00F204CE">
      <w:pPr>
        <w:widowControl/>
        <w:suppressAutoHyphens/>
        <w:spacing w:line="360" w:lineRule="auto"/>
        <w:jc w:val="center"/>
        <w:outlineLvl w:val="0"/>
        <w:rPr>
          <w:rFonts w:ascii="Times New Roman" w:hAnsi="Times New Roman" w:cs="Times New Roman"/>
          <w:b/>
          <w:color w:val="000000"/>
          <w:sz w:val="28"/>
          <w:szCs w:val="32"/>
        </w:rPr>
      </w:pPr>
      <w:r w:rsidRPr="00F204CE">
        <w:rPr>
          <w:rFonts w:ascii="Times New Roman" w:hAnsi="Times New Roman" w:cs="Times New Roman"/>
          <w:b/>
          <w:color w:val="000000"/>
          <w:sz w:val="28"/>
          <w:szCs w:val="32"/>
        </w:rPr>
        <w:t>Кафедра Терапии</w:t>
      </w:r>
    </w:p>
    <w:p w:rsidR="00D92648" w:rsidRPr="00F204CE" w:rsidRDefault="00D92648" w:rsidP="00F204CE">
      <w:pPr>
        <w:widowControl/>
        <w:suppressAutoHyphens/>
        <w:spacing w:line="36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D92648" w:rsidRPr="00F204CE" w:rsidRDefault="00D92648" w:rsidP="00F204CE">
      <w:pPr>
        <w:widowControl/>
        <w:suppressAutoHyphens/>
        <w:spacing w:line="36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D92648" w:rsidRPr="00F204CE" w:rsidRDefault="00D92648" w:rsidP="00F204CE">
      <w:pPr>
        <w:widowControl/>
        <w:suppressAutoHyphens/>
        <w:spacing w:line="36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F204CE" w:rsidRDefault="00F204CE" w:rsidP="00F204CE">
      <w:pPr>
        <w:widowControl/>
        <w:suppressAutoHyphens/>
        <w:spacing w:line="36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D92648" w:rsidRPr="00F204CE" w:rsidRDefault="00D92648" w:rsidP="00F204CE">
      <w:pPr>
        <w:widowControl/>
        <w:suppressAutoHyphens/>
        <w:spacing w:line="36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D92648" w:rsidRPr="00F204CE" w:rsidRDefault="00D92648" w:rsidP="00F204CE">
      <w:pPr>
        <w:widowControl/>
        <w:suppressAutoHyphens/>
        <w:spacing w:line="360" w:lineRule="auto"/>
        <w:jc w:val="center"/>
        <w:rPr>
          <w:rFonts w:ascii="Times New Roman" w:hAnsi="Times New Roman" w:cs="Times New Roman"/>
          <w:b/>
          <w:color w:val="000000"/>
          <w:sz w:val="28"/>
          <w:szCs w:val="36"/>
        </w:rPr>
      </w:pPr>
      <w:r w:rsidRPr="00F204CE">
        <w:rPr>
          <w:rFonts w:ascii="Times New Roman" w:hAnsi="Times New Roman" w:cs="Times New Roman"/>
          <w:b/>
          <w:color w:val="000000"/>
          <w:sz w:val="28"/>
          <w:szCs w:val="36"/>
        </w:rPr>
        <w:t>Доклад</w:t>
      </w:r>
    </w:p>
    <w:p w:rsidR="00D92648" w:rsidRPr="00F204CE" w:rsidRDefault="00D92648" w:rsidP="00F204CE">
      <w:pPr>
        <w:widowControl/>
        <w:suppressAutoHyphens/>
        <w:spacing w:line="36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F204CE">
        <w:rPr>
          <w:rFonts w:ascii="Times New Roman" w:hAnsi="Times New Roman" w:cs="Times New Roman"/>
          <w:color w:val="000000"/>
          <w:sz w:val="28"/>
          <w:szCs w:val="28"/>
        </w:rPr>
        <w:t>на тему:</w:t>
      </w:r>
    </w:p>
    <w:p w:rsidR="00D92648" w:rsidRPr="00F204CE" w:rsidRDefault="00D92648" w:rsidP="00F204CE">
      <w:pPr>
        <w:widowControl/>
        <w:shd w:val="clear" w:color="auto" w:fill="FFFFFF"/>
        <w:suppressAutoHyphens/>
        <w:spacing w:line="360" w:lineRule="auto"/>
        <w:jc w:val="center"/>
        <w:rPr>
          <w:rFonts w:ascii="Times New Roman" w:hAnsi="Times New Roman" w:cs="Times New Roman"/>
          <w:color w:val="000000"/>
          <w:sz w:val="28"/>
          <w:szCs w:val="36"/>
        </w:rPr>
      </w:pPr>
      <w:r w:rsidRPr="00F204CE">
        <w:rPr>
          <w:rFonts w:ascii="Times New Roman" w:hAnsi="Times New Roman" w:cs="Times New Roman"/>
          <w:color w:val="000000"/>
          <w:sz w:val="28"/>
          <w:szCs w:val="36"/>
        </w:rPr>
        <w:t>«</w:t>
      </w:r>
      <w:r w:rsidRPr="00F204CE">
        <w:rPr>
          <w:rFonts w:ascii="Times New Roman" w:hAnsi="Times New Roman" w:cs="Times New Roman"/>
          <w:iCs/>
          <w:color w:val="000000"/>
          <w:sz w:val="28"/>
          <w:szCs w:val="36"/>
        </w:rPr>
        <w:t>Язвенный колит и псевдомембранозный энтероколит»</w:t>
      </w:r>
    </w:p>
    <w:p w:rsidR="00F204CE" w:rsidRDefault="00F204CE" w:rsidP="00F204CE">
      <w:pPr>
        <w:widowControl/>
        <w:suppressAutoHyphens/>
        <w:spacing w:line="36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D92648" w:rsidRPr="00876D3F" w:rsidRDefault="00D92648" w:rsidP="00F204CE">
      <w:pPr>
        <w:widowControl/>
        <w:suppressAutoHyphens/>
        <w:spacing w:line="36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F204CE" w:rsidRPr="00876D3F" w:rsidRDefault="00F204CE" w:rsidP="00F204CE">
      <w:pPr>
        <w:widowControl/>
        <w:suppressAutoHyphens/>
        <w:spacing w:line="36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F204CE" w:rsidRPr="00876D3F" w:rsidRDefault="00F204CE" w:rsidP="00F204CE">
      <w:pPr>
        <w:widowControl/>
        <w:suppressAutoHyphens/>
        <w:spacing w:line="36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F204CE" w:rsidRPr="00876D3F" w:rsidRDefault="00F204CE" w:rsidP="00F204CE">
      <w:pPr>
        <w:widowControl/>
        <w:suppressAutoHyphens/>
        <w:spacing w:line="36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F204CE" w:rsidRPr="00876D3F" w:rsidRDefault="00F204CE" w:rsidP="00F204CE">
      <w:pPr>
        <w:widowControl/>
        <w:suppressAutoHyphens/>
        <w:spacing w:line="36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F204CE" w:rsidRPr="00876D3F" w:rsidRDefault="00F204CE" w:rsidP="00F204CE">
      <w:pPr>
        <w:widowControl/>
        <w:suppressAutoHyphens/>
        <w:spacing w:line="36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F204CE" w:rsidRPr="00876D3F" w:rsidRDefault="00F204CE" w:rsidP="00F204CE">
      <w:pPr>
        <w:widowControl/>
        <w:suppressAutoHyphens/>
        <w:spacing w:line="36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F204CE" w:rsidRPr="00876D3F" w:rsidRDefault="00F204CE" w:rsidP="00F204CE">
      <w:pPr>
        <w:widowControl/>
        <w:suppressAutoHyphens/>
        <w:spacing w:line="36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F204CE" w:rsidRPr="00876D3F" w:rsidRDefault="00F204CE" w:rsidP="00F204CE">
      <w:pPr>
        <w:widowControl/>
        <w:suppressAutoHyphens/>
        <w:spacing w:line="36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F204CE" w:rsidRPr="00876D3F" w:rsidRDefault="00F204CE" w:rsidP="00F204CE">
      <w:pPr>
        <w:widowControl/>
        <w:suppressAutoHyphens/>
        <w:spacing w:line="36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F204CE" w:rsidRPr="00876D3F" w:rsidRDefault="00F204CE" w:rsidP="00F204CE">
      <w:pPr>
        <w:widowControl/>
        <w:suppressAutoHyphens/>
        <w:spacing w:line="36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F204CE" w:rsidRPr="00876D3F" w:rsidRDefault="00F204CE" w:rsidP="00F204CE">
      <w:pPr>
        <w:widowControl/>
        <w:suppressAutoHyphens/>
        <w:spacing w:line="36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D92648" w:rsidRPr="00F204CE" w:rsidRDefault="00D92648" w:rsidP="00F204CE">
      <w:pPr>
        <w:widowControl/>
        <w:suppressAutoHyphens/>
        <w:spacing w:line="36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D92648" w:rsidRPr="00F204CE" w:rsidRDefault="00D92648" w:rsidP="00F204CE">
      <w:pPr>
        <w:widowControl/>
        <w:suppressAutoHyphens/>
        <w:spacing w:line="36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D92648" w:rsidRPr="00F204CE" w:rsidRDefault="00D92648" w:rsidP="00F204CE">
      <w:pPr>
        <w:pStyle w:val="a3"/>
        <w:suppressAutoHyphens/>
        <w:spacing w:line="360" w:lineRule="auto"/>
        <w:jc w:val="center"/>
        <w:rPr>
          <w:b/>
          <w:color w:val="000000"/>
          <w:sz w:val="28"/>
          <w:szCs w:val="32"/>
        </w:rPr>
      </w:pPr>
      <w:r w:rsidRPr="00F204CE">
        <w:rPr>
          <w:b/>
          <w:color w:val="000000"/>
          <w:sz w:val="28"/>
          <w:szCs w:val="32"/>
        </w:rPr>
        <w:t>Пенза</w:t>
      </w:r>
    </w:p>
    <w:p w:rsidR="00F204CE" w:rsidRDefault="00D92648" w:rsidP="00F204CE">
      <w:pPr>
        <w:pStyle w:val="a3"/>
        <w:suppressAutoHyphens/>
        <w:spacing w:line="360" w:lineRule="auto"/>
        <w:jc w:val="center"/>
        <w:rPr>
          <w:b/>
          <w:color w:val="000000"/>
          <w:sz w:val="28"/>
          <w:szCs w:val="32"/>
        </w:rPr>
      </w:pPr>
      <w:r w:rsidRPr="00F204CE">
        <w:rPr>
          <w:b/>
          <w:color w:val="000000"/>
          <w:sz w:val="28"/>
          <w:szCs w:val="32"/>
        </w:rPr>
        <w:t>2008</w:t>
      </w:r>
    </w:p>
    <w:p w:rsidR="00F204CE" w:rsidRDefault="00F204CE" w:rsidP="00F204CE">
      <w:pPr>
        <w:pStyle w:val="a3"/>
        <w:suppressAutoHyphens/>
        <w:spacing w:line="360" w:lineRule="auto"/>
        <w:ind w:firstLine="700"/>
        <w:jc w:val="both"/>
      </w:pPr>
      <w:r>
        <w:br w:type="page"/>
      </w:r>
      <w:r w:rsidR="00D92648" w:rsidRPr="00F204CE">
        <w:rPr>
          <w:b/>
          <w:sz w:val="28"/>
          <w:szCs w:val="28"/>
        </w:rPr>
        <w:t>План</w:t>
      </w:r>
    </w:p>
    <w:p w:rsidR="00F204CE" w:rsidRPr="00876D3F" w:rsidRDefault="00F204CE" w:rsidP="00F204CE">
      <w:pPr>
        <w:widowControl/>
        <w:suppressAutoHyphens/>
        <w:spacing w:line="36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F204CE" w:rsidRPr="00F204CE" w:rsidRDefault="00F204CE" w:rsidP="00F204CE">
      <w:pPr>
        <w:widowControl/>
        <w:suppressAutoHyphens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204CE">
        <w:rPr>
          <w:rFonts w:ascii="Times New Roman" w:hAnsi="Times New Roman" w:cs="Times New Roman"/>
          <w:color w:val="000000"/>
          <w:sz w:val="28"/>
          <w:szCs w:val="28"/>
        </w:rPr>
        <w:t xml:space="preserve">1. </w:t>
      </w:r>
      <w:r w:rsidR="00D92648" w:rsidRPr="00F204CE">
        <w:rPr>
          <w:rFonts w:ascii="Times New Roman" w:hAnsi="Times New Roman" w:cs="Times New Roman"/>
          <w:color w:val="000000"/>
          <w:sz w:val="28"/>
          <w:szCs w:val="28"/>
        </w:rPr>
        <w:t>Язвенный колит</w:t>
      </w:r>
    </w:p>
    <w:p w:rsidR="00F204CE" w:rsidRPr="00F204CE" w:rsidRDefault="00D92648" w:rsidP="00F204CE">
      <w:pPr>
        <w:widowControl/>
        <w:suppressAutoHyphens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204CE">
        <w:rPr>
          <w:rFonts w:ascii="Times New Roman" w:hAnsi="Times New Roman" w:cs="Times New Roman"/>
          <w:color w:val="000000"/>
          <w:sz w:val="28"/>
          <w:szCs w:val="28"/>
        </w:rPr>
        <w:t>1.</w:t>
      </w:r>
      <w:r w:rsidR="00F204CE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Pr="00F204CE">
        <w:rPr>
          <w:rFonts w:ascii="Times New Roman" w:hAnsi="Times New Roman" w:cs="Times New Roman"/>
          <w:color w:val="000000"/>
          <w:sz w:val="28"/>
          <w:szCs w:val="28"/>
        </w:rPr>
        <w:t xml:space="preserve"> Патоморфология</w:t>
      </w:r>
    </w:p>
    <w:p w:rsidR="00F204CE" w:rsidRPr="00F204CE" w:rsidRDefault="00F204CE" w:rsidP="00F204CE">
      <w:pPr>
        <w:widowControl/>
        <w:suppressAutoHyphens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1.2</w:t>
      </w:r>
      <w:r w:rsidR="00D92648" w:rsidRPr="00F204CE">
        <w:rPr>
          <w:rFonts w:ascii="Times New Roman" w:hAnsi="Times New Roman" w:cs="Times New Roman"/>
          <w:color w:val="000000"/>
          <w:sz w:val="28"/>
          <w:szCs w:val="28"/>
        </w:rPr>
        <w:t xml:space="preserve"> Клинические признаки и течение</w:t>
      </w:r>
    </w:p>
    <w:p w:rsidR="00F204CE" w:rsidRPr="00F204CE" w:rsidRDefault="00F204CE" w:rsidP="00F204CE">
      <w:pPr>
        <w:widowControl/>
        <w:suppressAutoHyphens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1.3</w:t>
      </w:r>
      <w:r w:rsidR="00D92648" w:rsidRPr="00F204CE">
        <w:rPr>
          <w:rFonts w:ascii="Times New Roman" w:hAnsi="Times New Roman" w:cs="Times New Roman"/>
          <w:color w:val="000000"/>
          <w:sz w:val="28"/>
          <w:szCs w:val="28"/>
        </w:rPr>
        <w:t xml:space="preserve"> Осложнения</w:t>
      </w:r>
    </w:p>
    <w:p w:rsidR="00F204CE" w:rsidRPr="00F204CE" w:rsidRDefault="00F204CE" w:rsidP="00F204CE">
      <w:pPr>
        <w:widowControl/>
        <w:suppressAutoHyphens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1.4</w:t>
      </w:r>
      <w:r w:rsidR="00D92648" w:rsidRPr="00F204CE">
        <w:rPr>
          <w:rFonts w:ascii="Times New Roman" w:hAnsi="Times New Roman" w:cs="Times New Roman"/>
          <w:color w:val="000000"/>
          <w:sz w:val="28"/>
          <w:szCs w:val="28"/>
        </w:rPr>
        <w:t xml:space="preserve"> Диагностика</w:t>
      </w:r>
    </w:p>
    <w:p w:rsidR="00F204CE" w:rsidRPr="00F204CE" w:rsidRDefault="00F204CE" w:rsidP="00F204CE">
      <w:pPr>
        <w:widowControl/>
        <w:suppressAutoHyphens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1.5</w:t>
      </w:r>
      <w:r w:rsidR="00D92648" w:rsidRPr="00F204CE">
        <w:rPr>
          <w:rFonts w:ascii="Times New Roman" w:hAnsi="Times New Roman" w:cs="Times New Roman"/>
          <w:color w:val="000000"/>
          <w:sz w:val="28"/>
          <w:szCs w:val="28"/>
        </w:rPr>
        <w:t xml:space="preserve"> Лечение</w:t>
      </w:r>
    </w:p>
    <w:p w:rsidR="00F204CE" w:rsidRPr="00F204CE" w:rsidRDefault="00F204CE" w:rsidP="00F204CE">
      <w:pPr>
        <w:widowControl/>
        <w:suppressAutoHyphens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2. </w:t>
      </w:r>
      <w:r w:rsidR="00D92648" w:rsidRPr="00F204CE">
        <w:rPr>
          <w:rFonts w:ascii="Times New Roman" w:hAnsi="Times New Roman" w:cs="Times New Roman"/>
          <w:color w:val="000000"/>
          <w:sz w:val="28"/>
          <w:szCs w:val="28"/>
        </w:rPr>
        <w:t>Псевдомембранозный энтероколит</w:t>
      </w:r>
    </w:p>
    <w:p w:rsidR="00D92648" w:rsidRPr="00F204CE" w:rsidRDefault="00D92648" w:rsidP="00F204CE">
      <w:pPr>
        <w:widowControl/>
        <w:suppressAutoHyphens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204CE">
        <w:rPr>
          <w:rFonts w:ascii="Times New Roman" w:hAnsi="Times New Roman" w:cs="Times New Roman"/>
          <w:color w:val="000000"/>
          <w:sz w:val="28"/>
          <w:szCs w:val="28"/>
        </w:rPr>
        <w:t>Литература</w:t>
      </w:r>
    </w:p>
    <w:p w:rsidR="00D92648" w:rsidRPr="00F204CE" w:rsidRDefault="00D92648" w:rsidP="00F204CE">
      <w:pPr>
        <w:widowControl/>
        <w:shd w:val="clear" w:color="auto" w:fill="FFFFFF"/>
        <w:suppressAutoHyphens/>
        <w:spacing w:line="36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D92648" w:rsidRPr="00F204CE" w:rsidRDefault="00D92648" w:rsidP="00F204CE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161992" w:rsidRPr="00F204CE" w:rsidRDefault="00F204CE" w:rsidP="00F204CE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32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br w:type="page"/>
      </w:r>
      <w:r w:rsidR="00876D3F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1. </w:t>
      </w:r>
      <w:r w:rsidRPr="00F204CE">
        <w:rPr>
          <w:rFonts w:ascii="Times New Roman" w:hAnsi="Times New Roman" w:cs="Times New Roman"/>
          <w:b/>
          <w:bCs/>
          <w:color w:val="000000"/>
          <w:sz w:val="28"/>
          <w:szCs w:val="32"/>
        </w:rPr>
        <w:t>Язвенный колит</w:t>
      </w:r>
    </w:p>
    <w:p w:rsidR="00F204CE" w:rsidRPr="00F204CE" w:rsidRDefault="00F204CE" w:rsidP="00F204CE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61992" w:rsidRPr="00F204CE" w:rsidRDefault="00161992" w:rsidP="00F204CE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204CE">
        <w:rPr>
          <w:rFonts w:ascii="Times New Roman" w:hAnsi="Times New Roman" w:cs="Times New Roman"/>
          <w:color w:val="000000"/>
          <w:sz w:val="28"/>
          <w:szCs w:val="28"/>
        </w:rPr>
        <w:t xml:space="preserve">Язвенный колит является хроническим воспалительно-язвенным заболеванием толстой и прямой кишки, которое клинически наиболее часто характеризуется кровавой диареей. Этиология, как и в случае болезни Крона, остается неясной, несмотря на активные и целенаправленные исследования. Эпидемиология заболевания аналогична </w:t>
      </w:r>
      <w:r w:rsidR="007F22EC" w:rsidRPr="00F204CE">
        <w:rPr>
          <w:rFonts w:ascii="Times New Roman" w:hAnsi="Times New Roman" w:cs="Times New Roman"/>
          <w:color w:val="000000"/>
          <w:sz w:val="28"/>
          <w:szCs w:val="28"/>
        </w:rPr>
        <w:t>таковой при болезни Крона: забо</w:t>
      </w:r>
      <w:r w:rsidRPr="00F204CE">
        <w:rPr>
          <w:rFonts w:ascii="Times New Roman" w:hAnsi="Times New Roman" w:cs="Times New Roman"/>
          <w:color w:val="000000"/>
          <w:sz w:val="28"/>
          <w:szCs w:val="28"/>
        </w:rPr>
        <w:t>левание преобладает в США и Северной Европе; пик заболеваемости отмечается во втором и третьем десятилетиях жизни. Частота язвенного колита составляет 5</w:t>
      </w:r>
      <w:r w:rsidR="00F204CE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Pr="00F204CE">
        <w:rPr>
          <w:rFonts w:ascii="Times New Roman" w:hAnsi="Times New Roman" w:cs="Times New Roman"/>
          <w:color w:val="000000"/>
          <w:sz w:val="28"/>
          <w:szCs w:val="28"/>
        </w:rPr>
        <w:t>8 случаев на 100 000 населения и существенно не изменилась за последние несколько лет, хотя число новых случаев заболевания в этот период увеличилось.</w:t>
      </w:r>
    </w:p>
    <w:p w:rsidR="00F204CE" w:rsidRDefault="00F204CE" w:rsidP="00F204CE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32"/>
        </w:rPr>
      </w:pPr>
    </w:p>
    <w:p w:rsidR="00161992" w:rsidRPr="00F204CE" w:rsidRDefault="00D92648" w:rsidP="00F204CE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32"/>
        </w:rPr>
      </w:pPr>
      <w:r w:rsidRPr="00F204CE">
        <w:rPr>
          <w:rFonts w:ascii="Times New Roman" w:hAnsi="Times New Roman" w:cs="Times New Roman"/>
          <w:b/>
          <w:bCs/>
          <w:color w:val="000000"/>
          <w:sz w:val="28"/>
          <w:szCs w:val="32"/>
        </w:rPr>
        <w:t>1.</w:t>
      </w:r>
      <w:r w:rsidR="00F204CE">
        <w:rPr>
          <w:rFonts w:ascii="Times New Roman" w:hAnsi="Times New Roman" w:cs="Times New Roman"/>
          <w:b/>
          <w:bCs/>
          <w:color w:val="000000"/>
          <w:sz w:val="28"/>
          <w:szCs w:val="32"/>
        </w:rPr>
        <w:t>1</w:t>
      </w:r>
      <w:r w:rsidRPr="00F204CE">
        <w:rPr>
          <w:rFonts w:ascii="Times New Roman" w:hAnsi="Times New Roman" w:cs="Times New Roman"/>
          <w:b/>
          <w:bCs/>
          <w:color w:val="000000"/>
          <w:sz w:val="28"/>
          <w:szCs w:val="32"/>
        </w:rPr>
        <w:t xml:space="preserve"> </w:t>
      </w:r>
      <w:r w:rsidR="00161992" w:rsidRPr="00F204CE">
        <w:rPr>
          <w:rFonts w:ascii="Times New Roman" w:hAnsi="Times New Roman" w:cs="Times New Roman"/>
          <w:b/>
          <w:bCs/>
          <w:color w:val="000000"/>
          <w:sz w:val="28"/>
          <w:szCs w:val="32"/>
        </w:rPr>
        <w:t>Патоморфология</w:t>
      </w:r>
    </w:p>
    <w:p w:rsidR="00F204CE" w:rsidRDefault="00F204CE" w:rsidP="00F204CE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61992" w:rsidRPr="00F204CE" w:rsidRDefault="00161992" w:rsidP="00F204CE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204CE">
        <w:rPr>
          <w:rFonts w:ascii="Times New Roman" w:hAnsi="Times New Roman" w:cs="Times New Roman"/>
          <w:color w:val="000000"/>
          <w:sz w:val="28"/>
          <w:szCs w:val="28"/>
        </w:rPr>
        <w:t>При язвенном колите поражаются преимущественно слизистая и подслизистая оболочки. Микроскопически заболевание характеризуется воспалением слизистой оболочки с образованием абсцессов в криптах, а также эпителиальными некрозами и изъязвлением слизистой оболочки. Мышечная и серозная оболочки не пора</w:t>
      </w:r>
      <w:r w:rsidR="007F22EC" w:rsidRPr="00F204CE">
        <w:rPr>
          <w:rFonts w:ascii="Times New Roman" w:hAnsi="Times New Roman" w:cs="Times New Roman"/>
          <w:color w:val="000000"/>
          <w:sz w:val="28"/>
          <w:szCs w:val="28"/>
        </w:rPr>
        <w:t>жаются. Поражение особенно выра</w:t>
      </w:r>
      <w:r w:rsidRPr="00F204CE">
        <w:rPr>
          <w:rFonts w:ascii="Times New Roman" w:hAnsi="Times New Roman" w:cs="Times New Roman"/>
          <w:color w:val="000000"/>
          <w:sz w:val="28"/>
          <w:szCs w:val="28"/>
        </w:rPr>
        <w:t>жено в более дистальных отделах (в обычных случаях); ректосигмоидный отдел вовлекается в 9</w:t>
      </w:r>
      <w:r w:rsidR="00F204CE" w:rsidRPr="00F204CE"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="00F204CE">
        <w:rPr>
          <w:rFonts w:ascii="Times New Roman" w:hAnsi="Times New Roman" w:cs="Times New Roman"/>
          <w:color w:val="000000"/>
          <w:sz w:val="28"/>
          <w:szCs w:val="28"/>
        </w:rPr>
        <w:t> %</w:t>
      </w:r>
      <w:r w:rsidRPr="00F204CE">
        <w:rPr>
          <w:rFonts w:ascii="Times New Roman" w:hAnsi="Times New Roman" w:cs="Times New Roman"/>
          <w:color w:val="000000"/>
          <w:sz w:val="28"/>
          <w:szCs w:val="28"/>
        </w:rPr>
        <w:t xml:space="preserve"> случаев. На ранних стадиях заболевания слизистая оболочка гранулируется и повреждается. В более тяжелых случаях слизистая оболочка выглядит как красная губчатая поверхность с точечными язвами, сочащимися кровью и гнойным экссудатом. При далеко зашедшем заболевании наблюдаются большие сочащиеся язвы и псевдополипы (участки гиперплазии, окруженные воспаленной слизистой оболочкой).</w:t>
      </w:r>
    </w:p>
    <w:p w:rsidR="00711CDF" w:rsidRPr="00F204CE" w:rsidRDefault="00F204CE" w:rsidP="00F204CE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204CE">
        <w:rPr>
          <w:rFonts w:ascii="Times New Roman" w:hAnsi="Times New Roman" w:cs="Times New Roman"/>
          <w:color w:val="000000"/>
          <w:sz w:val="28"/>
          <w:szCs w:val="28"/>
        </w:rPr>
        <w:t>А.В.</w:t>
      </w:r>
      <w:r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F204CE">
        <w:rPr>
          <w:rFonts w:ascii="Times New Roman" w:hAnsi="Times New Roman" w:cs="Times New Roman"/>
          <w:color w:val="000000"/>
          <w:sz w:val="28"/>
          <w:szCs w:val="28"/>
        </w:rPr>
        <w:t>Дубнин</w:t>
      </w:r>
      <w:r w:rsidR="00711CDF" w:rsidRPr="00F204CE">
        <w:rPr>
          <w:rFonts w:ascii="Times New Roman" w:hAnsi="Times New Roman" w:cs="Times New Roman"/>
          <w:color w:val="000000"/>
          <w:sz w:val="28"/>
          <w:szCs w:val="28"/>
        </w:rPr>
        <w:t xml:space="preserve"> и соавт. (1987 год) выделили ряд конституциональных особенностей у больных язвенным колитом: снижение активности системы гипофиз – надпочечники и преобладание соматотропных и тироидных реакций. Обусловленная стрессом стимуляция блуждающего нерва, приводящая к высвобождению ацетилхолина, вызывает нарушение перистальтики толстой кишки и гипоксию эпителия и подслизистого слоя, накопление в них молочной кислоты, ухудшение синтеза слизи. В результате снижается резистентность слизистой оболочки толстой кишки и пищевое обеспечение облигатной микробной флоры. Вследствие этого развивается гипоксия колоноцитов, ускоренное слущивание и некроз, сопровождающийся появлением в крови аутоантигенов к эпителия толстой кишки. Затем </w:t>
      </w:r>
      <w:r w:rsidR="000C7FB2" w:rsidRPr="00F204CE">
        <w:rPr>
          <w:rFonts w:ascii="Times New Roman" w:hAnsi="Times New Roman" w:cs="Times New Roman"/>
          <w:color w:val="000000"/>
          <w:sz w:val="28"/>
          <w:szCs w:val="28"/>
        </w:rPr>
        <w:t>происходит генерализация процесса со всеми клиническими проявлениями, характерными для этого заболевания.</w:t>
      </w:r>
    </w:p>
    <w:p w:rsidR="00F204CE" w:rsidRDefault="00F204CE" w:rsidP="00F204CE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32"/>
        </w:rPr>
      </w:pPr>
    </w:p>
    <w:p w:rsidR="00161992" w:rsidRPr="00F204CE" w:rsidRDefault="00F204CE" w:rsidP="00F204CE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32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32"/>
        </w:rPr>
        <w:t xml:space="preserve">1.2 </w:t>
      </w:r>
      <w:r w:rsidR="00161992" w:rsidRPr="00F204CE">
        <w:rPr>
          <w:rFonts w:ascii="Times New Roman" w:hAnsi="Times New Roman" w:cs="Times New Roman"/>
          <w:b/>
          <w:bCs/>
          <w:color w:val="000000"/>
          <w:sz w:val="28"/>
          <w:szCs w:val="32"/>
        </w:rPr>
        <w:t>Клинические признаки и течение</w:t>
      </w:r>
    </w:p>
    <w:p w:rsidR="00F204CE" w:rsidRDefault="00F204CE" w:rsidP="00F204CE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61992" w:rsidRPr="00F204CE" w:rsidRDefault="00161992" w:rsidP="00F204CE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204CE">
        <w:rPr>
          <w:rFonts w:ascii="Times New Roman" w:hAnsi="Times New Roman" w:cs="Times New Roman"/>
          <w:color w:val="000000"/>
          <w:sz w:val="28"/>
          <w:szCs w:val="28"/>
        </w:rPr>
        <w:t>Клинические признаки и течение язвенного колита вариабельны, но в определенной степени зависят от анатомического распределения поражения в кишке. Поражение классифицируется как небольшое, умеренное и тяжелое в зависимости от клинических проявлений. Больные с язвенным колитом средней тяжести жалуются на дефекацию до 4 раз в день; у них отсутствуют системные проявления и слабо выражены внекишечные. Эта группа больных составляет около 6</w:t>
      </w:r>
      <w:r w:rsidR="00F204CE" w:rsidRPr="00F204CE">
        <w:rPr>
          <w:rFonts w:ascii="Times New Roman" w:hAnsi="Times New Roman" w:cs="Times New Roman"/>
          <w:color w:val="000000"/>
          <w:sz w:val="28"/>
          <w:szCs w:val="28"/>
        </w:rPr>
        <w:t>0</w:t>
      </w:r>
      <w:r w:rsidR="00F204CE">
        <w:rPr>
          <w:rFonts w:ascii="Times New Roman" w:hAnsi="Times New Roman" w:cs="Times New Roman"/>
          <w:color w:val="000000"/>
          <w:sz w:val="28"/>
          <w:szCs w:val="28"/>
        </w:rPr>
        <w:t> %</w:t>
      </w:r>
      <w:r w:rsidRPr="00F204CE">
        <w:rPr>
          <w:rFonts w:ascii="Times New Roman" w:hAnsi="Times New Roman" w:cs="Times New Roman"/>
          <w:color w:val="000000"/>
          <w:sz w:val="28"/>
          <w:szCs w:val="28"/>
        </w:rPr>
        <w:t>; в 8</w:t>
      </w:r>
      <w:r w:rsidR="00F204CE" w:rsidRPr="00F204CE">
        <w:rPr>
          <w:rFonts w:ascii="Times New Roman" w:hAnsi="Times New Roman" w:cs="Times New Roman"/>
          <w:color w:val="000000"/>
          <w:sz w:val="28"/>
          <w:szCs w:val="28"/>
        </w:rPr>
        <w:t>0</w:t>
      </w:r>
      <w:r w:rsidR="00F204CE">
        <w:rPr>
          <w:rFonts w:ascii="Times New Roman" w:hAnsi="Times New Roman" w:cs="Times New Roman"/>
          <w:color w:val="000000"/>
          <w:sz w:val="28"/>
          <w:szCs w:val="28"/>
        </w:rPr>
        <w:t> %</w:t>
      </w:r>
      <w:r w:rsidRPr="00F204CE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 w:rsidRPr="00F204CE">
        <w:rPr>
          <w:rFonts w:ascii="Times New Roman" w:hAnsi="Times New Roman" w:cs="Times New Roman"/>
          <w:color w:val="000000"/>
          <w:sz w:val="28"/>
          <w:szCs w:val="28"/>
        </w:rPr>
        <w:t>случаев поражение ограничивается прямой кишкой. В ряде случаев больные жалуются на запор и кровотечение из прямой кишки. В 10</w:t>
      </w:r>
      <w:r w:rsidR="00F204CE">
        <w:rPr>
          <w:rFonts w:ascii="Times New Roman" w:hAnsi="Times New Roman" w:cs="Times New Roman"/>
          <w:color w:val="000000"/>
          <w:sz w:val="28"/>
          <w:szCs w:val="28"/>
        </w:rPr>
        <w:t xml:space="preserve"> –</w:t>
      </w:r>
      <w:r w:rsidR="00F204CE" w:rsidRPr="00F204CE">
        <w:rPr>
          <w:rFonts w:ascii="Times New Roman" w:hAnsi="Times New Roman" w:cs="Times New Roman"/>
          <w:color w:val="000000"/>
          <w:sz w:val="28"/>
          <w:szCs w:val="28"/>
        </w:rPr>
        <w:t xml:space="preserve"> 15</w:t>
      </w:r>
      <w:r w:rsidR="00F204CE">
        <w:rPr>
          <w:rFonts w:ascii="Times New Roman" w:hAnsi="Times New Roman" w:cs="Times New Roman"/>
          <w:color w:val="000000"/>
          <w:sz w:val="28"/>
          <w:szCs w:val="28"/>
        </w:rPr>
        <w:t> %</w:t>
      </w:r>
      <w:r w:rsidRPr="00F204CE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 w:rsidRPr="00F204CE">
        <w:rPr>
          <w:rFonts w:ascii="Times New Roman" w:hAnsi="Times New Roman" w:cs="Times New Roman"/>
          <w:color w:val="000000"/>
          <w:sz w:val="28"/>
          <w:szCs w:val="28"/>
        </w:rPr>
        <w:t>случаев наблюдается прогрессирование до панколита.</w:t>
      </w:r>
    </w:p>
    <w:p w:rsidR="00161992" w:rsidRPr="00F204CE" w:rsidRDefault="00161992" w:rsidP="00F204CE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204CE">
        <w:rPr>
          <w:rFonts w:ascii="Times New Roman" w:hAnsi="Times New Roman" w:cs="Times New Roman"/>
          <w:color w:val="000000"/>
          <w:sz w:val="28"/>
          <w:szCs w:val="28"/>
        </w:rPr>
        <w:t>Тяжелое течение язвенного колита наблюдается в 1</w:t>
      </w:r>
      <w:r w:rsidR="00F204CE" w:rsidRPr="00F204CE"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="00F204CE">
        <w:rPr>
          <w:rFonts w:ascii="Times New Roman" w:hAnsi="Times New Roman" w:cs="Times New Roman"/>
          <w:color w:val="000000"/>
          <w:sz w:val="28"/>
          <w:szCs w:val="28"/>
        </w:rPr>
        <w:t> %</w:t>
      </w:r>
      <w:r w:rsidRPr="00F204CE">
        <w:rPr>
          <w:rFonts w:ascii="Times New Roman" w:hAnsi="Times New Roman" w:cs="Times New Roman"/>
          <w:color w:val="000000"/>
          <w:sz w:val="28"/>
          <w:szCs w:val="28"/>
        </w:rPr>
        <w:t xml:space="preserve"> случаев. Оно характеризуется частой дефекацией (более 6 раз в сутки), анемией, потерей массы тела, тахикардией и более частыми внекишечными проявлениями. Тяжелое течение ассоциируется с 9</w:t>
      </w:r>
      <w:r w:rsidR="00F204CE" w:rsidRPr="00F204CE">
        <w:rPr>
          <w:rFonts w:ascii="Times New Roman" w:hAnsi="Times New Roman" w:cs="Times New Roman"/>
          <w:color w:val="000000"/>
          <w:sz w:val="28"/>
          <w:szCs w:val="28"/>
        </w:rPr>
        <w:t>0</w:t>
      </w:r>
      <w:r w:rsidR="00F204CE">
        <w:rPr>
          <w:rFonts w:ascii="Times New Roman" w:hAnsi="Times New Roman" w:cs="Times New Roman"/>
          <w:color w:val="000000"/>
          <w:sz w:val="28"/>
          <w:szCs w:val="28"/>
        </w:rPr>
        <w:t> %</w:t>
      </w:r>
      <w:r w:rsidRPr="00F204CE">
        <w:rPr>
          <w:rFonts w:ascii="Times New Roman" w:hAnsi="Times New Roman" w:cs="Times New Roman"/>
          <w:color w:val="000000"/>
          <w:sz w:val="28"/>
          <w:szCs w:val="28"/>
        </w:rPr>
        <w:t xml:space="preserve"> смертей вследствие язвенного колита. Практически у всех больных с тяжелым заболеванием имеется панколит.</w:t>
      </w:r>
    </w:p>
    <w:p w:rsidR="00161992" w:rsidRPr="00F204CE" w:rsidRDefault="00161992" w:rsidP="00F204CE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204CE">
        <w:rPr>
          <w:rFonts w:ascii="Times New Roman" w:hAnsi="Times New Roman" w:cs="Times New Roman"/>
          <w:color w:val="000000"/>
          <w:sz w:val="28"/>
          <w:szCs w:val="28"/>
        </w:rPr>
        <w:t>Умеренное поражение наблюдается у 2</w:t>
      </w:r>
      <w:r w:rsidR="00F204CE" w:rsidRPr="00F204CE"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="00F204CE">
        <w:rPr>
          <w:rFonts w:ascii="Times New Roman" w:hAnsi="Times New Roman" w:cs="Times New Roman"/>
          <w:color w:val="000000"/>
          <w:sz w:val="28"/>
          <w:szCs w:val="28"/>
        </w:rPr>
        <w:t> %</w:t>
      </w:r>
      <w:r w:rsidRPr="00F204CE">
        <w:rPr>
          <w:rFonts w:ascii="Times New Roman" w:hAnsi="Times New Roman" w:cs="Times New Roman"/>
          <w:color w:val="000000"/>
          <w:sz w:val="28"/>
          <w:szCs w:val="28"/>
        </w:rPr>
        <w:t xml:space="preserve"> больных. Клинические симптомы менее выражены; заболевание хорошо поддается лечению. Обычно имеет место левосторонний колит (до селезеночного угла), но может наблюдаться и панколит.</w:t>
      </w:r>
    </w:p>
    <w:p w:rsidR="00161992" w:rsidRPr="00F204CE" w:rsidRDefault="00161992" w:rsidP="00F204CE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204CE">
        <w:rPr>
          <w:rFonts w:ascii="Times New Roman" w:hAnsi="Times New Roman" w:cs="Times New Roman"/>
          <w:color w:val="000000"/>
          <w:sz w:val="28"/>
          <w:szCs w:val="28"/>
        </w:rPr>
        <w:t>Для клинического течения язвенного колита наиболее характерно чередование обострений с периодами полной ремиссии. Такое течение наблюдается у 7</w:t>
      </w:r>
      <w:r w:rsidR="00F204CE" w:rsidRPr="00F204CE"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="00F204CE">
        <w:rPr>
          <w:rFonts w:ascii="Times New Roman" w:hAnsi="Times New Roman" w:cs="Times New Roman"/>
          <w:color w:val="000000"/>
          <w:sz w:val="28"/>
          <w:szCs w:val="28"/>
        </w:rPr>
        <w:t> %</w:t>
      </w:r>
      <w:r w:rsidRPr="00F204CE">
        <w:rPr>
          <w:rFonts w:ascii="Times New Roman" w:hAnsi="Times New Roman" w:cs="Times New Roman"/>
          <w:color w:val="000000"/>
          <w:sz w:val="28"/>
          <w:szCs w:val="28"/>
        </w:rPr>
        <w:t xml:space="preserve"> больных. У 1</w:t>
      </w:r>
      <w:r w:rsidR="00F204CE" w:rsidRPr="00F204CE"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="00F204CE">
        <w:rPr>
          <w:rFonts w:ascii="Times New Roman" w:hAnsi="Times New Roman" w:cs="Times New Roman"/>
          <w:color w:val="000000"/>
          <w:sz w:val="28"/>
          <w:szCs w:val="28"/>
        </w:rPr>
        <w:t> %</w:t>
      </w:r>
      <w:r w:rsidRPr="00F204CE">
        <w:rPr>
          <w:rFonts w:ascii="Times New Roman" w:hAnsi="Times New Roman" w:cs="Times New Roman"/>
          <w:color w:val="000000"/>
          <w:sz w:val="28"/>
          <w:szCs w:val="28"/>
        </w:rPr>
        <w:t xml:space="preserve"> больных заболевание характеризуется хронически активным течением, а у 1</w:t>
      </w:r>
      <w:r w:rsidR="00F204CE" w:rsidRPr="00F204CE">
        <w:rPr>
          <w:rFonts w:ascii="Times New Roman" w:hAnsi="Times New Roman" w:cs="Times New Roman"/>
          <w:color w:val="000000"/>
          <w:sz w:val="28"/>
          <w:szCs w:val="28"/>
        </w:rPr>
        <w:t>0</w:t>
      </w:r>
      <w:r w:rsidR="00F204CE">
        <w:rPr>
          <w:rFonts w:ascii="Times New Roman" w:hAnsi="Times New Roman" w:cs="Times New Roman"/>
          <w:color w:val="000000"/>
          <w:sz w:val="28"/>
          <w:szCs w:val="28"/>
        </w:rPr>
        <w:t> %</w:t>
      </w:r>
      <w:r w:rsidRPr="00F204CE">
        <w:rPr>
          <w:rFonts w:ascii="Times New Roman" w:hAnsi="Times New Roman" w:cs="Times New Roman"/>
          <w:color w:val="000000"/>
          <w:sz w:val="28"/>
          <w:szCs w:val="28"/>
        </w:rPr>
        <w:t xml:space="preserve"> после первого острого приступа наступает длительная (10</w:t>
      </w:r>
      <w:r w:rsidR="00F204CE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Pr="00F204CE">
        <w:rPr>
          <w:rFonts w:ascii="Times New Roman" w:hAnsi="Times New Roman" w:cs="Times New Roman"/>
          <w:color w:val="000000"/>
          <w:sz w:val="28"/>
          <w:szCs w:val="28"/>
        </w:rPr>
        <w:t>15 лет) ремиссия. Факторы, ассоциирующиеся с неблагоприятным прогнозом и повышенной смертностью, включают тяжесть и распространенность поражения, короткий период заболевания перед первым обострением и начало заболевания после 60 лет.</w:t>
      </w:r>
    </w:p>
    <w:p w:rsidR="00F204CE" w:rsidRDefault="00F204CE" w:rsidP="00F204CE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32"/>
        </w:rPr>
      </w:pPr>
    </w:p>
    <w:p w:rsidR="00161992" w:rsidRPr="00F204CE" w:rsidRDefault="00F204CE" w:rsidP="00F204CE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32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32"/>
        </w:rPr>
        <w:t>1.3</w:t>
      </w:r>
      <w:r w:rsidR="00D92648" w:rsidRPr="00F204CE">
        <w:rPr>
          <w:rFonts w:ascii="Times New Roman" w:hAnsi="Times New Roman" w:cs="Times New Roman"/>
          <w:b/>
          <w:bCs/>
          <w:color w:val="000000"/>
          <w:sz w:val="28"/>
          <w:szCs w:val="32"/>
        </w:rPr>
        <w:t xml:space="preserve"> </w:t>
      </w:r>
      <w:r w:rsidR="00161992" w:rsidRPr="00F204CE">
        <w:rPr>
          <w:rFonts w:ascii="Times New Roman" w:hAnsi="Times New Roman" w:cs="Times New Roman"/>
          <w:b/>
          <w:bCs/>
          <w:color w:val="000000"/>
          <w:sz w:val="28"/>
          <w:szCs w:val="32"/>
        </w:rPr>
        <w:t>Осложнения</w:t>
      </w:r>
    </w:p>
    <w:p w:rsidR="00F204CE" w:rsidRDefault="00F204CE" w:rsidP="00F204CE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61992" w:rsidRPr="00F204CE" w:rsidRDefault="00161992" w:rsidP="00F204CE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204CE">
        <w:rPr>
          <w:rFonts w:ascii="Times New Roman" w:hAnsi="Times New Roman" w:cs="Times New Roman"/>
          <w:color w:val="000000"/>
          <w:sz w:val="28"/>
          <w:szCs w:val="28"/>
        </w:rPr>
        <w:t>Хотя наиболее частым осложнением ЯК является кровотечение, не следует забывать о токсическом мегаколоне.</w:t>
      </w:r>
    </w:p>
    <w:p w:rsidR="00161992" w:rsidRPr="00F204CE" w:rsidRDefault="00161992" w:rsidP="00F204CE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204CE">
        <w:rPr>
          <w:rFonts w:ascii="Times New Roman" w:hAnsi="Times New Roman" w:cs="Times New Roman"/>
          <w:color w:val="000000"/>
          <w:sz w:val="28"/>
          <w:szCs w:val="28"/>
        </w:rPr>
        <w:t>Токсическое расширение ободочной кишки развивается при далеко зашедшем колите, когда патологический процесс начинает распространяться на все слои кишки. Это приводит к атонии кишки и локализованному перитониту. По мере снижения мышечного тонуса происходит расширение кишки. На снимке органов брюшной полости виден наполненный воздухом длинный сегмент кишки диаметром более 6</w:t>
      </w:r>
      <w:r w:rsidR="00F204CE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F204CE" w:rsidRPr="00F204CE">
        <w:rPr>
          <w:rFonts w:ascii="Times New Roman" w:hAnsi="Times New Roman" w:cs="Times New Roman"/>
          <w:color w:val="000000"/>
          <w:sz w:val="28"/>
          <w:szCs w:val="28"/>
        </w:rPr>
        <w:t>см</w:t>
      </w:r>
      <w:r w:rsidRPr="00F204CE">
        <w:rPr>
          <w:rFonts w:ascii="Times New Roman" w:hAnsi="Times New Roman" w:cs="Times New Roman"/>
          <w:color w:val="000000"/>
          <w:sz w:val="28"/>
          <w:szCs w:val="28"/>
        </w:rPr>
        <w:t>. В отсутствие лечения развивается токсический мегаколон. Может произойти перфорация растянутой части кишки, что приводит к перитониту и септицемии. Смертность при этом осложнении достигает 3</w:t>
      </w:r>
      <w:r w:rsidR="00F204CE" w:rsidRPr="00F204CE">
        <w:rPr>
          <w:rFonts w:ascii="Times New Roman" w:hAnsi="Times New Roman" w:cs="Times New Roman"/>
          <w:color w:val="000000"/>
          <w:sz w:val="28"/>
          <w:szCs w:val="28"/>
        </w:rPr>
        <w:t>0</w:t>
      </w:r>
      <w:r w:rsidR="00F204CE">
        <w:rPr>
          <w:rFonts w:ascii="Times New Roman" w:hAnsi="Times New Roman" w:cs="Times New Roman"/>
          <w:color w:val="000000"/>
          <w:sz w:val="28"/>
          <w:szCs w:val="28"/>
        </w:rPr>
        <w:t> %</w:t>
      </w:r>
      <w:r w:rsidRPr="00F204CE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161992" w:rsidRPr="00F204CE" w:rsidRDefault="00161992" w:rsidP="00F204CE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204CE">
        <w:rPr>
          <w:rFonts w:ascii="Times New Roman" w:hAnsi="Times New Roman" w:cs="Times New Roman"/>
          <w:color w:val="000000"/>
          <w:sz w:val="28"/>
          <w:szCs w:val="28"/>
        </w:rPr>
        <w:t>Состояние таких больных весьма тяжелое; живот вздутый, напряженный и тимпанический. В типичных случаях наблюдаются лихорадка, тахикардия и гиповолемия. При лабораторных исследованиях определяются лейкоцитоз, анемия, электролитные нарушения и гипоальбумия.</w:t>
      </w:r>
    </w:p>
    <w:p w:rsidR="00161992" w:rsidRPr="00F204CE" w:rsidRDefault="00161992" w:rsidP="00F204CE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204CE">
        <w:rPr>
          <w:rFonts w:ascii="Times New Roman" w:hAnsi="Times New Roman" w:cs="Times New Roman"/>
          <w:color w:val="000000"/>
          <w:sz w:val="28"/>
          <w:szCs w:val="28"/>
        </w:rPr>
        <w:t xml:space="preserve">Если больной получает кортикостероиды, то такие показатели, как лейкоцитоз, а также признаки перитонита, могут быть смазанными. При назначении подобной терапии диагностика заболевания требует особого внимания. Провоцирующими факторами являются антидиарейные препараты, наркотики, гипокалиемия, клизмы. Медикаментозная терапия с назогастральным отсасыванием, внутривенное введение преднизолона (60 мг/сут) или гидрокортизона (300 мг/сут), парентеральное введение антибиотиков, активных против колибактерий и анаэробов (ампициллин и клиндамицин), и внутривенно жидкости </w:t>
      </w:r>
      <w:r w:rsidR="00F204CE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="00F204CE" w:rsidRPr="00F204C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204CE">
        <w:rPr>
          <w:rFonts w:ascii="Times New Roman" w:hAnsi="Times New Roman" w:cs="Times New Roman"/>
          <w:color w:val="000000"/>
          <w:sz w:val="28"/>
          <w:szCs w:val="28"/>
        </w:rPr>
        <w:t>все это составляет начальное лечение и является частью подготовки больного к возможной операции. Однако длительное медикаментозное лечение подобных больных приводит к повышению смертности; следовательно, при отсутствии улучшения в течение 24</w:t>
      </w:r>
      <w:r w:rsidR="00F204CE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Pr="00F204CE">
        <w:rPr>
          <w:rFonts w:ascii="Times New Roman" w:hAnsi="Times New Roman" w:cs="Times New Roman"/>
          <w:color w:val="000000"/>
          <w:sz w:val="28"/>
          <w:szCs w:val="28"/>
        </w:rPr>
        <w:t>48 ч</w:t>
      </w:r>
      <w:r w:rsidR="007F22EC" w:rsidRPr="00F204CE">
        <w:rPr>
          <w:rFonts w:ascii="Times New Roman" w:hAnsi="Times New Roman" w:cs="Times New Roman"/>
          <w:color w:val="000000"/>
          <w:sz w:val="28"/>
          <w:szCs w:val="28"/>
        </w:rPr>
        <w:t>асов</w:t>
      </w:r>
      <w:r w:rsidRPr="00F204CE">
        <w:rPr>
          <w:rFonts w:ascii="Times New Roman" w:hAnsi="Times New Roman" w:cs="Times New Roman"/>
          <w:color w:val="000000"/>
          <w:sz w:val="28"/>
          <w:szCs w:val="28"/>
        </w:rPr>
        <w:t xml:space="preserve"> терапии необходима хирургическая консультация относительно проведения колиэктомии.</w:t>
      </w:r>
    </w:p>
    <w:p w:rsidR="00161992" w:rsidRPr="00F204CE" w:rsidRDefault="00161992" w:rsidP="00F204CE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204CE">
        <w:rPr>
          <w:rFonts w:ascii="Times New Roman" w:hAnsi="Times New Roman" w:cs="Times New Roman"/>
          <w:color w:val="000000"/>
          <w:sz w:val="28"/>
          <w:szCs w:val="28"/>
        </w:rPr>
        <w:t>Местные осложнения язвенного колита, такие как небольшие ректовагинальные свищи, наблюдаются нечасто. Периректальные свищи и абсцессы более характерны для болезни Крона.</w:t>
      </w:r>
    </w:p>
    <w:p w:rsidR="00161992" w:rsidRPr="00F204CE" w:rsidRDefault="00161992" w:rsidP="00F204CE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204CE">
        <w:rPr>
          <w:rFonts w:ascii="Times New Roman" w:hAnsi="Times New Roman" w:cs="Times New Roman"/>
          <w:color w:val="000000"/>
          <w:sz w:val="28"/>
          <w:szCs w:val="28"/>
        </w:rPr>
        <w:t>Внекишечными осложнениями язвенного колита являются</w:t>
      </w:r>
      <w:r w:rsidR="007F22EC" w:rsidRPr="00F204C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204CE">
        <w:rPr>
          <w:rFonts w:ascii="Times New Roman" w:hAnsi="Times New Roman" w:cs="Times New Roman"/>
          <w:color w:val="000000"/>
          <w:sz w:val="28"/>
          <w:szCs w:val="28"/>
        </w:rPr>
        <w:t>периферический артрит</w:t>
      </w:r>
      <w:r w:rsidR="007F22EC" w:rsidRPr="00F204CE">
        <w:rPr>
          <w:rFonts w:ascii="Times New Roman" w:hAnsi="Times New Roman" w:cs="Times New Roman"/>
          <w:color w:val="000000"/>
          <w:sz w:val="28"/>
          <w:szCs w:val="28"/>
        </w:rPr>
        <w:t>, анкилозируюший спондилит, эпи</w:t>
      </w:r>
      <w:r w:rsidRPr="00F204CE">
        <w:rPr>
          <w:rFonts w:ascii="Times New Roman" w:hAnsi="Times New Roman" w:cs="Times New Roman"/>
          <w:color w:val="000000"/>
          <w:sz w:val="28"/>
          <w:szCs w:val="28"/>
        </w:rPr>
        <w:t>склерит, задний увеит и нодозная эритема.</w:t>
      </w:r>
    </w:p>
    <w:p w:rsidR="00161992" w:rsidRPr="00F204CE" w:rsidRDefault="00161992" w:rsidP="00F204CE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204CE">
        <w:rPr>
          <w:rFonts w:ascii="Times New Roman" w:hAnsi="Times New Roman" w:cs="Times New Roman"/>
          <w:color w:val="000000"/>
          <w:sz w:val="28"/>
          <w:szCs w:val="28"/>
        </w:rPr>
        <w:t>У 1</w:t>
      </w:r>
      <w:r w:rsidR="00F204CE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="00F204CE" w:rsidRPr="00F204CE"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="00F204CE">
        <w:rPr>
          <w:rFonts w:ascii="Times New Roman" w:hAnsi="Times New Roman" w:cs="Times New Roman"/>
          <w:color w:val="000000"/>
          <w:sz w:val="28"/>
          <w:szCs w:val="28"/>
        </w:rPr>
        <w:t> %</w:t>
      </w:r>
      <w:r w:rsidRPr="00F204CE">
        <w:rPr>
          <w:rFonts w:ascii="Times New Roman" w:hAnsi="Times New Roman" w:cs="Times New Roman"/>
          <w:color w:val="000000"/>
          <w:sz w:val="28"/>
          <w:szCs w:val="28"/>
        </w:rPr>
        <w:t xml:space="preserve"> больных может развиться клинически явное заболевание печени: перихолангит, хронический активный гепатит, жировая дистрофия или цирроз.</w:t>
      </w:r>
    </w:p>
    <w:p w:rsidR="00161992" w:rsidRPr="00F204CE" w:rsidRDefault="00161992" w:rsidP="00F204CE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204CE">
        <w:rPr>
          <w:rFonts w:ascii="Times New Roman" w:hAnsi="Times New Roman" w:cs="Times New Roman"/>
          <w:color w:val="000000"/>
          <w:sz w:val="28"/>
          <w:szCs w:val="28"/>
        </w:rPr>
        <w:t>Частота развития рака толстой кишки при язвенном колите возрастает в 10</w:t>
      </w:r>
      <w:r w:rsidR="00F204CE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Pr="00F204CE">
        <w:rPr>
          <w:rFonts w:ascii="Times New Roman" w:hAnsi="Times New Roman" w:cs="Times New Roman"/>
          <w:color w:val="000000"/>
          <w:sz w:val="28"/>
          <w:szCs w:val="28"/>
        </w:rPr>
        <w:t>30 раз. В 3</w:t>
      </w:r>
      <w:r w:rsidR="00F204CE" w:rsidRPr="00F204CE">
        <w:rPr>
          <w:rFonts w:ascii="Times New Roman" w:hAnsi="Times New Roman" w:cs="Times New Roman"/>
          <w:color w:val="000000"/>
          <w:sz w:val="28"/>
          <w:szCs w:val="28"/>
        </w:rPr>
        <w:t>0</w:t>
      </w:r>
      <w:r w:rsidR="00F204CE">
        <w:rPr>
          <w:rFonts w:ascii="Times New Roman" w:hAnsi="Times New Roman" w:cs="Times New Roman"/>
          <w:color w:val="000000"/>
          <w:sz w:val="28"/>
          <w:szCs w:val="28"/>
        </w:rPr>
        <w:t> %</w:t>
      </w:r>
      <w:r w:rsidRPr="00F204CE">
        <w:rPr>
          <w:rFonts w:ascii="Times New Roman" w:hAnsi="Times New Roman" w:cs="Times New Roman"/>
          <w:color w:val="000000"/>
          <w:sz w:val="28"/>
          <w:szCs w:val="28"/>
        </w:rPr>
        <w:t xml:space="preserve"> случаев язвенного колита рак кишки является причиной смерти больных. Основными факторами риска возникновения карциномы являются протяженность и длительность поражения. Суммарный риск рака после 15, 20 и 25 лет болезни составляет 8, 12 и 2</w:t>
      </w:r>
      <w:r w:rsidR="00F204CE" w:rsidRPr="00F204CE"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="00F204CE">
        <w:rPr>
          <w:rFonts w:ascii="Times New Roman" w:hAnsi="Times New Roman" w:cs="Times New Roman"/>
          <w:color w:val="000000"/>
          <w:sz w:val="28"/>
          <w:szCs w:val="28"/>
        </w:rPr>
        <w:t> %</w:t>
      </w:r>
      <w:r w:rsidRPr="00F204CE">
        <w:rPr>
          <w:rFonts w:ascii="Times New Roman" w:hAnsi="Times New Roman" w:cs="Times New Roman"/>
          <w:color w:val="000000"/>
          <w:sz w:val="28"/>
          <w:szCs w:val="28"/>
        </w:rPr>
        <w:t xml:space="preserve"> соответственно. Дополнительные факторы, повышающие риск возникновения рака у таких больных, включают раннее начало заболевания и наследственность. Карцинома, развивающаяся у больных с язвенным колитом, поражает саму кишку и часто бывает мультицентрической и вирулентной в клинических проявлениях. Доступность волоконно-оптической колоноскопии позволяет осуществлять периодический контроль с биопсией с целью выявления метапластических изменений и ранней диагностики рака. У больных с панколитом карцинома развивается через 7</w:t>
      </w:r>
      <w:r w:rsidR="00F204CE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Pr="00F204CE">
        <w:rPr>
          <w:rFonts w:ascii="Times New Roman" w:hAnsi="Times New Roman" w:cs="Times New Roman"/>
          <w:color w:val="000000"/>
          <w:sz w:val="28"/>
          <w:szCs w:val="28"/>
        </w:rPr>
        <w:t>10 лет после начала заболевания.</w:t>
      </w:r>
    </w:p>
    <w:p w:rsidR="00F204CE" w:rsidRDefault="00F204CE" w:rsidP="00F204CE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32"/>
        </w:rPr>
      </w:pPr>
    </w:p>
    <w:p w:rsidR="00161992" w:rsidRPr="00F204CE" w:rsidRDefault="00F204CE" w:rsidP="00F204CE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32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32"/>
        </w:rPr>
        <w:t>1.4</w:t>
      </w:r>
      <w:r w:rsidR="00D92648" w:rsidRPr="00F204CE">
        <w:rPr>
          <w:rFonts w:ascii="Times New Roman" w:hAnsi="Times New Roman" w:cs="Times New Roman"/>
          <w:b/>
          <w:bCs/>
          <w:color w:val="000000"/>
          <w:sz w:val="28"/>
          <w:szCs w:val="32"/>
        </w:rPr>
        <w:t xml:space="preserve"> </w:t>
      </w:r>
      <w:r w:rsidR="00161992" w:rsidRPr="00F204CE">
        <w:rPr>
          <w:rFonts w:ascii="Times New Roman" w:hAnsi="Times New Roman" w:cs="Times New Roman"/>
          <w:b/>
          <w:bCs/>
          <w:color w:val="000000"/>
          <w:sz w:val="28"/>
          <w:szCs w:val="32"/>
        </w:rPr>
        <w:t>Диагностика</w:t>
      </w:r>
    </w:p>
    <w:p w:rsidR="00F204CE" w:rsidRDefault="00F204CE" w:rsidP="00F204CE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61992" w:rsidRPr="00F204CE" w:rsidRDefault="00161992" w:rsidP="00F204CE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204CE">
        <w:rPr>
          <w:rFonts w:ascii="Times New Roman" w:hAnsi="Times New Roman" w:cs="Times New Roman"/>
          <w:color w:val="000000"/>
          <w:sz w:val="28"/>
          <w:szCs w:val="28"/>
        </w:rPr>
        <w:t>Лабораторные показатели при язвенном колите неспецифичны. Могут определяться лейкоцитоз, анемия, тромбоцитоз, уменьшение сывороточного альбумина и нарушение функции печени. Поэтому диагноз ЯК основывается на анамнестических данных о спастических болях и диарее, определении слизи в кале, получении отрицательных результатов анализов на глисты, паразиты и энтеропатогенную флору; диагноз подтверждается при колоноскопии. Результаты последней аномальны у 9</w:t>
      </w:r>
      <w:r w:rsidR="00F204CE" w:rsidRPr="00F204CE"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="00F204CE">
        <w:rPr>
          <w:rFonts w:ascii="Times New Roman" w:hAnsi="Times New Roman" w:cs="Times New Roman"/>
          <w:color w:val="000000"/>
          <w:sz w:val="28"/>
          <w:szCs w:val="28"/>
        </w:rPr>
        <w:t> %</w:t>
      </w:r>
      <w:r w:rsidRPr="00F204CE">
        <w:rPr>
          <w:rFonts w:ascii="Times New Roman" w:hAnsi="Times New Roman" w:cs="Times New Roman"/>
          <w:color w:val="000000"/>
          <w:sz w:val="28"/>
          <w:szCs w:val="28"/>
        </w:rPr>
        <w:t xml:space="preserve"> таких больных. Наблюдаемые изменения зависят от степени тяжести и длительности заболевания. Характерны образование грануляций, изъязвление слизистой оболочки и (в более тяжелых случаях) псевдополипы.</w:t>
      </w:r>
    </w:p>
    <w:p w:rsidR="00161992" w:rsidRPr="00F204CE" w:rsidRDefault="00161992" w:rsidP="00F204CE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204CE">
        <w:rPr>
          <w:rFonts w:ascii="Times New Roman" w:hAnsi="Times New Roman" w:cs="Times New Roman"/>
          <w:color w:val="000000"/>
          <w:sz w:val="28"/>
          <w:szCs w:val="28"/>
        </w:rPr>
        <w:t>Ректальная биопсия целесообразна при ранней диагностике и при исключении амебиаза и метаплази</w:t>
      </w:r>
      <w:r w:rsidR="007F22EC" w:rsidRPr="00F204CE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F204CE">
        <w:rPr>
          <w:rFonts w:ascii="Times New Roman" w:hAnsi="Times New Roman" w:cs="Times New Roman"/>
          <w:color w:val="000000"/>
          <w:sz w:val="28"/>
          <w:szCs w:val="28"/>
        </w:rPr>
        <w:t>. Исследование с бариевой клизмой помогает подтвердить диагноз и определить степень вовлечения прямой кишки. Обычно оно проводится перед колоноскопией, так как его результаты используются для дифференциации ЯКе другими заболеваниями. Колоноскопия является наиболее чувствительным методом диагностики и определения распространенности и тяжести поражения. Кроме того, колоноскопия исключительно полезна для выявления метаплазии или рака толстой кишки. У больных с тяжелым или умеренно выраженным поражением не следует производить исследование с бариевой клизмой и колоноскопию. Однако не следует отказываться от ригидной или волоконно-оптической проктосигмоидоскопии даже у тяжелобольных при условии, что исследование проводится аккуратно и без назначения каких-либо клизм или слабительных.</w:t>
      </w:r>
    </w:p>
    <w:p w:rsidR="000C7FB2" w:rsidRPr="00F204CE" w:rsidRDefault="000C7FB2" w:rsidP="00F204CE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204CE">
        <w:rPr>
          <w:rFonts w:ascii="Times New Roman" w:hAnsi="Times New Roman" w:cs="Times New Roman"/>
          <w:color w:val="000000"/>
          <w:sz w:val="28"/>
          <w:szCs w:val="28"/>
        </w:rPr>
        <w:t>Прежде всего, необходимо провести дифференциальный диагноз с острой дизентерией. В связи с необходимостью соблюдения противоэпидемического режима нередко больной до установления правильного диагноза обследуется в инфекционном отделении. Дизентерию исключают на основании отрицательных посевов кала и исследований крови на антигены дизентерийных бактерий. Эндоскопическая картина, свойственная язвенному колиту, не характерна для дизентерии, при которой, как правило, имеются лишь гиперемия, эрозии и геморрагии. Важно также, что антибактериальная терапия, дающая быстрый эффект при дизентерии, при язвенном колите или неэффективна или ведёт к прогрессированию болезни.</w:t>
      </w:r>
    </w:p>
    <w:p w:rsidR="00161992" w:rsidRPr="00F204CE" w:rsidRDefault="000C7FB2" w:rsidP="00F204CE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204CE">
        <w:rPr>
          <w:rFonts w:ascii="Times New Roman" w:hAnsi="Times New Roman" w:cs="Times New Roman"/>
          <w:color w:val="000000"/>
          <w:sz w:val="28"/>
          <w:szCs w:val="28"/>
        </w:rPr>
        <w:t>Так же д</w:t>
      </w:r>
      <w:r w:rsidR="00161992" w:rsidRPr="00F204CE">
        <w:rPr>
          <w:rFonts w:ascii="Times New Roman" w:hAnsi="Times New Roman" w:cs="Times New Roman"/>
          <w:color w:val="000000"/>
          <w:sz w:val="28"/>
          <w:szCs w:val="28"/>
        </w:rPr>
        <w:t xml:space="preserve">ифференциальная диагностика включает инфекционный колит, колит Крона, ишемический колит, реактивный колит и псевдомембранозный колит. При ограниченном поражении прямой кишки особое внимание следует обратить на венерические заболевания, которые все чаще наблюдаются у мужчин-гомосексуалистов </w:t>
      </w:r>
      <w:r w:rsidR="00F204CE" w:rsidRPr="00F204CE">
        <w:rPr>
          <w:rFonts w:ascii="Times New Roman" w:hAnsi="Times New Roman" w:cs="Times New Roman"/>
          <w:color w:val="000000"/>
          <w:sz w:val="28"/>
          <w:szCs w:val="28"/>
        </w:rPr>
        <w:t>(</w:t>
      </w:r>
      <w:r w:rsidR="00F204CE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="00F204CE" w:rsidRPr="00F204CE">
        <w:rPr>
          <w:rFonts w:ascii="Times New Roman" w:hAnsi="Times New Roman" w:cs="Times New Roman"/>
          <w:color w:val="000000"/>
          <w:sz w:val="28"/>
          <w:szCs w:val="28"/>
          <w:lang w:val="en-US"/>
        </w:rPr>
        <w:t>gay</w:t>
      </w:r>
      <w:r w:rsidR="00F204CE" w:rsidRPr="00F204C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204CE" w:rsidRPr="00F204CE">
        <w:rPr>
          <w:rFonts w:ascii="Times New Roman" w:hAnsi="Times New Roman" w:cs="Times New Roman"/>
          <w:color w:val="000000"/>
          <w:sz w:val="28"/>
          <w:szCs w:val="28"/>
          <w:lang w:val="en-US"/>
        </w:rPr>
        <w:t>bowel</w:t>
      </w:r>
      <w:r w:rsidR="00F204CE" w:rsidRPr="00F204C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204CE" w:rsidRPr="00F204CE">
        <w:rPr>
          <w:rFonts w:ascii="Times New Roman" w:hAnsi="Times New Roman" w:cs="Times New Roman"/>
          <w:color w:val="000000"/>
          <w:sz w:val="28"/>
          <w:szCs w:val="28"/>
          <w:lang w:val="en-US"/>
        </w:rPr>
        <w:t>disease</w:t>
      </w:r>
      <w:r w:rsidR="00F204CE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="00F204CE" w:rsidRPr="00F204CE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161992" w:rsidRPr="00F204CE">
        <w:rPr>
          <w:rFonts w:ascii="Times New Roman" w:hAnsi="Times New Roman" w:cs="Times New Roman"/>
          <w:color w:val="000000"/>
          <w:sz w:val="28"/>
          <w:szCs w:val="28"/>
        </w:rPr>
        <w:t xml:space="preserve">. Наиболее часто у этой категории больных встречаются ректальный сифилис, гонококковый простатит, лимфогранулема венерическая и воспалительные заболевания, вызванные вирусом простого герпеса, </w:t>
      </w:r>
      <w:r w:rsidR="00161992" w:rsidRPr="00F204CE">
        <w:rPr>
          <w:rFonts w:ascii="Times New Roman" w:hAnsi="Times New Roman" w:cs="Times New Roman"/>
          <w:color w:val="000000"/>
          <w:sz w:val="28"/>
          <w:szCs w:val="28"/>
          <w:lang w:val="en-US"/>
        </w:rPr>
        <w:t>Entamoeba</w:t>
      </w:r>
      <w:r w:rsidR="00161992" w:rsidRPr="00F204C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61992" w:rsidRPr="00F204CE">
        <w:rPr>
          <w:rFonts w:ascii="Times New Roman" w:hAnsi="Times New Roman" w:cs="Times New Roman"/>
          <w:color w:val="000000"/>
          <w:sz w:val="28"/>
          <w:szCs w:val="28"/>
          <w:lang w:val="en-US"/>
        </w:rPr>
        <w:t>histolytica</w:t>
      </w:r>
      <w:r w:rsidR="00161992" w:rsidRPr="00F204CE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161992" w:rsidRPr="00F204CE">
        <w:rPr>
          <w:rFonts w:ascii="Times New Roman" w:hAnsi="Times New Roman" w:cs="Times New Roman"/>
          <w:color w:val="000000"/>
          <w:sz w:val="28"/>
          <w:szCs w:val="28"/>
          <w:lang w:val="en-US"/>
        </w:rPr>
        <w:t>Shigella</w:t>
      </w:r>
      <w:r w:rsidR="00161992" w:rsidRPr="00F204CE">
        <w:rPr>
          <w:rFonts w:ascii="Times New Roman" w:hAnsi="Times New Roman" w:cs="Times New Roman"/>
          <w:color w:val="000000"/>
          <w:sz w:val="28"/>
          <w:szCs w:val="28"/>
        </w:rPr>
        <w:t xml:space="preserve"> и </w:t>
      </w:r>
      <w:r w:rsidR="00161992" w:rsidRPr="00F204CE">
        <w:rPr>
          <w:rFonts w:ascii="Times New Roman" w:hAnsi="Times New Roman" w:cs="Times New Roman"/>
          <w:color w:val="000000"/>
          <w:sz w:val="28"/>
          <w:szCs w:val="28"/>
          <w:lang w:val="en-US"/>
        </w:rPr>
        <w:t>Campylobacter</w:t>
      </w:r>
      <w:r w:rsidR="00161992" w:rsidRPr="00F204CE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0C7FB2" w:rsidRPr="00F204CE" w:rsidRDefault="000C7FB2" w:rsidP="00F204CE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61992" w:rsidRPr="00F204CE" w:rsidRDefault="00876D3F" w:rsidP="00F204CE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32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32"/>
        </w:rPr>
        <w:t>1.5</w:t>
      </w:r>
      <w:r w:rsidR="00D92648" w:rsidRPr="00F204CE">
        <w:rPr>
          <w:rFonts w:ascii="Times New Roman" w:hAnsi="Times New Roman" w:cs="Times New Roman"/>
          <w:b/>
          <w:bCs/>
          <w:color w:val="000000"/>
          <w:sz w:val="28"/>
          <w:szCs w:val="32"/>
        </w:rPr>
        <w:t xml:space="preserve"> </w:t>
      </w:r>
      <w:r w:rsidR="00161992" w:rsidRPr="00F204CE">
        <w:rPr>
          <w:rFonts w:ascii="Times New Roman" w:hAnsi="Times New Roman" w:cs="Times New Roman"/>
          <w:b/>
          <w:bCs/>
          <w:color w:val="000000"/>
          <w:sz w:val="28"/>
          <w:szCs w:val="32"/>
        </w:rPr>
        <w:t>Лечение</w:t>
      </w:r>
    </w:p>
    <w:p w:rsidR="00161992" w:rsidRPr="00F204CE" w:rsidRDefault="00161992" w:rsidP="00F204CE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204CE">
        <w:rPr>
          <w:rFonts w:ascii="Times New Roman" w:hAnsi="Times New Roman" w:cs="Times New Roman"/>
          <w:color w:val="000000"/>
          <w:sz w:val="28"/>
          <w:szCs w:val="28"/>
        </w:rPr>
        <w:t>Большинство больных с умеренно выраженным ЯК могут лечиться амбулаторно. Кортикостероиды в большинстве случаев эффективны в достижении ремиссии и составляют основу терапии при обострении. Длительное лечение кортикостероидами требует наблюдения гастроэнтеролога. Обычно достаточно 40</w:t>
      </w:r>
      <w:r w:rsidR="00F204CE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Pr="00F204CE">
        <w:rPr>
          <w:rFonts w:ascii="Times New Roman" w:hAnsi="Times New Roman" w:cs="Times New Roman"/>
          <w:color w:val="000000"/>
          <w:sz w:val="28"/>
          <w:szCs w:val="28"/>
        </w:rPr>
        <w:t>60 мг преднизолона в сутки; доза меняется в зависимости от тяжести заболевания. При ограниченном проктите полезны ректальные стероидные клизмы. По достижении клинической ремиссии введение стероидов постепенно уменьшают, а затем</w:t>
      </w:r>
      <w:r w:rsidR="00F204C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204CE">
        <w:rPr>
          <w:rFonts w:ascii="Times New Roman" w:hAnsi="Times New Roman" w:cs="Times New Roman"/>
          <w:color w:val="000000"/>
          <w:sz w:val="28"/>
          <w:szCs w:val="28"/>
        </w:rPr>
        <w:t xml:space="preserve">отменяют. Данные, свидетельствующие о том, что сохранение прежней дозировки стероидов снижает частоту обострения, отсутствуют. Для лечения в периоды обострения применяется сульфасалазин, но по сравнению со стероидами он менее эффективен, особенно в тяжелых случаях. Его назначение </w:t>
      </w:r>
      <w:r w:rsidR="007F22EC" w:rsidRPr="00F204CE">
        <w:rPr>
          <w:rFonts w:ascii="Times New Roman" w:hAnsi="Times New Roman" w:cs="Times New Roman"/>
          <w:color w:val="000000"/>
          <w:sz w:val="28"/>
          <w:szCs w:val="28"/>
        </w:rPr>
        <w:t>целесообразно,</w:t>
      </w:r>
      <w:r w:rsidRPr="00F204CE">
        <w:rPr>
          <w:rFonts w:ascii="Times New Roman" w:hAnsi="Times New Roman" w:cs="Times New Roman"/>
          <w:color w:val="000000"/>
          <w:sz w:val="28"/>
          <w:szCs w:val="28"/>
        </w:rPr>
        <w:t xml:space="preserve"> прежде </w:t>
      </w:r>
      <w:r w:rsidR="007F22EC" w:rsidRPr="00F204CE">
        <w:rPr>
          <w:rFonts w:ascii="Times New Roman" w:hAnsi="Times New Roman" w:cs="Times New Roman"/>
          <w:color w:val="000000"/>
          <w:sz w:val="28"/>
          <w:szCs w:val="28"/>
        </w:rPr>
        <w:t>всего,</w:t>
      </w:r>
      <w:r w:rsidRPr="00F204CE">
        <w:rPr>
          <w:rFonts w:ascii="Times New Roman" w:hAnsi="Times New Roman" w:cs="Times New Roman"/>
          <w:color w:val="000000"/>
          <w:sz w:val="28"/>
          <w:szCs w:val="28"/>
        </w:rPr>
        <w:t xml:space="preserve"> в качестве вспомогательной терапии и при поддержании ремиссии. Поддерживающая доза 1,5</w:t>
      </w:r>
      <w:r w:rsidR="00F204CE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Pr="00F204CE">
        <w:rPr>
          <w:rFonts w:ascii="Times New Roman" w:hAnsi="Times New Roman" w:cs="Times New Roman"/>
          <w:color w:val="000000"/>
          <w:sz w:val="28"/>
          <w:szCs w:val="28"/>
        </w:rPr>
        <w:t>2 мг/ сут значительно уменьшает частоту обострений.</w:t>
      </w:r>
    </w:p>
    <w:p w:rsidR="00161992" w:rsidRPr="00F204CE" w:rsidRDefault="00161992" w:rsidP="00F204CE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204CE">
        <w:rPr>
          <w:rFonts w:ascii="Times New Roman" w:hAnsi="Times New Roman" w:cs="Times New Roman"/>
          <w:color w:val="000000"/>
          <w:sz w:val="28"/>
          <w:szCs w:val="28"/>
        </w:rPr>
        <w:t>Поддерживающие меры при лечении умеренно выраженного ЯК включают восполнение запасов железа, диету с исключением лактозы и адекватную физическую и психологическую разгрузку. Для нормализации стула у некоторых больных можно использовать гидрофильные слабительные, такие как псиллиум (метамуцил). Следует избегать назначения антидиарейных препаратов ввиду возможного развития токсического мегаколона, а также ввиду их неэффективности.</w:t>
      </w:r>
    </w:p>
    <w:p w:rsidR="00161992" w:rsidRPr="00F204CE" w:rsidRDefault="00161992" w:rsidP="00F204CE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204CE">
        <w:rPr>
          <w:rFonts w:ascii="Times New Roman" w:hAnsi="Times New Roman" w:cs="Times New Roman"/>
          <w:color w:val="000000"/>
          <w:sz w:val="28"/>
          <w:szCs w:val="28"/>
        </w:rPr>
        <w:t>Больных с тяжелым ЯК лечат в стационарных условиях. Для индивидуального лечения могут использоваться внутривенные стероиды или АКТГ, плазмозамещаюшая терапия, коррекция электролитных нарушений, антибиотики широкого спектра действия, активные против колиформных бактерий и анаэробов (ампициллин и клиндамицин или метронидазол) и гипералиментация. В случае подозрения на токсический мегаколон необходимо назогастральное отсасывание; проводится консультация с хирургом, а также постоянное наблюдение за больным с получением рентгенограмм брюшной полости в положении лежа. При установленном диагнозе токсического мегаколона и отсутствии существенного клинического улучшения в течение 24</w:t>
      </w:r>
      <w:r w:rsidR="00F204CE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Pr="00F204CE">
        <w:rPr>
          <w:rFonts w:ascii="Times New Roman" w:hAnsi="Times New Roman" w:cs="Times New Roman"/>
          <w:color w:val="000000"/>
          <w:sz w:val="28"/>
          <w:szCs w:val="28"/>
        </w:rPr>
        <w:t>72 ч</w:t>
      </w:r>
      <w:r w:rsidR="007F22EC" w:rsidRPr="00F204CE">
        <w:rPr>
          <w:rFonts w:ascii="Times New Roman" w:hAnsi="Times New Roman" w:cs="Times New Roman"/>
          <w:color w:val="000000"/>
          <w:sz w:val="28"/>
          <w:szCs w:val="28"/>
        </w:rPr>
        <w:t>асов</w:t>
      </w:r>
      <w:r w:rsidRPr="00F204CE">
        <w:rPr>
          <w:rFonts w:ascii="Times New Roman" w:hAnsi="Times New Roman" w:cs="Times New Roman"/>
          <w:color w:val="000000"/>
          <w:sz w:val="28"/>
          <w:szCs w:val="28"/>
        </w:rPr>
        <w:t xml:space="preserve"> необходима экстренная операция. Назначения стероидов этим больным следует избегать. Помимо токсического мегаколона, операция показана при перфорации, массивном желудочно-кишечном кровотечении, подозрении на рак толстой кишки,</w:t>
      </w:r>
      <w:r w:rsidR="007F22EC" w:rsidRPr="00F204CE">
        <w:rPr>
          <w:rFonts w:ascii="Times New Roman" w:hAnsi="Times New Roman" w:cs="Times New Roman"/>
          <w:color w:val="000000"/>
          <w:sz w:val="28"/>
          <w:szCs w:val="28"/>
        </w:rPr>
        <w:t xml:space="preserve"> а также в случаях рефрактерных</w:t>
      </w:r>
      <w:r w:rsidRPr="00F204CE">
        <w:rPr>
          <w:rFonts w:ascii="Times New Roman" w:hAnsi="Times New Roman" w:cs="Times New Roman"/>
          <w:color w:val="000000"/>
          <w:sz w:val="28"/>
          <w:szCs w:val="28"/>
        </w:rPr>
        <w:t xml:space="preserve"> к терапии (для лечения необходимы очень высокие дозы стероидов). Операцией выбора является тотальная колэктомия с илеостомией. В отличие от болезни Крона язвенный колит излечивается при хирургическом вмешательстве.</w:t>
      </w:r>
    </w:p>
    <w:p w:rsidR="00F204CE" w:rsidRDefault="00F204CE" w:rsidP="00F204CE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F204CE" w:rsidRDefault="00F204CE" w:rsidP="00F204CE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161992" w:rsidRPr="00F204CE" w:rsidRDefault="00F204CE" w:rsidP="00F204CE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br w:type="page"/>
      </w:r>
      <w:r w:rsidR="00876D3F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2. </w:t>
      </w:r>
      <w:r w:rsidRPr="00F204CE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Псевдомембранозный энтероколит</w:t>
      </w:r>
    </w:p>
    <w:p w:rsidR="00F204CE" w:rsidRDefault="00F204CE" w:rsidP="00F204CE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61992" w:rsidRPr="00F204CE" w:rsidRDefault="00161992" w:rsidP="00F204CE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204CE">
        <w:rPr>
          <w:rFonts w:ascii="Times New Roman" w:hAnsi="Times New Roman" w:cs="Times New Roman"/>
          <w:color w:val="000000"/>
          <w:sz w:val="28"/>
          <w:szCs w:val="28"/>
        </w:rPr>
        <w:t xml:space="preserve">Псевдомембранозный энтероколит (ПЭ) </w:t>
      </w:r>
      <w:r w:rsidR="00F204CE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="00F204CE" w:rsidRPr="00F204C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204CE">
        <w:rPr>
          <w:rFonts w:ascii="Times New Roman" w:hAnsi="Times New Roman" w:cs="Times New Roman"/>
          <w:color w:val="000000"/>
          <w:sz w:val="28"/>
          <w:szCs w:val="28"/>
        </w:rPr>
        <w:t xml:space="preserve">это воспалительное заболевание толстой кишки, при котором мембраноподобные желтые бляшки экссудата выстилают и затем замещают некро-тизированную слизистую оболочку. Описано несколько синдромов: неонатальный ПЭ, послеоперационный ПЭ и антибио-тикозависимый ПЭ. В последнем случае предполагают, что антибиотики широкого спектра действия, особенно клиндамицин, цефалоспорин и ампициллин, повреждают кишечную флору с заселением кишки токсинпродуцирующей </w:t>
      </w:r>
      <w:r w:rsidRPr="00F204CE">
        <w:rPr>
          <w:rFonts w:ascii="Times New Roman" w:hAnsi="Times New Roman" w:cs="Times New Roman"/>
          <w:color w:val="000000"/>
          <w:sz w:val="28"/>
          <w:szCs w:val="28"/>
          <w:lang w:val="en-US"/>
        </w:rPr>
        <w:t>Clostridium</w:t>
      </w:r>
      <w:r w:rsidRPr="00F204C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204CE">
        <w:rPr>
          <w:rFonts w:ascii="Times New Roman" w:hAnsi="Times New Roman" w:cs="Times New Roman"/>
          <w:color w:val="000000"/>
          <w:sz w:val="28"/>
          <w:szCs w:val="28"/>
          <w:lang w:val="en-US"/>
        </w:rPr>
        <w:t>difficile</w:t>
      </w:r>
      <w:r w:rsidRPr="00F204CE">
        <w:rPr>
          <w:rFonts w:ascii="Times New Roman" w:hAnsi="Times New Roman" w:cs="Times New Roman"/>
          <w:color w:val="000000"/>
          <w:sz w:val="28"/>
          <w:szCs w:val="28"/>
        </w:rPr>
        <w:t>. Это приводит к появлению водянистого слизистого поноса; диарея может прогрессировать до полного ЯК. У больных с ПЭ изредка наблюдается токсический мегаколон или перфорация кишки. Заболевание обычно развивается через 7</w:t>
      </w:r>
      <w:r w:rsidR="00F204CE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Pr="00F204CE">
        <w:rPr>
          <w:rFonts w:ascii="Times New Roman" w:hAnsi="Times New Roman" w:cs="Times New Roman"/>
          <w:color w:val="000000"/>
          <w:sz w:val="28"/>
          <w:szCs w:val="28"/>
        </w:rPr>
        <w:t>10 дней после начала антибиотикотерапии, хотя в некоторых случаях симптомы отмечаются и через 2</w:t>
      </w:r>
      <w:r w:rsidR="00F204CE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Pr="00F204CE">
        <w:rPr>
          <w:rFonts w:ascii="Times New Roman" w:hAnsi="Times New Roman" w:cs="Times New Roman"/>
          <w:color w:val="000000"/>
          <w:sz w:val="28"/>
          <w:szCs w:val="28"/>
        </w:rPr>
        <w:t>4 нед</w:t>
      </w:r>
      <w:r w:rsidR="007F22EC" w:rsidRPr="00F204CE">
        <w:rPr>
          <w:rFonts w:ascii="Times New Roman" w:hAnsi="Times New Roman" w:cs="Times New Roman"/>
          <w:color w:val="000000"/>
          <w:sz w:val="28"/>
          <w:szCs w:val="28"/>
        </w:rPr>
        <w:t>ель</w:t>
      </w:r>
      <w:r w:rsidRPr="00F204CE">
        <w:rPr>
          <w:rFonts w:ascii="Times New Roman" w:hAnsi="Times New Roman" w:cs="Times New Roman"/>
          <w:color w:val="000000"/>
          <w:sz w:val="28"/>
          <w:szCs w:val="28"/>
        </w:rPr>
        <w:t xml:space="preserve"> после отмены препарата.</w:t>
      </w:r>
    </w:p>
    <w:p w:rsidR="00161992" w:rsidRPr="00F204CE" w:rsidRDefault="00161992" w:rsidP="00F204CE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204CE">
        <w:rPr>
          <w:rFonts w:ascii="Times New Roman" w:hAnsi="Times New Roman" w:cs="Times New Roman"/>
          <w:color w:val="000000"/>
          <w:sz w:val="28"/>
          <w:szCs w:val="28"/>
        </w:rPr>
        <w:t xml:space="preserve">Диагноз ставится на основании анамнестических данных о применении антибиотиков и наличия характерной картины при сигмоскопии. Поражение может распространяться на весь желудочно-кишечный тракт, хотя обычно оно ограничивается правой ободочной кишкой. Поэтому в некоторых случаях необходима колоноскопия. Окончательный диагноз ставится при обнаружении токсинов </w:t>
      </w:r>
      <w:r w:rsidRPr="00F204CE">
        <w:rPr>
          <w:rFonts w:ascii="Times New Roman" w:hAnsi="Times New Roman" w:cs="Times New Roman"/>
          <w:color w:val="000000"/>
          <w:sz w:val="28"/>
          <w:szCs w:val="28"/>
          <w:lang w:val="en-US"/>
        </w:rPr>
        <w:t>Clostridium</w:t>
      </w:r>
      <w:r w:rsidRPr="00F204C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204CE">
        <w:rPr>
          <w:rFonts w:ascii="Times New Roman" w:hAnsi="Times New Roman" w:cs="Times New Roman"/>
          <w:color w:val="000000"/>
          <w:sz w:val="28"/>
          <w:szCs w:val="28"/>
          <w:lang w:val="en-US"/>
        </w:rPr>
        <w:t>difficile</w:t>
      </w:r>
      <w:r w:rsidRPr="00F204CE">
        <w:rPr>
          <w:rFonts w:ascii="Times New Roman" w:hAnsi="Times New Roman" w:cs="Times New Roman"/>
          <w:color w:val="000000"/>
          <w:sz w:val="28"/>
          <w:szCs w:val="28"/>
        </w:rPr>
        <w:t xml:space="preserve"> в копрофильтрате.</w:t>
      </w:r>
    </w:p>
    <w:p w:rsidR="00161992" w:rsidRPr="00F204CE" w:rsidRDefault="00161992" w:rsidP="00F204CE">
      <w:pPr>
        <w:widowControl/>
        <w:suppressAutoHyphens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204CE">
        <w:rPr>
          <w:rFonts w:ascii="Times New Roman" w:hAnsi="Times New Roman" w:cs="Times New Roman"/>
          <w:color w:val="000000"/>
          <w:sz w:val="28"/>
          <w:szCs w:val="28"/>
        </w:rPr>
        <w:t>Лечение ПЭ включает прекращение антибиотикотерапии и проведение поддерживающих мероприятий, таких как введение жидкостей и коррекция электролитных нарушений. Тяжелобольным показана госпитализация. В подавляющем большинстве случаев эффективно пероральное назначение ванкомицина (125 мг 4 раза в день в те</w:t>
      </w:r>
      <w:r w:rsidR="007F22EC" w:rsidRPr="00F204CE">
        <w:rPr>
          <w:rFonts w:ascii="Times New Roman" w:hAnsi="Times New Roman" w:cs="Times New Roman"/>
          <w:color w:val="000000"/>
          <w:sz w:val="28"/>
          <w:szCs w:val="28"/>
        </w:rPr>
        <w:t>чение 7</w:t>
      </w:r>
      <w:r w:rsidR="00F204CE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="007F22EC" w:rsidRPr="00F204CE">
        <w:rPr>
          <w:rFonts w:ascii="Times New Roman" w:hAnsi="Times New Roman" w:cs="Times New Roman"/>
          <w:color w:val="000000"/>
          <w:sz w:val="28"/>
          <w:szCs w:val="28"/>
        </w:rPr>
        <w:t>10 дней). Симптомы исче</w:t>
      </w:r>
      <w:r w:rsidRPr="00F204CE">
        <w:rPr>
          <w:rFonts w:ascii="Times New Roman" w:hAnsi="Times New Roman" w:cs="Times New Roman"/>
          <w:color w:val="000000"/>
          <w:sz w:val="28"/>
          <w:szCs w:val="28"/>
        </w:rPr>
        <w:t>зают через несколько дней. Рецидивы наблюдаются у 10</w:t>
      </w:r>
      <w:r w:rsidR="00F204CE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Pr="00F204CE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F204CE" w:rsidRPr="00F204CE">
        <w:rPr>
          <w:rFonts w:ascii="Times New Roman" w:hAnsi="Times New Roman" w:cs="Times New Roman"/>
          <w:color w:val="000000"/>
          <w:sz w:val="28"/>
          <w:szCs w:val="28"/>
        </w:rPr>
        <w:t>0</w:t>
      </w:r>
      <w:r w:rsidR="00F204CE">
        <w:rPr>
          <w:rFonts w:ascii="Times New Roman" w:hAnsi="Times New Roman" w:cs="Times New Roman"/>
          <w:color w:val="000000"/>
          <w:sz w:val="28"/>
          <w:szCs w:val="28"/>
        </w:rPr>
        <w:t> %</w:t>
      </w:r>
      <w:r w:rsidRPr="00F204CE">
        <w:rPr>
          <w:rFonts w:ascii="Times New Roman" w:hAnsi="Times New Roman" w:cs="Times New Roman"/>
          <w:color w:val="000000"/>
          <w:sz w:val="28"/>
          <w:szCs w:val="28"/>
        </w:rPr>
        <w:t xml:space="preserve"> больных, что требует повторного курса ванкомицина. Применяется также метронидазол (50</w:t>
      </w:r>
      <w:r w:rsidR="007F22EC" w:rsidRPr="00F204CE">
        <w:rPr>
          <w:rFonts w:ascii="Times New Roman" w:hAnsi="Times New Roman" w:cs="Times New Roman"/>
          <w:color w:val="000000"/>
          <w:sz w:val="28"/>
          <w:szCs w:val="28"/>
        </w:rPr>
        <w:t>0 мг 4 раза в день) или бацитра</w:t>
      </w:r>
      <w:r w:rsidRPr="00F204CE">
        <w:rPr>
          <w:rFonts w:ascii="Times New Roman" w:hAnsi="Times New Roman" w:cs="Times New Roman"/>
          <w:color w:val="000000"/>
          <w:sz w:val="28"/>
          <w:szCs w:val="28"/>
        </w:rPr>
        <w:t>цин (1 г/сут); оба препарата назначаются перорально в течение 7</w:t>
      </w:r>
      <w:r w:rsidR="00F204CE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Pr="00F204CE">
        <w:rPr>
          <w:rFonts w:ascii="Times New Roman" w:hAnsi="Times New Roman" w:cs="Times New Roman"/>
          <w:color w:val="000000"/>
          <w:sz w:val="28"/>
          <w:szCs w:val="28"/>
        </w:rPr>
        <w:t>10 дней. Следует избегать антидиарейных препаратов, способных замедлить излечение или усугубить симптоматику у больных с ПЭ. Стероиды и хирургическое вмешательство при ПЭ требуются редко.</w:t>
      </w:r>
    </w:p>
    <w:p w:rsidR="00F204CE" w:rsidRDefault="00F204CE" w:rsidP="00F204CE">
      <w:pPr>
        <w:widowControl/>
        <w:suppressAutoHyphens/>
        <w:spacing w:line="36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32"/>
        </w:rPr>
      </w:pPr>
    </w:p>
    <w:p w:rsidR="00F204CE" w:rsidRDefault="00F204CE" w:rsidP="00F204CE">
      <w:pPr>
        <w:widowControl/>
        <w:suppressAutoHyphens/>
        <w:spacing w:line="36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32"/>
        </w:rPr>
      </w:pPr>
    </w:p>
    <w:p w:rsidR="00D92648" w:rsidRDefault="00F204CE" w:rsidP="00F204CE">
      <w:pPr>
        <w:widowControl/>
        <w:suppressAutoHyphens/>
        <w:spacing w:line="36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32"/>
        </w:rPr>
      </w:pPr>
      <w:r>
        <w:rPr>
          <w:rFonts w:ascii="Times New Roman" w:hAnsi="Times New Roman" w:cs="Times New Roman"/>
          <w:b/>
          <w:color w:val="000000"/>
          <w:sz w:val="28"/>
          <w:szCs w:val="32"/>
        </w:rPr>
        <w:br w:type="page"/>
      </w:r>
      <w:r w:rsidRPr="00F204CE">
        <w:rPr>
          <w:rFonts w:ascii="Times New Roman" w:hAnsi="Times New Roman" w:cs="Times New Roman"/>
          <w:b/>
          <w:color w:val="000000"/>
          <w:sz w:val="28"/>
          <w:szCs w:val="32"/>
        </w:rPr>
        <w:t>Литература</w:t>
      </w:r>
    </w:p>
    <w:p w:rsidR="00F204CE" w:rsidRPr="00F204CE" w:rsidRDefault="00F204CE" w:rsidP="00F204CE">
      <w:pPr>
        <w:widowControl/>
        <w:suppressAutoHyphens/>
        <w:spacing w:line="36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32"/>
        </w:rPr>
      </w:pPr>
    </w:p>
    <w:p w:rsidR="00D92648" w:rsidRPr="00F204CE" w:rsidRDefault="00D92648" w:rsidP="00F204CE">
      <w:pPr>
        <w:widowControl/>
        <w:numPr>
          <w:ilvl w:val="0"/>
          <w:numId w:val="1"/>
        </w:numPr>
        <w:tabs>
          <w:tab w:val="clear" w:pos="720"/>
          <w:tab w:val="num" w:pos="300"/>
        </w:tabs>
        <w:suppressAutoHyphens/>
        <w:spacing w:line="360" w:lineRule="auto"/>
        <w:ind w:left="0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204CE">
        <w:rPr>
          <w:rFonts w:ascii="Times New Roman" w:hAnsi="Times New Roman" w:cs="Times New Roman"/>
          <w:bCs/>
          <w:color w:val="000000"/>
          <w:sz w:val="28"/>
          <w:szCs w:val="28"/>
        </w:rPr>
        <w:t>Неотложная</w:t>
      </w:r>
      <w:r w:rsidRPr="00F204CE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F204CE">
        <w:rPr>
          <w:rFonts w:ascii="Times New Roman" w:hAnsi="Times New Roman" w:cs="Times New Roman"/>
          <w:color w:val="000000"/>
          <w:sz w:val="28"/>
          <w:szCs w:val="28"/>
        </w:rPr>
        <w:t>медицинская помощь: Пер. с англ.</w:t>
      </w:r>
      <w:r w:rsidR="00F204CE">
        <w:rPr>
          <w:rFonts w:ascii="Times New Roman" w:hAnsi="Times New Roman" w:cs="Times New Roman"/>
          <w:color w:val="000000"/>
          <w:sz w:val="28"/>
          <w:szCs w:val="28"/>
        </w:rPr>
        <w:t xml:space="preserve"> / </w:t>
      </w:r>
      <w:r w:rsidR="00F204CE" w:rsidRPr="00F204CE">
        <w:rPr>
          <w:rFonts w:ascii="Times New Roman" w:hAnsi="Times New Roman" w:cs="Times New Roman"/>
          <w:color w:val="000000"/>
          <w:sz w:val="28"/>
          <w:szCs w:val="28"/>
        </w:rPr>
        <w:t>Под</w:t>
      </w:r>
      <w:r w:rsidRPr="00F204CE">
        <w:rPr>
          <w:rFonts w:ascii="Times New Roman" w:hAnsi="Times New Roman" w:cs="Times New Roman"/>
          <w:color w:val="000000"/>
          <w:sz w:val="28"/>
          <w:szCs w:val="28"/>
        </w:rPr>
        <w:t xml:space="preserve"> Н52 ред. </w:t>
      </w:r>
      <w:r w:rsidR="00F204CE" w:rsidRPr="00F204CE">
        <w:rPr>
          <w:rFonts w:ascii="Times New Roman" w:hAnsi="Times New Roman" w:cs="Times New Roman"/>
          <w:color w:val="000000"/>
          <w:sz w:val="28"/>
          <w:szCs w:val="28"/>
        </w:rPr>
        <w:t>Дж.Э.</w:t>
      </w:r>
      <w:r w:rsidR="00F204CE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F204CE" w:rsidRPr="00F204CE">
        <w:rPr>
          <w:rFonts w:ascii="Times New Roman" w:hAnsi="Times New Roman" w:cs="Times New Roman"/>
          <w:color w:val="000000"/>
          <w:sz w:val="28"/>
          <w:szCs w:val="28"/>
        </w:rPr>
        <w:t>Тинтиналли</w:t>
      </w:r>
      <w:r w:rsidRPr="00F204CE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F204CE" w:rsidRPr="00F204CE">
        <w:rPr>
          <w:rFonts w:ascii="Times New Roman" w:hAnsi="Times New Roman" w:cs="Times New Roman"/>
          <w:color w:val="000000"/>
          <w:sz w:val="28"/>
          <w:szCs w:val="28"/>
        </w:rPr>
        <w:t>Р.Л.</w:t>
      </w:r>
      <w:r w:rsidR="00F204CE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F204CE" w:rsidRPr="00F204CE">
        <w:rPr>
          <w:rFonts w:ascii="Times New Roman" w:hAnsi="Times New Roman" w:cs="Times New Roman"/>
          <w:color w:val="000000"/>
          <w:sz w:val="28"/>
          <w:szCs w:val="28"/>
        </w:rPr>
        <w:t>Кроума</w:t>
      </w:r>
      <w:r w:rsidRPr="00F204CE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F204CE" w:rsidRPr="00F204CE">
        <w:rPr>
          <w:rFonts w:ascii="Times New Roman" w:hAnsi="Times New Roman" w:cs="Times New Roman"/>
          <w:color w:val="000000"/>
          <w:sz w:val="28"/>
          <w:szCs w:val="28"/>
        </w:rPr>
        <w:t>Э.</w:t>
      </w:r>
      <w:r w:rsidR="00F204CE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F204CE" w:rsidRPr="00F204CE">
        <w:rPr>
          <w:rFonts w:ascii="Times New Roman" w:hAnsi="Times New Roman" w:cs="Times New Roman"/>
          <w:color w:val="000000"/>
          <w:sz w:val="28"/>
          <w:szCs w:val="28"/>
        </w:rPr>
        <w:t>Руиза</w:t>
      </w:r>
      <w:r w:rsidRPr="00F204CE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="00F204CE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="00F204CE" w:rsidRPr="00F204C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204CE">
        <w:rPr>
          <w:rFonts w:ascii="Times New Roman" w:hAnsi="Times New Roman" w:cs="Times New Roman"/>
          <w:color w:val="000000"/>
          <w:sz w:val="28"/>
          <w:szCs w:val="28"/>
        </w:rPr>
        <w:t>М.: Медицина, 2001.</w:t>
      </w:r>
    </w:p>
    <w:p w:rsidR="00D92648" w:rsidRPr="00F204CE" w:rsidRDefault="00D92648" w:rsidP="00F204CE">
      <w:pPr>
        <w:widowControl/>
        <w:numPr>
          <w:ilvl w:val="0"/>
          <w:numId w:val="1"/>
        </w:numPr>
        <w:tabs>
          <w:tab w:val="clear" w:pos="720"/>
          <w:tab w:val="num" w:pos="300"/>
        </w:tabs>
        <w:suppressAutoHyphens/>
        <w:spacing w:line="360" w:lineRule="auto"/>
        <w:ind w:left="0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204CE">
        <w:rPr>
          <w:rFonts w:ascii="Times New Roman" w:hAnsi="Times New Roman" w:cs="Times New Roman"/>
          <w:color w:val="000000"/>
          <w:sz w:val="28"/>
          <w:szCs w:val="28"/>
        </w:rPr>
        <w:t>Внутренние болезни Елисеев, 1999 год</w:t>
      </w:r>
      <w:bookmarkStart w:id="0" w:name="_GoBack"/>
      <w:bookmarkEnd w:id="0"/>
    </w:p>
    <w:sectPr w:rsidR="00D92648" w:rsidRPr="00F204CE" w:rsidSect="00F204CE">
      <w:footerReference w:type="even" r:id="rId7"/>
      <w:footerReference w:type="default" r:id="rId8"/>
      <w:pgSz w:w="11906" w:h="16838"/>
      <w:pgMar w:top="1134" w:right="850" w:bottom="1134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55D26" w:rsidRDefault="00055D26">
      <w:r>
        <w:separator/>
      </w:r>
    </w:p>
  </w:endnote>
  <w:endnote w:type="continuationSeparator" w:id="0">
    <w:p w:rsidR="00055D26" w:rsidRDefault="00055D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2648" w:rsidRDefault="00D92648" w:rsidP="002E0110">
    <w:pPr>
      <w:pStyle w:val="a4"/>
      <w:framePr w:wrap="around" w:vAnchor="text" w:hAnchor="margin" w:xAlign="right" w:y="1"/>
      <w:rPr>
        <w:rStyle w:val="a6"/>
        <w:rFonts w:cs="Arial"/>
      </w:rPr>
    </w:pPr>
  </w:p>
  <w:p w:rsidR="00D92648" w:rsidRDefault="00D92648" w:rsidP="00D92648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2648" w:rsidRDefault="00837A88" w:rsidP="002E0110">
    <w:pPr>
      <w:pStyle w:val="a4"/>
      <w:framePr w:wrap="around" w:vAnchor="text" w:hAnchor="margin" w:xAlign="right" w:y="1"/>
      <w:rPr>
        <w:rStyle w:val="a6"/>
        <w:rFonts w:cs="Arial"/>
      </w:rPr>
    </w:pPr>
    <w:r>
      <w:rPr>
        <w:rStyle w:val="a6"/>
        <w:rFonts w:cs="Arial"/>
        <w:noProof/>
      </w:rPr>
      <w:t>2</w:t>
    </w:r>
  </w:p>
  <w:p w:rsidR="00D92648" w:rsidRDefault="00D92648" w:rsidP="00D92648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55D26" w:rsidRDefault="00055D26">
      <w:r>
        <w:separator/>
      </w:r>
    </w:p>
  </w:footnote>
  <w:footnote w:type="continuationSeparator" w:id="0">
    <w:p w:rsidR="00055D26" w:rsidRDefault="00055D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EE51BCE"/>
    <w:multiLevelType w:val="hybridMultilevel"/>
    <w:tmpl w:val="BCEE81F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61992"/>
    <w:rsid w:val="00055D26"/>
    <w:rsid w:val="000C7FB2"/>
    <w:rsid w:val="00161992"/>
    <w:rsid w:val="002E0110"/>
    <w:rsid w:val="00626175"/>
    <w:rsid w:val="006A5DFB"/>
    <w:rsid w:val="00711CDF"/>
    <w:rsid w:val="007F22EC"/>
    <w:rsid w:val="00837A88"/>
    <w:rsid w:val="00876D3F"/>
    <w:rsid w:val="00A2584C"/>
    <w:rsid w:val="00D92648"/>
    <w:rsid w:val="00F204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D7554190-9A11-4F6F-98E9-F0ED61C8DC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1992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1">
    <w:name w:val="heading 1"/>
    <w:basedOn w:val="a"/>
    <w:next w:val="a"/>
    <w:link w:val="10"/>
    <w:uiPriority w:val="99"/>
    <w:qFormat/>
    <w:rsid w:val="00D92648"/>
    <w:pPr>
      <w:keepNext/>
      <w:ind w:firstLine="720"/>
      <w:jc w:val="center"/>
      <w:outlineLvl w:val="0"/>
    </w:pPr>
    <w:rPr>
      <w:rFonts w:ascii="Times New Roman" w:hAnsi="Times New Roman" w:cs="Times New Roman"/>
      <w:sz w:val="28"/>
      <w:szCs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3">
    <w:name w:val="Normal (Web)"/>
    <w:basedOn w:val="a"/>
    <w:uiPriority w:val="99"/>
    <w:rsid w:val="00D92648"/>
    <w:pPr>
      <w:widowControl/>
      <w:autoSpaceDE/>
      <w:autoSpaceDN/>
      <w:adjustRightInd/>
    </w:pPr>
    <w:rPr>
      <w:rFonts w:ascii="Times New Roman" w:hAnsi="Times New Roman" w:cs="Times New Roman"/>
      <w:sz w:val="24"/>
      <w:szCs w:val="24"/>
    </w:rPr>
  </w:style>
  <w:style w:type="paragraph" w:styleId="a4">
    <w:name w:val="footer"/>
    <w:basedOn w:val="a"/>
    <w:link w:val="a5"/>
    <w:uiPriority w:val="99"/>
    <w:rsid w:val="00D92648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link w:val="a4"/>
    <w:uiPriority w:val="99"/>
    <w:semiHidden/>
    <w:rPr>
      <w:rFonts w:ascii="Arial" w:hAnsi="Arial" w:cs="Arial"/>
      <w:sz w:val="20"/>
      <w:szCs w:val="20"/>
    </w:rPr>
  </w:style>
  <w:style w:type="character" w:styleId="a6">
    <w:name w:val="page number"/>
    <w:uiPriority w:val="99"/>
    <w:rsid w:val="00D92648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7829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2280</Words>
  <Characters>12998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ЯЗВЕННЫЙ КОЛИТ</vt:lpstr>
    </vt:vector>
  </TitlesOfParts>
  <Company>hosp5</Company>
  <LinksUpToDate>false</LinksUpToDate>
  <CharactersWithSpaces>15248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ЯЗВЕННЫЙ КОЛИТ</dc:title>
  <dc:subject/>
  <dc:creator>111</dc:creator>
  <cp:keywords/>
  <dc:description>Обработан пакетом :: Методичка :: _x000d_http://alex-mail.at.tut.by/_x000d_(c) 2007-2009 Александр, г.Брест_x000d_E-mail: alex-mail@tut.by</dc:description>
  <cp:lastModifiedBy>admin</cp:lastModifiedBy>
  <cp:revision>2</cp:revision>
  <dcterms:created xsi:type="dcterms:W3CDTF">2014-02-25T12:06:00Z</dcterms:created>
  <dcterms:modified xsi:type="dcterms:W3CDTF">2014-02-25T12:06:00Z</dcterms:modified>
</cp:coreProperties>
</file>