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1B14" w:rsidRPr="000A33C6" w:rsidRDefault="003A1B14" w:rsidP="000A33C6">
      <w:pPr>
        <w:spacing w:line="360" w:lineRule="auto"/>
        <w:jc w:val="center"/>
        <w:rPr>
          <w:b/>
          <w:bCs/>
          <w:sz w:val="28"/>
          <w:szCs w:val="28"/>
        </w:rPr>
      </w:pPr>
      <w:r w:rsidRPr="000A33C6">
        <w:rPr>
          <w:b/>
          <w:bCs/>
          <w:sz w:val="28"/>
          <w:szCs w:val="28"/>
        </w:rPr>
        <w:t>Министерство образования Российской Федерации</w:t>
      </w:r>
    </w:p>
    <w:p w:rsidR="003A1B14" w:rsidRPr="000A33C6" w:rsidRDefault="003A1B14" w:rsidP="000A33C6">
      <w:pPr>
        <w:spacing w:line="360" w:lineRule="auto"/>
        <w:jc w:val="center"/>
        <w:rPr>
          <w:b/>
          <w:bCs/>
          <w:sz w:val="28"/>
          <w:szCs w:val="28"/>
        </w:rPr>
      </w:pPr>
      <w:r w:rsidRPr="000A33C6">
        <w:rPr>
          <w:b/>
          <w:bCs/>
          <w:sz w:val="28"/>
          <w:szCs w:val="28"/>
        </w:rPr>
        <w:t>Пензенский Государственный Университет</w:t>
      </w:r>
    </w:p>
    <w:p w:rsidR="003A1B14" w:rsidRPr="000A33C6" w:rsidRDefault="003A1B14" w:rsidP="000A33C6">
      <w:pPr>
        <w:spacing w:line="360" w:lineRule="auto"/>
        <w:jc w:val="center"/>
        <w:rPr>
          <w:b/>
          <w:bCs/>
          <w:sz w:val="28"/>
          <w:szCs w:val="28"/>
        </w:rPr>
      </w:pPr>
      <w:r w:rsidRPr="000A33C6">
        <w:rPr>
          <w:b/>
          <w:bCs/>
          <w:sz w:val="28"/>
          <w:szCs w:val="28"/>
        </w:rPr>
        <w:t>Медицинский Институт</w:t>
      </w:r>
    </w:p>
    <w:p w:rsidR="003A1B14" w:rsidRPr="000A33C6" w:rsidRDefault="003A1B14" w:rsidP="000A33C6">
      <w:pPr>
        <w:spacing w:line="360" w:lineRule="auto"/>
        <w:jc w:val="center"/>
        <w:outlineLvl w:val="0"/>
        <w:rPr>
          <w:b/>
          <w:bCs/>
          <w:sz w:val="28"/>
          <w:szCs w:val="28"/>
        </w:rPr>
      </w:pPr>
      <w:r w:rsidRPr="000A33C6">
        <w:rPr>
          <w:b/>
          <w:bCs/>
          <w:sz w:val="28"/>
          <w:szCs w:val="28"/>
        </w:rPr>
        <w:t>Кафедра Терапии</w:t>
      </w:r>
    </w:p>
    <w:p w:rsidR="003A1B14" w:rsidRPr="000A33C6" w:rsidRDefault="003A1B14" w:rsidP="000A33C6">
      <w:pPr>
        <w:spacing w:line="360" w:lineRule="auto"/>
        <w:jc w:val="center"/>
        <w:rPr>
          <w:sz w:val="28"/>
          <w:szCs w:val="28"/>
        </w:rPr>
      </w:pPr>
    </w:p>
    <w:p w:rsidR="003A1B14" w:rsidRPr="000A33C6" w:rsidRDefault="003A1B14" w:rsidP="000A33C6">
      <w:pPr>
        <w:spacing w:line="360" w:lineRule="auto"/>
        <w:jc w:val="center"/>
        <w:rPr>
          <w:sz w:val="28"/>
          <w:szCs w:val="28"/>
        </w:rPr>
      </w:pPr>
    </w:p>
    <w:p w:rsidR="003A1B14" w:rsidRPr="000A33C6" w:rsidRDefault="003A1B14" w:rsidP="000A33C6">
      <w:pPr>
        <w:spacing w:line="360" w:lineRule="auto"/>
        <w:jc w:val="center"/>
        <w:rPr>
          <w:sz w:val="28"/>
          <w:szCs w:val="28"/>
        </w:rPr>
      </w:pPr>
    </w:p>
    <w:p w:rsidR="003A1B14" w:rsidRDefault="003A1B14" w:rsidP="000A33C6">
      <w:pPr>
        <w:spacing w:line="360" w:lineRule="auto"/>
        <w:jc w:val="center"/>
        <w:rPr>
          <w:sz w:val="28"/>
          <w:szCs w:val="28"/>
        </w:rPr>
      </w:pPr>
    </w:p>
    <w:p w:rsidR="000A33C6" w:rsidRDefault="000A33C6" w:rsidP="000A33C6">
      <w:pPr>
        <w:spacing w:line="360" w:lineRule="auto"/>
        <w:jc w:val="center"/>
        <w:rPr>
          <w:sz w:val="28"/>
          <w:szCs w:val="28"/>
        </w:rPr>
      </w:pPr>
    </w:p>
    <w:p w:rsidR="000A33C6" w:rsidRDefault="000A33C6" w:rsidP="000A33C6">
      <w:pPr>
        <w:spacing w:line="360" w:lineRule="auto"/>
        <w:jc w:val="center"/>
        <w:rPr>
          <w:sz w:val="28"/>
          <w:szCs w:val="28"/>
        </w:rPr>
      </w:pPr>
    </w:p>
    <w:p w:rsidR="000A33C6" w:rsidRPr="000A33C6" w:rsidRDefault="000A33C6" w:rsidP="000A33C6">
      <w:pPr>
        <w:spacing w:line="360" w:lineRule="auto"/>
        <w:jc w:val="center"/>
        <w:rPr>
          <w:sz w:val="28"/>
          <w:szCs w:val="28"/>
        </w:rPr>
      </w:pPr>
    </w:p>
    <w:p w:rsidR="003A1B14" w:rsidRPr="000A33C6" w:rsidRDefault="003A1B14" w:rsidP="000A33C6">
      <w:pPr>
        <w:spacing w:line="360" w:lineRule="auto"/>
        <w:jc w:val="center"/>
        <w:rPr>
          <w:sz w:val="28"/>
          <w:szCs w:val="28"/>
        </w:rPr>
      </w:pPr>
    </w:p>
    <w:p w:rsidR="003A1B14" w:rsidRPr="000A33C6" w:rsidRDefault="003A1B14" w:rsidP="000A33C6">
      <w:pPr>
        <w:spacing w:line="360" w:lineRule="auto"/>
        <w:jc w:val="center"/>
        <w:rPr>
          <w:sz w:val="28"/>
          <w:szCs w:val="28"/>
        </w:rPr>
      </w:pPr>
    </w:p>
    <w:p w:rsidR="003A1B14" w:rsidRPr="000A33C6" w:rsidRDefault="003A1B14" w:rsidP="000A33C6">
      <w:pPr>
        <w:spacing w:line="360" w:lineRule="auto"/>
        <w:jc w:val="center"/>
        <w:rPr>
          <w:sz w:val="28"/>
          <w:szCs w:val="28"/>
        </w:rPr>
      </w:pPr>
      <w:r w:rsidRPr="000A33C6">
        <w:rPr>
          <w:sz w:val="28"/>
          <w:szCs w:val="28"/>
        </w:rPr>
        <w:t>Реферат</w:t>
      </w:r>
      <w:r w:rsidR="00CF7BBB">
        <w:rPr>
          <w:sz w:val="28"/>
          <w:szCs w:val="28"/>
        </w:rPr>
        <w:t xml:space="preserve"> </w:t>
      </w:r>
      <w:r w:rsidRPr="000A33C6">
        <w:rPr>
          <w:sz w:val="28"/>
          <w:szCs w:val="28"/>
        </w:rPr>
        <w:t>на тему:</w:t>
      </w:r>
    </w:p>
    <w:p w:rsidR="003A1B14" w:rsidRPr="000A33C6" w:rsidRDefault="003A1B14" w:rsidP="000A33C6">
      <w:pPr>
        <w:pStyle w:val="4"/>
        <w:spacing w:before="0" w:after="0" w:line="360" w:lineRule="auto"/>
        <w:jc w:val="center"/>
      </w:pPr>
      <w:r w:rsidRPr="000A33C6">
        <w:t>«</w:t>
      </w:r>
      <w:r w:rsidR="00A07F11" w:rsidRPr="000A33C6">
        <w:t>Физиология боли</w:t>
      </w:r>
      <w:r w:rsidRPr="000A33C6">
        <w:t>»</w:t>
      </w:r>
    </w:p>
    <w:p w:rsidR="003A1B14" w:rsidRDefault="003A1B14" w:rsidP="000A33C6">
      <w:pPr>
        <w:spacing w:line="360" w:lineRule="auto"/>
        <w:jc w:val="center"/>
        <w:rPr>
          <w:sz w:val="28"/>
          <w:szCs w:val="28"/>
        </w:rPr>
      </w:pPr>
    </w:p>
    <w:p w:rsidR="000A33C6" w:rsidRDefault="000A33C6" w:rsidP="000A33C6">
      <w:pPr>
        <w:spacing w:line="360" w:lineRule="auto"/>
        <w:jc w:val="center"/>
        <w:rPr>
          <w:sz w:val="28"/>
          <w:szCs w:val="28"/>
        </w:rPr>
      </w:pPr>
    </w:p>
    <w:p w:rsidR="000A33C6" w:rsidRDefault="000A33C6" w:rsidP="000A33C6">
      <w:pPr>
        <w:spacing w:line="360" w:lineRule="auto"/>
        <w:jc w:val="center"/>
        <w:rPr>
          <w:sz w:val="28"/>
          <w:szCs w:val="28"/>
        </w:rPr>
      </w:pPr>
    </w:p>
    <w:p w:rsidR="000A33C6" w:rsidRDefault="000A33C6" w:rsidP="000A33C6">
      <w:pPr>
        <w:spacing w:line="360" w:lineRule="auto"/>
        <w:jc w:val="center"/>
        <w:rPr>
          <w:sz w:val="28"/>
          <w:szCs w:val="28"/>
        </w:rPr>
      </w:pPr>
    </w:p>
    <w:p w:rsidR="000A33C6" w:rsidRDefault="000A33C6" w:rsidP="000A33C6">
      <w:pPr>
        <w:spacing w:line="360" w:lineRule="auto"/>
        <w:jc w:val="center"/>
        <w:rPr>
          <w:sz w:val="28"/>
          <w:szCs w:val="28"/>
        </w:rPr>
      </w:pPr>
    </w:p>
    <w:p w:rsidR="000A33C6" w:rsidRDefault="000A33C6" w:rsidP="000A33C6">
      <w:pPr>
        <w:spacing w:line="360" w:lineRule="auto"/>
        <w:jc w:val="center"/>
        <w:rPr>
          <w:sz w:val="28"/>
          <w:szCs w:val="28"/>
        </w:rPr>
      </w:pPr>
    </w:p>
    <w:p w:rsidR="000A33C6" w:rsidRDefault="000A33C6" w:rsidP="000A33C6">
      <w:pPr>
        <w:spacing w:line="360" w:lineRule="auto"/>
        <w:jc w:val="center"/>
        <w:rPr>
          <w:sz w:val="28"/>
          <w:szCs w:val="28"/>
        </w:rPr>
      </w:pPr>
    </w:p>
    <w:p w:rsidR="000A33C6" w:rsidRDefault="000A33C6" w:rsidP="000A33C6">
      <w:pPr>
        <w:spacing w:line="360" w:lineRule="auto"/>
        <w:jc w:val="center"/>
        <w:rPr>
          <w:sz w:val="28"/>
          <w:szCs w:val="28"/>
        </w:rPr>
      </w:pPr>
    </w:p>
    <w:p w:rsidR="000A33C6" w:rsidRPr="000A33C6" w:rsidRDefault="000A33C6" w:rsidP="000A33C6">
      <w:pPr>
        <w:spacing w:line="360" w:lineRule="auto"/>
        <w:jc w:val="center"/>
        <w:rPr>
          <w:sz w:val="28"/>
          <w:szCs w:val="28"/>
        </w:rPr>
      </w:pPr>
    </w:p>
    <w:p w:rsidR="003A1B14" w:rsidRPr="000A33C6" w:rsidRDefault="003A1B14" w:rsidP="000A33C6">
      <w:pPr>
        <w:spacing w:line="360" w:lineRule="auto"/>
        <w:jc w:val="center"/>
        <w:rPr>
          <w:sz w:val="28"/>
          <w:szCs w:val="28"/>
        </w:rPr>
      </w:pPr>
    </w:p>
    <w:p w:rsidR="003A1B14" w:rsidRDefault="003A1B14" w:rsidP="000A33C6">
      <w:pPr>
        <w:spacing w:line="360" w:lineRule="auto"/>
        <w:jc w:val="center"/>
        <w:rPr>
          <w:sz w:val="28"/>
          <w:szCs w:val="28"/>
        </w:rPr>
      </w:pPr>
    </w:p>
    <w:p w:rsidR="00CF7BBB" w:rsidRPr="000A33C6" w:rsidRDefault="00CF7BBB" w:rsidP="000A33C6">
      <w:pPr>
        <w:spacing w:line="360" w:lineRule="auto"/>
        <w:jc w:val="center"/>
        <w:rPr>
          <w:sz w:val="28"/>
          <w:szCs w:val="28"/>
        </w:rPr>
      </w:pPr>
    </w:p>
    <w:p w:rsidR="003A1B14" w:rsidRPr="000A33C6" w:rsidRDefault="003A1B14" w:rsidP="000A33C6">
      <w:pPr>
        <w:spacing w:line="360" w:lineRule="auto"/>
        <w:jc w:val="center"/>
        <w:rPr>
          <w:sz w:val="28"/>
          <w:szCs w:val="28"/>
        </w:rPr>
      </w:pPr>
    </w:p>
    <w:p w:rsidR="003A1B14" w:rsidRPr="000A33C6" w:rsidRDefault="003A1B14" w:rsidP="000A33C6">
      <w:pPr>
        <w:pStyle w:val="a5"/>
        <w:spacing w:line="360" w:lineRule="auto"/>
        <w:jc w:val="center"/>
        <w:rPr>
          <w:b/>
          <w:bCs/>
          <w:sz w:val="28"/>
          <w:szCs w:val="28"/>
        </w:rPr>
      </w:pPr>
      <w:r w:rsidRPr="000A33C6">
        <w:rPr>
          <w:b/>
          <w:bCs/>
          <w:sz w:val="28"/>
          <w:szCs w:val="28"/>
        </w:rPr>
        <w:t>Пенза</w:t>
      </w:r>
    </w:p>
    <w:p w:rsidR="000A33C6" w:rsidRDefault="003A1B14" w:rsidP="000A33C6">
      <w:pPr>
        <w:pStyle w:val="a5"/>
        <w:spacing w:line="360" w:lineRule="auto"/>
        <w:jc w:val="center"/>
        <w:rPr>
          <w:b/>
          <w:bCs/>
          <w:sz w:val="28"/>
          <w:szCs w:val="28"/>
        </w:rPr>
      </w:pPr>
      <w:r w:rsidRPr="000A33C6">
        <w:rPr>
          <w:b/>
          <w:bCs/>
          <w:sz w:val="28"/>
          <w:szCs w:val="28"/>
        </w:rPr>
        <w:t>2008</w:t>
      </w:r>
    </w:p>
    <w:p w:rsidR="003A1B14" w:rsidRDefault="000A33C6" w:rsidP="000A33C6">
      <w:pPr>
        <w:pStyle w:val="a5"/>
        <w:spacing w:line="360" w:lineRule="auto"/>
        <w:ind w:firstLine="709"/>
        <w:rPr>
          <w:b/>
          <w:bCs/>
          <w:sz w:val="28"/>
          <w:szCs w:val="28"/>
        </w:rPr>
      </w:pPr>
      <w:r>
        <w:rPr>
          <w:b/>
          <w:bCs/>
        </w:rPr>
        <w:br w:type="page"/>
      </w:r>
      <w:r w:rsidR="003A1B14" w:rsidRPr="000A33C6">
        <w:rPr>
          <w:b/>
          <w:bCs/>
          <w:sz w:val="28"/>
          <w:szCs w:val="28"/>
        </w:rPr>
        <w:t>План</w:t>
      </w:r>
    </w:p>
    <w:p w:rsidR="000A33C6" w:rsidRPr="000A33C6" w:rsidRDefault="000A33C6" w:rsidP="000A33C6">
      <w:pPr>
        <w:pStyle w:val="a5"/>
        <w:spacing w:line="360" w:lineRule="auto"/>
        <w:ind w:firstLine="709"/>
        <w:rPr>
          <w:b/>
          <w:bCs/>
          <w:sz w:val="28"/>
          <w:szCs w:val="28"/>
        </w:rPr>
      </w:pPr>
    </w:p>
    <w:p w:rsidR="003A1B14" w:rsidRPr="000A33C6" w:rsidRDefault="00A07F11" w:rsidP="000A33C6">
      <w:pPr>
        <w:widowControl w:val="0"/>
        <w:numPr>
          <w:ilvl w:val="0"/>
          <w:numId w:val="1"/>
        </w:numPr>
        <w:tabs>
          <w:tab w:val="left" w:pos="360"/>
          <w:tab w:val="num" w:pos="1620"/>
        </w:tabs>
        <w:autoSpaceDE w:val="0"/>
        <w:autoSpaceDN w:val="0"/>
        <w:adjustRightInd w:val="0"/>
        <w:spacing w:line="360" w:lineRule="auto"/>
        <w:ind w:left="0" w:firstLine="0"/>
        <w:jc w:val="both"/>
        <w:rPr>
          <w:sz w:val="28"/>
          <w:szCs w:val="28"/>
        </w:rPr>
      </w:pPr>
      <w:r w:rsidRPr="000A33C6">
        <w:rPr>
          <w:sz w:val="28"/>
          <w:szCs w:val="28"/>
        </w:rPr>
        <w:t>Анатомо-физиологические основы учения о боли</w:t>
      </w:r>
    </w:p>
    <w:p w:rsidR="003A1B14" w:rsidRPr="000A33C6" w:rsidRDefault="00A07F11" w:rsidP="000A33C6">
      <w:pPr>
        <w:widowControl w:val="0"/>
        <w:numPr>
          <w:ilvl w:val="0"/>
          <w:numId w:val="1"/>
        </w:numPr>
        <w:tabs>
          <w:tab w:val="left" w:pos="360"/>
          <w:tab w:val="num" w:pos="1620"/>
        </w:tabs>
        <w:autoSpaceDE w:val="0"/>
        <w:autoSpaceDN w:val="0"/>
        <w:adjustRightInd w:val="0"/>
        <w:spacing w:line="360" w:lineRule="auto"/>
        <w:ind w:left="0" w:firstLine="0"/>
        <w:jc w:val="both"/>
        <w:rPr>
          <w:sz w:val="28"/>
          <w:szCs w:val="28"/>
        </w:rPr>
      </w:pPr>
      <w:r w:rsidRPr="000A33C6">
        <w:rPr>
          <w:sz w:val="28"/>
          <w:szCs w:val="28"/>
        </w:rPr>
        <w:t>Нейрофизиологические механизмы боли</w:t>
      </w:r>
    </w:p>
    <w:p w:rsidR="003A1B14" w:rsidRPr="000A33C6" w:rsidRDefault="003A1B14" w:rsidP="000A33C6">
      <w:pPr>
        <w:widowControl w:val="0"/>
        <w:tabs>
          <w:tab w:val="left" w:pos="360"/>
        </w:tabs>
        <w:spacing w:line="360" w:lineRule="auto"/>
        <w:jc w:val="both"/>
        <w:rPr>
          <w:sz w:val="28"/>
          <w:szCs w:val="28"/>
        </w:rPr>
      </w:pPr>
      <w:r w:rsidRPr="000A33C6">
        <w:rPr>
          <w:sz w:val="28"/>
          <w:szCs w:val="28"/>
        </w:rPr>
        <w:t>Литература</w:t>
      </w:r>
    </w:p>
    <w:p w:rsidR="007E6C1D" w:rsidRPr="000A33C6" w:rsidRDefault="000A33C6" w:rsidP="000A33C6">
      <w:pPr>
        <w:pStyle w:val="3"/>
        <w:spacing w:line="360" w:lineRule="auto"/>
        <w:ind w:firstLine="709"/>
        <w:jc w:val="both"/>
      </w:pPr>
      <w:r>
        <w:rPr>
          <w:b w:val="0"/>
          <w:bCs w:val="0"/>
        </w:rPr>
        <w:br w:type="page"/>
      </w:r>
      <w:r w:rsidR="00A07F11" w:rsidRPr="000A33C6">
        <w:t>1</w:t>
      </w:r>
      <w:r w:rsidR="007E6C1D" w:rsidRPr="000A33C6">
        <w:t>. Анатомо-физиологические основы учения о боли</w:t>
      </w:r>
    </w:p>
    <w:p w:rsidR="000A33C6" w:rsidRDefault="000A33C6" w:rsidP="000A33C6">
      <w:pPr>
        <w:pStyle w:val="a3"/>
        <w:spacing w:line="360" w:lineRule="auto"/>
        <w:ind w:firstLine="709"/>
        <w:rPr>
          <w:rFonts w:ascii="Times New Roman" w:hAnsi="Times New Roman" w:cs="Times New Roman"/>
          <w:sz w:val="28"/>
          <w:szCs w:val="28"/>
        </w:rPr>
      </w:pPr>
    </w:p>
    <w:p w:rsidR="007E6C1D" w:rsidRPr="000A33C6" w:rsidRDefault="007E6C1D" w:rsidP="000A33C6">
      <w:pPr>
        <w:pStyle w:val="a3"/>
        <w:spacing w:line="360" w:lineRule="auto"/>
        <w:ind w:firstLine="709"/>
        <w:rPr>
          <w:rFonts w:ascii="Times New Roman" w:hAnsi="Times New Roman" w:cs="Times New Roman"/>
          <w:sz w:val="28"/>
          <w:szCs w:val="28"/>
        </w:rPr>
      </w:pPr>
      <w:r w:rsidRPr="000A33C6">
        <w:rPr>
          <w:rFonts w:ascii="Times New Roman" w:hAnsi="Times New Roman" w:cs="Times New Roman"/>
          <w:sz w:val="28"/>
          <w:szCs w:val="28"/>
        </w:rPr>
        <w:t>Несмотря на пристальное внимание к проблеме аналгезии, до сих пор нет общепризнанного определения, что же такое боль. В отличие от сенсорных ощущений (осязание, слух и т.п.) она не является мономодальным чувством и возникает не только при раздражении сенсорных рецепторов. Боль – это не просто симптом многих острых и хронических заболеваний, но и сложный психофизиологический феномен, вовлекающий механизмы формирования эмоций, моторные, гуморальные и гемодинамические проявления, в целом идентичные комплексу стресс-реакции на неблаго</w:t>
      </w:r>
      <w:r w:rsidR="00D11956">
        <w:rPr>
          <w:rFonts w:ascii="Times New Roman" w:hAnsi="Times New Roman" w:cs="Times New Roman"/>
          <w:sz w:val="28"/>
          <w:szCs w:val="28"/>
        </w:rPr>
        <w:t>приятные воздействия.</w:t>
      </w:r>
    </w:p>
    <w:p w:rsidR="007E6C1D" w:rsidRPr="000A33C6" w:rsidRDefault="007E6C1D" w:rsidP="000A33C6">
      <w:pPr>
        <w:pStyle w:val="a3"/>
        <w:spacing w:line="360" w:lineRule="auto"/>
        <w:ind w:firstLine="709"/>
        <w:rPr>
          <w:rFonts w:ascii="Times New Roman" w:hAnsi="Times New Roman" w:cs="Times New Roman"/>
          <w:sz w:val="28"/>
          <w:szCs w:val="28"/>
        </w:rPr>
      </w:pPr>
      <w:r w:rsidRPr="000A33C6">
        <w:rPr>
          <w:rFonts w:ascii="Times New Roman" w:hAnsi="Times New Roman" w:cs="Times New Roman"/>
          <w:sz w:val="28"/>
          <w:szCs w:val="28"/>
        </w:rPr>
        <w:t>Установлено, что возникающая при повреждении тканей боль носит фазовый характер: сначала она острая и хорошо локализованная, а затем через несколько секунд сменяется разлитой, менее острой и более эмоционально окрашенной. Такую динамику болевых ощущений связывают с участием различных афферентных систем в проведении ноцицептивных импульсов.</w:t>
      </w:r>
    </w:p>
    <w:p w:rsidR="007E6C1D" w:rsidRPr="000A33C6" w:rsidRDefault="007E6C1D" w:rsidP="000A33C6">
      <w:pPr>
        <w:pStyle w:val="a3"/>
        <w:spacing w:line="360" w:lineRule="auto"/>
        <w:ind w:firstLine="709"/>
        <w:rPr>
          <w:rFonts w:ascii="Times New Roman" w:hAnsi="Times New Roman" w:cs="Times New Roman"/>
          <w:sz w:val="28"/>
          <w:szCs w:val="28"/>
        </w:rPr>
      </w:pPr>
      <w:r w:rsidRPr="000A33C6">
        <w:rPr>
          <w:rFonts w:ascii="Times New Roman" w:hAnsi="Times New Roman" w:cs="Times New Roman"/>
          <w:sz w:val="28"/>
          <w:szCs w:val="28"/>
        </w:rPr>
        <w:t>П.К. Анохин (1958) рассматривал боль как своеобразное психическое состояние человека, определяющееся совокупностью физиологических процессов в центральной нервной системе, вызванных к жизни каким-либо сверхсильным или разрушительным раздражителем. Крупный английский физиолог Ч. Шерингтон определил ее как психическое дополнение защитного рефлекса. Однако собственно ощущение боли (ее перцептуальный компонент) далеко не исчерпывает всей полноты реакций, которые развиваются в ответ на повреждение. В совокупности болевая реакция является системной, а это свидетельствует о чрезвычайной сложности ее механизмов.</w:t>
      </w:r>
    </w:p>
    <w:p w:rsidR="007E6C1D" w:rsidRPr="000A33C6" w:rsidRDefault="000A33C6" w:rsidP="000A33C6">
      <w:pPr>
        <w:pStyle w:val="3"/>
        <w:spacing w:line="360" w:lineRule="auto"/>
        <w:ind w:firstLine="709"/>
        <w:jc w:val="both"/>
      </w:pPr>
      <w:r>
        <w:br w:type="page"/>
      </w:r>
      <w:r w:rsidR="00A07F11" w:rsidRPr="000A33C6">
        <w:t>2</w:t>
      </w:r>
      <w:r w:rsidR="007E6C1D" w:rsidRPr="000A33C6">
        <w:t>. Нейрофизиологические механизмы боли</w:t>
      </w:r>
    </w:p>
    <w:p w:rsidR="000A33C6" w:rsidRDefault="000A33C6" w:rsidP="000A33C6">
      <w:pPr>
        <w:pStyle w:val="a3"/>
        <w:suppressAutoHyphens/>
        <w:autoSpaceDE w:val="0"/>
        <w:autoSpaceDN w:val="0"/>
        <w:adjustRightInd w:val="0"/>
        <w:spacing w:line="360" w:lineRule="auto"/>
        <w:ind w:firstLine="709"/>
        <w:rPr>
          <w:rFonts w:ascii="Times New Roman" w:hAnsi="Times New Roman" w:cs="Times New Roman"/>
          <w:sz w:val="28"/>
          <w:szCs w:val="28"/>
        </w:rPr>
      </w:pPr>
    </w:p>
    <w:p w:rsidR="007E6C1D" w:rsidRPr="000A33C6" w:rsidRDefault="007E6C1D" w:rsidP="000A33C6">
      <w:pPr>
        <w:pStyle w:val="a3"/>
        <w:suppressAutoHyphens/>
        <w:autoSpaceDE w:val="0"/>
        <w:autoSpaceDN w:val="0"/>
        <w:adjustRightInd w:val="0"/>
        <w:spacing w:line="360" w:lineRule="auto"/>
        <w:ind w:firstLine="709"/>
        <w:rPr>
          <w:rFonts w:ascii="Times New Roman" w:hAnsi="Times New Roman" w:cs="Times New Roman"/>
          <w:sz w:val="28"/>
          <w:szCs w:val="28"/>
        </w:rPr>
      </w:pPr>
      <w:r w:rsidRPr="000A33C6">
        <w:rPr>
          <w:rFonts w:ascii="Times New Roman" w:hAnsi="Times New Roman" w:cs="Times New Roman"/>
          <w:sz w:val="28"/>
          <w:szCs w:val="28"/>
        </w:rPr>
        <w:t xml:space="preserve">Ведущая роль в формировании реакции организма на повреждение принадлежит нервной и эндокринной системам. При этом </w:t>
      </w:r>
      <w:r w:rsidR="000A33C6" w:rsidRPr="000A33C6">
        <w:rPr>
          <w:rFonts w:ascii="Times New Roman" w:hAnsi="Times New Roman" w:cs="Times New Roman"/>
          <w:sz w:val="28"/>
          <w:szCs w:val="28"/>
        </w:rPr>
        <w:t>нейрофизиологические</w:t>
      </w:r>
      <w:r w:rsidRPr="000A33C6">
        <w:rPr>
          <w:rFonts w:ascii="Times New Roman" w:hAnsi="Times New Roman" w:cs="Times New Roman"/>
          <w:sz w:val="28"/>
          <w:szCs w:val="28"/>
        </w:rPr>
        <w:t xml:space="preserve"> процессы в ЦНС развертываются в основном под влиянием потока ноцицептивных импульсов, берущих начало в соответствующих рецепторах поврежденных тканей. Но это нередко, особенно при тяжелой травме, не единственный источник импульсации, возбуждающей структуры ЦНС. Например, при сопутствующей травме кровопотере, гипоксемии, ацидозе возбуждающая импульсация исходит также от баро- и хеморецепторов. Раздражающее влияние на структуры мозга, контролирующие через афферентные пути системы жизнеобеспечения организма, часто усугубляются влиянием со стороны психической сферы. Имеет значение и прямое возбуждающее влияние на ЦНС некоторых биологически активных веществ, попадающих в кровоток из разрушенных тканей.</w:t>
      </w:r>
    </w:p>
    <w:p w:rsidR="007E6C1D" w:rsidRPr="000A33C6" w:rsidRDefault="007E6C1D" w:rsidP="000A33C6">
      <w:pPr>
        <w:suppressAutoHyphens/>
        <w:autoSpaceDE w:val="0"/>
        <w:autoSpaceDN w:val="0"/>
        <w:adjustRightInd w:val="0"/>
        <w:spacing w:line="360" w:lineRule="auto"/>
        <w:ind w:firstLine="709"/>
        <w:jc w:val="both"/>
        <w:rPr>
          <w:sz w:val="28"/>
          <w:szCs w:val="28"/>
        </w:rPr>
      </w:pPr>
      <w:r w:rsidRPr="000A33C6">
        <w:rPr>
          <w:sz w:val="28"/>
          <w:szCs w:val="28"/>
        </w:rPr>
        <w:t xml:space="preserve">Рецепторы, воспринимающие повреждение тканей и формирующие афферентный поток импульсов, являются специфическими. Они получили название </w:t>
      </w:r>
      <w:r w:rsidRPr="000A33C6">
        <w:rPr>
          <w:i/>
          <w:iCs/>
          <w:sz w:val="28"/>
          <w:szCs w:val="28"/>
        </w:rPr>
        <w:t>болевых</w:t>
      </w:r>
      <w:r w:rsidRPr="000A33C6">
        <w:rPr>
          <w:sz w:val="28"/>
          <w:szCs w:val="28"/>
        </w:rPr>
        <w:t xml:space="preserve">. В современной литературе широко используется термин «ноцицептор» в качестве аналога «болевого рецептора», так как разные по своей модальности стимулы, способные вызвать боль, являются следствием повреждения тканей – ноцицепции (по Ч. Шерингтону, 1900). </w:t>
      </w:r>
    </w:p>
    <w:p w:rsidR="007E6C1D" w:rsidRPr="000A33C6" w:rsidRDefault="007E6C1D" w:rsidP="000A33C6">
      <w:pPr>
        <w:suppressAutoHyphens/>
        <w:autoSpaceDE w:val="0"/>
        <w:autoSpaceDN w:val="0"/>
        <w:adjustRightInd w:val="0"/>
        <w:spacing w:line="360" w:lineRule="auto"/>
        <w:ind w:firstLine="709"/>
        <w:jc w:val="both"/>
        <w:rPr>
          <w:sz w:val="28"/>
          <w:szCs w:val="28"/>
        </w:rPr>
      </w:pPr>
      <w:r w:rsidRPr="000A33C6">
        <w:rPr>
          <w:sz w:val="28"/>
          <w:szCs w:val="28"/>
        </w:rPr>
        <w:t xml:space="preserve">Гипотезу о существовании специфических болевых рецепторов первым выдвинул </w:t>
      </w:r>
      <w:r w:rsidRPr="000A33C6">
        <w:rPr>
          <w:sz w:val="28"/>
          <w:szCs w:val="28"/>
          <w:lang w:val="en-US"/>
        </w:rPr>
        <w:t>M</w:t>
      </w:r>
      <w:r w:rsidRPr="000A33C6">
        <w:rPr>
          <w:sz w:val="28"/>
          <w:szCs w:val="28"/>
        </w:rPr>
        <w:t xml:space="preserve">. </w:t>
      </w:r>
      <w:r w:rsidRPr="000A33C6">
        <w:rPr>
          <w:sz w:val="28"/>
          <w:szCs w:val="28"/>
          <w:lang w:val="en-US"/>
        </w:rPr>
        <w:t>Frey</w:t>
      </w:r>
      <w:r w:rsidRPr="000A33C6">
        <w:rPr>
          <w:sz w:val="28"/>
          <w:szCs w:val="28"/>
        </w:rPr>
        <w:t xml:space="preserve"> (1894). В настоящее время считается, что они представляют собой свободные нервные окончания немиелинизированных волокон и имеют множество концевых разветвлений с мелкими аксоплазматическими отростками, образующими плексиморфные сплетения в различных тканях и органах.</w:t>
      </w:r>
    </w:p>
    <w:p w:rsidR="007E6C1D" w:rsidRPr="000A33C6" w:rsidRDefault="007E6C1D" w:rsidP="000A33C6">
      <w:pPr>
        <w:suppressAutoHyphens/>
        <w:autoSpaceDE w:val="0"/>
        <w:autoSpaceDN w:val="0"/>
        <w:adjustRightInd w:val="0"/>
        <w:spacing w:line="360" w:lineRule="auto"/>
        <w:ind w:firstLine="709"/>
        <w:jc w:val="both"/>
        <w:rPr>
          <w:sz w:val="28"/>
          <w:szCs w:val="28"/>
        </w:rPr>
      </w:pPr>
      <w:r w:rsidRPr="000A33C6">
        <w:rPr>
          <w:sz w:val="28"/>
          <w:szCs w:val="28"/>
        </w:rPr>
        <w:t>В зависимости от возбуждающих факторов выделяют две их разновидности: механорецепторы (реагирующие на само повреждение) и хеморецепторы (реагирующие на результат этого повреждения). Раздражение первых происходит в результате деформации структур клеток в поврежденных тканях. Вторые возбуждаются веществами, которые в физиологических условиях в тканях отсутствуют или содержатся в незначительных количествах.</w:t>
      </w:r>
    </w:p>
    <w:p w:rsidR="007E6C1D" w:rsidRPr="000A33C6" w:rsidRDefault="007E6C1D" w:rsidP="000A33C6">
      <w:pPr>
        <w:pStyle w:val="a3"/>
        <w:spacing w:line="360" w:lineRule="auto"/>
        <w:ind w:firstLine="709"/>
        <w:rPr>
          <w:rFonts w:ascii="Times New Roman" w:hAnsi="Times New Roman" w:cs="Times New Roman"/>
          <w:sz w:val="28"/>
          <w:szCs w:val="28"/>
        </w:rPr>
      </w:pPr>
      <w:r w:rsidRPr="000A33C6">
        <w:rPr>
          <w:rFonts w:ascii="Times New Roman" w:hAnsi="Times New Roman" w:cs="Times New Roman"/>
          <w:sz w:val="28"/>
          <w:szCs w:val="28"/>
        </w:rPr>
        <w:t>Выделяют 3 типа таких веществ - тканевые (серотонин, гистамин, ацетилхолин, некоторые простагландины, ионы К</w:t>
      </w:r>
      <w:r w:rsidRPr="000A33C6">
        <w:rPr>
          <w:rFonts w:ascii="Times New Roman" w:hAnsi="Times New Roman" w:cs="Times New Roman"/>
          <w:sz w:val="28"/>
          <w:szCs w:val="28"/>
          <w:vertAlign w:val="superscript"/>
        </w:rPr>
        <w:t>+</w:t>
      </w:r>
      <w:r w:rsidRPr="000A33C6">
        <w:rPr>
          <w:rFonts w:ascii="Times New Roman" w:hAnsi="Times New Roman" w:cs="Times New Roman"/>
          <w:sz w:val="28"/>
          <w:szCs w:val="28"/>
        </w:rPr>
        <w:t xml:space="preserve"> и Н</w:t>
      </w:r>
      <w:r w:rsidRPr="000A33C6">
        <w:rPr>
          <w:rFonts w:ascii="Times New Roman" w:hAnsi="Times New Roman" w:cs="Times New Roman"/>
          <w:sz w:val="28"/>
          <w:szCs w:val="28"/>
          <w:vertAlign w:val="superscript"/>
        </w:rPr>
        <w:t>+</w:t>
      </w:r>
      <w:r w:rsidRPr="000A33C6">
        <w:rPr>
          <w:rFonts w:ascii="Times New Roman" w:hAnsi="Times New Roman" w:cs="Times New Roman"/>
          <w:sz w:val="28"/>
          <w:szCs w:val="28"/>
        </w:rPr>
        <w:t>), плазменные (брадикинин, каллидин) и выделяющиеся из нервных окончаний (субстанция Р и др.). Допускается, что одни субстанции, содержащиеся в основном в тканях, непосредственно активируют концевые разветвления немиелинизированных волокон и приводят к импульсной активности высокопороговых кожных, висцеральных и мышечных афферентов. Они вызывают ощущение боли у человека и псевдоаффективную ноцицептивную реакцию у животных при аппликации на ткани. Другие (кинины и пр.), сами не вызывающие боль, усиливают эффект ноцицептивного воздействия иной модальности. Cубстанция Р выделяется непосредственно из терминалей и взаимодействует с рецепторами, локализованными на их мембране. Деполяризуя ее, она вызывает генерацию импульсного ноцицептивного потока. Предполагается, что субстанция Р, содержащаяся в сенсорных нейронах спинномозговых ганглиев, действует и как синаптический передатчик в нейронах заднего рога спинного мозга.</w:t>
      </w:r>
    </w:p>
    <w:p w:rsidR="007E6C1D" w:rsidRPr="000A33C6" w:rsidRDefault="007E6C1D" w:rsidP="000A33C6">
      <w:pPr>
        <w:pStyle w:val="a3"/>
        <w:spacing w:line="360" w:lineRule="auto"/>
        <w:ind w:firstLine="709"/>
        <w:rPr>
          <w:rFonts w:ascii="Times New Roman" w:hAnsi="Times New Roman" w:cs="Times New Roman"/>
          <w:sz w:val="28"/>
          <w:szCs w:val="28"/>
        </w:rPr>
      </w:pPr>
      <w:r w:rsidRPr="000A33C6">
        <w:rPr>
          <w:rFonts w:ascii="Times New Roman" w:hAnsi="Times New Roman" w:cs="Times New Roman"/>
          <w:sz w:val="28"/>
          <w:szCs w:val="28"/>
        </w:rPr>
        <w:t>В качестве химических агентов, активирующих свободные нервные окончания, рассматриваются в том числе и не идентифицированные до конца вещества или продукты разрушения тканей, образующиеся при сильных повреждающих воздействиях, при воспалении, при локальной гипоксии. Например, арахидоновая кислота в нормальных условиях эстерифицируется и входит в состав фосфолипидов клеточных мембран. После повреждения клетки под действием активированного фермента фосфолипазы А она высвобождается из клеточных мембран. Под действием фермента циклооксигеназы на арахидоновую кислоту образуются простагландины (в частности простогландин Е</w:t>
      </w:r>
      <w:r w:rsidRPr="000A33C6">
        <w:rPr>
          <w:rFonts w:ascii="Times New Roman" w:hAnsi="Times New Roman" w:cs="Times New Roman"/>
          <w:sz w:val="28"/>
          <w:szCs w:val="28"/>
          <w:vertAlign w:val="subscript"/>
        </w:rPr>
        <w:t>2</w:t>
      </w:r>
      <w:r w:rsidRPr="000A33C6">
        <w:rPr>
          <w:rFonts w:ascii="Times New Roman" w:hAnsi="Times New Roman" w:cs="Times New Roman"/>
          <w:sz w:val="28"/>
          <w:szCs w:val="28"/>
        </w:rPr>
        <w:t xml:space="preserve">). Последние усиливают трансдукцию, сенсибилизируя ноцицепторы к влиянию других алгогенных соединений. Процесс перевозбуждения периферических рецепторов (ноцицепторов) под воздействием алгогенов носит название </w:t>
      </w:r>
      <w:r w:rsidRPr="000A33C6">
        <w:rPr>
          <w:rFonts w:ascii="Times New Roman" w:hAnsi="Times New Roman" w:cs="Times New Roman"/>
          <w:i/>
          <w:iCs/>
          <w:sz w:val="28"/>
          <w:szCs w:val="28"/>
        </w:rPr>
        <w:t>первичной гипералгезии</w:t>
      </w:r>
      <w:r w:rsidRPr="000A33C6">
        <w:rPr>
          <w:rFonts w:ascii="Times New Roman" w:hAnsi="Times New Roman" w:cs="Times New Roman"/>
          <w:sz w:val="28"/>
          <w:szCs w:val="28"/>
        </w:rPr>
        <w:t xml:space="preserve"> </w:t>
      </w:r>
      <w:r w:rsidRPr="000A33C6">
        <w:rPr>
          <w:rFonts w:ascii="Times New Roman" w:hAnsi="Times New Roman" w:cs="Times New Roman"/>
          <w:i/>
          <w:iCs/>
          <w:sz w:val="28"/>
          <w:szCs w:val="28"/>
        </w:rPr>
        <w:t>(сенситизации)</w:t>
      </w:r>
      <w:r w:rsidRPr="000A33C6">
        <w:rPr>
          <w:rFonts w:ascii="Times New Roman" w:hAnsi="Times New Roman" w:cs="Times New Roman"/>
          <w:sz w:val="28"/>
          <w:szCs w:val="28"/>
        </w:rPr>
        <w:t>. Он имеет первостепенное значение в развитии боли вообще, а при воспалении в особенности.</w:t>
      </w:r>
    </w:p>
    <w:p w:rsidR="007E6C1D" w:rsidRPr="000A33C6" w:rsidRDefault="007E6C1D" w:rsidP="000A33C6">
      <w:pPr>
        <w:pStyle w:val="a3"/>
        <w:suppressAutoHyphens/>
        <w:autoSpaceDE w:val="0"/>
        <w:autoSpaceDN w:val="0"/>
        <w:adjustRightInd w:val="0"/>
        <w:spacing w:line="360" w:lineRule="auto"/>
        <w:ind w:firstLine="709"/>
        <w:rPr>
          <w:rFonts w:ascii="Times New Roman" w:hAnsi="Times New Roman" w:cs="Times New Roman"/>
          <w:sz w:val="28"/>
          <w:szCs w:val="28"/>
        </w:rPr>
      </w:pPr>
      <w:r w:rsidRPr="000A33C6">
        <w:rPr>
          <w:rFonts w:ascii="Times New Roman" w:hAnsi="Times New Roman" w:cs="Times New Roman"/>
          <w:sz w:val="28"/>
          <w:szCs w:val="28"/>
        </w:rPr>
        <w:t>Рассматриваемые виды ноцицептивных рецепторов распределены в тканях неравномерно. Механорецепторов больше в поверхностных слоях кожи, в фасциях, суставных сумках; хеморецепторы имеют более высокую концентрацию в глубоких слоях кожи, стенках сосудов, в висцеральных оболочках.</w:t>
      </w:r>
    </w:p>
    <w:p w:rsidR="007E6C1D" w:rsidRPr="000A33C6" w:rsidRDefault="007E6C1D" w:rsidP="000A33C6">
      <w:pPr>
        <w:pStyle w:val="a3"/>
        <w:spacing w:line="360" w:lineRule="auto"/>
        <w:ind w:firstLine="709"/>
        <w:rPr>
          <w:rFonts w:ascii="Times New Roman" w:hAnsi="Times New Roman" w:cs="Times New Roman"/>
          <w:sz w:val="28"/>
          <w:szCs w:val="28"/>
        </w:rPr>
      </w:pPr>
      <w:r w:rsidRPr="000A33C6">
        <w:rPr>
          <w:rFonts w:ascii="Times New Roman" w:hAnsi="Times New Roman" w:cs="Times New Roman"/>
          <w:sz w:val="28"/>
          <w:szCs w:val="28"/>
        </w:rPr>
        <w:t>Процесс, при котором повреждающее воздействие трансформируется в виде электрической активности на окончаниях чувствительных нервов носит название трансдукции. Истинные механизмы этого процесса пока неясны. Предполагают, что трансформация разномодальных раздражителей в электрический импульс осуществляется независимыми механизмами.</w:t>
      </w:r>
    </w:p>
    <w:p w:rsidR="007E6C1D" w:rsidRPr="000A33C6" w:rsidRDefault="007E6C1D" w:rsidP="000A33C6">
      <w:pPr>
        <w:pStyle w:val="a3"/>
        <w:spacing w:line="360" w:lineRule="auto"/>
        <w:ind w:firstLine="709"/>
        <w:rPr>
          <w:rFonts w:ascii="Times New Roman" w:hAnsi="Times New Roman" w:cs="Times New Roman"/>
          <w:sz w:val="28"/>
          <w:szCs w:val="28"/>
        </w:rPr>
      </w:pPr>
      <w:r w:rsidRPr="000A33C6">
        <w:rPr>
          <w:rFonts w:ascii="Times New Roman" w:hAnsi="Times New Roman" w:cs="Times New Roman"/>
          <w:sz w:val="28"/>
          <w:szCs w:val="28"/>
        </w:rPr>
        <w:t>Наряду с трансдукцией ноцицепцию составляют еще 3 физиологических процесса: трансмиссия, модуляция, перцепция.</w:t>
      </w:r>
    </w:p>
    <w:p w:rsidR="007E6C1D" w:rsidRPr="000A33C6" w:rsidRDefault="007E6C1D" w:rsidP="000A33C6">
      <w:pPr>
        <w:pStyle w:val="a3"/>
        <w:spacing w:line="360" w:lineRule="auto"/>
        <w:ind w:firstLine="709"/>
        <w:rPr>
          <w:rFonts w:ascii="Times New Roman" w:hAnsi="Times New Roman" w:cs="Times New Roman"/>
          <w:sz w:val="28"/>
          <w:szCs w:val="28"/>
        </w:rPr>
      </w:pPr>
      <w:r w:rsidRPr="000A33C6">
        <w:rPr>
          <w:rFonts w:ascii="Times New Roman" w:hAnsi="Times New Roman" w:cs="Times New Roman"/>
          <w:sz w:val="28"/>
          <w:szCs w:val="28"/>
        </w:rPr>
        <w:t>Трансмиссия - проведение возникших импульсов по системе чувствительных нервов. Проводящие пути, ее обеспечивающие, сформированы из трех компонентов:</w:t>
      </w:r>
    </w:p>
    <w:p w:rsidR="007E6C1D" w:rsidRPr="000A33C6" w:rsidRDefault="007E6C1D" w:rsidP="000A33C6">
      <w:pPr>
        <w:pStyle w:val="a3"/>
        <w:spacing w:line="360" w:lineRule="auto"/>
        <w:ind w:firstLine="709"/>
        <w:rPr>
          <w:rFonts w:ascii="Times New Roman" w:hAnsi="Times New Roman" w:cs="Times New Roman"/>
          <w:sz w:val="28"/>
          <w:szCs w:val="28"/>
        </w:rPr>
      </w:pPr>
      <w:r w:rsidRPr="000A33C6">
        <w:rPr>
          <w:rFonts w:ascii="Times New Roman" w:hAnsi="Times New Roman" w:cs="Times New Roman"/>
          <w:sz w:val="28"/>
          <w:szCs w:val="28"/>
        </w:rPr>
        <w:t>- первичного чувствительного афферентного нейрона, доходящего до спинного мозга,</w:t>
      </w:r>
    </w:p>
    <w:p w:rsidR="007E6C1D" w:rsidRPr="000A33C6" w:rsidRDefault="007E6C1D" w:rsidP="000A33C6">
      <w:pPr>
        <w:pStyle w:val="a3"/>
        <w:spacing w:line="360" w:lineRule="auto"/>
        <w:ind w:firstLine="709"/>
        <w:rPr>
          <w:rFonts w:ascii="Times New Roman" w:hAnsi="Times New Roman" w:cs="Times New Roman"/>
          <w:sz w:val="28"/>
          <w:szCs w:val="28"/>
        </w:rPr>
      </w:pPr>
      <w:r w:rsidRPr="000A33C6">
        <w:rPr>
          <w:rFonts w:ascii="Times New Roman" w:hAnsi="Times New Roman" w:cs="Times New Roman"/>
          <w:sz w:val="28"/>
          <w:szCs w:val="28"/>
        </w:rPr>
        <w:t>- восходящего промежуточного нейрона, простирающегося от спинного мозга до стволовой части головного мозга и таламуса,</w:t>
      </w:r>
    </w:p>
    <w:p w:rsidR="007E6C1D" w:rsidRPr="000A33C6" w:rsidRDefault="007E6C1D" w:rsidP="000A33C6">
      <w:pPr>
        <w:pStyle w:val="a3"/>
        <w:spacing w:line="360" w:lineRule="auto"/>
        <w:ind w:firstLine="709"/>
        <w:rPr>
          <w:rFonts w:ascii="Times New Roman" w:hAnsi="Times New Roman" w:cs="Times New Roman"/>
          <w:sz w:val="28"/>
          <w:szCs w:val="28"/>
        </w:rPr>
      </w:pPr>
      <w:r w:rsidRPr="000A33C6">
        <w:rPr>
          <w:rFonts w:ascii="Times New Roman" w:hAnsi="Times New Roman" w:cs="Times New Roman"/>
          <w:sz w:val="28"/>
          <w:szCs w:val="28"/>
        </w:rPr>
        <w:t>- таламокортикальных проекций.</w:t>
      </w:r>
    </w:p>
    <w:p w:rsidR="007E6C1D" w:rsidRPr="000A33C6" w:rsidRDefault="007E6C1D" w:rsidP="000A33C6">
      <w:pPr>
        <w:pStyle w:val="a3"/>
        <w:spacing w:line="360" w:lineRule="auto"/>
        <w:ind w:firstLine="709"/>
        <w:rPr>
          <w:rFonts w:ascii="Times New Roman" w:hAnsi="Times New Roman" w:cs="Times New Roman"/>
          <w:sz w:val="28"/>
          <w:szCs w:val="28"/>
        </w:rPr>
      </w:pPr>
      <w:r w:rsidRPr="000A33C6">
        <w:rPr>
          <w:rFonts w:ascii="Times New Roman" w:hAnsi="Times New Roman" w:cs="Times New Roman"/>
          <w:sz w:val="28"/>
          <w:szCs w:val="28"/>
        </w:rPr>
        <w:t>Модуляция - это процесс, при котором ноцицептивная трансмиссия модифицируется под влиянием нейрональных воздействий.</w:t>
      </w:r>
    </w:p>
    <w:p w:rsidR="007E6C1D" w:rsidRPr="000A33C6" w:rsidRDefault="007E6C1D" w:rsidP="000A33C6">
      <w:pPr>
        <w:pStyle w:val="a3"/>
        <w:spacing w:line="360" w:lineRule="auto"/>
        <w:ind w:firstLine="709"/>
        <w:rPr>
          <w:rFonts w:ascii="Times New Roman" w:hAnsi="Times New Roman" w:cs="Times New Roman"/>
          <w:sz w:val="28"/>
          <w:szCs w:val="28"/>
        </w:rPr>
      </w:pPr>
      <w:r w:rsidRPr="000A33C6">
        <w:rPr>
          <w:rFonts w:ascii="Times New Roman" w:hAnsi="Times New Roman" w:cs="Times New Roman"/>
          <w:sz w:val="28"/>
          <w:szCs w:val="28"/>
        </w:rPr>
        <w:t>Перцепция является финальным процессом, при котором трансдукция, трансмиссия и модуляция, взаимодействуя с индивидуальными физиологическими особенностями личности, создают конечное субъективное эмоциональное ощущение, воспринимаемое как боль.</w:t>
      </w:r>
    </w:p>
    <w:p w:rsidR="007E6C1D" w:rsidRPr="000A33C6" w:rsidRDefault="007E6C1D" w:rsidP="000A33C6">
      <w:pPr>
        <w:pStyle w:val="a3"/>
        <w:suppressAutoHyphens/>
        <w:autoSpaceDE w:val="0"/>
        <w:autoSpaceDN w:val="0"/>
        <w:adjustRightInd w:val="0"/>
        <w:spacing w:line="360" w:lineRule="auto"/>
        <w:ind w:firstLine="709"/>
        <w:rPr>
          <w:rFonts w:ascii="Times New Roman" w:hAnsi="Times New Roman" w:cs="Times New Roman"/>
          <w:sz w:val="28"/>
          <w:szCs w:val="28"/>
        </w:rPr>
      </w:pPr>
      <w:r w:rsidRPr="000A33C6">
        <w:rPr>
          <w:rFonts w:ascii="Times New Roman" w:hAnsi="Times New Roman" w:cs="Times New Roman"/>
          <w:sz w:val="28"/>
          <w:szCs w:val="28"/>
        </w:rPr>
        <w:t xml:space="preserve">От рецепторов возбуждение передается по нервным волокнам, которые являются аксонами нейронов межпозвонковых ганглиев. Структура и проводимость их неодинаковы. Применительно к импульсам, имеющим отношение к повреждению, выделяют волокна, обозначаемые латинскими буквами "А" и "С". Первые имеют хорошо выраженную миелиновую оболочку, связаны в основном с механорецепторами и обладают высокой скоростью проведения возбуждения (более 3 м/с). Среди них выделяют: а) </w:t>
      </w:r>
      <w:r w:rsidRPr="000A33C6">
        <w:rPr>
          <w:rFonts w:ascii="Times New Roman" w:hAnsi="Times New Roman" w:cs="Times New Roman"/>
          <w:sz w:val="28"/>
          <w:szCs w:val="28"/>
          <w:lang w:val="en-US"/>
        </w:rPr>
        <w:t>Aβ</w:t>
      </w:r>
      <w:r w:rsidRPr="000A33C6">
        <w:rPr>
          <w:rFonts w:ascii="Times New Roman" w:hAnsi="Times New Roman" w:cs="Times New Roman"/>
          <w:sz w:val="28"/>
          <w:szCs w:val="28"/>
        </w:rPr>
        <w:t xml:space="preserve"> (А</w:t>
      </w:r>
      <w:r w:rsidRPr="000A33C6">
        <w:rPr>
          <w:rFonts w:ascii="Times New Roman" w:hAnsi="Times New Roman" w:cs="Times New Roman"/>
          <w:sz w:val="28"/>
          <w:szCs w:val="28"/>
          <w:lang w:val="en-US"/>
        </w:rPr>
        <w:t>α</w:t>
      </w:r>
      <w:r w:rsidRPr="000A33C6">
        <w:rPr>
          <w:rFonts w:ascii="Times New Roman" w:hAnsi="Times New Roman" w:cs="Times New Roman"/>
          <w:sz w:val="28"/>
          <w:szCs w:val="28"/>
        </w:rPr>
        <w:t>) – толстые волокна, передающие импульсы с высокой скоростью (35 – 100 м/с) и ответственные за низкопороговую механочувствительность, например при прикосновении; б) А</w:t>
      </w:r>
      <w:r w:rsidRPr="000A33C6">
        <w:rPr>
          <w:rFonts w:ascii="Times New Roman" w:hAnsi="Times New Roman" w:cs="Times New Roman"/>
          <w:sz w:val="28"/>
          <w:szCs w:val="28"/>
        </w:rPr>
        <w:sym w:font="Symbol" w:char="F064"/>
      </w:r>
      <w:r w:rsidRPr="000A33C6">
        <w:rPr>
          <w:rFonts w:ascii="Times New Roman" w:hAnsi="Times New Roman" w:cs="Times New Roman"/>
          <w:sz w:val="28"/>
          <w:szCs w:val="28"/>
        </w:rPr>
        <w:t>-волокна – более тонкие, передающие импульсы со скоростью 3-30 м/с. Они отвечают за передачу быстрой острой боли и с ноцицепторов, и с терморецепторов. Волокна же "С" еще тоньше, имеют скудную миелиновую оболочку и низкую проводимость (0,2-2 м/с) и связаны с тупой, длительной, истощающей болью, они особенно чувствительны к химическим воздействиям.</w:t>
      </w:r>
    </w:p>
    <w:p w:rsidR="007E6C1D" w:rsidRPr="000A33C6" w:rsidRDefault="007E6C1D" w:rsidP="000A33C6">
      <w:pPr>
        <w:pStyle w:val="a3"/>
        <w:spacing w:line="360" w:lineRule="auto"/>
        <w:ind w:firstLine="709"/>
        <w:rPr>
          <w:rFonts w:ascii="Times New Roman" w:hAnsi="Times New Roman" w:cs="Times New Roman"/>
          <w:sz w:val="28"/>
          <w:szCs w:val="28"/>
        </w:rPr>
      </w:pPr>
      <w:r w:rsidRPr="000A33C6">
        <w:rPr>
          <w:rFonts w:ascii="Times New Roman" w:hAnsi="Times New Roman" w:cs="Times New Roman"/>
          <w:sz w:val="28"/>
          <w:szCs w:val="28"/>
        </w:rPr>
        <w:t>Основными проводниками кожной и висцеральной болевой чувствительности считают А</w:t>
      </w:r>
      <w:r w:rsidRPr="000A33C6">
        <w:rPr>
          <w:rFonts w:ascii="Times New Roman" w:hAnsi="Times New Roman" w:cs="Times New Roman"/>
          <w:sz w:val="28"/>
          <w:szCs w:val="28"/>
        </w:rPr>
        <w:sym w:font="Symbol" w:char="F064"/>
      </w:r>
      <w:r w:rsidRPr="000A33C6">
        <w:rPr>
          <w:rFonts w:ascii="Times New Roman" w:hAnsi="Times New Roman" w:cs="Times New Roman"/>
          <w:sz w:val="28"/>
          <w:szCs w:val="28"/>
        </w:rPr>
        <w:t>- и С-волокна. Афферентные миелинизированные волокна большого диаметра не повышают свою активность в ответ на повреждающую стимуляцию и поэтому не могут участвовать в ноцицепции. При сопоставлении ощущения боли у человека со спектром вовлеченных в возбуждение афферентных волокон при раздражении кожных нервов было убедительно показано, что «первичная» боль связана с афферентной импульсацией в А</w:t>
      </w:r>
      <w:r w:rsidRPr="000A33C6">
        <w:rPr>
          <w:rFonts w:ascii="Times New Roman" w:hAnsi="Times New Roman" w:cs="Times New Roman"/>
          <w:sz w:val="28"/>
          <w:szCs w:val="28"/>
        </w:rPr>
        <w:sym w:font="Symbol" w:char="F064"/>
      </w:r>
      <w:r w:rsidRPr="000A33C6">
        <w:rPr>
          <w:rFonts w:ascii="Times New Roman" w:hAnsi="Times New Roman" w:cs="Times New Roman"/>
          <w:sz w:val="28"/>
          <w:szCs w:val="28"/>
        </w:rPr>
        <w:t>-волокнах, а «вторичная» - с С-волокнами. Нарушение проведения возбуждения в миелиновых волокнах (сдавление, ишемия) приводит к ослаблению «первичной» боли, но «вторичная» боль может даже усиливаться.</w:t>
      </w:r>
    </w:p>
    <w:p w:rsidR="007E6C1D" w:rsidRPr="000A33C6" w:rsidRDefault="007E6C1D" w:rsidP="000A33C6">
      <w:pPr>
        <w:pStyle w:val="a3"/>
        <w:spacing w:line="360" w:lineRule="auto"/>
        <w:ind w:firstLine="709"/>
        <w:rPr>
          <w:rFonts w:ascii="Times New Roman" w:hAnsi="Times New Roman" w:cs="Times New Roman"/>
          <w:sz w:val="28"/>
          <w:szCs w:val="28"/>
        </w:rPr>
      </w:pPr>
      <w:r w:rsidRPr="000A33C6">
        <w:rPr>
          <w:rFonts w:ascii="Times New Roman" w:hAnsi="Times New Roman" w:cs="Times New Roman"/>
          <w:sz w:val="28"/>
          <w:szCs w:val="28"/>
        </w:rPr>
        <w:t>Афферентные волокна различного калибра по-разному распределяются уже в задних корешках перед их входом в спинной мозг – толстые миелинизированные проводники занимают их медиальную часть, а тонкие миелинизированные и С-волокна располагаются более латерально. Перерезка этих латеральных пучков сопровождается уменьшением боли.</w:t>
      </w:r>
    </w:p>
    <w:p w:rsidR="007E6C1D" w:rsidRPr="000A33C6" w:rsidRDefault="007E6C1D" w:rsidP="000A33C6">
      <w:pPr>
        <w:pStyle w:val="a3"/>
        <w:spacing w:line="360" w:lineRule="auto"/>
        <w:ind w:firstLine="709"/>
        <w:rPr>
          <w:rFonts w:ascii="Times New Roman" w:hAnsi="Times New Roman" w:cs="Times New Roman"/>
          <w:sz w:val="28"/>
          <w:szCs w:val="28"/>
        </w:rPr>
      </w:pPr>
      <w:r w:rsidRPr="000A33C6">
        <w:rPr>
          <w:rFonts w:ascii="Times New Roman" w:hAnsi="Times New Roman" w:cs="Times New Roman"/>
          <w:sz w:val="28"/>
          <w:szCs w:val="28"/>
        </w:rPr>
        <w:t>Клетки чувствительных нейронов расположены в межпозвоночном ганглии (ганглии заднего корешка). Их центральный отросток проникает в задний рог спинного мозга в составе заднего корешка, а передний отросток входит в состав спинномозгового нерва.</w:t>
      </w:r>
    </w:p>
    <w:p w:rsidR="007E6C1D" w:rsidRPr="000A33C6" w:rsidRDefault="007E6C1D" w:rsidP="000A33C6">
      <w:pPr>
        <w:pStyle w:val="a3"/>
        <w:spacing w:line="360" w:lineRule="auto"/>
        <w:ind w:firstLine="709"/>
        <w:rPr>
          <w:rFonts w:ascii="Times New Roman" w:hAnsi="Times New Roman" w:cs="Times New Roman"/>
          <w:sz w:val="28"/>
          <w:szCs w:val="28"/>
        </w:rPr>
      </w:pPr>
      <w:r w:rsidRPr="000A33C6">
        <w:rPr>
          <w:rFonts w:ascii="Times New Roman" w:hAnsi="Times New Roman" w:cs="Times New Roman"/>
          <w:sz w:val="28"/>
          <w:szCs w:val="28"/>
        </w:rPr>
        <w:t>После входа в спинной мозг Аδ и С- волокна в составе тракта Лиссауэра идут в каудальном и ростральном направлениях в пределах 1-2 сегментов и оканчиваются в дорсальной части заднего рога.</w:t>
      </w:r>
    </w:p>
    <w:p w:rsidR="007E6C1D" w:rsidRPr="000A33C6" w:rsidRDefault="007E6C1D" w:rsidP="000A33C6">
      <w:pPr>
        <w:pStyle w:val="a3"/>
        <w:spacing w:line="360" w:lineRule="auto"/>
        <w:ind w:firstLine="709"/>
        <w:rPr>
          <w:rFonts w:ascii="Times New Roman" w:hAnsi="Times New Roman" w:cs="Times New Roman"/>
          <w:sz w:val="28"/>
          <w:szCs w:val="28"/>
        </w:rPr>
      </w:pPr>
      <w:r w:rsidRPr="000A33C6">
        <w:rPr>
          <w:rFonts w:ascii="Times New Roman" w:hAnsi="Times New Roman" w:cs="Times New Roman"/>
          <w:sz w:val="28"/>
          <w:szCs w:val="28"/>
        </w:rPr>
        <w:t xml:space="preserve">Нейрональная система заднего рога спинного мозга является первым центральным звеном, воспринимающим разномодальную афферентную информацию. Задние рога спинного мозга служат первой "релейной станцией" на пути импульсации к вышележащим отделам ЦНС. Именно здесь происходит взаимодействие между каналами болевой и неболевой чувствительности, на основании которого формируется поток восходящей испульсации нового качества и происходит переключение нервных волокон на нейроны второго порядка, а также на двигательные и симпатические нейроны с образованием </w:t>
      </w:r>
      <w:r w:rsidRPr="000A33C6">
        <w:rPr>
          <w:rFonts w:ascii="Times New Roman" w:eastAsia="MS Mincho" w:hAnsi="Times New Roman" w:cs="Times New Roman"/>
          <w:sz w:val="28"/>
          <w:szCs w:val="28"/>
        </w:rPr>
        <w:t>сегментарной эфферентации к исполнительным структурам</w:t>
      </w:r>
      <w:r w:rsidRPr="000A33C6">
        <w:rPr>
          <w:rFonts w:ascii="Times New Roman" w:hAnsi="Times New Roman" w:cs="Times New Roman"/>
          <w:sz w:val="28"/>
          <w:szCs w:val="28"/>
        </w:rPr>
        <w:t>.</w:t>
      </w:r>
    </w:p>
    <w:p w:rsidR="007E6C1D" w:rsidRPr="000A33C6" w:rsidRDefault="007E6C1D" w:rsidP="000A33C6">
      <w:pPr>
        <w:pStyle w:val="a3"/>
        <w:spacing w:line="360" w:lineRule="auto"/>
        <w:ind w:firstLine="709"/>
        <w:rPr>
          <w:rFonts w:ascii="Times New Roman" w:hAnsi="Times New Roman" w:cs="Times New Roman"/>
          <w:sz w:val="28"/>
          <w:szCs w:val="28"/>
        </w:rPr>
      </w:pPr>
      <w:r w:rsidRPr="000A33C6">
        <w:rPr>
          <w:rFonts w:ascii="Times New Roman" w:hAnsi="Times New Roman" w:cs="Times New Roman"/>
          <w:sz w:val="28"/>
          <w:szCs w:val="28"/>
        </w:rPr>
        <w:t xml:space="preserve">В настоящее время считают, что формирование восходящего ноцицептивного потока в спинном мозге происходит не только на основании взаимодействия разномодальных афферентных входов на релейных (конвергентных) нейронах, но и в результате возбуждения «специфических болевых» нейронов, имеющих восходящие проекции. Предполагают, что активация этих нейронов происходит под воздействием различных биологически активных соединений (некоторых нейропептидов, в частности серотонина, активирующих аминокислот и пр.), которые являются нейротрансмиттерами при передаче ноцицептивного импульса. Интересно, что они могут опосредовать повторную стимуляцию ноцицептивных нейронов и повышать их чувствительность к привходящим импульсам. Данный эффект называют </w:t>
      </w:r>
      <w:r w:rsidRPr="000A33C6">
        <w:rPr>
          <w:rFonts w:ascii="Times New Roman" w:hAnsi="Times New Roman" w:cs="Times New Roman"/>
          <w:i/>
          <w:iCs/>
          <w:sz w:val="28"/>
          <w:szCs w:val="28"/>
        </w:rPr>
        <w:t>вторичной гипералгезией (сенситизацией)</w:t>
      </w:r>
      <w:r w:rsidRPr="000A33C6">
        <w:rPr>
          <w:rFonts w:ascii="Times New Roman" w:hAnsi="Times New Roman" w:cs="Times New Roman"/>
          <w:sz w:val="28"/>
          <w:szCs w:val="28"/>
        </w:rPr>
        <w:t>.</w:t>
      </w:r>
    </w:p>
    <w:p w:rsidR="007E6C1D" w:rsidRPr="000A33C6" w:rsidRDefault="007E6C1D" w:rsidP="000A33C6">
      <w:pPr>
        <w:pStyle w:val="a3"/>
        <w:spacing w:line="360" w:lineRule="auto"/>
        <w:ind w:firstLine="709"/>
        <w:rPr>
          <w:rFonts w:ascii="Times New Roman" w:hAnsi="Times New Roman" w:cs="Times New Roman"/>
          <w:sz w:val="28"/>
          <w:szCs w:val="28"/>
        </w:rPr>
      </w:pPr>
      <w:r w:rsidRPr="000A33C6">
        <w:rPr>
          <w:rFonts w:ascii="Times New Roman" w:hAnsi="Times New Roman" w:cs="Times New Roman"/>
          <w:sz w:val="28"/>
          <w:szCs w:val="28"/>
        </w:rPr>
        <w:t xml:space="preserve">К числу модуляторов сенситизации (вторичной или центральной) относят субстанцию Р, вазоинтестинальный пептид, холецистокинин, ангиотензин, аланин, возбуждающие аминокислоты </w:t>
      </w:r>
      <w:r w:rsidRPr="000A33C6">
        <w:rPr>
          <w:rFonts w:ascii="Times New Roman" w:hAnsi="Times New Roman" w:cs="Times New Roman"/>
          <w:sz w:val="28"/>
          <w:szCs w:val="28"/>
          <w:lang w:val="en-US"/>
        </w:rPr>
        <w:t>L</w:t>
      </w:r>
      <w:r w:rsidRPr="000A33C6">
        <w:rPr>
          <w:rFonts w:ascii="Times New Roman" w:hAnsi="Times New Roman" w:cs="Times New Roman"/>
          <w:sz w:val="28"/>
          <w:szCs w:val="28"/>
        </w:rPr>
        <w:t xml:space="preserve">-глутамат и </w:t>
      </w:r>
      <w:r w:rsidRPr="000A33C6">
        <w:rPr>
          <w:rFonts w:ascii="Times New Roman" w:hAnsi="Times New Roman" w:cs="Times New Roman"/>
          <w:sz w:val="28"/>
          <w:szCs w:val="28"/>
          <w:lang w:val="en-US"/>
        </w:rPr>
        <w:t>L</w:t>
      </w:r>
      <w:r w:rsidRPr="000A33C6">
        <w:rPr>
          <w:rFonts w:ascii="Times New Roman" w:hAnsi="Times New Roman" w:cs="Times New Roman"/>
          <w:sz w:val="28"/>
          <w:szCs w:val="28"/>
        </w:rPr>
        <w:t>-аспартат.</w:t>
      </w:r>
    </w:p>
    <w:p w:rsidR="007E6C1D" w:rsidRPr="000A33C6" w:rsidRDefault="007E6C1D" w:rsidP="000A33C6">
      <w:pPr>
        <w:pStyle w:val="a3"/>
        <w:spacing w:line="360" w:lineRule="auto"/>
        <w:ind w:firstLine="709"/>
        <w:rPr>
          <w:rFonts w:ascii="Times New Roman" w:hAnsi="Times New Roman" w:cs="Times New Roman"/>
          <w:sz w:val="28"/>
          <w:szCs w:val="28"/>
        </w:rPr>
      </w:pPr>
      <w:r w:rsidRPr="000A33C6">
        <w:rPr>
          <w:rFonts w:ascii="Times New Roman" w:hAnsi="Times New Roman" w:cs="Times New Roman"/>
          <w:sz w:val="28"/>
          <w:szCs w:val="28"/>
        </w:rPr>
        <w:t xml:space="preserve">На мембране нейронов находятся рецепторы, связанные с </w:t>
      </w:r>
      <w:r w:rsidRPr="000A33C6">
        <w:rPr>
          <w:rFonts w:ascii="Times New Roman" w:hAnsi="Times New Roman" w:cs="Times New Roman"/>
          <w:sz w:val="28"/>
          <w:szCs w:val="28"/>
          <w:lang w:val="en-US"/>
        </w:rPr>
        <w:t>L</w:t>
      </w:r>
      <w:r w:rsidRPr="000A33C6">
        <w:rPr>
          <w:rFonts w:ascii="Times New Roman" w:hAnsi="Times New Roman" w:cs="Times New Roman"/>
          <w:sz w:val="28"/>
          <w:szCs w:val="28"/>
        </w:rPr>
        <w:t xml:space="preserve">-белком. Нейромедиаторы взаимодействуют с этими рецепторами, изменяя возбудимость мембраны нейрона и вызывая выход ионов кальция из внутриклеточных депо. Активация </w:t>
      </w:r>
      <w:r w:rsidRPr="000A33C6">
        <w:rPr>
          <w:rFonts w:ascii="Times New Roman" w:hAnsi="Times New Roman" w:cs="Times New Roman"/>
          <w:sz w:val="28"/>
          <w:szCs w:val="28"/>
          <w:lang w:val="en-US"/>
        </w:rPr>
        <w:t>NMDA</w:t>
      </w:r>
      <w:r w:rsidRPr="000A33C6">
        <w:rPr>
          <w:rFonts w:ascii="Times New Roman" w:hAnsi="Times New Roman" w:cs="Times New Roman"/>
          <w:sz w:val="28"/>
          <w:szCs w:val="28"/>
        </w:rPr>
        <w:t xml:space="preserve"> (</w:t>
      </w:r>
      <w:r w:rsidRPr="000A33C6">
        <w:rPr>
          <w:rFonts w:ascii="Times New Roman" w:hAnsi="Times New Roman" w:cs="Times New Roman"/>
          <w:sz w:val="28"/>
          <w:szCs w:val="28"/>
          <w:lang w:val="en-US"/>
        </w:rPr>
        <w:t>N</w:t>
      </w:r>
      <w:r w:rsidRPr="000A33C6">
        <w:rPr>
          <w:rFonts w:ascii="Times New Roman" w:hAnsi="Times New Roman" w:cs="Times New Roman"/>
          <w:sz w:val="28"/>
          <w:szCs w:val="28"/>
        </w:rPr>
        <w:t>-</w:t>
      </w:r>
      <w:r w:rsidRPr="000A33C6">
        <w:rPr>
          <w:rFonts w:ascii="Times New Roman" w:hAnsi="Times New Roman" w:cs="Times New Roman"/>
          <w:sz w:val="28"/>
          <w:szCs w:val="28"/>
          <w:lang w:val="en-US"/>
        </w:rPr>
        <w:t>methyl</w:t>
      </w:r>
      <w:r w:rsidRPr="000A33C6">
        <w:rPr>
          <w:rFonts w:ascii="Times New Roman" w:hAnsi="Times New Roman" w:cs="Times New Roman"/>
          <w:sz w:val="28"/>
          <w:szCs w:val="28"/>
        </w:rPr>
        <w:t>-</w:t>
      </w:r>
      <w:r w:rsidRPr="000A33C6">
        <w:rPr>
          <w:rFonts w:ascii="Times New Roman" w:hAnsi="Times New Roman" w:cs="Times New Roman"/>
          <w:sz w:val="28"/>
          <w:szCs w:val="28"/>
          <w:lang w:val="en-US"/>
        </w:rPr>
        <w:t>D</w:t>
      </w:r>
      <w:r w:rsidRPr="000A33C6">
        <w:rPr>
          <w:rFonts w:ascii="Times New Roman" w:hAnsi="Times New Roman" w:cs="Times New Roman"/>
          <w:sz w:val="28"/>
          <w:szCs w:val="28"/>
        </w:rPr>
        <w:t>-</w:t>
      </w:r>
      <w:r w:rsidRPr="000A33C6">
        <w:rPr>
          <w:rFonts w:ascii="Times New Roman" w:hAnsi="Times New Roman" w:cs="Times New Roman"/>
          <w:sz w:val="28"/>
          <w:szCs w:val="28"/>
          <w:lang w:val="en-US"/>
        </w:rPr>
        <w:t>aspartate</w:t>
      </w:r>
      <w:r w:rsidRPr="000A33C6">
        <w:rPr>
          <w:rFonts w:ascii="Times New Roman" w:hAnsi="Times New Roman" w:cs="Times New Roman"/>
          <w:sz w:val="28"/>
          <w:szCs w:val="28"/>
        </w:rPr>
        <w:t>) – рецепторов увеличивает концентрацию внутриклеточного кальция в спинномозговых нейронах и активизирует фосфолипазу, что в конечном счете приводит к простагландиногенезу.</w:t>
      </w:r>
    </w:p>
    <w:p w:rsidR="007E6C1D" w:rsidRPr="000A33C6" w:rsidRDefault="007E6C1D" w:rsidP="000A33C6">
      <w:pPr>
        <w:pStyle w:val="a3"/>
        <w:spacing w:line="360" w:lineRule="auto"/>
        <w:ind w:firstLine="709"/>
        <w:rPr>
          <w:rFonts w:ascii="Times New Roman" w:hAnsi="Times New Roman" w:cs="Times New Roman"/>
          <w:sz w:val="28"/>
          <w:szCs w:val="28"/>
        </w:rPr>
      </w:pPr>
      <w:r w:rsidRPr="000A33C6">
        <w:rPr>
          <w:rFonts w:ascii="Times New Roman" w:hAnsi="Times New Roman" w:cs="Times New Roman"/>
          <w:sz w:val="28"/>
          <w:szCs w:val="28"/>
        </w:rPr>
        <w:t>Наряду с этим ноцицептивные импульсы распространяются по восходящим путям спинного мозга. Различают две классические восходящие афферентные системы. Одна из них (лемнисковая) в пределах спинного мозга располагается в дорсальной и дорсолатеральной зоне белого вещества, другая (экстралемнисковая) – в его вентролатеральной (антеролатеральной) части.</w:t>
      </w:r>
    </w:p>
    <w:p w:rsidR="007E6C1D" w:rsidRPr="000A33C6" w:rsidRDefault="007E6C1D" w:rsidP="000A33C6">
      <w:pPr>
        <w:pStyle w:val="a3"/>
        <w:spacing w:line="360" w:lineRule="auto"/>
        <w:ind w:firstLine="709"/>
        <w:rPr>
          <w:rFonts w:ascii="Times New Roman" w:hAnsi="Times New Roman" w:cs="Times New Roman"/>
          <w:sz w:val="28"/>
          <w:szCs w:val="28"/>
        </w:rPr>
      </w:pPr>
      <w:r w:rsidRPr="000A33C6">
        <w:rPr>
          <w:rFonts w:ascii="Times New Roman" w:hAnsi="Times New Roman" w:cs="Times New Roman"/>
          <w:sz w:val="28"/>
          <w:szCs w:val="28"/>
        </w:rPr>
        <w:t>Лемнисковая система включает задние столбы спинного мозга, спиноцервикальный и неоспиноталамический тракты. Последний имеет прямое отношение к интеграции болевой перцепции и к проявлению первичной, т.е. хорошо локализованной боли.</w:t>
      </w:r>
    </w:p>
    <w:p w:rsidR="007E6C1D" w:rsidRPr="000A33C6" w:rsidRDefault="007E6C1D" w:rsidP="000A33C6">
      <w:pPr>
        <w:pStyle w:val="a3"/>
        <w:spacing w:line="360" w:lineRule="auto"/>
        <w:ind w:firstLine="709"/>
        <w:rPr>
          <w:rFonts w:ascii="Times New Roman" w:hAnsi="Times New Roman" w:cs="Times New Roman"/>
          <w:sz w:val="28"/>
          <w:szCs w:val="28"/>
        </w:rPr>
      </w:pPr>
      <w:r w:rsidRPr="000A33C6">
        <w:rPr>
          <w:rFonts w:ascii="Times New Roman" w:hAnsi="Times New Roman" w:cs="Times New Roman"/>
          <w:sz w:val="28"/>
          <w:szCs w:val="28"/>
        </w:rPr>
        <w:t>Экстралемнисковые пути расположены в боковых столбах спинного мозга. В зависимости от места окончания восходящая антеролатеральная система разделяется на 3 основных тракта – спиноталамический, спиноретикулярный и спиномезенцефалический. Первый из них обозначается как неоспиноталамический, а два других объединяются в палеоспино-таламический тракт.</w:t>
      </w:r>
    </w:p>
    <w:p w:rsidR="007E6C1D" w:rsidRPr="000A33C6" w:rsidRDefault="007E6C1D" w:rsidP="000A33C6">
      <w:pPr>
        <w:pStyle w:val="a3"/>
        <w:spacing w:line="360" w:lineRule="auto"/>
        <w:ind w:firstLine="709"/>
        <w:rPr>
          <w:rFonts w:ascii="Times New Roman" w:hAnsi="Times New Roman" w:cs="Times New Roman"/>
          <w:sz w:val="28"/>
          <w:szCs w:val="28"/>
        </w:rPr>
      </w:pPr>
      <w:r w:rsidRPr="000A33C6">
        <w:rPr>
          <w:rFonts w:ascii="Times New Roman" w:hAnsi="Times New Roman" w:cs="Times New Roman"/>
          <w:sz w:val="28"/>
          <w:szCs w:val="28"/>
        </w:rPr>
        <w:t>Спиноталамический тракт обеспечивает проведение болевых и температурных импульсов. В стволе головного мозга спиноталамический тракт располагается дорсолатеральнее пирамид и не прерываясь достигает вентральных постериолатеральных и частично интраламинарных ядер таламуса. Он состоит из быстропроводящих волокон, несет чувствительную распознающую информацию в зрительный бугор, в конкретные зоны сенсорной коры и реализует информацию о локализации, идентификации и интенсивности боли.</w:t>
      </w:r>
    </w:p>
    <w:p w:rsidR="007E6C1D" w:rsidRPr="000A33C6" w:rsidRDefault="007E6C1D" w:rsidP="000A33C6">
      <w:pPr>
        <w:pStyle w:val="a3"/>
        <w:spacing w:line="360" w:lineRule="auto"/>
        <w:ind w:firstLine="709"/>
        <w:rPr>
          <w:rFonts w:ascii="Times New Roman" w:hAnsi="Times New Roman" w:cs="Times New Roman"/>
          <w:sz w:val="28"/>
          <w:szCs w:val="28"/>
        </w:rPr>
      </w:pPr>
      <w:r w:rsidRPr="000A33C6">
        <w:rPr>
          <w:rFonts w:ascii="Times New Roman" w:hAnsi="Times New Roman" w:cs="Times New Roman"/>
          <w:sz w:val="28"/>
          <w:szCs w:val="28"/>
        </w:rPr>
        <w:t>Спиноретикулярный тракт оканчивается в каудальной части ствола мозга. Он состоит из медленно проводящих волокон, отдает диффузные проекции в ретикулярную формацию ствола, околоводопроводное вещество, ядра шва, гипоталамус, лимбическую систему, лобные доли и таламус и играет главную роль в формировании аффективных, мотивационных и поведенческих реакций. Спиномезенцефалический тракт иногда рассматривается как компонент спиноретикулоталамической системы, поскольку он формируется аксонами нейронов тех же пластин, где локализованы спиноретикулярные клетки. Оканчивается спиномезенцефалический тракт в ретикулярной формации среднего мозга, в центральном сером веществе и в таламусе.</w:t>
      </w:r>
    </w:p>
    <w:p w:rsidR="007E6C1D" w:rsidRPr="000A33C6" w:rsidRDefault="007E6C1D" w:rsidP="000A33C6">
      <w:pPr>
        <w:pStyle w:val="a3"/>
        <w:spacing w:line="360" w:lineRule="auto"/>
        <w:ind w:firstLine="709"/>
        <w:rPr>
          <w:rFonts w:ascii="Times New Roman" w:hAnsi="Times New Roman" w:cs="Times New Roman"/>
          <w:sz w:val="28"/>
          <w:szCs w:val="28"/>
        </w:rPr>
      </w:pPr>
      <w:r w:rsidRPr="000A33C6">
        <w:rPr>
          <w:rFonts w:ascii="Times New Roman" w:hAnsi="Times New Roman" w:cs="Times New Roman"/>
          <w:sz w:val="28"/>
          <w:szCs w:val="28"/>
        </w:rPr>
        <w:t>Лемнисковая и экстралемнисковая системы функционируют в тесном взаимодействии, и феномен боли обусловлен интегративным взаимовлиянием этих систем (А.В. Вальдман, Ю.Д. Игнатов, 1976).</w:t>
      </w:r>
    </w:p>
    <w:p w:rsidR="007E6C1D" w:rsidRPr="000A33C6" w:rsidRDefault="007E6C1D" w:rsidP="000A33C6">
      <w:pPr>
        <w:pStyle w:val="a3"/>
        <w:spacing w:line="360" w:lineRule="auto"/>
        <w:ind w:firstLine="709"/>
        <w:rPr>
          <w:rFonts w:ascii="Times New Roman" w:hAnsi="Times New Roman" w:cs="Times New Roman"/>
          <w:sz w:val="28"/>
          <w:szCs w:val="28"/>
        </w:rPr>
      </w:pPr>
      <w:r w:rsidRPr="000A33C6">
        <w:rPr>
          <w:rFonts w:ascii="Times New Roman" w:hAnsi="Times New Roman" w:cs="Times New Roman"/>
          <w:sz w:val="28"/>
          <w:szCs w:val="28"/>
        </w:rPr>
        <w:t xml:space="preserve">Одной из главных супрасегментарных зон восприятия афферентного притока и его переработки является </w:t>
      </w:r>
      <w:r w:rsidRPr="000A33C6">
        <w:rPr>
          <w:rFonts w:ascii="Times New Roman" w:hAnsi="Times New Roman" w:cs="Times New Roman"/>
          <w:i/>
          <w:iCs/>
          <w:sz w:val="28"/>
          <w:szCs w:val="28"/>
        </w:rPr>
        <w:t>ретикулярная формация</w:t>
      </w:r>
      <w:r w:rsidRPr="000A33C6">
        <w:rPr>
          <w:rFonts w:ascii="Times New Roman" w:hAnsi="Times New Roman" w:cs="Times New Roman"/>
          <w:sz w:val="28"/>
          <w:szCs w:val="28"/>
        </w:rPr>
        <w:t xml:space="preserve"> среднего мозга. Она не только является важной релейной (второй) станцией передачи ноцицептивной информации, но и осуществляет ее анализ и интеграцию. Здесь оканчиваются пути и (или) коллатерали восходящих систем и начинается диффузная проприоретикулярная система, а также восходящие проекции к вентробазальным и интраламинарным ядрам таламуса и далее - в соматосенсорную зону коры головного мозга. Через связи ретикулярной формации с гипоталамусом, базальными ядрами и лимбическим мозгом реализуются нейроэндокринные и эмоционально-аффективные компоненты боли, сопровождающие реакции защиты, бегства или нападения в ответ на повреждающие воздействия. Прямые и опосредованные многочисленные проекции ретикулярной формации в кору определяют ее участие в реакциях пробуждения, настораживания на повреждающие стимулы, в формировании ощущения боли и ее психофизиологической оценки.</w:t>
      </w:r>
    </w:p>
    <w:p w:rsidR="007E6C1D" w:rsidRPr="000A33C6" w:rsidRDefault="007E6C1D" w:rsidP="000A33C6">
      <w:pPr>
        <w:pStyle w:val="a3"/>
        <w:spacing w:line="360" w:lineRule="auto"/>
        <w:ind w:firstLine="709"/>
        <w:rPr>
          <w:rFonts w:ascii="Times New Roman" w:hAnsi="Times New Roman" w:cs="Times New Roman"/>
          <w:sz w:val="28"/>
          <w:szCs w:val="28"/>
        </w:rPr>
      </w:pPr>
      <w:r w:rsidRPr="000A33C6">
        <w:rPr>
          <w:rFonts w:ascii="Times New Roman" w:hAnsi="Times New Roman" w:cs="Times New Roman"/>
          <w:sz w:val="28"/>
          <w:szCs w:val="28"/>
        </w:rPr>
        <w:t xml:space="preserve">Конечной собирательной станцией ноцицептивной импульсации является </w:t>
      </w:r>
      <w:r w:rsidRPr="000A33C6">
        <w:rPr>
          <w:rFonts w:ascii="Times New Roman" w:hAnsi="Times New Roman" w:cs="Times New Roman"/>
          <w:i/>
          <w:iCs/>
          <w:sz w:val="28"/>
          <w:szCs w:val="28"/>
        </w:rPr>
        <w:t>таламус</w:t>
      </w:r>
      <w:r w:rsidRPr="000A33C6">
        <w:rPr>
          <w:rFonts w:ascii="Times New Roman" w:hAnsi="Times New Roman" w:cs="Times New Roman"/>
          <w:sz w:val="28"/>
          <w:szCs w:val="28"/>
        </w:rPr>
        <w:t>. Из его структур участие в ноцицепции принимают вентробазальный комплекс, задняя группа ядер, медиальные и интраламинарные ядра.</w:t>
      </w:r>
    </w:p>
    <w:p w:rsidR="007E6C1D" w:rsidRPr="000A33C6" w:rsidRDefault="007E6C1D" w:rsidP="000A33C6">
      <w:pPr>
        <w:pStyle w:val="a3"/>
        <w:spacing w:line="360" w:lineRule="auto"/>
        <w:ind w:firstLine="709"/>
        <w:rPr>
          <w:rFonts w:ascii="Times New Roman" w:hAnsi="Times New Roman" w:cs="Times New Roman"/>
          <w:sz w:val="28"/>
          <w:szCs w:val="28"/>
        </w:rPr>
      </w:pPr>
      <w:r w:rsidRPr="000A33C6">
        <w:rPr>
          <w:rFonts w:ascii="Times New Roman" w:hAnsi="Times New Roman" w:cs="Times New Roman"/>
          <w:sz w:val="28"/>
          <w:szCs w:val="28"/>
        </w:rPr>
        <w:t>Вентробазальный комплекс состоит из двух ядер: вентрального заднебокового и вентрального заднемедиального. Два последних ядра наиболее тесно связаны с передачей боли и с нейроэндокринными реакциями на хирургический стресс.</w:t>
      </w:r>
    </w:p>
    <w:p w:rsidR="007E6C1D" w:rsidRPr="000A33C6" w:rsidRDefault="007E6C1D" w:rsidP="000A33C6">
      <w:pPr>
        <w:pStyle w:val="a3"/>
        <w:spacing w:line="360" w:lineRule="auto"/>
        <w:ind w:firstLine="709"/>
        <w:rPr>
          <w:rFonts w:ascii="Times New Roman" w:hAnsi="Times New Roman" w:cs="Times New Roman"/>
          <w:sz w:val="28"/>
          <w:szCs w:val="28"/>
          <w:highlight w:val="yellow"/>
        </w:rPr>
      </w:pPr>
      <w:r w:rsidRPr="000A33C6">
        <w:rPr>
          <w:rFonts w:ascii="Times New Roman" w:hAnsi="Times New Roman" w:cs="Times New Roman"/>
          <w:sz w:val="28"/>
          <w:szCs w:val="28"/>
        </w:rPr>
        <w:t>Сигналы, поступающие в вентробазальный комплекс, подвергаются обработке и уже в организованном виде проецируются в соматосенсорную зону коры. Мультисенсорная конвергенция на нейронах вентробазального комплекса обеспечивает точную соматотопическую информацию о локализации боли, ее пространственную соотнесенность и сенсорно-дискриминантный анализ.</w:t>
      </w:r>
    </w:p>
    <w:p w:rsidR="007E6C1D" w:rsidRPr="000A33C6" w:rsidRDefault="007E6C1D" w:rsidP="000A33C6">
      <w:pPr>
        <w:pStyle w:val="a3"/>
        <w:spacing w:line="360" w:lineRule="auto"/>
        <w:ind w:firstLine="709"/>
        <w:rPr>
          <w:rFonts w:ascii="Times New Roman" w:hAnsi="Times New Roman" w:cs="Times New Roman"/>
          <w:sz w:val="28"/>
          <w:szCs w:val="28"/>
        </w:rPr>
      </w:pPr>
      <w:r w:rsidRPr="000A33C6">
        <w:rPr>
          <w:rFonts w:ascii="Times New Roman" w:hAnsi="Times New Roman" w:cs="Times New Roman"/>
          <w:sz w:val="28"/>
          <w:szCs w:val="28"/>
        </w:rPr>
        <w:t>Задняя группа ядер. Ноцицептивные сигналы для этой системы ядер поступают по спино-таламическому пути и по задним столбам, передаваясь затем без соматотопической организации в ретроинсулярную зону коры и в дополнительную соматосенсорную область. Считается, что эти таламические ядра, наряду с вентробазальным комплексом, участвуют в передаче и оценке информации о локализации болевого воздействия и частично - в формировании мотивационно-аффективных компонентов боли.</w:t>
      </w:r>
    </w:p>
    <w:p w:rsidR="007E6C1D" w:rsidRPr="000A33C6" w:rsidRDefault="007E6C1D" w:rsidP="000A33C6">
      <w:pPr>
        <w:pStyle w:val="a3"/>
        <w:spacing w:line="360" w:lineRule="auto"/>
        <w:ind w:firstLine="709"/>
        <w:rPr>
          <w:rFonts w:ascii="Times New Roman" w:hAnsi="Times New Roman" w:cs="Times New Roman"/>
          <w:sz w:val="28"/>
          <w:szCs w:val="28"/>
        </w:rPr>
      </w:pPr>
      <w:r w:rsidRPr="000A33C6">
        <w:rPr>
          <w:rFonts w:ascii="Times New Roman" w:hAnsi="Times New Roman" w:cs="Times New Roman"/>
          <w:sz w:val="28"/>
          <w:szCs w:val="28"/>
        </w:rPr>
        <w:t>Медиальные и интраламинарные ядра. К ним относятся ассоциативное медиодорсальное ядро и неспецифические интраламинарные ядра - центральное медиальное, центральное латеральное, парацентральное, парафасцикулярное и срединный центр. В них оканчиваются волокна спино-таламического тракта, а также обширные проекции из всех восходящих трактов, связанных с ноцицепцией. Клетки этих ядер отвечают на соматические, висцеральные, слуховые, зрительные и болевые стимулы.</w:t>
      </w:r>
    </w:p>
    <w:p w:rsidR="007E6C1D" w:rsidRPr="000A33C6" w:rsidRDefault="007E6C1D" w:rsidP="000A33C6">
      <w:pPr>
        <w:pStyle w:val="a3"/>
        <w:spacing w:line="360" w:lineRule="auto"/>
        <w:ind w:firstLine="709"/>
        <w:rPr>
          <w:rFonts w:ascii="Times New Roman" w:hAnsi="Times New Roman" w:cs="Times New Roman"/>
          <w:sz w:val="28"/>
          <w:szCs w:val="28"/>
        </w:rPr>
      </w:pPr>
      <w:r w:rsidRPr="000A33C6">
        <w:rPr>
          <w:rFonts w:ascii="Times New Roman" w:hAnsi="Times New Roman" w:cs="Times New Roman"/>
          <w:sz w:val="28"/>
          <w:szCs w:val="28"/>
        </w:rPr>
        <w:t>Деструкция интраламинарных и медиальных ядер у людей сопровождается аналгезией, особенно отчетливо выраженной, когда боль обусловлена преимущественной активацией высокопороговых висцеральных афферентов. Разрушение медиодорсального ядра снижает ответные реакции на боль, создает эмоциональную индифферентность (равнодушие) к боли.</w:t>
      </w:r>
    </w:p>
    <w:p w:rsidR="007E6C1D" w:rsidRPr="000A33C6" w:rsidRDefault="007E6C1D" w:rsidP="000A33C6">
      <w:pPr>
        <w:pStyle w:val="a3"/>
        <w:spacing w:line="360" w:lineRule="auto"/>
        <w:ind w:firstLine="709"/>
        <w:rPr>
          <w:rFonts w:ascii="Times New Roman" w:hAnsi="Times New Roman" w:cs="Times New Roman"/>
          <w:sz w:val="28"/>
          <w:szCs w:val="28"/>
        </w:rPr>
      </w:pPr>
      <w:r w:rsidRPr="000A33C6">
        <w:rPr>
          <w:rFonts w:ascii="Times New Roman" w:hAnsi="Times New Roman" w:cs="Times New Roman"/>
          <w:sz w:val="28"/>
          <w:szCs w:val="28"/>
        </w:rPr>
        <w:t>Медиальные и интраламинарные ядра таламуса играют основополагающую роль в интеграции «вторичной», протопатической, плохо локализованной боли. Эти ядра формируют также сложные вегетомоторные высокоинтегрированные защитные реакции на ноцицепцию, а также мотивационно-поведенческие проявления боли и ее аффективное, дискомфортное восприятие.</w:t>
      </w:r>
    </w:p>
    <w:p w:rsidR="007E6C1D" w:rsidRPr="000A33C6" w:rsidRDefault="007E6C1D" w:rsidP="000A33C6">
      <w:pPr>
        <w:pStyle w:val="a3"/>
        <w:spacing w:line="360" w:lineRule="auto"/>
        <w:ind w:firstLine="709"/>
        <w:rPr>
          <w:rFonts w:ascii="Times New Roman" w:hAnsi="Times New Roman" w:cs="Times New Roman"/>
          <w:sz w:val="28"/>
          <w:szCs w:val="28"/>
        </w:rPr>
      </w:pPr>
      <w:r w:rsidRPr="000A33C6">
        <w:rPr>
          <w:rFonts w:ascii="Times New Roman" w:hAnsi="Times New Roman" w:cs="Times New Roman"/>
          <w:sz w:val="28"/>
          <w:szCs w:val="28"/>
        </w:rPr>
        <w:t xml:space="preserve">Большое значение в формировании ноцицепции имеет и </w:t>
      </w:r>
      <w:r w:rsidRPr="000A33C6">
        <w:rPr>
          <w:rFonts w:ascii="Times New Roman" w:hAnsi="Times New Roman" w:cs="Times New Roman"/>
          <w:i/>
          <w:iCs/>
          <w:sz w:val="28"/>
          <w:szCs w:val="28"/>
        </w:rPr>
        <w:t>гипоталамус</w:t>
      </w:r>
      <w:r w:rsidRPr="000A33C6">
        <w:rPr>
          <w:rFonts w:ascii="Times New Roman" w:hAnsi="Times New Roman" w:cs="Times New Roman"/>
          <w:sz w:val="28"/>
          <w:szCs w:val="28"/>
        </w:rPr>
        <w:t>, как эмоциогенный и высший вегетативный центр. Особенно важно его паравентрикулярное ядро (ПВЯ), являющееся главным интегрирующим центром гуморальных и автономных реакций. Именно в этом ядре локализуются нейроны, содержащие вазопрессин (антидиуретический гормон - АДГ) и кортикотропин-рилизинг-гормон (КРГ). Нейроны этого ядра синтезируют КРГ и выделяют его в область средней возвышенности стебля гипофиза, откуда он секретируется непосредственно в кровь. Проходя по системе кровеносных сосудов к передней доле гипофиза, КРГ стимулирует высвобождение адренокортикотропного гормона (АКТГ), β-эндорфина и их поступление в общую гемоциркуляцию. Вазопрессин транспортируется из паравентрикулярного ядра и накапливается в задней доле гипофиза, откуда он секретируется в кровь.</w:t>
      </w:r>
    </w:p>
    <w:p w:rsidR="007E6C1D" w:rsidRPr="000A33C6" w:rsidRDefault="007E6C1D" w:rsidP="000A33C6">
      <w:pPr>
        <w:pStyle w:val="a3"/>
        <w:spacing w:line="360" w:lineRule="auto"/>
        <w:ind w:firstLine="709"/>
        <w:rPr>
          <w:rFonts w:ascii="Times New Roman" w:hAnsi="Times New Roman" w:cs="Times New Roman"/>
          <w:sz w:val="28"/>
          <w:szCs w:val="28"/>
        </w:rPr>
      </w:pPr>
      <w:r w:rsidRPr="000A33C6">
        <w:rPr>
          <w:rFonts w:ascii="Times New Roman" w:hAnsi="Times New Roman" w:cs="Times New Roman"/>
          <w:sz w:val="28"/>
          <w:szCs w:val="28"/>
        </w:rPr>
        <w:t xml:space="preserve">Таламус имеет двустороннюю связь с лимбической системой, полосатым телом и </w:t>
      </w:r>
      <w:r w:rsidRPr="000A33C6">
        <w:rPr>
          <w:rFonts w:ascii="Times New Roman" w:hAnsi="Times New Roman" w:cs="Times New Roman"/>
          <w:i/>
          <w:iCs/>
          <w:sz w:val="28"/>
          <w:szCs w:val="28"/>
        </w:rPr>
        <w:t>сенсомоторной (соматосенсорной) зоной (</w:t>
      </w:r>
      <w:r w:rsidRPr="000A33C6">
        <w:rPr>
          <w:rFonts w:ascii="Times New Roman" w:hAnsi="Times New Roman" w:cs="Times New Roman"/>
          <w:i/>
          <w:iCs/>
          <w:sz w:val="28"/>
          <w:szCs w:val="28"/>
          <w:lang w:val="en-US"/>
        </w:rPr>
        <w:t>S</w:t>
      </w:r>
      <w:r w:rsidRPr="000A33C6">
        <w:rPr>
          <w:rFonts w:ascii="Times New Roman" w:hAnsi="Times New Roman" w:cs="Times New Roman"/>
          <w:i/>
          <w:iCs/>
          <w:sz w:val="28"/>
          <w:szCs w:val="28"/>
          <w:vertAlign w:val="subscript"/>
        </w:rPr>
        <w:t>1</w:t>
      </w:r>
      <w:r w:rsidRPr="000A33C6">
        <w:rPr>
          <w:rFonts w:ascii="Times New Roman" w:hAnsi="Times New Roman" w:cs="Times New Roman"/>
          <w:i/>
          <w:iCs/>
          <w:sz w:val="28"/>
          <w:szCs w:val="28"/>
        </w:rPr>
        <w:t>)</w:t>
      </w:r>
      <w:r w:rsidRPr="000A33C6">
        <w:rPr>
          <w:rFonts w:ascii="Times New Roman" w:hAnsi="Times New Roman" w:cs="Times New Roman"/>
          <w:sz w:val="28"/>
          <w:szCs w:val="28"/>
        </w:rPr>
        <w:t xml:space="preserve"> коры больших полушарий. Именно с этой зоной связывают факт осознания человеком болевого ощущения, формирования перцептуального компонента боли. Вторая сенсомоторная зона (</w:t>
      </w:r>
      <w:r w:rsidRPr="000A33C6">
        <w:rPr>
          <w:rFonts w:ascii="Times New Roman" w:hAnsi="Times New Roman" w:cs="Times New Roman"/>
          <w:sz w:val="28"/>
          <w:szCs w:val="28"/>
          <w:lang w:val="en-US"/>
        </w:rPr>
        <w:t>S</w:t>
      </w:r>
      <w:r w:rsidRPr="000A33C6">
        <w:rPr>
          <w:rFonts w:ascii="Times New Roman" w:hAnsi="Times New Roman" w:cs="Times New Roman"/>
          <w:sz w:val="28"/>
          <w:szCs w:val="28"/>
          <w:vertAlign w:val="subscript"/>
        </w:rPr>
        <w:t>2</w:t>
      </w:r>
      <w:r w:rsidRPr="000A33C6">
        <w:rPr>
          <w:rFonts w:ascii="Times New Roman" w:hAnsi="Times New Roman" w:cs="Times New Roman"/>
          <w:sz w:val="28"/>
          <w:szCs w:val="28"/>
        </w:rPr>
        <w:t>) играет ведущую роль в механизмах формирования адекватных защитных реакций организма</w:t>
      </w:r>
      <w:r w:rsidR="000230E6">
        <w:rPr>
          <w:rFonts w:ascii="Times New Roman" w:hAnsi="Times New Roman" w:cs="Times New Roman"/>
          <w:sz w:val="28"/>
          <w:szCs w:val="28"/>
        </w:rPr>
        <w:t xml:space="preserve"> в ответ на болевое раздражение.</w:t>
      </w:r>
    </w:p>
    <w:p w:rsidR="007E6C1D" w:rsidRPr="000A33C6" w:rsidRDefault="007E6C1D" w:rsidP="000A33C6">
      <w:pPr>
        <w:pStyle w:val="a3"/>
        <w:spacing w:line="360" w:lineRule="auto"/>
        <w:ind w:firstLine="709"/>
        <w:rPr>
          <w:rFonts w:ascii="Times New Roman" w:hAnsi="Times New Roman" w:cs="Times New Roman"/>
          <w:sz w:val="28"/>
          <w:szCs w:val="28"/>
        </w:rPr>
      </w:pPr>
      <w:r w:rsidRPr="000A33C6">
        <w:rPr>
          <w:rFonts w:ascii="Times New Roman" w:hAnsi="Times New Roman" w:cs="Times New Roman"/>
          <w:sz w:val="28"/>
          <w:szCs w:val="28"/>
        </w:rPr>
        <w:t xml:space="preserve">В формировании системной болевой реакции организма участвует не только сенсомоторные зоны коры. Происходит генерализованное возбуждение всех областей коры больших полушарий вследствие восходящих активирующих влияний ретикулярной формации. В частности, очень важное значение имеет возбуждение </w:t>
      </w:r>
      <w:r w:rsidRPr="000A33C6">
        <w:rPr>
          <w:rFonts w:ascii="Times New Roman" w:hAnsi="Times New Roman" w:cs="Times New Roman"/>
          <w:i/>
          <w:iCs/>
          <w:sz w:val="28"/>
          <w:szCs w:val="28"/>
        </w:rPr>
        <w:t>лобных отделов</w:t>
      </w:r>
      <w:r w:rsidRPr="000A33C6">
        <w:rPr>
          <w:rFonts w:ascii="Times New Roman" w:hAnsi="Times New Roman" w:cs="Times New Roman"/>
          <w:sz w:val="28"/>
          <w:szCs w:val="28"/>
        </w:rPr>
        <w:t xml:space="preserve"> коры через связи с таламусом, гипоталамусом, лимбическими структурами, сенсомоторной зоной. Активацию данной области связывают с формированием мотивации избавления от болевых ощущений.</w:t>
      </w:r>
    </w:p>
    <w:p w:rsidR="007E6C1D" w:rsidRPr="000A33C6" w:rsidRDefault="007E6C1D" w:rsidP="000A33C6">
      <w:pPr>
        <w:pStyle w:val="a3"/>
        <w:spacing w:line="360" w:lineRule="auto"/>
        <w:ind w:firstLine="709"/>
        <w:rPr>
          <w:rFonts w:ascii="Times New Roman" w:hAnsi="Times New Roman" w:cs="Times New Roman"/>
          <w:sz w:val="28"/>
          <w:szCs w:val="28"/>
        </w:rPr>
      </w:pPr>
      <w:r w:rsidRPr="000A33C6">
        <w:rPr>
          <w:rFonts w:ascii="Times New Roman" w:hAnsi="Times New Roman" w:cs="Times New Roman"/>
          <w:sz w:val="28"/>
          <w:szCs w:val="28"/>
        </w:rPr>
        <w:t>В реализации нейроэндокринных реакций на ноцицептивные раздражители выделяют ось гипоталамус-гипофиз-надпочечники (ГГН) и симпато-адреналовую систему. Последняя накапливает и высвобождает катехоламины (норадреналин из периферических нервов и адреналин из мозгового вещества надпочечников). Система ГГН вносит свой вклад продукцией трофических гормонов гипоталамусом и стимуляцией гипофиза, выделяющего АКТГ, β-эндорфин, гормон роста и пролактин. Циркулирующий в крови АКТГ стимулирует надпочечники, которые в свою очередь усиливают секрецию кортизола и альдостерона.</w:t>
      </w:r>
    </w:p>
    <w:p w:rsidR="007E6C1D" w:rsidRPr="000A33C6" w:rsidRDefault="007E6C1D" w:rsidP="000A33C6">
      <w:pPr>
        <w:pStyle w:val="a3"/>
        <w:spacing w:line="360" w:lineRule="auto"/>
        <w:ind w:firstLine="709"/>
        <w:rPr>
          <w:rFonts w:ascii="Times New Roman" w:hAnsi="Times New Roman" w:cs="Times New Roman"/>
          <w:sz w:val="28"/>
          <w:szCs w:val="28"/>
        </w:rPr>
      </w:pPr>
      <w:r w:rsidRPr="000A33C6">
        <w:rPr>
          <w:rFonts w:ascii="Times New Roman" w:hAnsi="Times New Roman" w:cs="Times New Roman"/>
          <w:sz w:val="28"/>
          <w:szCs w:val="28"/>
        </w:rPr>
        <w:t>Нейрофизиологическим субстратом сегментарных гемодинамических реакций являются преганглионарные симпатические нейроны, локализованные в боковом роге спинного мозга. Аксоны этих нейронов не только выходят через передние корешки и достигают ганглиев, но и распространяются внутри спинного мозга, образуя проприоспинальный симпатический тракт. Посредством проприоспинальной системы преганглионарные нейроны активируются и участвуют в генерализации симпатических рефлексов. Именно вовлечение через систему проприоспинальных связей преганглионарных нейронов различных сегментов определяет сдвиги системной гемодинамики, сопряженные с изменениями регионарного кровообращения. Структура гемодинамической реакции при этом направлена на реализацию поведенческих реакций избегания или устранения вредоносного стимула и включает повышение артериального давления, увеличение сердечного выброса, сужение сосудов почек и желудочно-кишечного тракта с одновременным расширением сосудов скелетных мышц и т.д.</w:t>
      </w:r>
    </w:p>
    <w:p w:rsidR="007E6C1D" w:rsidRPr="000A33C6" w:rsidRDefault="007E6C1D" w:rsidP="000A33C6">
      <w:pPr>
        <w:pStyle w:val="a3"/>
        <w:spacing w:line="360" w:lineRule="auto"/>
        <w:ind w:firstLine="709"/>
        <w:rPr>
          <w:rFonts w:ascii="Times New Roman" w:hAnsi="Times New Roman" w:cs="Times New Roman"/>
          <w:sz w:val="28"/>
          <w:szCs w:val="28"/>
        </w:rPr>
      </w:pPr>
      <w:r w:rsidRPr="000A33C6">
        <w:rPr>
          <w:rFonts w:ascii="Times New Roman" w:hAnsi="Times New Roman" w:cs="Times New Roman"/>
          <w:sz w:val="28"/>
          <w:szCs w:val="28"/>
        </w:rPr>
        <w:t>Таким образом, болевая реакция есть интегративная реакция практически всех структур головного мозга и многих функциональных процессов, происходящих в организме и обеспечивающих активацию его защитно-приспособительных механизмов. В отличие от ноцицепции, боль – это не только сенсорная модальность, но и ощущение, эмоция и своеобразное психическое состояние. Как психофизиологический феномен она формируется на основе интеграции ноцицептивных и антиноцицептивных систем и механизмов головного мо</w:t>
      </w:r>
      <w:r w:rsidR="00A07F11" w:rsidRPr="000A33C6">
        <w:rPr>
          <w:rFonts w:ascii="Times New Roman" w:hAnsi="Times New Roman" w:cs="Times New Roman"/>
          <w:sz w:val="28"/>
          <w:szCs w:val="28"/>
        </w:rPr>
        <w:t>зга</w:t>
      </w:r>
      <w:r w:rsidRPr="000A33C6">
        <w:rPr>
          <w:rFonts w:ascii="Times New Roman" w:hAnsi="Times New Roman" w:cs="Times New Roman"/>
          <w:sz w:val="28"/>
          <w:szCs w:val="28"/>
        </w:rPr>
        <w:t>.</w:t>
      </w:r>
    </w:p>
    <w:p w:rsidR="00873D2E" w:rsidRDefault="000A33C6" w:rsidP="000A33C6">
      <w:pPr>
        <w:spacing w:line="360" w:lineRule="auto"/>
        <w:ind w:firstLine="709"/>
        <w:jc w:val="both"/>
        <w:rPr>
          <w:b/>
          <w:bCs/>
          <w:sz w:val="28"/>
          <w:szCs w:val="28"/>
        </w:rPr>
      </w:pPr>
      <w:r>
        <w:rPr>
          <w:b/>
          <w:bCs/>
          <w:sz w:val="28"/>
          <w:szCs w:val="28"/>
        </w:rPr>
        <w:br w:type="page"/>
      </w:r>
      <w:r w:rsidR="00873D2E" w:rsidRPr="000A33C6">
        <w:rPr>
          <w:b/>
          <w:bCs/>
          <w:sz w:val="28"/>
          <w:szCs w:val="28"/>
        </w:rPr>
        <w:t>Л</w:t>
      </w:r>
      <w:r>
        <w:rPr>
          <w:b/>
          <w:bCs/>
          <w:sz w:val="28"/>
          <w:szCs w:val="28"/>
        </w:rPr>
        <w:t>итература</w:t>
      </w:r>
    </w:p>
    <w:p w:rsidR="000A33C6" w:rsidRPr="000A33C6" w:rsidRDefault="000A33C6" w:rsidP="000A33C6">
      <w:pPr>
        <w:spacing w:line="360" w:lineRule="auto"/>
        <w:ind w:firstLine="709"/>
        <w:jc w:val="both"/>
        <w:rPr>
          <w:b/>
          <w:bCs/>
          <w:sz w:val="28"/>
          <w:szCs w:val="28"/>
        </w:rPr>
      </w:pPr>
    </w:p>
    <w:p w:rsidR="00873D2E" w:rsidRPr="000A33C6" w:rsidRDefault="00873D2E" w:rsidP="000A33C6">
      <w:pPr>
        <w:widowControl w:val="0"/>
        <w:numPr>
          <w:ilvl w:val="0"/>
          <w:numId w:val="2"/>
        </w:numPr>
        <w:tabs>
          <w:tab w:val="num" w:pos="360"/>
        </w:tabs>
        <w:autoSpaceDE w:val="0"/>
        <w:autoSpaceDN w:val="0"/>
        <w:adjustRightInd w:val="0"/>
        <w:spacing w:line="360" w:lineRule="auto"/>
        <w:ind w:left="0" w:firstLine="0"/>
        <w:jc w:val="both"/>
        <w:rPr>
          <w:sz w:val="28"/>
          <w:szCs w:val="28"/>
        </w:rPr>
      </w:pPr>
      <w:r w:rsidRPr="000A33C6">
        <w:rPr>
          <w:sz w:val="28"/>
          <w:szCs w:val="28"/>
        </w:rPr>
        <w:t>«Неотложная ме</w:t>
      </w:r>
      <w:r w:rsidR="00184C79">
        <w:rPr>
          <w:sz w:val="28"/>
          <w:szCs w:val="28"/>
        </w:rPr>
        <w:t>дицинская помощь», под ред. Дж.</w:t>
      </w:r>
      <w:r w:rsidRPr="000A33C6">
        <w:rPr>
          <w:sz w:val="28"/>
          <w:szCs w:val="28"/>
        </w:rPr>
        <w:t>Э. Тинтиналли, Рл. Кроума, Э. Руиза, Перевод с английского д-ра мед. наук В.И.</w:t>
      </w:r>
      <w:r w:rsidR="00184C79">
        <w:rPr>
          <w:sz w:val="28"/>
          <w:szCs w:val="28"/>
        </w:rPr>
        <w:t xml:space="preserve"> </w:t>
      </w:r>
      <w:r w:rsidRPr="000A33C6">
        <w:rPr>
          <w:sz w:val="28"/>
          <w:szCs w:val="28"/>
        </w:rPr>
        <w:t>Кандрора, д. м. н. М.В.Неверовой, д-ра мед. наук А.В.</w:t>
      </w:r>
      <w:r w:rsidR="00184C79">
        <w:rPr>
          <w:sz w:val="28"/>
          <w:szCs w:val="28"/>
        </w:rPr>
        <w:t xml:space="preserve"> </w:t>
      </w:r>
      <w:r w:rsidRPr="000A33C6">
        <w:rPr>
          <w:sz w:val="28"/>
          <w:szCs w:val="28"/>
        </w:rPr>
        <w:t>Сучкова, к. м. н. А.В.</w:t>
      </w:r>
      <w:r w:rsidR="00184C79">
        <w:rPr>
          <w:sz w:val="28"/>
          <w:szCs w:val="28"/>
        </w:rPr>
        <w:t xml:space="preserve"> </w:t>
      </w:r>
      <w:r w:rsidRPr="000A33C6">
        <w:rPr>
          <w:sz w:val="28"/>
          <w:szCs w:val="28"/>
        </w:rPr>
        <w:t>Низового, Ю.Л.</w:t>
      </w:r>
      <w:r w:rsidR="00184C79">
        <w:rPr>
          <w:sz w:val="28"/>
          <w:szCs w:val="28"/>
        </w:rPr>
        <w:t xml:space="preserve"> </w:t>
      </w:r>
      <w:r w:rsidRPr="000A33C6">
        <w:rPr>
          <w:sz w:val="28"/>
          <w:szCs w:val="28"/>
        </w:rPr>
        <w:t>Амченкова; под ред. В.Т. Ивашкина, Д.М.Н. П.Г. Брюсова; Москва «Медицина» 2001</w:t>
      </w:r>
      <w:r w:rsidR="000230E6">
        <w:rPr>
          <w:sz w:val="28"/>
          <w:szCs w:val="28"/>
        </w:rPr>
        <w:t>.</w:t>
      </w:r>
    </w:p>
    <w:p w:rsidR="00873D2E" w:rsidRPr="000A33C6" w:rsidRDefault="00873D2E" w:rsidP="000A33C6">
      <w:pPr>
        <w:spacing w:line="360" w:lineRule="auto"/>
        <w:jc w:val="both"/>
        <w:rPr>
          <w:sz w:val="28"/>
          <w:szCs w:val="28"/>
        </w:rPr>
      </w:pPr>
      <w:r w:rsidRPr="000A33C6">
        <w:rPr>
          <w:sz w:val="28"/>
          <w:szCs w:val="28"/>
        </w:rPr>
        <w:t xml:space="preserve">2. Интенсивная терапия. Реанимация. Первая помощь: Учебное пособие / Под ред. В.Д. Малышева. — М.: Медицина.— 2000.— 464 с.: ил.— Учеб. лит. Для слушателей системы последипломного образования.— </w:t>
      </w:r>
      <w:r w:rsidRPr="000A33C6">
        <w:rPr>
          <w:sz w:val="28"/>
          <w:szCs w:val="28"/>
          <w:lang w:val="en-US"/>
        </w:rPr>
        <w:t>ISBN</w:t>
      </w:r>
      <w:r w:rsidRPr="000A33C6">
        <w:rPr>
          <w:sz w:val="28"/>
          <w:szCs w:val="28"/>
        </w:rPr>
        <w:t xml:space="preserve"> 5-225-04560-Х</w:t>
      </w:r>
      <w:r w:rsidR="000A33C6">
        <w:rPr>
          <w:sz w:val="28"/>
          <w:szCs w:val="28"/>
        </w:rPr>
        <w:t>.</w:t>
      </w:r>
      <w:bookmarkStart w:id="0" w:name="_GoBack"/>
      <w:bookmarkEnd w:id="0"/>
    </w:p>
    <w:sectPr w:rsidR="00873D2E" w:rsidRPr="000A33C6" w:rsidSect="00F048F6">
      <w:foot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666C" w:rsidRDefault="00FF666C">
      <w:r>
        <w:separator/>
      </w:r>
    </w:p>
  </w:endnote>
  <w:endnote w:type="continuationSeparator" w:id="0">
    <w:p w:rsidR="00FF666C" w:rsidRDefault="00FF66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7F11" w:rsidRDefault="00570EFF" w:rsidP="00B92132">
    <w:pPr>
      <w:pStyle w:val="a6"/>
      <w:framePr w:wrap="auto" w:vAnchor="text" w:hAnchor="margin" w:xAlign="right" w:y="1"/>
      <w:rPr>
        <w:rStyle w:val="a8"/>
      </w:rPr>
    </w:pPr>
    <w:r>
      <w:rPr>
        <w:rStyle w:val="a8"/>
        <w:noProof/>
      </w:rPr>
      <w:t>2</w:t>
    </w:r>
  </w:p>
  <w:p w:rsidR="00A07F11" w:rsidRDefault="00A07F11" w:rsidP="00A07F11">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666C" w:rsidRDefault="00FF666C">
      <w:r>
        <w:separator/>
      </w:r>
    </w:p>
  </w:footnote>
  <w:footnote w:type="continuationSeparator" w:id="0">
    <w:p w:rsidR="00FF666C" w:rsidRDefault="00FF66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74B9A"/>
    <w:multiLevelType w:val="hybridMultilevel"/>
    <w:tmpl w:val="8B0E3720"/>
    <w:lvl w:ilvl="0" w:tplc="04D485F4">
      <w:start w:val="1"/>
      <w:numFmt w:val="decimal"/>
      <w:lvlText w:val="%1."/>
      <w:lvlJc w:val="left"/>
      <w:pPr>
        <w:tabs>
          <w:tab w:val="num" w:pos="2670"/>
        </w:tabs>
        <w:ind w:left="2670" w:hanging="360"/>
      </w:pPr>
    </w:lvl>
    <w:lvl w:ilvl="1" w:tplc="04190019">
      <w:start w:val="1"/>
      <w:numFmt w:val="lowerLetter"/>
      <w:lvlText w:val="%2."/>
      <w:lvlJc w:val="left"/>
      <w:pPr>
        <w:tabs>
          <w:tab w:val="num" w:pos="3045"/>
        </w:tabs>
        <w:ind w:left="3045" w:hanging="360"/>
      </w:pPr>
    </w:lvl>
    <w:lvl w:ilvl="2" w:tplc="3E50F7F0">
      <w:start w:val="1"/>
      <w:numFmt w:val="decimal"/>
      <w:lvlText w:val="%3."/>
      <w:lvlJc w:val="left"/>
      <w:pPr>
        <w:tabs>
          <w:tab w:val="num" w:pos="2160"/>
        </w:tabs>
        <w:ind w:left="2160" w:hanging="360"/>
      </w:pPr>
      <w:rPr>
        <w:b/>
        <w:bCs/>
        <w:sz w:val="32"/>
        <w:szCs w:val="32"/>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790018C"/>
    <w:multiLevelType w:val="hybridMultilevel"/>
    <w:tmpl w:val="FF1C6DB4"/>
    <w:lvl w:ilvl="0" w:tplc="04D485F4">
      <w:start w:val="1"/>
      <w:numFmt w:val="decimal"/>
      <w:lvlText w:val="%1."/>
      <w:lvlJc w:val="left"/>
      <w:pPr>
        <w:tabs>
          <w:tab w:val="num" w:pos="1065"/>
        </w:tabs>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6C1D"/>
    <w:rsid w:val="000230E6"/>
    <w:rsid w:val="00047C7F"/>
    <w:rsid w:val="000A33C6"/>
    <w:rsid w:val="001470EB"/>
    <w:rsid w:val="00184C79"/>
    <w:rsid w:val="003A1B14"/>
    <w:rsid w:val="00570EFF"/>
    <w:rsid w:val="007E6C1D"/>
    <w:rsid w:val="00873D2E"/>
    <w:rsid w:val="00A07F11"/>
    <w:rsid w:val="00B2579E"/>
    <w:rsid w:val="00B92132"/>
    <w:rsid w:val="00CF7BBB"/>
    <w:rsid w:val="00D11956"/>
    <w:rsid w:val="00F048F6"/>
    <w:rsid w:val="00FF666C"/>
    <w:rsid w:val="00FF6E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58F1B66-5340-492F-98FA-C68915ECC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6C1D"/>
    <w:rPr>
      <w:sz w:val="24"/>
      <w:szCs w:val="24"/>
    </w:rPr>
  </w:style>
  <w:style w:type="paragraph" w:styleId="1">
    <w:name w:val="heading 1"/>
    <w:basedOn w:val="a"/>
    <w:next w:val="a"/>
    <w:link w:val="10"/>
    <w:uiPriority w:val="99"/>
    <w:qFormat/>
    <w:rsid w:val="003A1B14"/>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rsid w:val="007E6C1D"/>
    <w:pPr>
      <w:keepNext/>
      <w:jc w:val="center"/>
      <w:outlineLvl w:val="2"/>
    </w:pPr>
    <w:rPr>
      <w:b/>
      <w:bCs/>
      <w:sz w:val="28"/>
      <w:szCs w:val="28"/>
    </w:rPr>
  </w:style>
  <w:style w:type="paragraph" w:styleId="4">
    <w:name w:val="heading 4"/>
    <w:basedOn w:val="a"/>
    <w:next w:val="a"/>
    <w:link w:val="40"/>
    <w:uiPriority w:val="99"/>
    <w:qFormat/>
    <w:rsid w:val="003A1B14"/>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Indent"/>
    <w:basedOn w:val="a"/>
    <w:link w:val="a4"/>
    <w:uiPriority w:val="99"/>
    <w:rsid w:val="007E6C1D"/>
    <w:pPr>
      <w:ind w:firstLine="720"/>
      <w:jc w:val="both"/>
    </w:pPr>
    <w:rPr>
      <w:rFonts w:ascii="Arial" w:hAnsi="Arial" w:cs="Arial"/>
    </w:rPr>
  </w:style>
  <w:style w:type="character" w:customStyle="1" w:styleId="a4">
    <w:name w:val="Основной текст с отступом Знак"/>
    <w:link w:val="a3"/>
    <w:uiPriority w:val="99"/>
    <w:semiHidden/>
    <w:rPr>
      <w:sz w:val="24"/>
      <w:szCs w:val="24"/>
    </w:rPr>
  </w:style>
  <w:style w:type="paragraph" w:styleId="a5">
    <w:name w:val="Normal (Web)"/>
    <w:basedOn w:val="a"/>
    <w:uiPriority w:val="99"/>
    <w:rsid w:val="003A1B14"/>
  </w:style>
  <w:style w:type="paragraph" w:styleId="a6">
    <w:name w:val="footer"/>
    <w:basedOn w:val="a"/>
    <w:link w:val="a7"/>
    <w:uiPriority w:val="99"/>
    <w:rsid w:val="00A07F11"/>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A07F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252324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3244</Words>
  <Characters>18495</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4</vt:lpstr>
    </vt:vector>
  </TitlesOfParts>
  <Company>hosp5</Company>
  <LinksUpToDate>false</LinksUpToDate>
  <CharactersWithSpaces>21696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subject/>
  <dc:creator>111</dc:creator>
  <cp:keywords/>
  <dc:description/>
  <cp:lastModifiedBy>admin</cp:lastModifiedBy>
  <cp:revision>2</cp:revision>
  <dcterms:created xsi:type="dcterms:W3CDTF">2014-02-25T10:49:00Z</dcterms:created>
  <dcterms:modified xsi:type="dcterms:W3CDTF">2014-02-25T10:49:00Z</dcterms:modified>
</cp:coreProperties>
</file>