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90C" w:rsidRDefault="00721A53" w:rsidP="000242AD">
      <w:pPr>
        <w:widowControl w:val="0"/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0242AD">
        <w:rPr>
          <w:sz w:val="28"/>
          <w:szCs w:val="28"/>
        </w:rPr>
        <w:t>Министерство Здравоохранения Свердловской о</w:t>
      </w:r>
      <w:r w:rsidR="002C390C">
        <w:rPr>
          <w:sz w:val="28"/>
          <w:szCs w:val="28"/>
        </w:rPr>
        <w:t xml:space="preserve">бласти </w:t>
      </w:r>
    </w:p>
    <w:p w:rsidR="00721A53" w:rsidRPr="002C390C" w:rsidRDefault="002C390C" w:rsidP="000242AD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«Медицинский колледж №2»</w:t>
      </w:r>
    </w:p>
    <w:p w:rsidR="00721A53" w:rsidRPr="000242AD" w:rsidRDefault="00721A53" w:rsidP="000242AD">
      <w:pPr>
        <w:widowControl w:val="0"/>
        <w:spacing w:line="360" w:lineRule="auto"/>
        <w:ind w:firstLine="709"/>
        <w:jc w:val="center"/>
        <w:rPr>
          <w:sz w:val="28"/>
        </w:rPr>
      </w:pPr>
    </w:p>
    <w:p w:rsidR="00721A53" w:rsidRPr="000242AD" w:rsidRDefault="00721A53" w:rsidP="000242AD">
      <w:pPr>
        <w:widowControl w:val="0"/>
        <w:spacing w:line="360" w:lineRule="auto"/>
        <w:ind w:firstLine="709"/>
        <w:jc w:val="center"/>
        <w:rPr>
          <w:sz w:val="28"/>
        </w:rPr>
      </w:pPr>
    </w:p>
    <w:p w:rsidR="00D37B20" w:rsidRPr="000242AD" w:rsidRDefault="00D37B20" w:rsidP="000242AD">
      <w:pPr>
        <w:widowControl w:val="0"/>
        <w:spacing w:line="360" w:lineRule="auto"/>
        <w:ind w:firstLine="709"/>
        <w:jc w:val="center"/>
        <w:rPr>
          <w:sz w:val="28"/>
          <w:szCs w:val="44"/>
        </w:rPr>
      </w:pPr>
    </w:p>
    <w:p w:rsidR="00D37B20" w:rsidRPr="000242AD" w:rsidRDefault="00D37B20" w:rsidP="000242AD">
      <w:pPr>
        <w:widowControl w:val="0"/>
        <w:spacing w:line="360" w:lineRule="auto"/>
        <w:ind w:firstLine="709"/>
        <w:jc w:val="center"/>
        <w:rPr>
          <w:sz w:val="28"/>
          <w:szCs w:val="44"/>
        </w:rPr>
      </w:pPr>
    </w:p>
    <w:p w:rsidR="00D37B20" w:rsidRPr="000242AD" w:rsidRDefault="00D37B20" w:rsidP="000242AD">
      <w:pPr>
        <w:widowControl w:val="0"/>
        <w:spacing w:line="360" w:lineRule="auto"/>
        <w:ind w:firstLine="709"/>
        <w:jc w:val="center"/>
        <w:rPr>
          <w:sz w:val="28"/>
          <w:szCs w:val="44"/>
        </w:rPr>
      </w:pPr>
    </w:p>
    <w:p w:rsidR="00D37B20" w:rsidRPr="000242AD" w:rsidRDefault="00D37B20" w:rsidP="000242AD">
      <w:pPr>
        <w:widowControl w:val="0"/>
        <w:spacing w:line="360" w:lineRule="auto"/>
        <w:ind w:firstLine="709"/>
        <w:jc w:val="center"/>
        <w:rPr>
          <w:sz w:val="28"/>
          <w:szCs w:val="44"/>
        </w:rPr>
      </w:pPr>
    </w:p>
    <w:p w:rsidR="00D37B20" w:rsidRPr="000242AD" w:rsidRDefault="00D37B20" w:rsidP="000242AD">
      <w:pPr>
        <w:widowControl w:val="0"/>
        <w:spacing w:line="360" w:lineRule="auto"/>
        <w:ind w:firstLine="709"/>
        <w:jc w:val="center"/>
        <w:rPr>
          <w:sz w:val="28"/>
          <w:szCs w:val="44"/>
        </w:rPr>
      </w:pPr>
    </w:p>
    <w:p w:rsidR="00721A53" w:rsidRPr="000242AD" w:rsidRDefault="00721A53" w:rsidP="000242AD">
      <w:pPr>
        <w:widowControl w:val="0"/>
        <w:spacing w:line="360" w:lineRule="auto"/>
        <w:ind w:firstLine="709"/>
        <w:jc w:val="center"/>
        <w:rPr>
          <w:sz w:val="28"/>
          <w:szCs w:val="44"/>
        </w:rPr>
      </w:pPr>
      <w:r w:rsidRPr="000242AD">
        <w:rPr>
          <w:sz w:val="28"/>
          <w:szCs w:val="44"/>
        </w:rPr>
        <w:t xml:space="preserve">Реферат </w:t>
      </w:r>
      <w:r w:rsidR="00D37B20" w:rsidRPr="000242AD">
        <w:rPr>
          <w:sz w:val="28"/>
          <w:szCs w:val="44"/>
        </w:rPr>
        <w:t>по теме</w:t>
      </w:r>
      <w:r w:rsidRPr="000242AD">
        <w:rPr>
          <w:sz w:val="28"/>
          <w:szCs w:val="44"/>
        </w:rPr>
        <w:t>:</w:t>
      </w:r>
    </w:p>
    <w:p w:rsidR="00D37B20" w:rsidRPr="000242AD" w:rsidRDefault="00D37B20" w:rsidP="000242AD">
      <w:pPr>
        <w:widowControl w:val="0"/>
        <w:spacing w:line="360" w:lineRule="auto"/>
        <w:ind w:firstLine="709"/>
        <w:jc w:val="center"/>
        <w:rPr>
          <w:sz w:val="28"/>
          <w:szCs w:val="44"/>
        </w:rPr>
      </w:pPr>
    </w:p>
    <w:p w:rsidR="008F3EB4" w:rsidRPr="002C390C" w:rsidRDefault="00721A53" w:rsidP="000242AD">
      <w:pPr>
        <w:widowControl w:val="0"/>
        <w:spacing w:line="360" w:lineRule="auto"/>
        <w:ind w:firstLine="709"/>
        <w:jc w:val="center"/>
        <w:rPr>
          <w:sz w:val="28"/>
          <w:szCs w:val="40"/>
        </w:rPr>
      </w:pPr>
      <w:r w:rsidRPr="000242AD">
        <w:rPr>
          <w:sz w:val="28"/>
          <w:szCs w:val="40"/>
        </w:rPr>
        <w:t>Укрепление и охрана репродуктивного здоровья зрелого населения</w:t>
      </w:r>
    </w:p>
    <w:p w:rsidR="00D37B20" w:rsidRPr="002C390C" w:rsidRDefault="00D37B20" w:rsidP="000242AD">
      <w:pPr>
        <w:widowControl w:val="0"/>
        <w:spacing w:line="360" w:lineRule="auto"/>
        <w:ind w:firstLine="709"/>
        <w:jc w:val="center"/>
        <w:rPr>
          <w:sz w:val="28"/>
          <w:szCs w:val="40"/>
        </w:rPr>
      </w:pPr>
    </w:p>
    <w:p w:rsidR="002C390C" w:rsidRPr="002C390C" w:rsidRDefault="002C390C" w:rsidP="000242AD">
      <w:pPr>
        <w:widowControl w:val="0"/>
        <w:spacing w:line="360" w:lineRule="auto"/>
        <w:ind w:firstLine="709"/>
        <w:jc w:val="center"/>
        <w:rPr>
          <w:sz w:val="28"/>
          <w:szCs w:val="40"/>
        </w:rPr>
      </w:pPr>
    </w:p>
    <w:p w:rsidR="000242AD" w:rsidRPr="000242AD" w:rsidRDefault="000242AD" w:rsidP="000242AD">
      <w:pPr>
        <w:widowControl w:val="0"/>
        <w:spacing w:line="360" w:lineRule="auto"/>
        <w:rPr>
          <w:sz w:val="28"/>
          <w:szCs w:val="28"/>
        </w:rPr>
      </w:pPr>
      <w:r w:rsidRPr="000242AD">
        <w:rPr>
          <w:sz w:val="28"/>
          <w:szCs w:val="28"/>
        </w:rPr>
        <w:t xml:space="preserve">Исполнитель: Мальцева Мария </w:t>
      </w:r>
    </w:p>
    <w:p w:rsidR="000242AD" w:rsidRPr="000242AD" w:rsidRDefault="000242AD" w:rsidP="000242AD">
      <w:pPr>
        <w:widowControl w:val="0"/>
        <w:spacing w:line="360" w:lineRule="auto"/>
        <w:rPr>
          <w:sz w:val="28"/>
          <w:szCs w:val="28"/>
        </w:rPr>
      </w:pPr>
      <w:r w:rsidRPr="000242AD">
        <w:rPr>
          <w:sz w:val="28"/>
          <w:szCs w:val="28"/>
        </w:rPr>
        <w:t>Ивановна,</w:t>
      </w:r>
    </w:p>
    <w:p w:rsidR="000242AD" w:rsidRPr="000242AD" w:rsidRDefault="000242AD" w:rsidP="000242AD">
      <w:pPr>
        <w:widowControl w:val="0"/>
        <w:spacing w:line="360" w:lineRule="auto"/>
        <w:rPr>
          <w:sz w:val="28"/>
          <w:szCs w:val="28"/>
        </w:rPr>
      </w:pPr>
      <w:r w:rsidRPr="000242AD">
        <w:rPr>
          <w:sz w:val="28"/>
          <w:szCs w:val="28"/>
        </w:rPr>
        <w:t xml:space="preserve">студентка 201 группы </w:t>
      </w:r>
    </w:p>
    <w:p w:rsidR="000242AD" w:rsidRPr="000242AD" w:rsidRDefault="000242AD" w:rsidP="000242AD">
      <w:pPr>
        <w:widowControl w:val="0"/>
        <w:spacing w:line="360" w:lineRule="auto"/>
        <w:rPr>
          <w:sz w:val="28"/>
          <w:szCs w:val="28"/>
        </w:rPr>
      </w:pPr>
      <w:r w:rsidRPr="000242AD">
        <w:rPr>
          <w:sz w:val="28"/>
          <w:szCs w:val="28"/>
        </w:rPr>
        <w:t xml:space="preserve">Медсестринского </w:t>
      </w:r>
    </w:p>
    <w:p w:rsidR="00D37B20" w:rsidRPr="000242AD" w:rsidRDefault="000242AD" w:rsidP="000242AD">
      <w:pPr>
        <w:widowControl w:val="0"/>
        <w:spacing w:line="360" w:lineRule="auto"/>
        <w:rPr>
          <w:sz w:val="28"/>
        </w:rPr>
      </w:pPr>
      <w:r w:rsidRPr="000242AD">
        <w:rPr>
          <w:sz w:val="28"/>
          <w:szCs w:val="28"/>
        </w:rPr>
        <w:t>отделения</w:t>
      </w:r>
    </w:p>
    <w:p w:rsidR="000242AD" w:rsidRPr="000242AD" w:rsidRDefault="000242AD" w:rsidP="000242AD">
      <w:pPr>
        <w:widowControl w:val="0"/>
        <w:spacing w:line="360" w:lineRule="auto"/>
        <w:rPr>
          <w:sz w:val="28"/>
          <w:szCs w:val="28"/>
        </w:rPr>
      </w:pPr>
      <w:r w:rsidRPr="000242AD">
        <w:rPr>
          <w:sz w:val="28"/>
          <w:szCs w:val="28"/>
        </w:rPr>
        <w:t xml:space="preserve">Руководитель: Симоненко Т.П., </w:t>
      </w:r>
    </w:p>
    <w:p w:rsidR="00721A53" w:rsidRPr="000242AD" w:rsidRDefault="00721A53" w:rsidP="000242A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37B20" w:rsidRPr="000242AD" w:rsidRDefault="00D37B20" w:rsidP="000242A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37B20" w:rsidRPr="000242AD" w:rsidRDefault="00D37B20" w:rsidP="000242A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37B20" w:rsidRPr="000242AD" w:rsidRDefault="00D37B20" w:rsidP="000242A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37B20" w:rsidRPr="000242AD" w:rsidRDefault="00D37B20" w:rsidP="000242A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37B20" w:rsidRPr="000242AD" w:rsidRDefault="00D37B20" w:rsidP="000242AD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242AD" w:rsidRDefault="000242AD" w:rsidP="000242AD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37B20" w:rsidRPr="000242AD" w:rsidRDefault="000733B1" w:rsidP="000242AD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0242AD">
        <w:rPr>
          <w:sz w:val="28"/>
          <w:szCs w:val="28"/>
        </w:rPr>
        <w:t>г.</w:t>
      </w:r>
      <w:r w:rsidR="00D37B20" w:rsidRPr="000242AD">
        <w:rPr>
          <w:sz w:val="28"/>
          <w:szCs w:val="28"/>
        </w:rPr>
        <w:t xml:space="preserve">Каменск – </w:t>
      </w:r>
      <w:r w:rsidR="00355C67" w:rsidRPr="000242AD">
        <w:rPr>
          <w:sz w:val="28"/>
          <w:szCs w:val="28"/>
        </w:rPr>
        <w:t>Уральский</w:t>
      </w:r>
    </w:p>
    <w:p w:rsidR="000242AD" w:rsidRPr="000242AD" w:rsidRDefault="00D37B20" w:rsidP="000242AD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0242AD">
        <w:rPr>
          <w:sz w:val="28"/>
          <w:szCs w:val="28"/>
        </w:rPr>
        <w:t>2010</w:t>
      </w:r>
    </w:p>
    <w:p w:rsidR="00721A53" w:rsidRPr="000242AD" w:rsidRDefault="000242AD" w:rsidP="000242AD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0242AD">
        <w:rPr>
          <w:sz w:val="28"/>
          <w:szCs w:val="28"/>
        </w:rPr>
        <w:br w:type="page"/>
      </w:r>
      <w:r w:rsidRPr="000242AD">
        <w:rPr>
          <w:b/>
          <w:sz w:val="28"/>
        </w:rPr>
        <w:t>Содержание</w:t>
      </w:r>
    </w:p>
    <w:p w:rsidR="000242AD" w:rsidRPr="000242AD" w:rsidRDefault="000242AD" w:rsidP="000242A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242AD" w:rsidRPr="000242AD" w:rsidRDefault="000242AD" w:rsidP="000242AD">
      <w:pPr>
        <w:widowControl w:val="0"/>
        <w:spacing w:line="360" w:lineRule="auto"/>
        <w:rPr>
          <w:sz w:val="28"/>
          <w:szCs w:val="28"/>
        </w:rPr>
      </w:pPr>
      <w:r w:rsidRPr="000242AD">
        <w:rPr>
          <w:sz w:val="28"/>
          <w:szCs w:val="28"/>
        </w:rPr>
        <w:t>Введение</w:t>
      </w:r>
    </w:p>
    <w:p w:rsidR="000242AD" w:rsidRPr="000242AD" w:rsidRDefault="000242AD" w:rsidP="000242AD">
      <w:pPr>
        <w:widowControl w:val="0"/>
        <w:spacing w:line="360" w:lineRule="auto"/>
        <w:rPr>
          <w:sz w:val="28"/>
          <w:szCs w:val="28"/>
        </w:rPr>
      </w:pPr>
      <w:r w:rsidRPr="000242AD">
        <w:rPr>
          <w:sz w:val="28"/>
          <w:szCs w:val="28"/>
        </w:rPr>
        <w:t>Влияние спорта на здоровье семьи</w:t>
      </w:r>
    </w:p>
    <w:p w:rsidR="000242AD" w:rsidRPr="000242AD" w:rsidRDefault="000242AD" w:rsidP="000242AD">
      <w:pPr>
        <w:widowControl w:val="0"/>
        <w:spacing w:line="360" w:lineRule="auto"/>
        <w:rPr>
          <w:sz w:val="28"/>
          <w:szCs w:val="28"/>
        </w:rPr>
      </w:pPr>
      <w:r w:rsidRPr="000242AD">
        <w:rPr>
          <w:sz w:val="28"/>
          <w:szCs w:val="28"/>
        </w:rPr>
        <w:t>Влияние лекарственных препаратов на репродуктивное здоровье человека</w:t>
      </w:r>
    </w:p>
    <w:p w:rsidR="000242AD" w:rsidRPr="000242AD" w:rsidRDefault="000242AD" w:rsidP="000242AD">
      <w:pPr>
        <w:widowControl w:val="0"/>
        <w:spacing w:line="360" w:lineRule="auto"/>
        <w:rPr>
          <w:sz w:val="28"/>
          <w:szCs w:val="28"/>
        </w:rPr>
      </w:pPr>
      <w:r w:rsidRPr="000242AD">
        <w:rPr>
          <w:sz w:val="28"/>
          <w:szCs w:val="28"/>
        </w:rPr>
        <w:t>Влияние пищи на половую систему</w:t>
      </w:r>
    </w:p>
    <w:p w:rsidR="000242AD" w:rsidRPr="000242AD" w:rsidRDefault="000242AD" w:rsidP="000242AD">
      <w:pPr>
        <w:widowControl w:val="0"/>
        <w:spacing w:line="360" w:lineRule="auto"/>
        <w:rPr>
          <w:sz w:val="28"/>
          <w:szCs w:val="28"/>
        </w:rPr>
      </w:pPr>
      <w:r w:rsidRPr="000242AD">
        <w:rPr>
          <w:sz w:val="28"/>
          <w:szCs w:val="28"/>
        </w:rPr>
        <w:t>Диеты и репродукция</w:t>
      </w:r>
    </w:p>
    <w:p w:rsidR="000242AD" w:rsidRPr="000242AD" w:rsidRDefault="000242AD" w:rsidP="000242AD">
      <w:pPr>
        <w:widowControl w:val="0"/>
        <w:spacing w:line="360" w:lineRule="auto"/>
        <w:rPr>
          <w:sz w:val="28"/>
          <w:szCs w:val="28"/>
        </w:rPr>
      </w:pPr>
      <w:r w:rsidRPr="000242AD">
        <w:rPr>
          <w:sz w:val="28"/>
          <w:szCs w:val="28"/>
        </w:rPr>
        <w:t>Возрастные особенности</w:t>
      </w:r>
    </w:p>
    <w:p w:rsidR="000242AD" w:rsidRPr="000242AD" w:rsidRDefault="000242AD" w:rsidP="000242AD">
      <w:pPr>
        <w:widowControl w:val="0"/>
        <w:spacing w:line="360" w:lineRule="auto"/>
        <w:rPr>
          <w:sz w:val="28"/>
          <w:szCs w:val="28"/>
        </w:rPr>
      </w:pPr>
      <w:r w:rsidRPr="000242AD">
        <w:rPr>
          <w:sz w:val="28"/>
          <w:szCs w:val="28"/>
        </w:rPr>
        <w:t>Заключение</w:t>
      </w:r>
    </w:p>
    <w:p w:rsidR="003020AD" w:rsidRPr="000242AD" w:rsidRDefault="000242AD" w:rsidP="000242AD">
      <w:pPr>
        <w:widowControl w:val="0"/>
        <w:spacing w:line="360" w:lineRule="auto"/>
        <w:rPr>
          <w:sz w:val="28"/>
        </w:rPr>
      </w:pPr>
      <w:r w:rsidRPr="000242AD">
        <w:rPr>
          <w:sz w:val="28"/>
          <w:szCs w:val="28"/>
        </w:rPr>
        <w:t>Литература</w:t>
      </w:r>
    </w:p>
    <w:p w:rsidR="003020AD" w:rsidRPr="000242AD" w:rsidRDefault="003020AD" w:rsidP="000242AD">
      <w:pPr>
        <w:widowControl w:val="0"/>
        <w:spacing w:line="360" w:lineRule="auto"/>
        <w:ind w:firstLine="709"/>
        <w:jc w:val="both"/>
        <w:rPr>
          <w:sz w:val="28"/>
        </w:rPr>
      </w:pPr>
    </w:p>
    <w:p w:rsidR="00721A53" w:rsidRPr="000242AD" w:rsidRDefault="00721A53" w:rsidP="000242AD">
      <w:pPr>
        <w:widowControl w:val="0"/>
        <w:spacing w:line="360" w:lineRule="auto"/>
        <w:ind w:firstLine="709"/>
        <w:jc w:val="both"/>
        <w:rPr>
          <w:b/>
          <w:sz w:val="28"/>
          <w:lang w:val="en-US"/>
        </w:rPr>
      </w:pPr>
      <w:r w:rsidRPr="000242AD">
        <w:rPr>
          <w:sz w:val="28"/>
        </w:rPr>
        <w:br w:type="page"/>
      </w:r>
      <w:r w:rsidR="000242AD" w:rsidRPr="000242AD">
        <w:rPr>
          <w:b/>
          <w:sz w:val="28"/>
        </w:rPr>
        <w:t>Введение</w:t>
      </w:r>
    </w:p>
    <w:p w:rsidR="000242AD" w:rsidRPr="000242AD" w:rsidRDefault="000242AD" w:rsidP="000242AD">
      <w:pPr>
        <w:widowControl w:val="0"/>
        <w:spacing w:line="360" w:lineRule="auto"/>
        <w:ind w:firstLine="709"/>
        <w:jc w:val="both"/>
        <w:rPr>
          <w:b/>
          <w:sz w:val="28"/>
          <w:lang w:val="en-US"/>
        </w:rPr>
      </w:pPr>
    </w:p>
    <w:p w:rsidR="00721A53" w:rsidRPr="000242AD" w:rsidRDefault="00721A53" w:rsidP="000242AD">
      <w:pPr>
        <w:widowControl w:val="0"/>
        <w:spacing w:line="360" w:lineRule="auto"/>
        <w:ind w:firstLine="709"/>
        <w:jc w:val="both"/>
        <w:rPr>
          <w:sz w:val="28"/>
        </w:rPr>
      </w:pPr>
      <w:r w:rsidRPr="000242AD">
        <w:rPr>
          <w:sz w:val="28"/>
        </w:rPr>
        <w:t>В настоящее время Россия находится в состоянии глубокого демографического кризиса, угрожающего как ее территориальной целостности, так и самому существованию ее государственности. Население России стремительно стареет - доля тех, кому за 65 лет — 13,7%, что вдвое превышает международный стандарт, согласно которому нация считается «старой». Основной причиной убыли населения РФ в целом до 143.474 тыс. чел. является сверхнизкая рождаемость, ставшая итогом сокращения ее на протяжении 100 лет. Именно поэтому в настоящее время крайне важным является понимание этой проблемы и по возможности ее решение не только на государственном уровне (что немаловажно), но и каждым из нас.</w:t>
      </w:r>
    </w:p>
    <w:p w:rsidR="00721A53" w:rsidRPr="000242AD" w:rsidRDefault="00721A53" w:rsidP="000242AD">
      <w:pPr>
        <w:widowControl w:val="0"/>
        <w:spacing w:line="360" w:lineRule="auto"/>
        <w:ind w:firstLine="709"/>
        <w:jc w:val="both"/>
        <w:rPr>
          <w:sz w:val="28"/>
        </w:rPr>
      </w:pPr>
      <w:r w:rsidRPr="000242AD">
        <w:rPr>
          <w:sz w:val="28"/>
        </w:rPr>
        <w:t>Причины низкой рождаемости различны — это, прежде всего последствия социальных потрясений, значительные потери от сверхсмертности мужчин, особенно от несчастных случаев, отравлений и травм, но основной причиной является состояние здоровья женщин и мужчин репродуктивного возраста.</w:t>
      </w:r>
    </w:p>
    <w:p w:rsidR="00721A53" w:rsidRPr="000242AD" w:rsidRDefault="00721A53" w:rsidP="000242AD">
      <w:pPr>
        <w:widowControl w:val="0"/>
        <w:spacing w:line="360" w:lineRule="auto"/>
        <w:ind w:firstLine="709"/>
        <w:jc w:val="both"/>
        <w:rPr>
          <w:sz w:val="28"/>
        </w:rPr>
      </w:pPr>
      <w:r w:rsidRPr="000242AD">
        <w:rPr>
          <w:sz w:val="28"/>
        </w:rPr>
        <w:t>Согласно данным статистики, частота бесплодных браков среди супругов репродуктивного возраста колеблется от 8 до 15%, при этом данный показатель не имеет тенденции к снижению. При средней частоте бесплодия 10% - это более 5 млн. пар репродуктивного возраста. Всемирная организация здравоохранения выделяет 22 причины женского и 16 причин мужского бесплодия. Женское бесплодие встречается у 35-40% бесплодных браков, на долю мужского бесплодия приходится 30-35%, в остальных случаях причинами бесплодия являются заболевания обоих супругов. Различают первичное и вторичное бесплодие, а также мужское, женское, комбинированное (сочетание женского и мужского бесплодия или обусловленное несовместимостью супругов) и идиопатическое (неясной природы).</w:t>
      </w:r>
    </w:p>
    <w:p w:rsidR="00721A53" w:rsidRPr="000242AD" w:rsidRDefault="00721A53" w:rsidP="000242AD">
      <w:pPr>
        <w:widowControl w:val="0"/>
        <w:spacing w:line="360" w:lineRule="auto"/>
        <w:ind w:firstLine="709"/>
        <w:jc w:val="both"/>
        <w:rPr>
          <w:sz w:val="28"/>
        </w:rPr>
      </w:pPr>
      <w:r w:rsidRPr="000242AD">
        <w:rPr>
          <w:b/>
          <w:bCs/>
          <w:sz w:val="28"/>
        </w:rPr>
        <w:t>Репродуктивное здоровье</w:t>
      </w:r>
      <w:r w:rsidRPr="000242AD">
        <w:rPr>
          <w:sz w:val="28"/>
        </w:rPr>
        <w:t xml:space="preserve"> — это состояние полного физического, умственного и социального благополучия, а непросто отсутствие болезни или увечий, относящиеся к репродуктивной системе и её функционированию и процессам. Репродуктивное здоровье предполагает для людей жить ответственной, удовлетворяющий их, и безопасной для них сексуальной жизнью, а так же возможность производить потомство и иметь свободу выбора, когда и как часто это совершать.</w:t>
      </w:r>
    </w:p>
    <w:p w:rsidR="005B0F7E" w:rsidRPr="000242AD" w:rsidRDefault="00721A53" w:rsidP="000242AD">
      <w:pPr>
        <w:widowControl w:val="0"/>
        <w:spacing w:line="360" w:lineRule="auto"/>
        <w:ind w:firstLine="709"/>
        <w:jc w:val="both"/>
        <w:rPr>
          <w:sz w:val="28"/>
        </w:rPr>
      </w:pPr>
      <w:r w:rsidRPr="000242AD">
        <w:rPr>
          <w:sz w:val="28"/>
        </w:rPr>
        <w:t xml:space="preserve">На </w:t>
      </w:r>
      <w:r w:rsidR="008A050C" w:rsidRPr="000242AD">
        <w:rPr>
          <w:sz w:val="28"/>
        </w:rPr>
        <w:t>состояние здоровья репродуктивной</w:t>
      </w:r>
      <w:r w:rsidRPr="000242AD">
        <w:rPr>
          <w:sz w:val="28"/>
        </w:rPr>
        <w:t xml:space="preserve"> </w:t>
      </w:r>
      <w:r w:rsidR="008A050C" w:rsidRPr="000242AD">
        <w:rPr>
          <w:sz w:val="28"/>
        </w:rPr>
        <w:t>системы</w:t>
      </w:r>
      <w:r w:rsidRPr="000242AD">
        <w:rPr>
          <w:sz w:val="28"/>
        </w:rPr>
        <w:t xml:space="preserve"> и организма в целом оказывают</w:t>
      </w:r>
      <w:r w:rsidR="008A050C" w:rsidRPr="000242AD">
        <w:rPr>
          <w:sz w:val="28"/>
        </w:rPr>
        <w:t xml:space="preserve"> влияние многочисленные факторы. Э</w:t>
      </w:r>
      <w:r w:rsidRPr="000242AD">
        <w:rPr>
          <w:sz w:val="28"/>
        </w:rPr>
        <w:t xml:space="preserve">то не только алкоголь, </w:t>
      </w:r>
      <w:r w:rsidR="008A050C" w:rsidRPr="000242AD">
        <w:rPr>
          <w:sz w:val="28"/>
        </w:rPr>
        <w:t>табакокурения</w:t>
      </w:r>
      <w:r w:rsidRPr="000242AD">
        <w:rPr>
          <w:sz w:val="28"/>
        </w:rPr>
        <w:t>, наркотики, которые</w:t>
      </w:r>
      <w:r w:rsidR="008A050C" w:rsidRPr="000242AD">
        <w:rPr>
          <w:sz w:val="28"/>
        </w:rPr>
        <w:t xml:space="preserve">, </w:t>
      </w:r>
      <w:r w:rsidRPr="000242AD">
        <w:rPr>
          <w:sz w:val="28"/>
        </w:rPr>
        <w:t>конечно</w:t>
      </w:r>
      <w:r w:rsidR="008A050C" w:rsidRPr="000242AD">
        <w:rPr>
          <w:sz w:val="28"/>
        </w:rPr>
        <w:t>,</w:t>
      </w:r>
      <w:r w:rsidRPr="000242AD">
        <w:rPr>
          <w:sz w:val="28"/>
        </w:rPr>
        <w:t xml:space="preserve"> тоже играют немаловажную роль, но следует</w:t>
      </w:r>
      <w:r w:rsidR="008A050C" w:rsidRPr="000242AD">
        <w:rPr>
          <w:sz w:val="28"/>
        </w:rPr>
        <w:t xml:space="preserve"> также</w:t>
      </w:r>
      <w:r w:rsidRPr="000242AD">
        <w:rPr>
          <w:sz w:val="28"/>
        </w:rPr>
        <w:t xml:space="preserve"> обращать внимание, на казалось бы</w:t>
      </w:r>
      <w:r w:rsidR="008A050C" w:rsidRPr="000242AD">
        <w:rPr>
          <w:sz w:val="28"/>
        </w:rPr>
        <w:t>,</w:t>
      </w:r>
      <w:r w:rsidRPr="000242AD">
        <w:rPr>
          <w:sz w:val="28"/>
        </w:rPr>
        <w:t xml:space="preserve"> совсем безобидное </w:t>
      </w:r>
      <w:r w:rsidR="008A050C" w:rsidRPr="000242AD">
        <w:rPr>
          <w:sz w:val="28"/>
        </w:rPr>
        <w:t>увлечение</w:t>
      </w:r>
      <w:r w:rsidRPr="000242AD">
        <w:rPr>
          <w:sz w:val="28"/>
        </w:rPr>
        <w:t xml:space="preserve"> спортом, </w:t>
      </w:r>
      <w:r w:rsidR="008A050C" w:rsidRPr="000242AD">
        <w:rPr>
          <w:sz w:val="28"/>
        </w:rPr>
        <w:t>на режим питания, его объем и сами продукты</w:t>
      </w:r>
      <w:r w:rsidRPr="000242AD">
        <w:rPr>
          <w:sz w:val="28"/>
        </w:rPr>
        <w:t xml:space="preserve">, на </w:t>
      </w:r>
      <w:r w:rsidR="008A050C" w:rsidRPr="000242AD">
        <w:rPr>
          <w:sz w:val="28"/>
        </w:rPr>
        <w:t>лекарства, которые принимаются человеком. Если в семье один из партнеров имеет заболевания репродуктивной системы, то велика вероятность того, что в доме никогда не появятся дети.</w:t>
      </w:r>
    </w:p>
    <w:p w:rsidR="000242AD" w:rsidRPr="000242AD" w:rsidRDefault="005B0F7E" w:rsidP="000242AD">
      <w:pPr>
        <w:widowControl w:val="0"/>
        <w:spacing w:line="360" w:lineRule="auto"/>
        <w:ind w:firstLine="709"/>
        <w:jc w:val="both"/>
        <w:rPr>
          <w:sz w:val="28"/>
        </w:rPr>
      </w:pPr>
      <w:r w:rsidRPr="000242AD">
        <w:rPr>
          <w:sz w:val="28"/>
        </w:rPr>
        <w:t>Одной из таких причин является Импотенция - это неспособность мужчины достигать и поддерживать эрекцию. Импотенция встречается у 40% мужчин в возрасте 35-40 лет. Многие мужчины стыдятся обращаться с проблемой импотенции к андрологу или урологу, однако слаб</w:t>
      </w:r>
      <w:r w:rsidR="00DC357E" w:rsidRPr="000242AD">
        <w:rPr>
          <w:sz w:val="28"/>
        </w:rPr>
        <w:t>ая эрекция или потеря эрекции (импотенция</w:t>
      </w:r>
      <w:r w:rsidRPr="000242AD">
        <w:rPr>
          <w:sz w:val="28"/>
        </w:rPr>
        <w:t>) во время полового акта уже являются причиной для посещения врача. Существует множество причин, вызывающих импотенцию: воспалительные заболевания мочеполовой системы и органов малого таза (простатит, орхоэпидидимит, цистит и т.д.), недостаточный артериальный кровоток в сосудах эректильного механизма, диабет, гормональные нарушения, различные травмы позвоночника, травмы полового члена, операции на органах малого таза, прием лекарственных препаратов, депрессии, стрессы.</w:t>
      </w:r>
    </w:p>
    <w:p w:rsidR="008A050C" w:rsidRPr="000242AD" w:rsidRDefault="008A050C" w:rsidP="000242AD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0242AD">
        <w:rPr>
          <w:sz w:val="28"/>
        </w:rPr>
        <w:t>И это еще раз доказывает то, что в нашем мире эта пробела очень актуальна. Попытаемся рассмотреть ее более подробно.</w:t>
      </w:r>
    </w:p>
    <w:p w:rsidR="000242AD" w:rsidRPr="000242AD" w:rsidRDefault="000242AD" w:rsidP="000242AD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8A050C" w:rsidRPr="000242AD" w:rsidRDefault="008A050C" w:rsidP="000242AD">
      <w:pPr>
        <w:widowControl w:val="0"/>
        <w:spacing w:line="360" w:lineRule="auto"/>
        <w:ind w:firstLine="709"/>
        <w:jc w:val="both"/>
        <w:rPr>
          <w:b/>
          <w:sz w:val="28"/>
          <w:lang w:val="en-US"/>
        </w:rPr>
      </w:pPr>
      <w:r w:rsidRPr="000242AD">
        <w:rPr>
          <w:sz w:val="28"/>
        </w:rPr>
        <w:br w:type="page"/>
      </w:r>
      <w:r w:rsidRPr="000242AD">
        <w:rPr>
          <w:b/>
          <w:sz w:val="28"/>
        </w:rPr>
        <w:t>В</w:t>
      </w:r>
      <w:r w:rsidR="000242AD" w:rsidRPr="000242AD">
        <w:rPr>
          <w:b/>
          <w:sz w:val="28"/>
        </w:rPr>
        <w:t>лияние спорта на здоровье семьи</w:t>
      </w:r>
    </w:p>
    <w:p w:rsidR="000242AD" w:rsidRPr="000242AD" w:rsidRDefault="000242AD" w:rsidP="000242AD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8A050C" w:rsidRPr="000242AD" w:rsidRDefault="008A050C" w:rsidP="000242AD">
      <w:pPr>
        <w:widowControl w:val="0"/>
        <w:spacing w:line="360" w:lineRule="auto"/>
        <w:ind w:firstLine="709"/>
        <w:jc w:val="both"/>
        <w:rPr>
          <w:sz w:val="28"/>
        </w:rPr>
      </w:pPr>
      <w:r w:rsidRPr="000242AD">
        <w:rPr>
          <w:sz w:val="28"/>
        </w:rPr>
        <w:t>Многие люди, занимающиеся спортом, не видят в нем отрицательного влияния. Конечно, непрофессиональный спорт, сказывается на организме весьма положительно, а вот профессионализм ведет</w:t>
      </w:r>
      <w:r w:rsidR="003F5550" w:rsidRPr="000242AD">
        <w:rPr>
          <w:sz w:val="28"/>
        </w:rPr>
        <w:t xml:space="preserve">, </w:t>
      </w:r>
      <w:r w:rsidRPr="000242AD">
        <w:rPr>
          <w:sz w:val="28"/>
        </w:rPr>
        <w:t>чаще всего к инвалидности, не способности к дальнейшему процветанию еще в молодые годы 30-40 лет.</w:t>
      </w:r>
    </w:p>
    <w:p w:rsidR="008A050C" w:rsidRPr="000242AD" w:rsidRDefault="003F5550" w:rsidP="000242AD">
      <w:pPr>
        <w:widowControl w:val="0"/>
        <w:spacing w:line="360" w:lineRule="auto"/>
        <w:ind w:firstLine="709"/>
        <w:jc w:val="both"/>
        <w:rPr>
          <w:sz w:val="28"/>
        </w:rPr>
      </w:pPr>
      <w:r w:rsidRPr="000242AD">
        <w:rPr>
          <w:sz w:val="28"/>
        </w:rPr>
        <w:t xml:space="preserve">Чаще всего во время упорных тренировок, один из членов семьи полностью захвачен спортом, он забывает о семье, уделяет ей все меньше времени. Такое развитие событий часто ведет к ссорам, стрессам, депрессиям, а иногда даже к расставанию. Позже большинство спортсменов остаются в полном одиночестве, по статистике средняя продолжительность жизни одинокого мужчины сокращается на 3500 суток. </w:t>
      </w:r>
    </w:p>
    <w:p w:rsidR="003F5550" w:rsidRPr="000242AD" w:rsidRDefault="003F5550" w:rsidP="000242AD">
      <w:pPr>
        <w:widowControl w:val="0"/>
        <w:spacing w:line="360" w:lineRule="auto"/>
        <w:ind w:firstLine="709"/>
        <w:jc w:val="both"/>
        <w:rPr>
          <w:sz w:val="28"/>
        </w:rPr>
      </w:pPr>
      <w:r w:rsidRPr="000242AD">
        <w:rPr>
          <w:sz w:val="28"/>
        </w:rPr>
        <w:t>Влияние спорта на женский организм не является исключением. У женщин спортсменок зачастую, проявляется высокая выраженность морфологической маскулинизации (омужествления), т. е организм девушки приближается по признаком к мужскому. Также у таких женщин встречается высокая частота патологии детородной функции (нарушения менструальной функции, осложненные беременность и роды, бесплодие).</w:t>
      </w:r>
    </w:p>
    <w:p w:rsidR="003F5550" w:rsidRPr="000242AD" w:rsidRDefault="003F5550" w:rsidP="000242AD">
      <w:pPr>
        <w:widowControl w:val="0"/>
        <w:spacing w:line="360" w:lineRule="auto"/>
        <w:ind w:firstLine="709"/>
        <w:jc w:val="both"/>
        <w:rPr>
          <w:sz w:val="28"/>
        </w:rPr>
      </w:pPr>
      <w:r w:rsidRPr="000242AD">
        <w:rPr>
          <w:sz w:val="28"/>
        </w:rPr>
        <w:t>В психологической сфере это тяжелая адаптации в браке, нарушения психосексуального развития (трансформация полоролевого поведения, половые перверсии).</w:t>
      </w:r>
    </w:p>
    <w:p w:rsidR="00F67559" w:rsidRPr="000242AD" w:rsidRDefault="00F60D5B" w:rsidP="000242AD">
      <w:pPr>
        <w:widowControl w:val="0"/>
        <w:spacing w:line="360" w:lineRule="auto"/>
        <w:ind w:firstLine="709"/>
        <w:jc w:val="both"/>
        <w:rPr>
          <w:i/>
          <w:iCs/>
          <w:sz w:val="28"/>
        </w:rPr>
      </w:pPr>
      <w:r w:rsidRPr="000242AD">
        <w:rPr>
          <w:sz w:val="28"/>
        </w:rPr>
        <w:t xml:space="preserve">Однако существует и другая, с нашей точки зрения более важная, сторона этого вопроса, понимание которой позволит ближе подойти к раскрытию нерешенных проблем женского спорта. Лежит она в пределах формирования </w:t>
      </w:r>
      <w:r w:rsidRPr="000242AD">
        <w:rPr>
          <w:b/>
          <w:bCs/>
          <w:sz w:val="28"/>
        </w:rPr>
        <w:t>гормонального пола</w:t>
      </w:r>
      <w:r w:rsidRPr="000242AD">
        <w:rPr>
          <w:sz w:val="28"/>
        </w:rPr>
        <w:t xml:space="preserve"> у женщин. Так, при ряде патологических условий в организме матери или внутриутробно (пренатально) развивающейся генетической девочки повышается уровень андрогенов. Это служит благоприятной почвой для возникновения у такой девочки первичной пренатальной морфологической </w:t>
      </w:r>
      <w:r w:rsidRPr="000242AD">
        <w:rPr>
          <w:i/>
          <w:iCs/>
          <w:sz w:val="28"/>
        </w:rPr>
        <w:t>маскулинизации, или вирилизации,</w:t>
      </w:r>
      <w:r w:rsidRPr="000242AD">
        <w:rPr>
          <w:sz w:val="28"/>
        </w:rPr>
        <w:t xml:space="preserve"> организма и созданию условий, при которых происходит запуск в женском организме мужской программы постнатального (после рождения) развития.</w:t>
      </w:r>
      <w:r w:rsidRPr="000242AD">
        <w:rPr>
          <w:i/>
          <w:iCs/>
          <w:sz w:val="28"/>
        </w:rPr>
        <w:t xml:space="preserve"> </w:t>
      </w:r>
    </w:p>
    <w:p w:rsidR="00F60D5B" w:rsidRPr="000242AD" w:rsidRDefault="00F60D5B" w:rsidP="000242AD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</w:rPr>
      </w:pPr>
      <w:r w:rsidRPr="000242AD">
        <w:rPr>
          <w:b/>
          <w:bCs/>
          <w:i/>
          <w:iCs/>
          <w:sz w:val="28"/>
        </w:rPr>
        <w:t>Маскулинизация (вирилизация) - появление мужских признаков в женском организме.</w:t>
      </w:r>
    </w:p>
    <w:p w:rsidR="00F60D5B" w:rsidRPr="000242AD" w:rsidRDefault="00F60D5B" w:rsidP="000242AD">
      <w:pPr>
        <w:widowControl w:val="0"/>
        <w:spacing w:line="360" w:lineRule="auto"/>
        <w:ind w:firstLine="709"/>
        <w:jc w:val="both"/>
        <w:rPr>
          <w:sz w:val="28"/>
        </w:rPr>
      </w:pPr>
      <w:r w:rsidRPr="000242AD">
        <w:rPr>
          <w:sz w:val="28"/>
        </w:rPr>
        <w:t>Пренатальная маскулинизация приводит к нарушению формирования первичных половых признаков у девочки (гипертрофия клитора). Ее акушерский пол при рождении определяется акушерами как мужской. Такая патология есть</w:t>
      </w:r>
      <w:r w:rsidRPr="000242AD">
        <w:rPr>
          <w:i/>
          <w:iCs/>
          <w:sz w:val="28"/>
        </w:rPr>
        <w:t xml:space="preserve"> женский псевдогермафродитизм</w:t>
      </w:r>
      <w:r w:rsidRPr="000242AD">
        <w:rPr>
          <w:b/>
          <w:bCs/>
          <w:i/>
          <w:iCs/>
          <w:sz w:val="28"/>
        </w:rPr>
        <w:t xml:space="preserve">. </w:t>
      </w:r>
      <w:r w:rsidRPr="000242AD">
        <w:rPr>
          <w:sz w:val="28"/>
        </w:rPr>
        <w:t>Имея в организме постоянный источник повышения андрогенов (гиперандрогении), генетическая девочка располагает не только свойственными мужскому полу морфологическими и функциональными признаками, но и воспитывается как мальчик. Если она приходит в спорт, то существующие преимущества ставят ее изначально выше. И, что особенно важно, такая спортсменка при секс-контроле не устраняется из женского спорта. В этой связи, с нашей точки зрения, очень важна педагогическая проблема раннего отбора таких девочек и девушек в женский спорт.</w:t>
      </w:r>
    </w:p>
    <w:p w:rsidR="00F60D5B" w:rsidRPr="000242AD" w:rsidRDefault="00F60D5B" w:rsidP="000242AD">
      <w:pPr>
        <w:widowControl w:val="0"/>
        <w:spacing w:line="360" w:lineRule="auto"/>
        <w:ind w:firstLine="709"/>
        <w:jc w:val="both"/>
        <w:rPr>
          <w:sz w:val="28"/>
        </w:rPr>
      </w:pPr>
      <w:r w:rsidRPr="000242AD">
        <w:rPr>
          <w:sz w:val="28"/>
        </w:rPr>
        <w:t>Мужчин спорт также приводит к бесплодию, в большей степени тех, кто занимается бодибилдингом и употребляет стероидные средства.</w:t>
      </w:r>
    </w:p>
    <w:p w:rsidR="000242AD" w:rsidRPr="000242AD" w:rsidRDefault="000242AD" w:rsidP="000242AD">
      <w:pPr>
        <w:widowControl w:val="0"/>
        <w:spacing w:line="360" w:lineRule="auto"/>
        <w:ind w:firstLine="709"/>
        <w:jc w:val="both"/>
        <w:rPr>
          <w:b/>
          <w:sz w:val="28"/>
          <w:lang w:val="en-US"/>
        </w:rPr>
      </w:pPr>
    </w:p>
    <w:p w:rsidR="00F60D5B" w:rsidRPr="000242AD" w:rsidRDefault="00F60D5B" w:rsidP="000242AD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0242AD">
        <w:rPr>
          <w:b/>
          <w:sz w:val="28"/>
        </w:rPr>
        <w:t>Влияние лекарственных веществ на репродуктивное здоровье.</w:t>
      </w:r>
    </w:p>
    <w:p w:rsidR="000242AD" w:rsidRPr="000242AD" w:rsidRDefault="000242AD" w:rsidP="000242AD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F60D5B" w:rsidRPr="000242AD" w:rsidRDefault="00F60D5B" w:rsidP="000242AD">
      <w:pPr>
        <w:widowControl w:val="0"/>
        <w:spacing w:line="360" w:lineRule="auto"/>
        <w:ind w:firstLine="709"/>
        <w:jc w:val="both"/>
        <w:rPr>
          <w:sz w:val="28"/>
        </w:rPr>
      </w:pPr>
      <w:r w:rsidRPr="000242AD">
        <w:rPr>
          <w:sz w:val="28"/>
        </w:rPr>
        <w:t>В различных научно-популярных изданиях не раз упоминалось о том, что продолжительное применение высоких доз анаболических стероидов в спорте (пауэрлифтинг, бодибилдинг и т. д.) ведет к гипогонадотропному гипогонадизму с пониженной концентрацией лютеинизирующего ЛГ и фолликулостимулирующего ФСГ гормонов и тестостерона в плазме и т.д. и т.п.</w:t>
      </w:r>
    </w:p>
    <w:p w:rsidR="00F67559" w:rsidRPr="000242AD" w:rsidRDefault="00F60D5B" w:rsidP="000242AD">
      <w:pPr>
        <w:widowControl w:val="0"/>
        <w:spacing w:line="360" w:lineRule="auto"/>
        <w:ind w:firstLine="709"/>
        <w:jc w:val="both"/>
        <w:rPr>
          <w:sz w:val="28"/>
        </w:rPr>
      </w:pPr>
      <w:r w:rsidRPr="000242AD">
        <w:rPr>
          <w:sz w:val="28"/>
        </w:rPr>
        <w:t>Рассмотрим лишь тот ф</w:t>
      </w:r>
      <w:r w:rsidR="00F67559" w:rsidRPr="000242AD">
        <w:rPr>
          <w:sz w:val="28"/>
        </w:rPr>
        <w:t>акт, что применение стероидов (анаболиков</w:t>
      </w:r>
      <w:r w:rsidRPr="000242AD">
        <w:rPr>
          <w:sz w:val="28"/>
        </w:rPr>
        <w:t>) влияет на концентрацию в плазме гонадотропинов (</w:t>
      </w:r>
      <w:r w:rsidR="00F67559" w:rsidRPr="000242AD">
        <w:rPr>
          <w:sz w:val="28"/>
        </w:rPr>
        <w:t>н</w:t>
      </w:r>
      <w:r w:rsidRPr="000242AD">
        <w:rPr>
          <w:sz w:val="28"/>
        </w:rPr>
        <w:t>е секрет, что применение стероидов увеличивает концентрацию тестостерона и его производных в организме человека, что, собственно и разбалансирует гормональную систему. При этом получение тестостерона извне снижает собственную секрецию этого гормона.).</w:t>
      </w:r>
      <w:r w:rsidR="005B0F7E" w:rsidRPr="000242AD">
        <w:rPr>
          <w:sz w:val="28"/>
        </w:rPr>
        <w:t xml:space="preserve"> В свою очередь, небольшое понижение гонадотропинов вызывает понижение выработки спермы и атрофию тестикул. В связи с этим возрастает количество дегенеративных сперматозоидов, что понижает способность к оплодотворению (</w:t>
      </w:r>
      <w:r w:rsidR="00F67559" w:rsidRPr="000242AD">
        <w:rPr>
          <w:sz w:val="28"/>
        </w:rPr>
        <w:t>д</w:t>
      </w:r>
      <w:r w:rsidR="005B0F7E" w:rsidRPr="000242AD">
        <w:rPr>
          <w:sz w:val="28"/>
        </w:rPr>
        <w:t>елайте выводы сами!). Для полного восстановления этих функций, может потребоваться до нескольких месяцев после прекращения приема препарата.</w:t>
      </w:r>
    </w:p>
    <w:p w:rsidR="00F67559" w:rsidRPr="000242AD" w:rsidRDefault="005B0F7E" w:rsidP="000242AD">
      <w:pPr>
        <w:widowControl w:val="0"/>
        <w:spacing w:line="360" w:lineRule="auto"/>
        <w:ind w:firstLine="709"/>
        <w:jc w:val="both"/>
        <w:rPr>
          <w:sz w:val="28"/>
        </w:rPr>
      </w:pPr>
      <w:r w:rsidRPr="000242AD">
        <w:rPr>
          <w:sz w:val="28"/>
        </w:rPr>
        <w:t>Кроме того, давно изученный побочны</w:t>
      </w:r>
      <w:r w:rsidR="00F67559" w:rsidRPr="000242AD">
        <w:rPr>
          <w:sz w:val="28"/>
        </w:rPr>
        <w:t>й эффект стероидов (анаболиков</w:t>
      </w:r>
      <w:r w:rsidRPr="000242AD">
        <w:rPr>
          <w:sz w:val="28"/>
        </w:rPr>
        <w:t>) - это развитие груди по женскому типу (гинекомастия), т.е. накапливаемые вокруг сосков жировые ткани. Это, увы, широко распространенный побочный эффект использования стероидов, позволяющий и без допинг</w:t>
      </w:r>
      <w:r w:rsidR="00F67559" w:rsidRPr="000242AD">
        <w:rPr>
          <w:sz w:val="28"/>
        </w:rPr>
        <w:t xml:space="preserve"> </w:t>
      </w:r>
      <w:r w:rsidRPr="000242AD">
        <w:rPr>
          <w:sz w:val="28"/>
        </w:rPr>
        <w:t>-</w:t>
      </w:r>
      <w:r w:rsidR="00F67559" w:rsidRPr="000242AD">
        <w:rPr>
          <w:sz w:val="28"/>
        </w:rPr>
        <w:t xml:space="preserve"> </w:t>
      </w:r>
      <w:r w:rsidRPr="000242AD">
        <w:rPr>
          <w:sz w:val="28"/>
        </w:rPr>
        <w:t>контроля определить, кто использует или использовал стероиды. Как уже не раз освещалось в различных изданиях, это происходит из-за увеличения уровня женского полового гормона эстрогена в организме. Как вы, возможно, читали в известном руководстве Б. Филлипса, эстрогены эстрадиол и эстрон формируются у мужчин путем периферической ароматизации из анаболических стероидов. Повышенные уровни эстрогенов стимулируют разрастание тканей грудной железы. Изменения груди, как правило, необратимы (по Л.А</w:t>
      </w:r>
      <w:r w:rsidR="00F67559" w:rsidRPr="000242AD">
        <w:rPr>
          <w:sz w:val="28"/>
        </w:rPr>
        <w:t xml:space="preserve">. Остапенко), а иногда это даже </w:t>
      </w:r>
      <w:r w:rsidRPr="000242AD">
        <w:rPr>
          <w:sz w:val="28"/>
        </w:rPr>
        <w:t>сопровождается выделением молока!</w:t>
      </w:r>
    </w:p>
    <w:p w:rsidR="005B0F7E" w:rsidRPr="000242AD" w:rsidRDefault="005B0F7E" w:rsidP="000242AD">
      <w:pPr>
        <w:widowControl w:val="0"/>
        <w:spacing w:line="360" w:lineRule="auto"/>
        <w:ind w:firstLine="709"/>
        <w:jc w:val="both"/>
        <w:rPr>
          <w:sz w:val="28"/>
        </w:rPr>
      </w:pPr>
      <w:r w:rsidRPr="000242AD">
        <w:rPr>
          <w:sz w:val="28"/>
        </w:rPr>
        <w:t>В женском организме увеличение количества андрогенов подавляет производство и высвобождение других гормонов (эстрогенов и прогестерона, и др.), что приводит к нарушениям менструального цикла. При этом часто наблюдается также увеличение размеров клитора, акне, облысение, образование залысин по мужскому типу, понижение тембра голоса, усиление роста волос на лице, иногда - атрофия груди. Причем, понижение тембра голоса, уменьшение размера груди, гипертрофия клитора и потеря волос. Обычно такие изменения необратимые.</w:t>
      </w:r>
      <w:r w:rsidRPr="000242AD">
        <w:rPr>
          <w:b/>
          <w:bCs/>
          <w:sz w:val="28"/>
        </w:rPr>
        <w:t xml:space="preserve"> </w:t>
      </w:r>
    </w:p>
    <w:p w:rsidR="00F60D5B" w:rsidRPr="000242AD" w:rsidRDefault="005B0F7E" w:rsidP="000242AD">
      <w:pPr>
        <w:widowControl w:val="0"/>
        <w:spacing w:line="360" w:lineRule="auto"/>
        <w:ind w:firstLine="709"/>
        <w:jc w:val="both"/>
        <w:rPr>
          <w:b/>
          <w:sz w:val="28"/>
          <w:lang w:val="en-US"/>
        </w:rPr>
      </w:pPr>
      <w:r w:rsidRPr="000242AD">
        <w:rPr>
          <w:sz w:val="28"/>
        </w:rPr>
        <w:br w:type="page"/>
      </w:r>
      <w:r w:rsidRPr="000242AD">
        <w:rPr>
          <w:b/>
          <w:sz w:val="28"/>
        </w:rPr>
        <w:t>Влияние пищи на половую си</w:t>
      </w:r>
      <w:r w:rsidR="000242AD" w:rsidRPr="000242AD">
        <w:rPr>
          <w:b/>
          <w:sz w:val="28"/>
        </w:rPr>
        <w:t>стему</w:t>
      </w:r>
    </w:p>
    <w:p w:rsidR="000242AD" w:rsidRPr="000242AD" w:rsidRDefault="000242AD" w:rsidP="000242AD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5B0F7E" w:rsidRPr="000242AD" w:rsidRDefault="005B0F7E" w:rsidP="000242AD">
      <w:pPr>
        <w:widowControl w:val="0"/>
        <w:spacing w:line="360" w:lineRule="auto"/>
        <w:ind w:firstLine="709"/>
        <w:jc w:val="both"/>
        <w:rPr>
          <w:sz w:val="28"/>
        </w:rPr>
      </w:pPr>
      <w:r w:rsidRPr="000242AD">
        <w:rPr>
          <w:sz w:val="28"/>
        </w:rPr>
        <w:t>Могут ли определенные продукты питания действовать возбуждающе, значительно усиливать половое влечение? Могут ли они пробудить желание, если до этого оно отсутствовало? А могут ли наоборот понизить сексуальное влечение?</w:t>
      </w:r>
    </w:p>
    <w:p w:rsidR="005B0F7E" w:rsidRPr="000242AD" w:rsidRDefault="005B0F7E" w:rsidP="000242AD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0242AD">
        <w:rPr>
          <w:bCs/>
          <w:sz w:val="28"/>
        </w:rPr>
        <w:t>Бытует мнение, что мясная пища способствует повышению половой потенции у мужчин. В действительности же, она усиливает половое влечение, но на качественные показатели половой функции действует отрицательно.</w:t>
      </w:r>
    </w:p>
    <w:p w:rsidR="005B0F7E" w:rsidRPr="000242AD" w:rsidRDefault="005B0F7E" w:rsidP="000242AD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0242AD">
        <w:rPr>
          <w:bCs/>
          <w:sz w:val="28"/>
        </w:rPr>
        <w:t>Пища в желудочно-кишечном тракте — в результате процессов обработки пищеварительными ферментами — распадается на составные элементы, представляющие собой нейтральные соединения и слабые кислоты и щёлочи. Часть этих веществ быстро разрушается и выводится из организма. А оставшиеся могут оказывать окисляющее или ощелачивающее влияние на кислотно-щелочное соотношение внутренней среды организма (крови, межклеточной жидкости и т.д.). По этому принципу все пищевые продукты принято делить на «кислотные», «щелочные» или «нейтральные». Причём отнесение пищевых продуктов к одной из этих групп зависит не от их исходного рН, а от рН тех веществ, в которые они превращаются в организме.</w:t>
      </w:r>
    </w:p>
    <w:p w:rsidR="005B0F7E" w:rsidRPr="000242AD" w:rsidRDefault="005B0F7E" w:rsidP="000242AD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0242AD">
        <w:rPr>
          <w:bCs/>
          <w:sz w:val="28"/>
        </w:rPr>
        <w:t>Если окисляющее или ощелачивающее влияние на внутреннюю среду организма незначительно и кратковременно, то кислотно-щелочное равновесие легко восстанавливается специально для этого существующими так называемыми «буферными системами», которые путём особых химических реакций переводят активные кислоты или щёлочи в другие соединения. Но если длительно питаться продуктами, дающими значительное смещение кислотно-щелочного соотношения в одну сторону (кислотную или щелочную), то буферные системы уже не могут справляться полностью со своими функциями. Причём опасен именно длительный сдвиг этого соотношения в кислотную сторону. В норме же для обеспечения правильного обмена веществ в тканях тела должна поддерживаться слабощелочная среда.</w:t>
      </w:r>
    </w:p>
    <w:p w:rsidR="005B0F7E" w:rsidRPr="000242AD" w:rsidRDefault="005B0F7E" w:rsidP="000242AD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0242AD">
        <w:rPr>
          <w:bCs/>
          <w:sz w:val="28"/>
        </w:rPr>
        <w:t>Наиболее сильное закисление внутренней среды организма вызывают мясные и рыбные продукты. Созданию же щелочной среды способствуют овощи, фрукты и молоко. Даже кислые на вкус фрукты в итоге дают щелочную реакцию, поскольку их химически слабые органические кислоты быстро разрушаются.</w:t>
      </w:r>
    </w:p>
    <w:p w:rsidR="000D2BDF" w:rsidRPr="000242AD" w:rsidRDefault="000D2BDF" w:rsidP="000242AD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0242AD">
        <w:rPr>
          <w:bCs/>
          <w:sz w:val="28"/>
        </w:rPr>
        <w:t>В организме имеются два отдела вегетативной нервной системы, называемые симпатическим и парасимпатическим. Эти отделы находятся в некоторой мере как бы в отношениях противоборства (реципрокных отношениях). Симпатический отдел доминирует в управлении организмом при стрессовых ситуациях, т.е. при необходимости обороняться или нападать, при состояниях тревоги, голода и т.п. В противоположность этому, парасимпатический отдел доминирует при состояниях покоя, комфорта.</w:t>
      </w:r>
    </w:p>
    <w:p w:rsidR="000D2BDF" w:rsidRPr="000242AD" w:rsidRDefault="000D2BDF" w:rsidP="000242AD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0242AD">
        <w:rPr>
          <w:bCs/>
          <w:sz w:val="28"/>
        </w:rPr>
        <w:t>Половая функция управляется обоими отделами. При этом, у мужчин способность к эрекции регулируется прежде всего именно парасимпатическими нервными структурами, а акт эякуляции — симпатическими. Преимущественное возбуждение парасимпатического отдела благоприятствует эрекции, а симпатического — ослаблению эрекции и ускоренному наступлению эякуляции.</w:t>
      </w:r>
    </w:p>
    <w:p w:rsidR="000D2BDF" w:rsidRPr="000242AD" w:rsidRDefault="000D2BDF" w:rsidP="000242AD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0242AD">
        <w:rPr>
          <w:bCs/>
          <w:sz w:val="28"/>
        </w:rPr>
        <w:t>Поэтому половая функция лучше проявляется в состоянии внутреннего покоя, равновесия, в состоянии сытости, а не голода. При испытывании же эмоционального стресса физиологические показатели половой функции ухудшаются.</w:t>
      </w:r>
    </w:p>
    <w:p w:rsidR="000D2BDF" w:rsidRPr="000242AD" w:rsidRDefault="000D2BDF" w:rsidP="000242AD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0242AD">
        <w:rPr>
          <w:bCs/>
          <w:sz w:val="28"/>
        </w:rPr>
        <w:t>На половую функцию также оказывают вредное влияние (при частом употреблении) также кофеин-содержащие продукты (кофе, чай). Кофеин возбуждает преимущественно симпатический отдел вегетативной нервной системы, что отрицательно сказывается на половой функции.</w:t>
      </w:r>
    </w:p>
    <w:p w:rsidR="000D2BDF" w:rsidRPr="000242AD" w:rsidRDefault="000D2BDF" w:rsidP="000242AD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0242AD">
        <w:rPr>
          <w:bCs/>
          <w:sz w:val="28"/>
        </w:rPr>
        <w:t>Но существуют продукты, способ</w:t>
      </w:r>
      <w:r w:rsidR="00F67559" w:rsidRPr="000242AD">
        <w:rPr>
          <w:bCs/>
          <w:sz w:val="28"/>
        </w:rPr>
        <w:t xml:space="preserve">ные усиливать половое влечение, </w:t>
      </w:r>
      <w:r w:rsidRPr="000242AD">
        <w:rPr>
          <w:sz w:val="28"/>
        </w:rPr>
        <w:t>сексуальную выносливость и отзывчивость. И на вершине списка этих продуктов находятся те из них, которые содержат фосфор - существенно необходимый метаболит. Фосфор является одним из наиболее распространенных минеральных веществ, содержащихся в человеческом организме; и он первый минерал, который был признан непосредственно влияющим на либидо (пивные дрожжи, семечки кабачка, сушеные соевые бобы, грецкие орехи, говяжья печень, темно-красная водоросль и другие).</w:t>
      </w:r>
    </w:p>
    <w:p w:rsidR="000D2BDF" w:rsidRPr="000242AD" w:rsidRDefault="00B86E83" w:rsidP="000242AD">
      <w:pPr>
        <w:widowControl w:val="0"/>
        <w:spacing w:line="360" w:lineRule="auto"/>
        <w:ind w:firstLine="709"/>
        <w:jc w:val="both"/>
        <w:rPr>
          <w:sz w:val="28"/>
        </w:rPr>
      </w:pPr>
      <w:r w:rsidRPr="000242AD">
        <w:rPr>
          <w:sz w:val="28"/>
        </w:rPr>
        <w:t>В зрелые годы женщинам стоит особенно заботиться о поддержании кальцио-фосфорного баланса в своем организме, чтобы избежать неприятных симптомов менопаузы. В период менопаузы происходит существенная перестройка желез, что знаменует окончание менструального цикла и способности к оплодотворению. Он проходит более легко, если принимать магний (бурая водоросль, миндаль, арахис, фундук, обыкновенная фасоль, чеснок, сельдерей, петрушка, отруби пшеницы, цельное коровье молоко, зрелые оливки, финики, черная смородина, апельсины).</w:t>
      </w:r>
    </w:p>
    <w:p w:rsidR="00B86E83" w:rsidRPr="000242AD" w:rsidRDefault="00B86E83" w:rsidP="000242AD">
      <w:pPr>
        <w:widowControl w:val="0"/>
        <w:spacing w:line="360" w:lineRule="auto"/>
        <w:ind w:firstLine="709"/>
        <w:jc w:val="both"/>
        <w:rPr>
          <w:bCs/>
          <w:sz w:val="28"/>
        </w:rPr>
      </w:pPr>
    </w:p>
    <w:p w:rsidR="00B86E83" w:rsidRPr="000242AD" w:rsidRDefault="000242AD" w:rsidP="000242AD">
      <w:pPr>
        <w:widowControl w:val="0"/>
        <w:spacing w:line="360" w:lineRule="auto"/>
        <w:ind w:firstLine="709"/>
        <w:jc w:val="both"/>
        <w:rPr>
          <w:b/>
          <w:bCs/>
          <w:sz w:val="28"/>
          <w:lang w:val="en-US"/>
        </w:rPr>
      </w:pPr>
      <w:r>
        <w:rPr>
          <w:b/>
          <w:bCs/>
          <w:sz w:val="28"/>
        </w:rPr>
        <w:t>Диета и репродукция</w:t>
      </w:r>
    </w:p>
    <w:p w:rsidR="000242AD" w:rsidRPr="000242AD" w:rsidRDefault="000242AD" w:rsidP="000242AD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D37B20" w:rsidRPr="000242AD" w:rsidRDefault="00B86E83" w:rsidP="000242AD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0242AD">
        <w:rPr>
          <w:sz w:val="28"/>
        </w:rPr>
        <w:t>Бразильские ученые установили, что диета имеет исключительно важное значение в метаболизме тестостерона и поддержании половой функции. У крыс, посаженных на низкокалорийную</w:t>
      </w:r>
      <w:r w:rsidR="00140AD1" w:rsidRPr="00140AD1">
        <w:rPr>
          <w:sz w:val="28"/>
        </w:rPr>
        <w:t xml:space="preserve"> </w:t>
      </w:r>
      <w:r w:rsidRPr="000242AD">
        <w:rPr>
          <w:sz w:val="28"/>
        </w:rPr>
        <w:t>диету, уменьшился вес половых органов, снизились уровень тестостерона в крови, плотность его рецепторов, объем семени и половая агрессивность. Тестостерон, важнейший мужской половой гормон, способствует сохранению мышечной массы и силы, рациональному распространению жировой ткани, сохра</w:t>
      </w:r>
      <w:r w:rsidR="00D37B20" w:rsidRPr="000242AD">
        <w:rPr>
          <w:sz w:val="28"/>
        </w:rPr>
        <w:t>нению массы костей. Тестостерон</w:t>
      </w:r>
      <w:r w:rsidRPr="000242AD">
        <w:rPr>
          <w:sz w:val="28"/>
        </w:rPr>
        <w:t xml:space="preserve"> повышает уверенность в себе, агрессивность и драйв. Половая функция - размеры тестикул, объем спермы, плотность рецепторов тестостерона и сексуальный драйв - также зависит от уровня тестостерона в крови. Исследование еще раз подтвердило важность адекватной калорийности питания</w:t>
      </w:r>
      <w:r w:rsidR="00D37B20" w:rsidRPr="000242AD">
        <w:rPr>
          <w:sz w:val="28"/>
        </w:rPr>
        <w:t xml:space="preserve">. </w:t>
      </w:r>
      <w:r w:rsidRPr="000242AD">
        <w:rPr>
          <w:sz w:val="28"/>
        </w:rPr>
        <w:t xml:space="preserve">Недостаток калорий снижает уровень тестостерона. </w:t>
      </w:r>
    </w:p>
    <w:p w:rsidR="00D37B20" w:rsidRPr="000242AD" w:rsidRDefault="000242AD" w:rsidP="000242AD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</w:rPr>
      </w:pPr>
      <w:r w:rsidRPr="000242AD">
        <w:rPr>
          <w:b/>
          <w:sz w:val="28"/>
        </w:rPr>
        <w:br w:type="page"/>
      </w:r>
      <w:r w:rsidR="00D37B20" w:rsidRPr="000242AD">
        <w:rPr>
          <w:b/>
          <w:sz w:val="28"/>
        </w:rPr>
        <w:t>Возрастные особенности</w:t>
      </w:r>
    </w:p>
    <w:p w:rsidR="000242AD" w:rsidRPr="000242AD" w:rsidRDefault="000242AD" w:rsidP="000242AD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D37B20" w:rsidRPr="000242AD" w:rsidRDefault="00D37B20" w:rsidP="000242AD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0242AD">
        <w:rPr>
          <w:sz w:val="28"/>
        </w:rPr>
        <w:t>Многие</w:t>
      </w:r>
      <w:r w:rsidR="00B86E83" w:rsidRPr="000242AD">
        <w:rPr>
          <w:sz w:val="28"/>
        </w:rPr>
        <w:t xml:space="preserve"> мужчины считают себя "богами секса", каждый день посещая тренажерный зал, сексологи утверждают, что мужская привлекательность во многом зависит от содержания в крови тестостерона.</w:t>
      </w:r>
    </w:p>
    <w:p w:rsidR="00D37B20" w:rsidRPr="000242AD" w:rsidRDefault="00B86E83" w:rsidP="000242AD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0242AD">
        <w:rPr>
          <w:sz w:val="28"/>
        </w:rPr>
        <w:t xml:space="preserve">Между 40 и 55 годами в организме начинает снижаться количество тестостерона. С возрастом следует проверять уровень гормонов в крови. Иногда бывает достаточно небольшой "дозаправки" тестостерона, и мужские успехи идут вверх самым заметным образом. А сегодня есть удобный и простой способ восстановить уровень тестостерона. </w:t>
      </w:r>
    </w:p>
    <w:p w:rsidR="00D37B20" w:rsidRPr="000242AD" w:rsidRDefault="00B86E83" w:rsidP="000242AD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0242AD">
        <w:rPr>
          <w:sz w:val="28"/>
        </w:rPr>
        <w:t>Кроме этого, мужчинам, испытывающим ухудшение качества секса, рекомендуется пройти более глубокую проверку "мужского" здоровья. Например, несложный тест на ультразвуковом доплере покажет, связана ли проблема с ухудшением проходимости сосудов. Сегодня есть много разрекламированных таблеток, которые могут дать одноразовый результат, но при этом причина состояния не будет устранена и болезнь продолжит свое развитие.</w:t>
      </w:r>
    </w:p>
    <w:p w:rsidR="000242AD" w:rsidRPr="000242AD" w:rsidRDefault="00B86E83" w:rsidP="000242AD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0242AD">
        <w:rPr>
          <w:sz w:val="28"/>
        </w:rPr>
        <w:t xml:space="preserve">Некоторые из них могут быть даже опасны. Посоветуйтесь с опытным сексологом перед тем, как экспериментировать с приемом каких-либо таблеток. </w:t>
      </w:r>
    </w:p>
    <w:p w:rsidR="00B86E83" w:rsidRPr="000242AD" w:rsidRDefault="00B86E83" w:rsidP="000242AD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0242AD">
        <w:rPr>
          <w:sz w:val="28"/>
        </w:rPr>
        <w:t xml:space="preserve">Ведущие сексологические клиники сегодня успешно восстанавливают потенцию без ограничений по возрасту и состоянию здоровья, лечат простатит, аденому простаты, а также венерические заболевания. </w:t>
      </w:r>
    </w:p>
    <w:p w:rsidR="00B86E83" w:rsidRPr="000242AD" w:rsidRDefault="00B86E83" w:rsidP="000242AD">
      <w:pPr>
        <w:widowControl w:val="0"/>
        <w:spacing w:line="360" w:lineRule="auto"/>
        <w:ind w:firstLine="709"/>
        <w:jc w:val="both"/>
        <w:rPr>
          <w:sz w:val="28"/>
        </w:rPr>
      </w:pPr>
    </w:p>
    <w:p w:rsidR="005B0F7E" w:rsidRPr="000242AD" w:rsidRDefault="000242AD" w:rsidP="000242AD">
      <w:pPr>
        <w:widowControl w:val="0"/>
        <w:spacing w:line="360" w:lineRule="auto"/>
        <w:ind w:firstLine="709"/>
        <w:jc w:val="both"/>
        <w:rPr>
          <w:b/>
          <w:bCs/>
          <w:sz w:val="28"/>
          <w:lang w:val="en-US"/>
        </w:rPr>
      </w:pPr>
      <w:r w:rsidRPr="000242AD">
        <w:rPr>
          <w:bCs/>
          <w:sz w:val="28"/>
        </w:rPr>
        <w:br w:type="page"/>
      </w:r>
      <w:r w:rsidRPr="000242AD">
        <w:rPr>
          <w:b/>
          <w:bCs/>
          <w:sz w:val="28"/>
        </w:rPr>
        <w:t>Заключение</w:t>
      </w:r>
    </w:p>
    <w:p w:rsidR="000242AD" w:rsidRPr="000242AD" w:rsidRDefault="000242AD" w:rsidP="000242AD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8F3EB4" w:rsidRDefault="00B86E83" w:rsidP="000242AD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 w:rsidRPr="000242AD">
        <w:rPr>
          <w:sz w:val="28"/>
        </w:rPr>
        <w:t xml:space="preserve">Всемирная организация здравоохранения (ВОЗ) определяет </w:t>
      </w:r>
      <w:r w:rsidRPr="000242AD">
        <w:rPr>
          <w:rStyle w:val="a5"/>
          <w:b/>
          <w:bCs/>
          <w:sz w:val="28"/>
        </w:rPr>
        <w:t xml:space="preserve">здоровье </w:t>
      </w:r>
      <w:r w:rsidRPr="000242AD">
        <w:rPr>
          <w:sz w:val="28"/>
        </w:rPr>
        <w:t xml:space="preserve">как состояние полного физического, духовного и социального благополучия, а не только отсутствие болезней и физических дефектов. Следует заметить, что понятие "здоровье" является несколько условным и объективно устанавливается по совокупности антропометрических, клинических, физиологических и биохимических показателей, определяемых с учетом полового и возрастного факторов, а также климатических и географических условий. Понятие "репродуктивное здоровье" включает в себя и </w:t>
      </w:r>
      <w:r w:rsidRPr="00A30305">
        <w:rPr>
          <w:rStyle w:val="a5"/>
          <w:b/>
          <w:bCs/>
          <w:i w:val="0"/>
          <w:iCs w:val="0"/>
          <w:sz w:val="28"/>
        </w:rPr>
        <w:t>сексуальное здоровье</w:t>
      </w:r>
      <w:r w:rsidRPr="000242AD">
        <w:rPr>
          <w:rStyle w:val="a5"/>
          <w:b/>
          <w:bCs/>
          <w:sz w:val="28"/>
        </w:rPr>
        <w:t xml:space="preserve"> </w:t>
      </w:r>
      <w:r w:rsidRPr="000242AD">
        <w:rPr>
          <w:sz w:val="28"/>
        </w:rPr>
        <w:t xml:space="preserve">— состояние, позволяющее человеку в полной мере испытывать половое влечение и реализовывать его, получая при этом удовлетворение. Согласно изложенным выше определениям, </w:t>
      </w:r>
      <w:r w:rsidRPr="000242AD">
        <w:rPr>
          <w:rStyle w:val="a5"/>
          <w:b/>
          <w:bCs/>
          <w:sz w:val="28"/>
        </w:rPr>
        <w:t xml:space="preserve">охрана репродуктивного здоровья </w:t>
      </w:r>
      <w:r w:rsidRPr="000242AD">
        <w:rPr>
          <w:sz w:val="28"/>
        </w:rPr>
        <w:t xml:space="preserve">— это совокупность факторов, методов, процедур и услуг, которые оказывают поддержку репродуктивному здоровью и содействуют благосостоянию семьи или отдельного человека, путем профилактики и решения проблем, связанных с репродуктивным здоровьем. </w:t>
      </w:r>
    </w:p>
    <w:p w:rsidR="000242AD" w:rsidRPr="000242AD" w:rsidRDefault="000242AD" w:rsidP="000242AD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B86E83" w:rsidRDefault="008F3EB4" w:rsidP="000242AD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lang w:val="en-US"/>
        </w:rPr>
      </w:pPr>
      <w:r w:rsidRPr="000242AD">
        <w:rPr>
          <w:sz w:val="28"/>
        </w:rPr>
        <w:br w:type="page"/>
      </w:r>
      <w:r w:rsidR="00D37B20" w:rsidRPr="000242AD">
        <w:rPr>
          <w:b/>
          <w:sz w:val="28"/>
        </w:rPr>
        <w:t>Литература</w:t>
      </w:r>
    </w:p>
    <w:p w:rsidR="000242AD" w:rsidRPr="000242AD" w:rsidRDefault="000242AD" w:rsidP="000242AD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lang w:val="en-US"/>
        </w:rPr>
      </w:pPr>
    </w:p>
    <w:p w:rsidR="008F3EB4" w:rsidRPr="000242AD" w:rsidRDefault="008F3EB4" w:rsidP="000242AD">
      <w:pPr>
        <w:pStyle w:val="a4"/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 w:line="360" w:lineRule="auto"/>
        <w:ind w:left="0" w:firstLine="0"/>
        <w:rPr>
          <w:color w:val="000000"/>
          <w:sz w:val="28"/>
        </w:rPr>
      </w:pPr>
      <w:r w:rsidRPr="000242AD">
        <w:rPr>
          <w:color w:val="000000"/>
          <w:sz w:val="28"/>
        </w:rPr>
        <w:t>Виру А.А</w:t>
      </w:r>
      <w:r w:rsidR="00D37B20" w:rsidRPr="000242AD">
        <w:rPr>
          <w:color w:val="000000"/>
          <w:sz w:val="28"/>
        </w:rPr>
        <w:t xml:space="preserve">. </w:t>
      </w:r>
      <w:r w:rsidRPr="000242AD">
        <w:rPr>
          <w:color w:val="000000"/>
          <w:sz w:val="28"/>
        </w:rPr>
        <w:t>Гормоны и спортивная работоспособность. - М: ФиC,1983.</w:t>
      </w:r>
    </w:p>
    <w:p w:rsidR="008F3EB4" w:rsidRPr="000242AD" w:rsidRDefault="008F3EB4" w:rsidP="000242AD">
      <w:pPr>
        <w:pStyle w:val="a4"/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 w:line="360" w:lineRule="auto"/>
        <w:ind w:left="0" w:firstLine="0"/>
        <w:rPr>
          <w:color w:val="000000"/>
          <w:sz w:val="28"/>
        </w:rPr>
      </w:pPr>
      <w:r w:rsidRPr="000242AD">
        <w:rPr>
          <w:color w:val="000000"/>
          <w:sz w:val="28"/>
        </w:rPr>
        <w:t>Левенец С.А. Особенности становления функции половой системы у девочек-подростков,</w:t>
      </w:r>
      <w:r w:rsidR="00D37B20" w:rsidRPr="000242AD">
        <w:rPr>
          <w:color w:val="000000"/>
          <w:sz w:val="28"/>
        </w:rPr>
        <w:t xml:space="preserve"> регулярно занимающихся спортом</w:t>
      </w:r>
      <w:r w:rsidRPr="000242AD">
        <w:rPr>
          <w:color w:val="000000"/>
          <w:sz w:val="28"/>
        </w:rPr>
        <w:t>.</w:t>
      </w:r>
      <w:r w:rsidR="00D37B20" w:rsidRPr="000242AD">
        <w:rPr>
          <w:color w:val="000000"/>
          <w:sz w:val="28"/>
        </w:rPr>
        <w:t>-</w:t>
      </w:r>
      <w:r w:rsidRPr="000242AD">
        <w:rPr>
          <w:color w:val="000000"/>
          <w:sz w:val="28"/>
        </w:rPr>
        <w:t xml:space="preserve"> Харьков,1980. </w:t>
      </w:r>
    </w:p>
    <w:p w:rsidR="00B86E83" w:rsidRPr="000242AD" w:rsidRDefault="008F3EB4" w:rsidP="000242AD">
      <w:pPr>
        <w:pStyle w:val="a4"/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 w:line="360" w:lineRule="auto"/>
        <w:ind w:left="0" w:firstLine="0"/>
        <w:rPr>
          <w:color w:val="000000"/>
          <w:sz w:val="28"/>
        </w:rPr>
      </w:pPr>
      <w:r w:rsidRPr="000242AD">
        <w:rPr>
          <w:color w:val="000000"/>
          <w:sz w:val="28"/>
        </w:rPr>
        <w:t>Фрейденберг О. Семантика еды: литургия // Поэтика сюжета и жанра М., 1997</w:t>
      </w:r>
      <w:r w:rsidR="00D37B20" w:rsidRPr="000242AD">
        <w:rPr>
          <w:color w:val="000000"/>
          <w:sz w:val="28"/>
        </w:rPr>
        <w:t>.</w:t>
      </w:r>
      <w:r w:rsidRPr="000242AD">
        <w:rPr>
          <w:color w:val="000000"/>
          <w:sz w:val="28"/>
        </w:rPr>
        <w:t xml:space="preserve"> </w:t>
      </w:r>
      <w:bookmarkStart w:id="0" w:name="_GoBack"/>
      <w:bookmarkEnd w:id="0"/>
    </w:p>
    <w:sectPr w:rsidR="00B86E83" w:rsidRPr="000242AD" w:rsidSect="000242AD">
      <w:footerReference w:type="even" r:id="rId7"/>
      <w:footerReference w:type="default" r:id="rId8"/>
      <w:type w:val="nextColumn"/>
      <w:pgSz w:w="11906" w:h="16838"/>
      <w:pgMar w:top="1134" w:right="850" w:bottom="1134" w:left="1701" w:header="697" w:footer="6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0F3" w:rsidRDefault="002B30F3">
      <w:r>
        <w:separator/>
      </w:r>
    </w:p>
  </w:endnote>
  <w:endnote w:type="continuationSeparator" w:id="0">
    <w:p w:rsidR="002B30F3" w:rsidRDefault="002B3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0AD" w:rsidRDefault="003020AD" w:rsidP="003020AD">
    <w:pPr>
      <w:pStyle w:val="a7"/>
      <w:framePr w:wrap="around" w:vAnchor="text" w:hAnchor="margin" w:xAlign="right" w:y="1"/>
      <w:rPr>
        <w:rStyle w:val="a9"/>
      </w:rPr>
    </w:pPr>
  </w:p>
  <w:p w:rsidR="003020AD" w:rsidRDefault="003020AD" w:rsidP="003020A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0AD" w:rsidRDefault="003020AD" w:rsidP="003020A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0F3" w:rsidRDefault="002B30F3">
      <w:r>
        <w:separator/>
      </w:r>
    </w:p>
  </w:footnote>
  <w:footnote w:type="continuationSeparator" w:id="0">
    <w:p w:rsidR="002B30F3" w:rsidRDefault="002B30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D1A3B"/>
    <w:multiLevelType w:val="hybridMultilevel"/>
    <w:tmpl w:val="8A509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1A53"/>
    <w:rsid w:val="000242AD"/>
    <w:rsid w:val="000733B1"/>
    <w:rsid w:val="000D2BDF"/>
    <w:rsid w:val="00140AD1"/>
    <w:rsid w:val="002B30F3"/>
    <w:rsid w:val="002C390C"/>
    <w:rsid w:val="003020AD"/>
    <w:rsid w:val="0035072D"/>
    <w:rsid w:val="00355C67"/>
    <w:rsid w:val="003663CE"/>
    <w:rsid w:val="003F1DFB"/>
    <w:rsid w:val="003F5550"/>
    <w:rsid w:val="005B0F7E"/>
    <w:rsid w:val="00721A53"/>
    <w:rsid w:val="008A050C"/>
    <w:rsid w:val="008F3EB4"/>
    <w:rsid w:val="00910769"/>
    <w:rsid w:val="00A30305"/>
    <w:rsid w:val="00B86E83"/>
    <w:rsid w:val="00BB2207"/>
    <w:rsid w:val="00D37B20"/>
    <w:rsid w:val="00DC357E"/>
    <w:rsid w:val="00F60D5B"/>
    <w:rsid w:val="00F6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4506739-620B-4C7C-A7B6-D96670C0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A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A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3F5550"/>
    <w:pPr>
      <w:spacing w:before="100" w:beforeAutospacing="1" w:after="100" w:afterAutospacing="1"/>
    </w:pPr>
  </w:style>
  <w:style w:type="character" w:styleId="a5">
    <w:name w:val="Emphasis"/>
    <w:uiPriority w:val="20"/>
    <w:qFormat/>
    <w:rsid w:val="00B86E83"/>
    <w:rPr>
      <w:rFonts w:cs="Times New Roman"/>
      <w:i/>
      <w:iCs/>
    </w:rPr>
  </w:style>
  <w:style w:type="character" w:styleId="a6">
    <w:name w:val="Hyperlink"/>
    <w:uiPriority w:val="99"/>
    <w:rsid w:val="00B86E83"/>
    <w:rPr>
      <w:rFonts w:cs="Times New Roman"/>
      <w:color w:val="0033CC"/>
      <w:u w:val="none"/>
      <w:effect w:val="none"/>
    </w:rPr>
  </w:style>
  <w:style w:type="paragraph" w:styleId="a7">
    <w:name w:val="footer"/>
    <w:basedOn w:val="a"/>
    <w:link w:val="a8"/>
    <w:uiPriority w:val="99"/>
    <w:rsid w:val="003020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3020AD"/>
    <w:rPr>
      <w:rFonts w:cs="Times New Roman"/>
    </w:rPr>
  </w:style>
  <w:style w:type="paragraph" w:styleId="aa">
    <w:name w:val="header"/>
    <w:basedOn w:val="a"/>
    <w:link w:val="ab"/>
    <w:uiPriority w:val="99"/>
    <w:rsid w:val="000242A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0242A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2602</Words>
  <Characters>14833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2014-02-25T10:36:00Z</dcterms:created>
  <dcterms:modified xsi:type="dcterms:W3CDTF">2014-02-25T10:36:00Z</dcterms:modified>
</cp:coreProperties>
</file>