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75F" w:rsidRPr="00B83DE6" w:rsidRDefault="00C7575F" w:rsidP="00B83DE6">
      <w:pPr>
        <w:pStyle w:val="a9"/>
        <w:jc w:val="center"/>
      </w:pPr>
      <w:r w:rsidRPr="00B83DE6">
        <w:t>ОБРАЗОВАНИЕ СЕЛЬСКОГО ХОЗЯЙСТВА РОССИЙСКОЙ ФЕДЕРАЦИИ</w:t>
      </w:r>
    </w:p>
    <w:p w:rsidR="00C7575F" w:rsidRPr="00B83DE6" w:rsidRDefault="00C7575F" w:rsidP="00B83DE6">
      <w:pPr>
        <w:pStyle w:val="a9"/>
        <w:jc w:val="center"/>
      </w:pPr>
      <w:r w:rsidRPr="00B83DE6">
        <w:t>МОСКОВСКАЯ ГОСУДАРСТВЕННАЯ АКАДЕМИЯ ВЕТЕРИНАРНОЙ МЕДИЦИНЫ И БИОТЕХНОЛОГИЙ им. К.И. СКРЯБИНА</w:t>
      </w: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045B39" w:rsidP="00B83DE6">
      <w:pPr>
        <w:pStyle w:val="a9"/>
        <w:jc w:val="center"/>
      </w:pPr>
      <w:r w:rsidRPr="00B83DE6">
        <w:t>Реферат</w:t>
      </w:r>
    </w:p>
    <w:p w:rsidR="00B83DE6" w:rsidRDefault="00B83DE6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  <w:r w:rsidRPr="00B83DE6">
        <w:t>Сибирская язва.</w:t>
      </w:r>
    </w:p>
    <w:p w:rsidR="00C7575F" w:rsidRPr="00B83DE6" w:rsidRDefault="00C7575F" w:rsidP="00B83DE6">
      <w:pPr>
        <w:pStyle w:val="a9"/>
        <w:jc w:val="center"/>
      </w:pPr>
    </w:p>
    <w:p w:rsidR="00F57DF5" w:rsidRPr="00B83DE6" w:rsidRDefault="00F57DF5" w:rsidP="00B83DE6">
      <w:pPr>
        <w:pStyle w:val="a9"/>
        <w:jc w:val="center"/>
      </w:pPr>
    </w:p>
    <w:p w:rsidR="00C7575F" w:rsidRPr="00B83DE6" w:rsidRDefault="003810B6" w:rsidP="00B83DE6">
      <w:pPr>
        <w:pStyle w:val="a9"/>
      </w:pPr>
      <w:r w:rsidRPr="00B83DE6">
        <w:t>Выполнил</w:t>
      </w:r>
      <w:r w:rsidR="00C7575F" w:rsidRPr="00B83DE6">
        <w:t>:</w:t>
      </w:r>
    </w:p>
    <w:p w:rsidR="00C7575F" w:rsidRPr="00B83DE6" w:rsidRDefault="003810B6" w:rsidP="00B83DE6">
      <w:pPr>
        <w:pStyle w:val="a9"/>
      </w:pPr>
      <w:r w:rsidRPr="00B83DE6">
        <w:t>студент</w:t>
      </w:r>
      <w:r w:rsidR="00C7575F" w:rsidRPr="00B83DE6">
        <w:t xml:space="preserve"> 3</w:t>
      </w:r>
      <w:r w:rsidRPr="00B83DE6">
        <w:t xml:space="preserve"> курса ФВМ 2</w:t>
      </w:r>
      <w:r w:rsidR="00C7575F" w:rsidRPr="00B83DE6">
        <w:t xml:space="preserve"> группы</w:t>
      </w:r>
    </w:p>
    <w:p w:rsidR="00C7575F" w:rsidRPr="00B83DE6" w:rsidRDefault="003810B6" w:rsidP="00B83DE6">
      <w:pPr>
        <w:pStyle w:val="a9"/>
      </w:pPr>
      <w:r w:rsidRPr="00B83DE6">
        <w:t>Калин Сергей Владимирович</w:t>
      </w: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F57DF5" w:rsidRPr="00B83DE6" w:rsidRDefault="00F57DF5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</w:p>
    <w:p w:rsidR="00C7575F" w:rsidRPr="00B83DE6" w:rsidRDefault="00C7575F" w:rsidP="00B83DE6">
      <w:pPr>
        <w:pStyle w:val="a9"/>
        <w:jc w:val="center"/>
      </w:pPr>
      <w:r w:rsidRPr="00B83DE6">
        <w:t>Москва 200</w:t>
      </w:r>
      <w:r w:rsidR="003810B6" w:rsidRPr="00B83DE6">
        <w:t>8</w:t>
      </w:r>
    </w:p>
    <w:p w:rsidR="00C7575F" w:rsidRPr="00B83DE6" w:rsidRDefault="00C7575F" w:rsidP="00B83DE6">
      <w:pPr>
        <w:pStyle w:val="a9"/>
      </w:pPr>
      <w:r w:rsidRPr="00B83DE6">
        <w:br w:type="page"/>
      </w:r>
      <w:r w:rsidR="00B83DE6">
        <w:t>СОДЕРЖАНИЕ</w:t>
      </w:r>
    </w:p>
    <w:p w:rsidR="00C7575F" w:rsidRPr="00B83DE6" w:rsidRDefault="00C7575F" w:rsidP="00B83DE6">
      <w:pPr>
        <w:pStyle w:val="a9"/>
      </w:pPr>
    </w:p>
    <w:p w:rsidR="00C7575F" w:rsidRPr="00B83DE6" w:rsidRDefault="00B83DE6" w:rsidP="00B83DE6">
      <w:pPr>
        <w:pStyle w:val="a9"/>
        <w:ind w:firstLine="0"/>
        <w:jc w:val="left"/>
      </w:pPr>
      <w:r>
        <w:t>Введение</w:t>
      </w:r>
    </w:p>
    <w:p w:rsidR="00C7575F" w:rsidRPr="00B83DE6" w:rsidRDefault="00DC39F2" w:rsidP="00B83DE6">
      <w:pPr>
        <w:pStyle w:val="a9"/>
        <w:ind w:firstLine="0"/>
        <w:jc w:val="left"/>
      </w:pPr>
      <w:r w:rsidRPr="00B83DE6">
        <w:t>Этиология</w:t>
      </w:r>
    </w:p>
    <w:p w:rsidR="00C7575F" w:rsidRPr="00B83DE6" w:rsidRDefault="00DC39F2" w:rsidP="00B83DE6">
      <w:pPr>
        <w:pStyle w:val="a9"/>
        <w:ind w:firstLine="0"/>
        <w:jc w:val="left"/>
      </w:pPr>
      <w:r w:rsidRPr="00B83DE6">
        <w:t>Эпидемиология</w:t>
      </w:r>
    </w:p>
    <w:p w:rsidR="00DC39F2" w:rsidRPr="00B83DE6" w:rsidRDefault="005A4709" w:rsidP="00B83DE6">
      <w:pPr>
        <w:pStyle w:val="a9"/>
        <w:ind w:firstLine="0"/>
        <w:jc w:val="left"/>
      </w:pPr>
      <w:r w:rsidRPr="00B83DE6">
        <w:t>B.anthracis как агент биологического оружия</w:t>
      </w:r>
    </w:p>
    <w:p w:rsidR="00C7575F" w:rsidRPr="00B83DE6" w:rsidRDefault="00F831E8" w:rsidP="00B83DE6">
      <w:pPr>
        <w:pStyle w:val="a9"/>
        <w:ind w:firstLine="0"/>
        <w:jc w:val="left"/>
      </w:pPr>
      <w:r w:rsidRPr="00B83DE6">
        <w:t>Токсины</w:t>
      </w:r>
    </w:p>
    <w:p w:rsidR="00C7575F" w:rsidRPr="00B83DE6" w:rsidRDefault="00B70A70" w:rsidP="00B83DE6">
      <w:pPr>
        <w:pStyle w:val="a9"/>
        <w:ind w:firstLine="0"/>
        <w:jc w:val="left"/>
      </w:pPr>
      <w:r w:rsidRPr="00B83DE6">
        <w:t>Патогенез</w:t>
      </w:r>
    </w:p>
    <w:p w:rsidR="00C7575F" w:rsidRPr="00B83DE6" w:rsidRDefault="00B70A70" w:rsidP="00B83DE6">
      <w:pPr>
        <w:pStyle w:val="a9"/>
        <w:ind w:firstLine="0"/>
        <w:jc w:val="left"/>
      </w:pPr>
      <w:r w:rsidRPr="00B83DE6">
        <w:t>Клиническая картина</w:t>
      </w:r>
    </w:p>
    <w:p w:rsidR="00C7575F" w:rsidRPr="00B83DE6" w:rsidRDefault="0018059E" w:rsidP="00B83DE6">
      <w:pPr>
        <w:pStyle w:val="a9"/>
        <w:ind w:firstLine="0"/>
        <w:jc w:val="left"/>
      </w:pPr>
      <w:r w:rsidRPr="00B83DE6">
        <w:t>Клиническая д</w:t>
      </w:r>
      <w:r w:rsidR="00B70A70" w:rsidRPr="00B83DE6">
        <w:t>иагностика</w:t>
      </w:r>
      <w:r w:rsidRPr="00B83DE6">
        <w:t xml:space="preserve"> различных форм</w:t>
      </w:r>
      <w:r w:rsidR="00B70A70" w:rsidRPr="00B83DE6">
        <w:t xml:space="preserve"> сибирской язвы</w:t>
      </w:r>
    </w:p>
    <w:p w:rsidR="00A7584E" w:rsidRPr="00B83DE6" w:rsidRDefault="00B83DE6" w:rsidP="00B83DE6">
      <w:pPr>
        <w:pStyle w:val="a9"/>
        <w:ind w:firstLine="0"/>
        <w:jc w:val="left"/>
      </w:pPr>
      <w:r>
        <w:t>Лечение</w:t>
      </w:r>
    </w:p>
    <w:p w:rsidR="0018059E" w:rsidRPr="00B83DE6" w:rsidRDefault="00B83DE6" w:rsidP="00B83DE6">
      <w:pPr>
        <w:pStyle w:val="a9"/>
        <w:ind w:firstLine="0"/>
        <w:jc w:val="left"/>
      </w:pPr>
      <w:r>
        <w:t>Инфекционный контроль</w:t>
      </w:r>
    </w:p>
    <w:p w:rsidR="0018059E" w:rsidRPr="00B83DE6" w:rsidRDefault="0018059E" w:rsidP="00B83DE6">
      <w:pPr>
        <w:pStyle w:val="a9"/>
        <w:ind w:firstLine="0"/>
        <w:jc w:val="left"/>
      </w:pPr>
      <w:r w:rsidRPr="00B83DE6">
        <w:t>Вакцинопрофилактика</w:t>
      </w:r>
    </w:p>
    <w:p w:rsidR="003038C3" w:rsidRPr="00B83DE6" w:rsidRDefault="00A7584E" w:rsidP="00B83DE6">
      <w:pPr>
        <w:pStyle w:val="a9"/>
        <w:ind w:firstLine="0"/>
        <w:jc w:val="left"/>
      </w:pPr>
      <w:r w:rsidRPr="00B83DE6">
        <w:t>Заключение</w:t>
      </w:r>
    </w:p>
    <w:p w:rsidR="00A7584E" w:rsidRPr="00B83DE6" w:rsidRDefault="00B83DE6" w:rsidP="00B83DE6">
      <w:pPr>
        <w:pStyle w:val="a9"/>
        <w:ind w:firstLine="0"/>
        <w:jc w:val="left"/>
      </w:pPr>
      <w:r>
        <w:t>Список литературы</w:t>
      </w:r>
    </w:p>
    <w:p w:rsidR="008015DC" w:rsidRPr="00B83DE6" w:rsidRDefault="00C7575F" w:rsidP="00B83DE6">
      <w:pPr>
        <w:pStyle w:val="a9"/>
      </w:pPr>
      <w:r w:rsidRPr="00B83DE6">
        <w:br w:type="page"/>
      </w:r>
      <w:r w:rsidR="00B83DE6">
        <w:t>ВВЕДЕНИЕ</w:t>
      </w:r>
    </w:p>
    <w:p w:rsidR="008015DC" w:rsidRPr="00B83DE6" w:rsidRDefault="008015DC" w:rsidP="00B83DE6">
      <w:pPr>
        <w:pStyle w:val="a9"/>
      </w:pPr>
    </w:p>
    <w:p w:rsidR="008015DC" w:rsidRPr="00B83DE6" w:rsidRDefault="003038C3" w:rsidP="00B83DE6">
      <w:pPr>
        <w:pStyle w:val="a9"/>
      </w:pPr>
      <w:r w:rsidRPr="00B83DE6">
        <w:t>В качестве введе</w:t>
      </w:r>
      <w:r w:rsidR="008015DC" w:rsidRPr="00B83DE6">
        <w:t>ния я решила представить краткие исторические сведения.</w:t>
      </w:r>
      <w:r w:rsidR="00753DBB" w:rsidRPr="00B83DE6">
        <w:t xml:space="preserve"> А также краткую характеристику сибирской язвы.</w:t>
      </w:r>
    </w:p>
    <w:p w:rsidR="008015DC" w:rsidRPr="00B83DE6" w:rsidRDefault="00C7575F" w:rsidP="00B83DE6">
      <w:pPr>
        <w:pStyle w:val="a9"/>
      </w:pPr>
      <w:r w:rsidRPr="00B83DE6">
        <w:t>Под различными названиями сибирская язва известна еще со времен Гиппократа. Русский врач Н.</w:t>
      </w:r>
      <w:r w:rsidR="00B83DE6" w:rsidRPr="00B83DE6">
        <w:t xml:space="preserve"> </w:t>
      </w:r>
      <w:r w:rsidRPr="00B83DE6">
        <w:t>Ножевщиков в 1762</w:t>
      </w:r>
      <w:r w:rsidR="00B83DE6" w:rsidRPr="00B83DE6">
        <w:t xml:space="preserve"> </w:t>
      </w:r>
      <w:r w:rsidRPr="00B83DE6">
        <w:t>г. описал кожную форму болезни. Современное название «сибирская язва» предложено С.С.</w:t>
      </w:r>
      <w:r w:rsidR="00B83DE6" w:rsidRPr="00B83DE6">
        <w:t xml:space="preserve"> </w:t>
      </w:r>
      <w:r w:rsidRPr="00B83DE6">
        <w:t>Андриевским, который в 1788</w:t>
      </w:r>
      <w:r w:rsidR="00B83DE6" w:rsidRPr="00B83DE6">
        <w:t xml:space="preserve"> </w:t>
      </w:r>
      <w:r w:rsidRPr="00B83DE6">
        <w:t>г. опытом самозаражения доказал идентичность этой болезни у животных и человека.</w:t>
      </w:r>
    </w:p>
    <w:p w:rsidR="00C7575F" w:rsidRPr="00B83DE6" w:rsidRDefault="00C7575F" w:rsidP="00B83DE6">
      <w:pPr>
        <w:pStyle w:val="a9"/>
      </w:pPr>
      <w:r w:rsidRPr="00B83DE6">
        <w:t>Возбудитель сибирской язвы впервые был обнаружен в 1849-1850 гг. одновременно в России, Франции и Германии, а чистую его культуру впервые выделил Р.</w:t>
      </w:r>
      <w:r w:rsidR="00B83DE6" w:rsidRPr="00B83DE6">
        <w:t xml:space="preserve"> </w:t>
      </w:r>
      <w:r w:rsidRPr="00B83DE6">
        <w:t>Кох в 1876</w:t>
      </w:r>
      <w:r w:rsidR="00B83DE6" w:rsidRPr="00B83DE6">
        <w:t xml:space="preserve"> </w:t>
      </w:r>
      <w:r w:rsidRPr="00B83DE6">
        <w:t>г.</w:t>
      </w:r>
    </w:p>
    <w:p w:rsidR="00F57DF5" w:rsidRPr="00B83DE6" w:rsidRDefault="00F57DF5" w:rsidP="00B83DE6">
      <w:pPr>
        <w:pStyle w:val="a9"/>
      </w:pPr>
      <w:r w:rsidRPr="00B83DE6">
        <w:t>Сиби</w:t>
      </w:r>
      <w:r w:rsidR="00753DBB" w:rsidRPr="00B83DE6">
        <w:t xml:space="preserve">рская язва </w:t>
      </w:r>
      <w:r w:rsidRPr="00B83DE6">
        <w:t>— острая инфекционная болезнь</w:t>
      </w:r>
      <w:r w:rsidR="00753DBB" w:rsidRPr="00B83DE6">
        <w:t xml:space="preserve">, протекающая преимущественно в </w:t>
      </w:r>
      <w:r w:rsidRPr="00B83DE6">
        <w:t>виде кожной формы, значительно реже</w:t>
      </w:r>
      <w:r w:rsidR="00753DBB" w:rsidRPr="00B83DE6">
        <w:t xml:space="preserve"> </w:t>
      </w:r>
      <w:r w:rsidRPr="00B83DE6">
        <w:t>— в</w:t>
      </w:r>
      <w:r w:rsidR="00753DBB" w:rsidRPr="00B83DE6">
        <w:t xml:space="preserve"> </w:t>
      </w:r>
      <w:r w:rsidRPr="00B83DE6">
        <w:t>легочной и</w:t>
      </w:r>
      <w:r w:rsidR="00753DBB" w:rsidRPr="00B83DE6">
        <w:t xml:space="preserve"> </w:t>
      </w:r>
      <w:r w:rsidRPr="00B83DE6">
        <w:t>кишечной формах. Название происходит от</w:t>
      </w:r>
      <w:r w:rsidR="00753DBB" w:rsidRPr="00B83DE6">
        <w:t xml:space="preserve"> </w:t>
      </w:r>
      <w:r w:rsidRPr="00B83DE6">
        <w:t>характерных изъязвлений, возникающих на</w:t>
      </w:r>
      <w:r w:rsidR="00753DBB" w:rsidRPr="00B83DE6">
        <w:t xml:space="preserve"> </w:t>
      </w:r>
      <w:r w:rsidRPr="00B83DE6">
        <w:t>коже заболевших. Название в</w:t>
      </w:r>
      <w:r w:rsidR="00753DBB" w:rsidRPr="00B83DE6">
        <w:t xml:space="preserve"> </w:t>
      </w:r>
      <w:r w:rsidRPr="00B83DE6">
        <w:t>западной литературе</w:t>
      </w:r>
      <w:r w:rsidR="00753DBB" w:rsidRPr="00B83DE6">
        <w:t xml:space="preserve"> </w:t>
      </w:r>
      <w:r w:rsidRPr="00B83DE6">
        <w:t>— anthrax (углевик)</w:t>
      </w:r>
      <w:r w:rsidR="00753DBB" w:rsidRPr="00B83DE6">
        <w:t xml:space="preserve"> </w:t>
      </w:r>
      <w:r w:rsidRPr="00B83DE6">
        <w:t>— происходит от</w:t>
      </w:r>
      <w:r w:rsidR="00753DBB" w:rsidRPr="00B83DE6">
        <w:t xml:space="preserve"> </w:t>
      </w:r>
      <w:r w:rsidRPr="00B83DE6">
        <w:t>латинского наименования инфекции и</w:t>
      </w:r>
      <w:r w:rsidR="00753DBB" w:rsidRPr="00B83DE6">
        <w:t xml:space="preserve"> </w:t>
      </w:r>
      <w:r w:rsidRPr="00B83DE6">
        <w:t>характеризует черный налет, покрывающий те</w:t>
      </w:r>
      <w:r w:rsidR="00753DBB" w:rsidRPr="00B83DE6">
        <w:t xml:space="preserve"> самые характерные изъязвления.</w:t>
      </w:r>
    </w:p>
    <w:p w:rsidR="00F57DF5" w:rsidRPr="00B83DE6" w:rsidRDefault="00F57DF5" w:rsidP="00B83DE6">
      <w:pPr>
        <w:pStyle w:val="a9"/>
      </w:pPr>
      <w:r w:rsidRPr="00B83DE6">
        <w:t>Сибирская язва широко распространена во</w:t>
      </w:r>
      <w:r w:rsidR="00753DBB" w:rsidRPr="00B83DE6">
        <w:t xml:space="preserve"> </w:t>
      </w:r>
      <w:r w:rsidRPr="00B83DE6">
        <w:t>многих странах Азии, Африки и</w:t>
      </w:r>
      <w:r w:rsidR="00753DBB" w:rsidRPr="00B83DE6">
        <w:t xml:space="preserve"> </w:t>
      </w:r>
      <w:r w:rsidRPr="00B83DE6">
        <w:t>Южной Америки. Есть ее</w:t>
      </w:r>
      <w:r w:rsidR="00753DBB" w:rsidRPr="00B83DE6">
        <w:t xml:space="preserve"> очаги и </w:t>
      </w:r>
      <w:r w:rsidRPr="00B83DE6">
        <w:t>на</w:t>
      </w:r>
      <w:r w:rsidR="00753DBB" w:rsidRPr="00B83DE6">
        <w:t xml:space="preserve"> </w:t>
      </w:r>
      <w:r w:rsidRPr="00B83DE6">
        <w:t>территории России</w:t>
      </w:r>
      <w:r w:rsidR="00753DBB" w:rsidRPr="00B83DE6">
        <w:t xml:space="preserve"> </w:t>
      </w:r>
      <w:r w:rsidRPr="00B83DE6">
        <w:t>— в</w:t>
      </w:r>
      <w:r w:rsidR="00753DBB" w:rsidRPr="00B83DE6">
        <w:t xml:space="preserve"> </w:t>
      </w:r>
      <w:r w:rsidRPr="00B83DE6">
        <w:t>скотомогильниках в</w:t>
      </w:r>
      <w:r w:rsidR="00753DBB" w:rsidRPr="00B83DE6">
        <w:t xml:space="preserve"> </w:t>
      </w:r>
      <w:r w:rsidRPr="00B83DE6">
        <w:t>Ставропольском крае, Белгородской, Воронежской, Курской, Самарской, Кировской, Ростовской, Курганской и</w:t>
      </w:r>
      <w:r w:rsidR="00753DBB" w:rsidRPr="00B83DE6">
        <w:t xml:space="preserve"> </w:t>
      </w:r>
      <w:r w:rsidRPr="00B83DE6">
        <w:t>Орловской областях, республиках Северной Осетии, Чувашии, Бурятии, Чечне и</w:t>
      </w:r>
      <w:r w:rsidR="00753DBB" w:rsidRPr="00B83DE6">
        <w:t xml:space="preserve"> Татарстане.</w:t>
      </w:r>
    </w:p>
    <w:p w:rsidR="00F57DF5" w:rsidRPr="00B83DE6" w:rsidRDefault="00F57DF5" w:rsidP="00B83DE6">
      <w:pPr>
        <w:pStyle w:val="a9"/>
      </w:pPr>
      <w:r w:rsidRPr="00B83DE6">
        <w:t>Эта инфекция относится к</w:t>
      </w:r>
      <w:r w:rsidR="00753DBB" w:rsidRPr="00B83DE6">
        <w:t xml:space="preserve"> </w:t>
      </w:r>
      <w:r w:rsidRPr="00B83DE6">
        <w:t>зоонозам</w:t>
      </w:r>
      <w:r w:rsidR="00753DBB" w:rsidRPr="00B83DE6">
        <w:t xml:space="preserve"> </w:t>
      </w:r>
      <w:r w:rsidRPr="00B83DE6">
        <w:t>— то</w:t>
      </w:r>
      <w:r w:rsidR="00753DBB" w:rsidRPr="00B83DE6">
        <w:t xml:space="preserve"> </w:t>
      </w:r>
      <w:r w:rsidRPr="00B83DE6">
        <w:t>есть человек заболевает или от</w:t>
      </w:r>
      <w:r w:rsidR="00753DBB" w:rsidRPr="00B83DE6">
        <w:t xml:space="preserve"> </w:t>
      </w:r>
      <w:r w:rsidRPr="00B83DE6">
        <w:t>самого зараженного животного, или от</w:t>
      </w:r>
      <w:r w:rsidR="00753DBB" w:rsidRPr="00B83DE6">
        <w:t xml:space="preserve"> </w:t>
      </w:r>
      <w:r w:rsidRPr="00B83DE6">
        <w:t>его шкуры и</w:t>
      </w:r>
      <w:r w:rsidR="00753DBB" w:rsidRPr="00B83DE6">
        <w:t xml:space="preserve"> </w:t>
      </w:r>
      <w:r w:rsidRPr="00B83DE6">
        <w:t>шерсти. В</w:t>
      </w:r>
      <w:r w:rsidR="00753DBB" w:rsidRPr="00B83DE6">
        <w:t xml:space="preserve"> </w:t>
      </w:r>
      <w:r w:rsidRPr="00B83DE6">
        <w:t>начале века заболеваемость сибирской язвой в</w:t>
      </w:r>
      <w:r w:rsidR="00753DBB" w:rsidRPr="00B83DE6">
        <w:t xml:space="preserve"> </w:t>
      </w:r>
      <w:r w:rsidRPr="00B83DE6">
        <w:t>России носила массовый характер. В</w:t>
      </w:r>
      <w:r w:rsidR="00753DBB" w:rsidRPr="00B83DE6">
        <w:t xml:space="preserve"> </w:t>
      </w:r>
      <w:r w:rsidRPr="00B83DE6">
        <w:t>период с</w:t>
      </w:r>
      <w:r w:rsidR="00753DBB" w:rsidRPr="00B83DE6">
        <w:t xml:space="preserve"> </w:t>
      </w:r>
      <w:r w:rsidRPr="00B83DE6">
        <w:t>1901</w:t>
      </w:r>
      <w:r w:rsidR="00753DBB" w:rsidRPr="00B83DE6">
        <w:t xml:space="preserve"> </w:t>
      </w:r>
      <w:r w:rsidRPr="00B83DE6">
        <w:t>по</w:t>
      </w:r>
      <w:r w:rsidR="00753DBB" w:rsidRPr="00B83DE6">
        <w:t xml:space="preserve"> </w:t>
      </w:r>
      <w:r w:rsidRPr="00B83DE6">
        <w:t>1910 годы эта тяжелая инфекция ежегодно поражала более 16</w:t>
      </w:r>
      <w:r w:rsidR="00753DBB" w:rsidRPr="00B83DE6">
        <w:t xml:space="preserve"> </w:t>
      </w:r>
      <w:r w:rsidRPr="00B83DE6">
        <w:t xml:space="preserve">тысяч </w:t>
      </w:r>
      <w:r w:rsidR="00753DBB" w:rsidRPr="00B83DE6">
        <w:t>человек и 75 тысяч сельскохозяйственных животных.</w:t>
      </w:r>
    </w:p>
    <w:p w:rsidR="002D679D" w:rsidRPr="00B83DE6" w:rsidRDefault="00F57DF5" w:rsidP="00B83DE6">
      <w:pPr>
        <w:pStyle w:val="a9"/>
      </w:pPr>
      <w:r w:rsidRPr="00B83DE6">
        <w:t>В</w:t>
      </w:r>
      <w:r w:rsidR="00753DBB" w:rsidRPr="00B83DE6">
        <w:t xml:space="preserve"> </w:t>
      </w:r>
      <w:r w:rsidRPr="00B83DE6">
        <w:t>России ежегодно регистрируется от</w:t>
      </w:r>
      <w:r w:rsidR="00753DBB" w:rsidRPr="00B83DE6">
        <w:t xml:space="preserve"> </w:t>
      </w:r>
      <w:r w:rsidRPr="00B83DE6">
        <w:t>15</w:t>
      </w:r>
      <w:r w:rsidR="00753DBB" w:rsidRPr="00B83DE6">
        <w:t xml:space="preserve"> </w:t>
      </w:r>
      <w:r w:rsidRPr="00B83DE6">
        <w:t>до</w:t>
      </w:r>
      <w:r w:rsidR="00753DBB" w:rsidRPr="00B83DE6">
        <w:t xml:space="preserve"> </w:t>
      </w:r>
      <w:r w:rsidRPr="00B83DE6">
        <w:t xml:space="preserve">50 случаев сибирской язвы. Следует отметить, что </w:t>
      </w:r>
      <w:r w:rsidR="002D679D" w:rsidRPr="00B83DE6">
        <w:t>большинство из них носи</w:t>
      </w:r>
      <w:r w:rsidRPr="00B83DE6">
        <w:t>т профессиональный характер</w:t>
      </w:r>
      <w:r w:rsidR="00753DBB" w:rsidRPr="00B83DE6">
        <w:t>.</w:t>
      </w:r>
      <w:r w:rsidR="00C814AD" w:rsidRPr="00B83DE6">
        <w:t xml:space="preserve"> </w:t>
      </w:r>
      <w:r w:rsidR="002D679D" w:rsidRPr="00B83DE6">
        <w:t>Ежегодно заболевания людей регистрируются в 11-13 административных регионах. Среди заболевших людей были смертельные исходы. Доля взрослых в общей структуре заболевших составила 94%.</w:t>
      </w:r>
    </w:p>
    <w:p w:rsidR="00593C9E" w:rsidRPr="00B83DE6" w:rsidRDefault="00593C9E" w:rsidP="00B83DE6">
      <w:pPr>
        <w:pStyle w:val="a9"/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0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593C9E" w:rsidRPr="00511010" w:rsidTr="00511010"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Заболеваемость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1989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1991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1992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1993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1994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1995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1996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1997</w:t>
            </w:r>
          </w:p>
        </w:tc>
      </w:tr>
      <w:tr w:rsidR="00593C9E" w:rsidRPr="00511010" w:rsidTr="00511010"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по России, всего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26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35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55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41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34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42</w:t>
            </w:r>
          </w:p>
        </w:tc>
        <w:tc>
          <w:tcPr>
            <w:tcW w:w="0" w:type="auto"/>
            <w:shd w:val="clear" w:color="auto" w:fill="auto"/>
          </w:tcPr>
          <w:p w:rsidR="00593C9E" w:rsidRPr="00511010" w:rsidRDefault="00593C9E" w:rsidP="00511010">
            <w:pPr>
              <w:pStyle w:val="a9"/>
              <w:ind w:firstLine="0"/>
              <w:jc w:val="left"/>
              <w:rPr>
                <w:sz w:val="20"/>
              </w:rPr>
            </w:pPr>
            <w:r w:rsidRPr="00511010">
              <w:rPr>
                <w:sz w:val="20"/>
              </w:rPr>
              <w:t>26</w:t>
            </w:r>
          </w:p>
        </w:tc>
      </w:tr>
    </w:tbl>
    <w:p w:rsidR="00C814AD" w:rsidRPr="00B83DE6" w:rsidRDefault="00C814AD" w:rsidP="00B83DE6">
      <w:pPr>
        <w:pStyle w:val="a9"/>
      </w:pPr>
    </w:p>
    <w:p w:rsidR="00C814AD" w:rsidRPr="00B83DE6" w:rsidRDefault="00A264BB" w:rsidP="00B83DE6">
      <w:pPr>
        <w:pStyle w:val="a9"/>
      </w:pPr>
      <w:r w:rsidRPr="00B83DE6">
        <w:t>С</w:t>
      </w:r>
      <w:r w:rsidR="00C814AD" w:rsidRPr="00B83DE6">
        <w:t xml:space="preserve">реди животных </w:t>
      </w:r>
      <w:r w:rsidRPr="00B83DE6">
        <w:t xml:space="preserve">заболевания сибирской язвой регистрировались </w:t>
      </w:r>
      <w:r w:rsidR="00C814AD" w:rsidRPr="00B83DE6">
        <w:t>в 1995</w:t>
      </w:r>
      <w:r w:rsidR="00B83DE6" w:rsidRPr="00B83DE6">
        <w:t xml:space="preserve"> </w:t>
      </w:r>
      <w:r w:rsidR="00C814AD" w:rsidRPr="00B83DE6">
        <w:t>г. в Ставропольском крае, Белгородской, Воронежской, Курской, Самарской, Кировской, Ростовской, Курганской и Орловской областях, республиках Северной Осетии, Чувашии, Бурятии, Чечне и Татарстане.</w:t>
      </w:r>
    </w:p>
    <w:p w:rsidR="00B83DE6" w:rsidRDefault="00B83DE6" w:rsidP="00B83DE6">
      <w:pPr>
        <w:pStyle w:val="a9"/>
      </w:pPr>
    </w:p>
    <w:p w:rsidR="00A264BB" w:rsidRPr="00B83DE6" w:rsidRDefault="005F0FEF" w:rsidP="00B83DE6">
      <w:pPr>
        <w:pStyle w:val="a9"/>
      </w:pPr>
      <w:r>
        <w:br w:type="page"/>
      </w:r>
      <w:r w:rsidR="00A264BB" w:rsidRPr="00B83DE6">
        <w:t>Э</w:t>
      </w:r>
      <w:r w:rsidR="00B83DE6">
        <w:t>ТИОЛОГИЯ</w:t>
      </w:r>
    </w:p>
    <w:p w:rsidR="00A264BB" w:rsidRPr="00B83DE6" w:rsidRDefault="00A264B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Возбудитель сибирской язвы – Bacillus anthracis - принадлежит к семейству Bacillaceae и представляет собой аэробную грамположительную палочку длиной 6-10 мкм и шириной 1-2 мкм, неподвижную, образующую споры и капсулу. Образование капсулы кодируется плазмидой 60 kDa.</w:t>
      </w:r>
    </w:p>
    <w:p w:rsidR="00A264BB" w:rsidRPr="00B83DE6" w:rsidRDefault="00A264BB" w:rsidP="00B83DE6">
      <w:pPr>
        <w:pStyle w:val="a9"/>
      </w:pPr>
      <w:r w:rsidRPr="00B83DE6">
        <w:t>B.anthracis хорошо растет на простых питательных средах и кровяном агаре, не требует использования специальных культуральных методик и образует характерные колонии в виде «головы медузы». На агаре Мак-Конки и других селективных питательных средах, содержащих соли желчных кислот, микроорганизм не растет. Культуры возбудителя не обладают гемолитическими свойствами.</w:t>
      </w:r>
    </w:p>
    <w:p w:rsidR="00A264BB" w:rsidRPr="00B83DE6" w:rsidRDefault="00A264BB" w:rsidP="00B83DE6">
      <w:pPr>
        <w:pStyle w:val="a9"/>
      </w:pPr>
      <w:r w:rsidRPr="00B83DE6">
        <w:t>Вегетативные формы B.anthracis быстро погибают в анаэробных условиях, при нагревании и действии дезинфицирующих средств. Споры B.anthracis имеют центральное расположение в клетке и являются термостабильными. Как и у многих других представителей рода Bacillus, они обладают высокой устойчивостью к действию факторов внешней среды и могут сохраняться в почве многие десятки лет.</w:t>
      </w:r>
    </w:p>
    <w:p w:rsidR="00A264BB" w:rsidRPr="00B83DE6" w:rsidRDefault="00A264BB" w:rsidP="00B83DE6">
      <w:pPr>
        <w:pStyle w:val="a9"/>
      </w:pPr>
      <w:r w:rsidRPr="00B83DE6">
        <w:t>Капсула B.anthracis состоит из поли-g-D-глутаминовой кислоты и может быть легко обнаружена при соответствующем окрашивании препаратов.</w:t>
      </w:r>
    </w:p>
    <w:p w:rsidR="00A264BB" w:rsidRPr="00B83DE6" w:rsidRDefault="00A264BB" w:rsidP="00B83DE6">
      <w:pPr>
        <w:pStyle w:val="a9"/>
      </w:pPr>
      <w:r w:rsidRPr="00B83DE6">
        <w:t>B.anthracis продуцирует 3 термолабильных белка: отечный фактор</w:t>
      </w:r>
      <w:r w:rsidR="00181C89" w:rsidRPr="00B83DE6">
        <w:t xml:space="preserve"> </w:t>
      </w:r>
      <w:r w:rsidRPr="00B83DE6">
        <w:t>(EF), летальный фактор</w:t>
      </w:r>
      <w:r w:rsidR="00181C89" w:rsidRPr="00B83DE6">
        <w:t xml:space="preserve"> </w:t>
      </w:r>
      <w:r w:rsidRPr="00B83DE6">
        <w:t>(LF) и протективный антиген</w:t>
      </w:r>
      <w:r w:rsidR="00181C89" w:rsidRPr="00B83DE6">
        <w:t xml:space="preserve"> </w:t>
      </w:r>
      <w:r w:rsidRPr="00B83DE6">
        <w:t>(PA), каждый из которых в отдельности не обладает патогенными свойствами; токсический эффект возникает лишь в комбинации друг с другом. К капсуле, отечному и летальному токсинам и протективному антигену в организме человека и животных вырабатываются специфические антитела.</w:t>
      </w:r>
    </w:p>
    <w:p w:rsidR="00A264BB" w:rsidRPr="00B83DE6" w:rsidRDefault="00A264BB" w:rsidP="00B83DE6">
      <w:pPr>
        <w:pStyle w:val="a9"/>
      </w:pPr>
      <w:r w:rsidRPr="00B83DE6">
        <w:t>Лабораторная идентификация B.anthracis основана на следующих критериях: наличие капсулы, отсутствие подвижности, каталазная активность, чувствительность к пенициллину, способность к образованию эндоспор в аэробных условиях. Для дифференциальной диагностики микроорганизмов рода Bacillus существуют различные коммерческие тест-системы, например API 20Е</w:t>
      </w:r>
      <w:r w:rsidR="00181C89" w:rsidRPr="00B83DE6">
        <w:t xml:space="preserve"> </w:t>
      </w:r>
      <w:r w:rsidRPr="00B83DE6">
        <w:t>и автоматический биохимический анализатор Vitek (bioMerieux, Франция).</w:t>
      </w:r>
    </w:p>
    <w:p w:rsidR="00A264BB" w:rsidRPr="00B83DE6" w:rsidRDefault="00A264B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Э</w:t>
      </w:r>
      <w:r w:rsidR="00B83DE6">
        <w:t>ПИДЕМИОЛОГИЯ</w:t>
      </w:r>
    </w:p>
    <w:p w:rsidR="00181C89" w:rsidRPr="00B83DE6" w:rsidRDefault="00181C89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Основным резервуаром возбудителя сибирской язвы является почва. Споры B.anthracis могут годами персистировать в ней, сохраняя жизнеспособность и патогенные свойства. В течение этого времени они представляют собой потенциальный источник инфекции для крупного рогатого скота, но в то же время для человека не представляют непосредственного риска развития заболевания даже в регионах с высокой контаминацией почвы данным возбудителем. Это, в частности, связано с образованием крупных агрегатов спор размером более 6 мкм с компонентами почвы, неспособных проникать в терминальные отделы дыхательных путей, а также с высокой минимальной инфицирующей дозой, составляющей 8000-10000 спор. Споры попадают в организм преимущественно травоядных животных, где превращаются в вегетативные формы, которые способны вызвать болезнь.</w:t>
      </w:r>
    </w:p>
    <w:p w:rsidR="00A264BB" w:rsidRPr="00B83DE6" w:rsidRDefault="00A264BB" w:rsidP="00B83DE6">
      <w:pPr>
        <w:pStyle w:val="a9"/>
      </w:pPr>
      <w:r w:rsidRPr="00B83DE6">
        <w:t>Источником инфекции чаще всего являются домашние животные - крупный рогатый скот, овцы, козы, верблюды, свиньи. Человек может заразиться при уходе за инфицированными животными, забое скота, обработке мяса и при контакте с контаминированными продуктами животноводства (шкура, кожа, меховые изделия, шерсть, щетина). Заражение носит преимущественно профессиональный характер. Споры проникают в кожу через микротравмы и ссадины, что приводит к развитию кожной формы болезни. При алиментарном пути поступления возбудителя, например при употреблении сырого или недостаточно термически обработанного мяса инфицированных животных, возникает орофарингеальная или кишечная (гастроинтестинальная) форма сибирской язвы.</w:t>
      </w:r>
    </w:p>
    <w:p w:rsidR="00A264BB" w:rsidRPr="00B83DE6" w:rsidRDefault="00A264BB" w:rsidP="00B83DE6">
      <w:pPr>
        <w:pStyle w:val="a9"/>
      </w:pPr>
      <w:r w:rsidRPr="00B83DE6">
        <w:t>От животного к человеку инфекция может передаваться и аэрогенным путем, в частности при вдыхании инфицированной пыли, костной муки, что наблюдается в настоящее время крайне редко. В этих случаях возникает ингаляционная форма сибирской язвы. Согласно данным Лабораторной службы системы здравоохранения Великобритании, не исключается возможность передачи инфекции от человека к человеку путем непосредственного контакта с участками поражения у пациента с кожной формой сибирской язвы. В то же время подчеркивается, что пока не зарегистрированы случаи передачи инфекции от человека к человеку аэрогенным путем.</w:t>
      </w:r>
    </w:p>
    <w:p w:rsidR="00A264BB" w:rsidRPr="00B83DE6" w:rsidRDefault="00A264BB" w:rsidP="00B83DE6">
      <w:pPr>
        <w:pStyle w:val="a9"/>
      </w:pPr>
    </w:p>
    <w:p w:rsidR="00A264BB" w:rsidRPr="00B83DE6" w:rsidRDefault="00B83DE6" w:rsidP="00B83DE6">
      <w:pPr>
        <w:pStyle w:val="a9"/>
      </w:pPr>
      <w:r w:rsidRPr="00B83DE6">
        <w:t>B.ANTHRACIS КАК АГЕНТ БИОЛОГИЧЕСКОГО ОРУЖИЯ</w:t>
      </w:r>
    </w:p>
    <w:p w:rsidR="00DC39F2" w:rsidRPr="00B83DE6" w:rsidRDefault="00DC39F2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Применение спор сибирской язвы в качестве биологического оружия обусловлено относительной легкостью получения большого количества биологического материала, возможностью его скрытного применения, высокой эффективностью. Наиболее вероятный способ применения сибирской язвы в виде бактериологического оружия - распыление аэрозоля, содержащего жизнеспособные споры возбудителя. В связи с этим среди пораженных будут преобладать пациенты с легочной формой болезни, сопровождающейся высокой летальностью.</w:t>
      </w:r>
    </w:p>
    <w:p w:rsidR="00A264BB" w:rsidRPr="00B83DE6" w:rsidRDefault="00A264BB" w:rsidP="00B83DE6">
      <w:pPr>
        <w:pStyle w:val="a9"/>
      </w:pPr>
      <w:r w:rsidRPr="00B83DE6">
        <w:t>По официальным данным, возбудителем сибирской язвы как агентом бактериологического оружия обладают Великобритания, Япония, Ирак, Россия и США. Однако, по оценкам экспертов, на сегодняшний день как минимум 17 стран или уже располагают готовым биологическим оружием, или завершают разработки в этой области.</w:t>
      </w:r>
    </w:p>
    <w:p w:rsidR="00A264BB" w:rsidRPr="00B83DE6" w:rsidRDefault="00A264BB" w:rsidP="00B83DE6">
      <w:pPr>
        <w:pStyle w:val="a9"/>
      </w:pPr>
      <w:r w:rsidRPr="00B83DE6">
        <w:t xml:space="preserve">Экспертами ВОЗ вычислено, что через 3 дня после применения </w:t>
      </w:r>
      <w:smartTag w:uri="urn:schemas-microsoft-com:office:smarttags" w:element="metricconverter">
        <w:smartTagPr>
          <w:attr w:name="ProductID" w:val="50 кг"/>
        </w:smartTagPr>
        <w:r w:rsidRPr="00B83DE6">
          <w:t>50 кг</w:t>
        </w:r>
      </w:smartTag>
      <w:r w:rsidRPr="00B83DE6">
        <w:t xml:space="preserve"> спор возбудителя на протяжении двухкилометровой зоны по направлению ветра в сторону города с населением 500000 человек будут поражены 125000 (25%) </w:t>
      </w:r>
      <w:r w:rsidR="005A4709" w:rsidRPr="00B83DE6">
        <w:t>из них</w:t>
      </w:r>
      <w:r w:rsidRPr="00B83DE6">
        <w:t xml:space="preserve"> 95000 (76%) летальных исходов.</w:t>
      </w:r>
    </w:p>
    <w:p w:rsidR="00A264BB" w:rsidRPr="00B83DE6" w:rsidRDefault="00A264BB" w:rsidP="00B83DE6">
      <w:pPr>
        <w:pStyle w:val="a9"/>
      </w:pPr>
      <w:r w:rsidRPr="00B83DE6">
        <w:t>Заражение людей сибирской язвой, связанное с ингаляционным путем поступления возбудителя в организм, описано также как результат аварийных ситуаций в специальных лабораториях, занимающихся разработкой биологического оружия.</w:t>
      </w:r>
    </w:p>
    <w:p w:rsidR="00A264BB" w:rsidRPr="00B83DE6" w:rsidRDefault="00A264BB" w:rsidP="00B83DE6">
      <w:pPr>
        <w:pStyle w:val="a9"/>
      </w:pPr>
      <w:r w:rsidRPr="00B83DE6">
        <w:t>С помощью генной инженерии возможно встраивание генов, кодирующих синтез токсинов у B.anthracis, в геном других микроорганизмов рода Bacillus, например B.</w:t>
      </w:r>
      <w:r w:rsidR="005A4709" w:rsidRPr="00B83DE6">
        <w:t xml:space="preserve"> </w:t>
      </w:r>
      <w:r w:rsidRPr="00B83DE6">
        <w:t>сereus. В то же время пока не разработано эффективных вакцин, способных защитить от инфекции. Более того, возможна селекция штаммов B.anthracis, обладающих устойчивостью к различным антимикробным препаратам.</w:t>
      </w:r>
    </w:p>
    <w:p w:rsidR="00A264BB" w:rsidRPr="00B83DE6" w:rsidRDefault="00A264B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Т</w:t>
      </w:r>
      <w:r w:rsidR="00B83DE6">
        <w:t>ОКСИНЫ</w:t>
      </w:r>
    </w:p>
    <w:p w:rsidR="00F831E8" w:rsidRPr="00B83DE6" w:rsidRDefault="00F831E8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Для того чтобы штамм B.anthracis был достаточно вирулентным, он должен продуцировать оба токсина (летальный и отечный) и обладать способностью к образованию капсулы. Такие штаммы имеют в своем составе две плазмиды патогенности:</w:t>
      </w:r>
    </w:p>
    <w:p w:rsidR="00B83DE6" w:rsidRPr="00B83DE6" w:rsidRDefault="00A264BB" w:rsidP="00B83DE6">
      <w:pPr>
        <w:pStyle w:val="a9"/>
      </w:pPr>
      <w:r w:rsidRPr="00B83DE6">
        <w:t>pXO1 - кодирует синтез токсинов;</w:t>
      </w:r>
    </w:p>
    <w:p w:rsidR="00A264BB" w:rsidRPr="00B83DE6" w:rsidRDefault="00A264BB" w:rsidP="00B83DE6">
      <w:pPr>
        <w:pStyle w:val="a9"/>
      </w:pPr>
      <w:r w:rsidRPr="00B83DE6">
        <w:t>pXO2 - отвечает за образование антифагоцитарной капсулы, позволяющей возбудителю избежать воздействия иммунной системы</w:t>
      </w:r>
      <w:r w:rsidR="00F831E8" w:rsidRPr="00B83DE6">
        <w:t>.</w:t>
      </w:r>
    </w:p>
    <w:p w:rsidR="00A264BB" w:rsidRPr="00B83DE6" w:rsidRDefault="00A264BB" w:rsidP="00B83DE6">
      <w:pPr>
        <w:pStyle w:val="a9"/>
      </w:pPr>
      <w:r w:rsidRPr="00B83DE6">
        <w:t>Выработка этих факторов патогенности зависит от ряда условий: концентрации в окружающей среде гидрокарбонатов, определенного температурного режима и др. Как указывалось, B.anthracis вырабатывает три термолабильных белка:</w:t>
      </w:r>
    </w:p>
    <w:p w:rsidR="00B83DE6" w:rsidRPr="00B83DE6" w:rsidRDefault="00A264BB" w:rsidP="00B83DE6">
      <w:pPr>
        <w:pStyle w:val="a9"/>
      </w:pPr>
      <w:r w:rsidRPr="00B83DE6">
        <w:t>протективный антиген;</w:t>
      </w:r>
    </w:p>
    <w:p w:rsidR="00B83DE6" w:rsidRPr="00B83DE6" w:rsidRDefault="00A264BB" w:rsidP="00B83DE6">
      <w:pPr>
        <w:pStyle w:val="a9"/>
      </w:pPr>
      <w:r w:rsidRPr="00B83DE6">
        <w:t>летальный фактор;</w:t>
      </w:r>
    </w:p>
    <w:p w:rsidR="00B83DE6" w:rsidRPr="00B83DE6" w:rsidRDefault="00A264BB" w:rsidP="00B83DE6">
      <w:pPr>
        <w:pStyle w:val="a9"/>
      </w:pPr>
      <w:r w:rsidRPr="00B83DE6">
        <w:t>отечный фактор.</w:t>
      </w:r>
    </w:p>
    <w:p w:rsidR="00A264BB" w:rsidRPr="00B83DE6" w:rsidRDefault="00A264BB" w:rsidP="00B83DE6">
      <w:pPr>
        <w:pStyle w:val="a9"/>
      </w:pPr>
      <w:r w:rsidRPr="00B83DE6">
        <w:t>Последние 2 белка попарно соединяются с протективным антигеном и образуют 2 экзотоксина, известных как летальный и отечный токсины. Отечный токсин состоит из отечного фактора и протективного антигена. Летальный токсин, в свою очередь, также состоит из двух компонентов - летального фактора и протективного антигена. Протективный антиген, выполняя роль молекулы-переносчика, является необходимым компонентом при реализации токсических эффектов, обусловленных обоими токсинами.</w:t>
      </w:r>
    </w:p>
    <w:p w:rsidR="00A264BB" w:rsidRPr="00B83DE6" w:rsidRDefault="00A264BB" w:rsidP="00B83DE6">
      <w:pPr>
        <w:pStyle w:val="a9"/>
      </w:pPr>
      <w:r w:rsidRPr="00B83DE6">
        <w:t>Основная функция протективного антигена - формирование в мембране клетки каналов. Через них внутрь проникают остальные компоненты токсина - отечный и летальный факторы. На первом этапе протективный антиген связывается со специфическими рецепторами на поверхности мембраны клеток млекопитающих - главным образом макрофагов. Они называются ATX-рецепторами (anthrax toxin receptor) и относятся к мембранным белкам I типа. После закрепления на мембране клетки-мишени под действием мембранной протеазы происходит олигомеризация протективного антигена с образованием гептамера, который последовательно связывается с отечным или летальным фактором. Образовавшийся комплекс проникает в цитоплазму клетки посредством рецепторопосредованного эндоцитоза.</w:t>
      </w:r>
    </w:p>
    <w:p w:rsidR="00A264BB" w:rsidRPr="00B83DE6" w:rsidRDefault="00A264BB" w:rsidP="00B83DE6">
      <w:pPr>
        <w:pStyle w:val="a9"/>
      </w:pPr>
      <w:r w:rsidRPr="00B83DE6">
        <w:t>В настоящее время с помощью генно-инженерных методов получен дефектный протективный антиген. Введение экспериментальным животным такого антигена предотвращает развитие болезни из-за нарушения встраивания собственного протективного антигена B.anthracis в мембрану клетки-мишени.</w:t>
      </w:r>
    </w:p>
    <w:p w:rsidR="00A264BB" w:rsidRPr="00B83DE6" w:rsidRDefault="00A264BB" w:rsidP="00B83DE6">
      <w:pPr>
        <w:pStyle w:val="a9"/>
      </w:pPr>
      <w:r w:rsidRPr="00B83DE6">
        <w:t>Летальный токсин - основной фактор патогенности B.anthracis - является одной из ведущих причин смерти инфицированных животных. Внутривенное введение его крысам в эксперименте приводит к гибели животных менее чем через 38</w:t>
      </w:r>
      <w:r w:rsidR="0099298C" w:rsidRPr="00B83DE6">
        <w:t xml:space="preserve"> </w:t>
      </w:r>
      <w:r w:rsidRPr="00B83DE6">
        <w:t>мин</w:t>
      </w:r>
      <w:r w:rsidR="0099298C" w:rsidRPr="00B83DE6">
        <w:t>ут</w:t>
      </w:r>
      <w:r w:rsidRPr="00B83DE6">
        <w:t>. Обладая выраженной протеолитической активностью, летальный токсин в сочетании с отечным индуцирует лизис макрофагов, вызывает отек и ингибирует рост клеток в культуре тканей.</w:t>
      </w:r>
    </w:p>
    <w:p w:rsidR="00A264BB" w:rsidRPr="00B83DE6" w:rsidRDefault="00A264BB" w:rsidP="00B83DE6">
      <w:pPr>
        <w:pStyle w:val="a9"/>
      </w:pPr>
      <w:r w:rsidRPr="00B83DE6">
        <w:t>После связывания с рецепторами на поверхности макрофагов летальный токсин индуцирует поглощение клеткой кальция и нарушает внутриклеточный синтез макромолекул. Воздействуя на протеинфосфатазы, летальный токсин вызывает апоптоз и некроз клеток, что в конечном итоге приводит к быстрому, в течение 2</w:t>
      </w:r>
      <w:r w:rsidR="0099298C" w:rsidRPr="00B83DE6">
        <w:t xml:space="preserve"> </w:t>
      </w:r>
      <w:r w:rsidRPr="00B83DE6">
        <w:t>ч</w:t>
      </w:r>
      <w:r w:rsidR="0099298C" w:rsidRPr="00B83DE6">
        <w:t>асов</w:t>
      </w:r>
      <w:r w:rsidRPr="00B83DE6">
        <w:t>, лизису макрофагов.</w:t>
      </w:r>
    </w:p>
    <w:p w:rsidR="00A264BB" w:rsidRPr="00B83DE6" w:rsidRDefault="00A264BB" w:rsidP="00B83DE6">
      <w:pPr>
        <w:pStyle w:val="a9"/>
      </w:pPr>
      <w:r w:rsidRPr="00B83DE6">
        <w:t>Летальный фактор является цинкзависимой протеазой, имеет сложную химическую структуру и состоит из 4 доменов, каждый из которых выполняет специфическую функцию.</w:t>
      </w:r>
    </w:p>
    <w:p w:rsidR="00A264BB" w:rsidRPr="00B83DE6" w:rsidRDefault="00A264BB" w:rsidP="00B83DE6">
      <w:pPr>
        <w:pStyle w:val="a9"/>
      </w:pPr>
      <w:r w:rsidRPr="00B83DE6">
        <w:t>Отечный фактор представляет собой кальций- и кальмодулинзависимую аденилатциклазу, при участии которой синтезируется цАМФ в цитоплазме эукариотических клеток.</w:t>
      </w:r>
    </w:p>
    <w:p w:rsidR="00A264BB" w:rsidRPr="00B83DE6" w:rsidRDefault="00A264BB" w:rsidP="00B83DE6">
      <w:pPr>
        <w:pStyle w:val="a9"/>
      </w:pPr>
      <w:r w:rsidRPr="00B83DE6">
        <w:t>Компоненты токсинов B.anthracis обладают способностью блокировать фагоцитоз опсонизированных бактерий. Наряду с подавлением фагоцитоза оба токсина в комбинации ингибируют кислородозависимые бактерицидные системы полиморфно-ядерных лейкоцитов (нейтрофилов).</w:t>
      </w:r>
    </w:p>
    <w:p w:rsidR="00A264BB" w:rsidRPr="00B83DE6" w:rsidRDefault="00A264BB" w:rsidP="00B83DE6">
      <w:pPr>
        <w:pStyle w:val="a9"/>
      </w:pPr>
      <w:r w:rsidRPr="00B83DE6">
        <w:t>Эффекты летального токсина реализуются через активацию ряда цитокинов, в том числе интерлейкина-1 и фактора некроза опухоли, выделяемых из поврежденных макрофагов и приводящих к нарушению свертывающей системы крови, а также способствующих развитию септического шока и распространенного отека тканей.</w:t>
      </w:r>
    </w:p>
    <w:p w:rsidR="00A264BB" w:rsidRPr="00B83DE6" w:rsidRDefault="00A264BB" w:rsidP="00B83DE6">
      <w:pPr>
        <w:pStyle w:val="a9"/>
      </w:pPr>
      <w:r w:rsidRPr="00B83DE6">
        <w:t>Применение антагонистов рецепторов интерлейкина-1 позволяет частично блокировать эффекты летального токсина. Антагонистической активностью в отношении летального токсина обладают и некоторые другие препараты, такие, как каптоприл и хлорохин, а также синтетические белковые структуры, например Bcl-XL-протеин. Более того, в недавних экспериментах на мышах был обнаружен ген Ltxs1, кодирующий синтез особого белка (kinesin-like motor protein), ответственного за устойчивость макрофагов к летальному фактору B.anthracis</w:t>
      </w:r>
      <w:r w:rsidR="00B70A70" w:rsidRPr="00B83DE6">
        <w:t>.</w:t>
      </w:r>
    </w:p>
    <w:p w:rsidR="00B923F2" w:rsidRDefault="00B923F2" w:rsidP="00B83DE6">
      <w:pPr>
        <w:pStyle w:val="a9"/>
      </w:pPr>
    </w:p>
    <w:p w:rsidR="00A264BB" w:rsidRPr="00B83DE6" w:rsidRDefault="005F0FEF" w:rsidP="00B83DE6">
      <w:pPr>
        <w:pStyle w:val="a9"/>
      </w:pPr>
      <w:r>
        <w:br w:type="page"/>
      </w:r>
      <w:r w:rsidR="00A264BB" w:rsidRPr="00B83DE6">
        <w:t>П</w:t>
      </w:r>
      <w:r w:rsidR="00B923F2">
        <w:t>АТОГЕНЕЗ</w:t>
      </w:r>
    </w:p>
    <w:p w:rsidR="00B70A70" w:rsidRPr="00B83DE6" w:rsidRDefault="00B70A70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Входными воротами инфекции при кожной форме сибирской язвы чаще всего являются микротравмы и повреждения кожи верхних конечностей (50%) и головы (до</w:t>
      </w:r>
      <w:r w:rsidR="000F6EF3" w:rsidRPr="00B83DE6">
        <w:t xml:space="preserve"> </w:t>
      </w:r>
      <w:r w:rsidRPr="00B83DE6">
        <w:t>30%), реже туловища (3-8%) и нижних конечностей (1-2%). Поражаются в основном открытые участки кожи, имеющие наибольшую вероятность контакта с инфицированным материалом.</w:t>
      </w:r>
    </w:p>
    <w:p w:rsidR="00A264BB" w:rsidRPr="00B83DE6" w:rsidRDefault="00A264BB" w:rsidP="00B83DE6">
      <w:pPr>
        <w:pStyle w:val="a9"/>
      </w:pPr>
      <w:r w:rsidRPr="00B83DE6">
        <w:t>Уже через несколько часов после инфицирования начинаются прорастание спор в вегетативные формы и размножение возбудителя в области входных ворот. Лимфогенным путем возбудитель достигает регионарных лимфатических узлов. В них также микроорганизм размножается и продуцирует летальный и отечный токсины, вызывающие соответственно местный некроз и распространенный отек тканей, являющиеся основными характеристиками кожной формы болезни. По мере размножения возбудителя в лимфатических узлах нарастает токсемия, а в ряде случаев развивается бактериемия, сопровождающаяся гематогенным его распространением в различные органы и системы.</w:t>
      </w:r>
    </w:p>
    <w:p w:rsidR="00A264BB" w:rsidRPr="00B83DE6" w:rsidRDefault="00A264BB" w:rsidP="00B83DE6">
      <w:pPr>
        <w:pStyle w:val="a9"/>
      </w:pPr>
      <w:r w:rsidRPr="00B83DE6">
        <w:t>При ингаляционном поступлении спор возбудителя сибирской язвы в организм не происходит их немедленного прорастания в вегетативные формы. В экспериментах на приматах установлено, что споры могут находиться в альвеолах в неактивном состоянии в течение нескольких недель до тех пор, пока не будут захвачены альвеолярными макрофагами.</w:t>
      </w:r>
    </w:p>
    <w:p w:rsidR="00A264BB" w:rsidRPr="00B83DE6" w:rsidRDefault="00A264BB" w:rsidP="00B83DE6">
      <w:pPr>
        <w:pStyle w:val="a9"/>
      </w:pPr>
      <w:r w:rsidRPr="00B83DE6">
        <w:t>Лейкоциты и макрофаги, фагоцитировавшие споры, переносят их в трахеобронхиальные и медиастинальные лимфатические узлы. Здесь споры B.anthracis находят благоприятные условия для прорастания в вегетативные формы и размножения возбудителя. Микроорганизмы начинают продуцировать токсины, в результате действия которых возникают отек и характерные для сибирской язвы некротические изменения. Развиваются выраженный медиастинит, геморрагические и некротические изменения плевры с образованием геморрагического выпота. Нарастает отек средостения. Отек может быть значительно выраженным и распространяться по клетчаточным пространствам на шею. Вторичным является поражение трахеи, приводящее к появлению мучительного кашля и стридора.</w:t>
      </w:r>
    </w:p>
    <w:p w:rsidR="00A264BB" w:rsidRPr="00B83DE6" w:rsidRDefault="00A264BB" w:rsidP="00B83DE6">
      <w:pPr>
        <w:pStyle w:val="a9"/>
      </w:pPr>
      <w:r w:rsidRPr="00B83DE6">
        <w:t>В результате некроза лимфатической ткани под действием токсинов возбудитель попадает в кровеносное русло. Развивается септическое состояние, сопровождающегося генерализованным поражением различных органов и систем. На аутопсии обнаруживаются распространенные геморрагические и некротические изменения во многих органах и тканях.</w:t>
      </w:r>
    </w:p>
    <w:p w:rsidR="00A264BB" w:rsidRPr="00B83DE6" w:rsidRDefault="00A264BB" w:rsidP="00B83DE6">
      <w:pPr>
        <w:pStyle w:val="a9"/>
      </w:pPr>
      <w:r w:rsidRPr="00B83DE6">
        <w:t>Распространяясь гематогенным путем, B.anthracis поражает слизистую оболочку желудочно-кишечного тракта: возникают язвы с развитием желудочно-кишечных кровотечений и образованием мелены. В некоторых случаях развиваются отек и некроз мезентериальных лимфатических узлов.</w:t>
      </w:r>
    </w:p>
    <w:p w:rsidR="00A264BB" w:rsidRPr="00B83DE6" w:rsidRDefault="00A264BB" w:rsidP="00B83DE6">
      <w:pPr>
        <w:pStyle w:val="a9"/>
      </w:pPr>
      <w:r w:rsidRPr="00B83DE6">
        <w:t>Гематогенное распространение инфекции в мозговые оболочки приводит к развитию гнойного менингита, который как осложнение наблюдается у 50% пациентов с инга</w:t>
      </w:r>
      <w:r w:rsidR="00556E95" w:rsidRPr="00B83DE6">
        <w:t xml:space="preserve">ляционной формой сибирской язвы. </w:t>
      </w:r>
      <w:r w:rsidRPr="00B83DE6">
        <w:t>Выброс из поврежденных макрофагов большого количества медиаторов воспаления обусловливает развитие септического шока и ДВС-синдрома.</w:t>
      </w:r>
    </w:p>
    <w:p w:rsidR="00A264BB" w:rsidRPr="00B83DE6" w:rsidRDefault="00A264BB" w:rsidP="00B83DE6">
      <w:pPr>
        <w:pStyle w:val="a9"/>
      </w:pPr>
      <w:r w:rsidRPr="00B83DE6">
        <w:t>При алиментарном пути заражения (употребление инфицированного мяса, содержащего большое количество спор), развивается гастроинтестинальная форма сибирской язвы, при которой возбудитель размножается в области входных ворот инфекции и в регионарных лимфатических узлах, что сопровождается воспалительными изменениями в пищеводе или кишечнике. В ряде случаев возбудитель проникает в системный кровоток, и болезнь прогрессирует в генерализованную септическую форму, заканчивающуюся у большинства больных летальным исходом.</w:t>
      </w:r>
    </w:p>
    <w:p w:rsidR="00A264BB" w:rsidRPr="00B83DE6" w:rsidRDefault="00A264BB" w:rsidP="00B83DE6">
      <w:pPr>
        <w:pStyle w:val="a9"/>
      </w:pPr>
      <w:r w:rsidRPr="00B83DE6">
        <w:t>После перенесенной сибирской язвы образуется стойкий иммунитет.</w:t>
      </w:r>
    </w:p>
    <w:p w:rsidR="00A264BB" w:rsidRPr="00B83DE6" w:rsidRDefault="00A264BB" w:rsidP="00B83DE6">
      <w:pPr>
        <w:pStyle w:val="a9"/>
      </w:pPr>
    </w:p>
    <w:p w:rsidR="00556E95" w:rsidRPr="00B83DE6" w:rsidRDefault="005F0FEF" w:rsidP="00B83DE6">
      <w:pPr>
        <w:pStyle w:val="a9"/>
      </w:pPr>
      <w:r>
        <w:br w:type="page"/>
      </w:r>
      <w:r w:rsidR="00556E95" w:rsidRPr="00B83DE6">
        <w:t>КЛИНИЧЕСКАЯ КАРТИНА</w:t>
      </w:r>
    </w:p>
    <w:p w:rsidR="00556E95" w:rsidRPr="00B83DE6" w:rsidRDefault="00556E95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Инкубационный период при сибирской язве зависит от пути передачи инфекции, инфицирующей дозы возбудителя и колеблется от 1 до 6-7 дней (чаще 2-3 дня). Однако иногда при ингаляционном пути поступления возбудителя в организм инкубационный период может удлиняться до 8 нед</w:t>
      </w:r>
      <w:r w:rsidR="006345E5" w:rsidRPr="00B83DE6">
        <w:t>ель</w:t>
      </w:r>
      <w:r w:rsidRPr="00B83DE6">
        <w:t>. Так, данные, полученные в исследованиях на лабораторных животных, свидетельствуют о том, что длительность инкубационного периода при ингаляционной форме сибирской язвы обратно пропорциональна количеству поступившего в организм возбудителя. Более того, споры B.anthracis могут вегетировать в альвеолах организма хозяина еще несколько недель после инфицирования, а назначение антибактериальных препаратов способно увеличивать продолжительность инкубационного периода.</w:t>
      </w:r>
    </w:p>
    <w:p w:rsidR="00A264BB" w:rsidRPr="00B83DE6" w:rsidRDefault="00A264BB" w:rsidP="00B83DE6">
      <w:pPr>
        <w:pStyle w:val="a9"/>
      </w:pPr>
      <w:r w:rsidRPr="00B83DE6">
        <w:t>Различают кожную, ингаляционную (легочную) и гастроинтестинальную (кишечную) формы сибирской язвы. Около 95% всех спорадических случаев заболеваний сибирской язвой приходится на кожную форму и лишь 5% - на ингаляционную. Гастроинтестинальная (кишечная) форма сибирской язвы встречается в развивающихся странах. В настоящее время она регистрируется крайне редко: около 1% случаев.</w:t>
      </w:r>
    </w:p>
    <w:p w:rsidR="00A264BB" w:rsidRPr="00B83DE6" w:rsidRDefault="00A264B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К</w:t>
      </w:r>
      <w:r w:rsidR="00161E2B" w:rsidRPr="00B83DE6">
        <w:t>ЛИНИЧЕСКАЯ ДИАГНОСТИК</w:t>
      </w:r>
      <w:r w:rsidR="00B923F2">
        <w:t>А РАЗЛИЧНЫХ ФОРМ СИБИРСКОЙ ЯЗВЫ</w:t>
      </w:r>
    </w:p>
    <w:p w:rsidR="00A264BB" w:rsidRPr="00B83DE6" w:rsidRDefault="00A264BB" w:rsidP="00B83DE6">
      <w:pPr>
        <w:pStyle w:val="a9"/>
      </w:pPr>
    </w:p>
    <w:p w:rsidR="00161E2B" w:rsidRPr="00B83DE6" w:rsidRDefault="00161E2B" w:rsidP="00B83DE6">
      <w:pPr>
        <w:pStyle w:val="a9"/>
      </w:pPr>
      <w:r w:rsidRPr="00B83DE6">
        <w:t>Предварительный диагноз кожной формы сибирской язвы может быть поставлен на основании данных эпидемиологического анамнеза, типичной клинической картины болезни и динамики развития кожных изменений.</w:t>
      </w:r>
    </w:p>
    <w:p w:rsidR="00A264BB" w:rsidRPr="00B83DE6" w:rsidRDefault="00A264BB" w:rsidP="00B83DE6">
      <w:pPr>
        <w:pStyle w:val="a9"/>
      </w:pPr>
      <w:r w:rsidRPr="00B83DE6">
        <w:t>Для подтверждения диагноза используются традиционные микробиологические методы. Предварительные результаты могут быть получены при окрашивании по Граму мазков клинического материала, взятого с пораженного участка, в которых обнаруживаются крупные грамположительные палочки. Исследуют содержимое везикул или мазки, взятые со дна язвенного дефекта или из-под некротического струпа.</w:t>
      </w:r>
    </w:p>
    <w:p w:rsidR="00A264BB" w:rsidRPr="00B83DE6" w:rsidRDefault="00A264BB" w:rsidP="00B83DE6">
      <w:pPr>
        <w:pStyle w:val="a9"/>
      </w:pPr>
      <w:r w:rsidRPr="00B83DE6">
        <w:t>Для окончательного подтверждения диагноза проводят культуральное исследование полученного материала. Вероятность получения положительных результатов при культуральном исследовании невысока и составляет от 10 до 40% в первые 3 нед</w:t>
      </w:r>
      <w:r w:rsidR="00060625" w:rsidRPr="00B83DE6">
        <w:t xml:space="preserve">ели болезни. </w:t>
      </w:r>
      <w:r w:rsidRPr="00B83DE6">
        <w:t>На результаты культурального исследования неблагоприятно влияет предшествующая антибактериальная терапия, которая уже в течение первых 24 ч приводит к эрадикации вегетативных форм B.anthracis. В связи с этим у пациентов, получающих антимикробные препараты, а также при отрицательных результатах микроскопии и культурального исследования для диагностики кожной формы сибирской язвы используют серологические методы.</w:t>
      </w:r>
    </w:p>
    <w:p w:rsidR="00A264BB" w:rsidRPr="00B83DE6" w:rsidRDefault="00A264BB" w:rsidP="00B83DE6">
      <w:pPr>
        <w:pStyle w:val="a9"/>
      </w:pPr>
      <w:r w:rsidRPr="00B83DE6">
        <w:t xml:space="preserve">Диагностические титры специфических антител более чем у 90% пациентов с кожной формой сибирской язвы начинают выявляться с 3-й недели и определяются на протяжении 6 </w:t>
      </w:r>
      <w:r w:rsidR="00060625" w:rsidRPr="00B83DE6">
        <w:t xml:space="preserve">месяцев от начала болезни. </w:t>
      </w:r>
      <w:r w:rsidRPr="00B83DE6">
        <w:t>Более того, в данной ситуации можно выполнить пункционную биопсию кожи в центре первичного аффекта с последующим иммуногистохимическим исследованием полученного мате</w:t>
      </w:r>
      <w:r w:rsidR="00060625" w:rsidRPr="00B83DE6">
        <w:t>риала или окраской его серебром.</w:t>
      </w:r>
    </w:p>
    <w:p w:rsidR="00A264BB" w:rsidRPr="00B83DE6" w:rsidRDefault="00A264B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Л</w:t>
      </w:r>
      <w:r w:rsidR="00DC1D43" w:rsidRPr="00B83DE6">
        <w:t>Е</w:t>
      </w:r>
      <w:r w:rsidR="00B923F2">
        <w:t>ЧЕНИЕ</w:t>
      </w:r>
    </w:p>
    <w:p w:rsidR="00DC1D43" w:rsidRPr="00B83DE6" w:rsidRDefault="00DC1D43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Природные штаммы B.anthracis, в том числе и штаммы чувствительны ко многим антибиотикам, включая пенициллин, амоксициллин, доксициклин, тетрациклин, кларитромицин, клиндамицин, рифампицин, ванкомицин, хлорамфеникол и ципрофлоксацин.</w:t>
      </w:r>
    </w:p>
    <w:p w:rsidR="00A264BB" w:rsidRPr="00B83DE6" w:rsidRDefault="00A264BB" w:rsidP="00B83DE6">
      <w:pPr>
        <w:pStyle w:val="a9"/>
      </w:pPr>
      <w:r w:rsidRPr="00B83DE6">
        <w:t>Несмотря на то что долгое время пенициллин был препаратом выбора для лечения сибирской язвы, встречаются, хотя и в редких случаях, природные штаммы B.anthracis, резистентные к пенициллину. В связи с этим пенициллин уже не может считаться препаратом выбора для лечения различных форм сибирской язвы. Более того, уже описаны случаи развития резистентности у штаммов B.anthracis при культивировании ее на средах, содержащих субингибирующие концентрации некоторых антибиотиков (доксициклин, эритромицин, азитромицин, кларитромицин, ципрофлоксацин, алатрофлоксацин, гатифлоксацин).</w:t>
      </w:r>
    </w:p>
    <w:p w:rsidR="00A264BB" w:rsidRPr="00B83DE6" w:rsidRDefault="00A264BB" w:rsidP="00B83DE6">
      <w:pPr>
        <w:pStyle w:val="a9"/>
      </w:pPr>
      <w:r w:rsidRPr="00B83DE6">
        <w:t>Так, в одном исследовании после нескольких пассажей возбудителя на среде с каким-либо фторхинолоном наблюдалось повышение МПК для всех антибиотиков этой группы, также были получены штам</w:t>
      </w:r>
      <w:r w:rsidR="004D0F80" w:rsidRPr="00B83DE6">
        <w:t xml:space="preserve">мы, резистентные к доксициклину. </w:t>
      </w:r>
      <w:r w:rsidRPr="00B83DE6">
        <w:t>Устойчивые к доксициклину штаммы, хотя и редко, но встр</w:t>
      </w:r>
      <w:r w:rsidR="004D0F80" w:rsidRPr="00B83DE6">
        <w:t>ечаются в естественных условиях.</w:t>
      </w:r>
    </w:p>
    <w:p w:rsidR="00DC1D43" w:rsidRPr="00B83DE6" w:rsidRDefault="00DC1D43" w:rsidP="00B83DE6">
      <w:pPr>
        <w:pStyle w:val="a9"/>
      </w:pPr>
      <w:r w:rsidRPr="00B83DE6">
        <w:t>В ветеринарной практике лечение не проводиться</w:t>
      </w:r>
      <w:r w:rsidR="00867EDC" w:rsidRPr="00B83DE6">
        <w:t>. При обнаружении больных животных</w:t>
      </w:r>
      <w:r w:rsidR="003B73F5" w:rsidRPr="00B83DE6">
        <w:t xml:space="preserve"> на фермах и</w:t>
      </w:r>
      <w:r w:rsidR="00867EDC" w:rsidRPr="00B83DE6">
        <w:t xml:space="preserve"> се</w:t>
      </w:r>
      <w:r w:rsidR="003B73F5" w:rsidRPr="00B83DE6">
        <w:t>льскохозяйственных</w:t>
      </w:r>
      <w:r w:rsidR="00867EDC" w:rsidRPr="00B83DE6">
        <w:t xml:space="preserve"> предприятиях</w:t>
      </w:r>
      <w:r w:rsidR="003B73F5" w:rsidRPr="00B83DE6">
        <w:t xml:space="preserve"> их отправляют на</w:t>
      </w:r>
      <w:r w:rsidR="00867EDC" w:rsidRPr="00B83DE6">
        <w:t xml:space="preserve"> </w:t>
      </w:r>
      <w:r w:rsidR="003B73F5" w:rsidRPr="00B83DE6">
        <w:t>убой.</w:t>
      </w:r>
    </w:p>
    <w:p w:rsidR="00B923F2" w:rsidRDefault="00B923F2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И</w:t>
      </w:r>
      <w:r w:rsidR="003B73F5" w:rsidRPr="00B83DE6">
        <w:t>НФ</w:t>
      </w:r>
      <w:r w:rsidR="00B923F2">
        <w:t>ЕКЦИОННЫЙ КОНТРОЛЬ</w:t>
      </w:r>
    </w:p>
    <w:p w:rsidR="003B73F5" w:rsidRPr="00B83DE6" w:rsidRDefault="003B73F5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В предотвращении распространения болезни важное значение имеет соблюдение соответствующих правил погребения и кремирования людей и животных, умерших от сибирской язвы. Особое внимание должно быть уделено процедуре кремирования. Риск передачи инфекции от умершего животного сохраняется до тех пор, пока оно не будет захоронено или кремировано.</w:t>
      </w:r>
    </w:p>
    <w:p w:rsidR="00A264BB" w:rsidRPr="00B83DE6" w:rsidRDefault="00A264BB" w:rsidP="00B83DE6">
      <w:pPr>
        <w:pStyle w:val="a9"/>
      </w:pPr>
      <w:r w:rsidRPr="00B83DE6">
        <w:t>При аутопсии лиц, умерших от сибирской язвы, все инструменты и материалы должны быть обработаны автоклавированием или уничтожены термическим способом.</w:t>
      </w:r>
    </w:p>
    <w:p w:rsidR="00A264BB" w:rsidRPr="00B83DE6" w:rsidRDefault="00A264BB" w:rsidP="00B83DE6">
      <w:pPr>
        <w:pStyle w:val="a9"/>
      </w:pPr>
    </w:p>
    <w:p w:rsidR="00A264BB" w:rsidRPr="00B83DE6" w:rsidRDefault="00B923F2" w:rsidP="00B83DE6">
      <w:pPr>
        <w:pStyle w:val="a9"/>
      </w:pPr>
      <w:r>
        <w:t>ВАКЦИНОПРОФИЛАКТИКА</w:t>
      </w:r>
    </w:p>
    <w:p w:rsidR="00C03EFB" w:rsidRPr="00B83DE6" w:rsidRDefault="00C03EFB" w:rsidP="00B83DE6">
      <w:pPr>
        <w:pStyle w:val="a9"/>
      </w:pPr>
    </w:p>
    <w:p w:rsidR="00A264BB" w:rsidRPr="00B83DE6" w:rsidRDefault="00A264BB" w:rsidP="00B83DE6">
      <w:pPr>
        <w:pStyle w:val="a9"/>
      </w:pPr>
      <w:r w:rsidRPr="00B83DE6">
        <w:t>Первая вакцина против сибирской язвы была создана в 1881</w:t>
      </w:r>
      <w:r w:rsidR="00B83DE6" w:rsidRPr="00B83DE6">
        <w:t xml:space="preserve"> </w:t>
      </w:r>
      <w:r w:rsidRPr="00B83DE6">
        <w:t>г., всего через 5 лет пос</w:t>
      </w:r>
      <w:r w:rsidR="003B73F5" w:rsidRPr="00B83DE6">
        <w:t xml:space="preserve">ле открытия возбудителя болезни. </w:t>
      </w:r>
      <w:r w:rsidRPr="00B83DE6">
        <w:t>В настоящее время для вакцинации людей против сибирской язвы используются живая аттенуированная и инактивированная адсорбированная сибиреязвенные вакцины. В последние годы начались исследования по созданию новых генно-инженерных вакцин на основе рекомбинантного летального токсина</w:t>
      </w:r>
      <w:r w:rsidR="003B73F5" w:rsidRPr="00B83DE6">
        <w:t>.</w:t>
      </w:r>
    </w:p>
    <w:p w:rsidR="00A264BB" w:rsidRPr="00B83DE6" w:rsidRDefault="00A264BB" w:rsidP="00B83DE6">
      <w:pPr>
        <w:pStyle w:val="a9"/>
      </w:pPr>
      <w:r w:rsidRPr="00B83DE6">
        <w:t>Противопоказаниями для введения вакцины являются: перенесенная в анамнезе инфекция, вызванная B.anthracis, и аллергические реакции на введение предыдущей дозы сибиреязвенной вакцины или на любой ее компонент. Исследований по применению вакцины у беременных пока не проводилось. Кормление грудью не является противопоказанием для введения инактивированных вакцин, к которым и относится адсорбированная сибиреязвенная вакцина.</w:t>
      </w:r>
    </w:p>
    <w:p w:rsidR="00A264BB" w:rsidRPr="00B83DE6" w:rsidRDefault="007B280F" w:rsidP="00B83DE6">
      <w:pPr>
        <w:pStyle w:val="a9"/>
      </w:pPr>
      <w:r w:rsidRPr="00B83DE6">
        <w:t>В</w:t>
      </w:r>
      <w:r w:rsidR="00A264BB" w:rsidRPr="00B83DE6">
        <w:t>акцинация инактивированной сибиреязвенной вакциной показана персоналу лабораторий, работающих с B.anthracis, а также лицам, чья профессиональная деятельность связана с высокой вероятностью образования бактериального аэрозоля. Вакцинация лиц, занимающихся обработкой продуктов животноводства</w:t>
      </w:r>
      <w:r w:rsidR="00C03EFB" w:rsidRPr="00B83DE6">
        <w:t>.</w:t>
      </w:r>
    </w:p>
    <w:p w:rsidR="00A264BB" w:rsidRPr="00B83DE6" w:rsidRDefault="00A264BB" w:rsidP="00B83DE6">
      <w:pPr>
        <w:pStyle w:val="a9"/>
      </w:pPr>
      <w:r w:rsidRPr="00B83DE6">
        <w:t>В эндемичных регионах с высокой распространенностью сибирской язвы среди животных вакцинация может проводиться работникам ветеринарной службы, а также другим контингентам группы высокого риска, контактирующим с потенциально инфицированными животными. Плановая вакцинация показана также военнослужащим и некоторым специальным контингентам, риск инфицирования которых возбудителем сибирской язвы можно точно оценить.</w:t>
      </w:r>
    </w:p>
    <w:p w:rsidR="00A264BB" w:rsidRPr="00B83DE6" w:rsidRDefault="00A264BB" w:rsidP="00B83DE6">
      <w:pPr>
        <w:pStyle w:val="a9"/>
      </w:pPr>
      <w:r w:rsidRPr="00B83DE6">
        <w:t>В России лицам, представляющим группу риска заражения сибирской язвой (работники предприятий по обработке продуктов животноводства), проводят плановую вакцинацию живой аттенуированной сибиреязвенной вакциной СТИ. В то же время в других странах живые вакцины не используются, что связано с их низкой безопасностью для человека.</w:t>
      </w:r>
    </w:p>
    <w:p w:rsidR="00C814AD" w:rsidRPr="00B83DE6" w:rsidRDefault="00A264BB" w:rsidP="00B83DE6">
      <w:pPr>
        <w:pStyle w:val="a9"/>
      </w:pPr>
      <w:r w:rsidRPr="00B83DE6">
        <w:br w:type="page"/>
      </w:r>
      <w:r w:rsidR="00B923F2">
        <w:t>ЗАКЛЮЧЕНИЕ</w:t>
      </w:r>
    </w:p>
    <w:p w:rsidR="00C814AD" w:rsidRPr="00B83DE6" w:rsidRDefault="00C814AD" w:rsidP="00B83DE6">
      <w:pPr>
        <w:pStyle w:val="a9"/>
      </w:pPr>
    </w:p>
    <w:p w:rsidR="00240F36" w:rsidRPr="00B83DE6" w:rsidRDefault="002D679D" w:rsidP="00B83DE6">
      <w:pPr>
        <w:pStyle w:val="a9"/>
      </w:pPr>
      <w:r w:rsidRPr="00B83DE6">
        <w:t>Сибирской язвой заболевают многие сельскохозяйственные животные - лошади, северные олени, крупный и мелкий рогатый скот, свиньи. Одной из главных причин заболевания сельскохозяйственных животных служит низкий уровень иммунизации животных в частных хозяйствах, бесконтрольный убой больных животных и свободная реализация продуктов животноводства без ветеринарного освидетельствования.</w:t>
      </w:r>
    </w:p>
    <w:p w:rsidR="00240F36" w:rsidRPr="00B83DE6" w:rsidRDefault="00240F36" w:rsidP="00B83DE6">
      <w:pPr>
        <w:pStyle w:val="a9"/>
      </w:pPr>
      <w:r w:rsidRPr="00B83DE6">
        <w:t>В настоящее время, с развитием санитарно-эпидемиологической службы, с появлением антибиотиков заболеваемость носит лишь спорадический характер, проявляясь лишь иногда и отдельными вспышками. Но все же ветеринарная и санитарно-эпидемиологическая службы оценивают эпизоотологическую и эпидемиологическую ситуацию по сибирской язве как напряженную.</w:t>
      </w:r>
    </w:p>
    <w:p w:rsidR="00240F36" w:rsidRPr="00B83DE6" w:rsidRDefault="00240F36" w:rsidP="00B83DE6">
      <w:pPr>
        <w:pStyle w:val="a9"/>
      </w:pPr>
      <w:r w:rsidRPr="00B83DE6">
        <w:br w:type="page"/>
      </w:r>
      <w:r w:rsidR="00B923F2">
        <w:t>СПИСОК ЛИТЕРАТУРЫ</w:t>
      </w:r>
    </w:p>
    <w:p w:rsidR="00240F36" w:rsidRPr="00B83DE6" w:rsidRDefault="00240F36" w:rsidP="00B83DE6">
      <w:pPr>
        <w:pStyle w:val="a9"/>
      </w:pPr>
    </w:p>
    <w:p w:rsidR="00240F36" w:rsidRPr="00B83DE6" w:rsidRDefault="003B00F0" w:rsidP="00B923F2">
      <w:pPr>
        <w:pStyle w:val="a9"/>
        <w:numPr>
          <w:ilvl w:val="0"/>
          <w:numId w:val="26"/>
        </w:numPr>
        <w:ind w:left="0" w:firstLine="0"/>
        <w:jc w:val="left"/>
      </w:pPr>
      <w:r w:rsidRPr="00B83DE6">
        <w:t>Микробиологическая диагностика бактериальных болезней животных. Справочник., Д.И</w:t>
      </w:r>
      <w:r w:rsidR="00E73D0D" w:rsidRPr="00B83DE6">
        <w:t>.</w:t>
      </w:r>
      <w:r w:rsidR="00293282" w:rsidRPr="00B83DE6">
        <w:t xml:space="preserve"> Скородумов., Москва</w:t>
      </w:r>
      <w:r w:rsidRPr="00B83DE6">
        <w:t xml:space="preserve"> </w:t>
      </w:r>
      <w:smartTag w:uri="urn:schemas-microsoft-com:office:smarttags" w:element="metricconverter">
        <w:smartTagPr>
          <w:attr w:name="ProductID" w:val="2005 г"/>
        </w:smartTagPr>
        <w:r w:rsidRPr="00B83DE6">
          <w:t>2005 г</w:t>
        </w:r>
      </w:smartTag>
      <w:r w:rsidRPr="00B83DE6">
        <w:t>.</w:t>
      </w:r>
    </w:p>
    <w:p w:rsidR="00E73D0D" w:rsidRPr="00B83DE6" w:rsidRDefault="00C6193C" w:rsidP="00B923F2">
      <w:pPr>
        <w:pStyle w:val="a9"/>
        <w:numPr>
          <w:ilvl w:val="0"/>
          <w:numId w:val="26"/>
        </w:numPr>
        <w:ind w:left="0" w:firstLine="0"/>
        <w:jc w:val="left"/>
      </w:pPr>
      <w:r w:rsidRPr="00B83DE6">
        <w:t>Микробиология</w:t>
      </w:r>
      <w:r w:rsidR="00E73D0D" w:rsidRPr="00B83DE6">
        <w:t>.</w:t>
      </w:r>
      <w:r w:rsidR="00293282" w:rsidRPr="00B83DE6">
        <w:t xml:space="preserve">, И.Л. Дикий, И.Ю. Холупяк, И.Е. Шевелева, М.Ю. Стегний., Киев </w:t>
      </w:r>
      <w:smartTag w:uri="urn:schemas-microsoft-com:office:smarttags" w:element="metricconverter">
        <w:smartTagPr>
          <w:attr w:name="ProductID" w:val="2005 г"/>
        </w:smartTagPr>
        <w:r w:rsidR="00293282" w:rsidRPr="00B83DE6">
          <w:t>2007 г</w:t>
        </w:r>
      </w:smartTag>
      <w:r w:rsidR="00293282" w:rsidRPr="00B83DE6">
        <w:t>.</w:t>
      </w:r>
    </w:p>
    <w:p w:rsidR="00DA2648" w:rsidRPr="00B83DE6" w:rsidRDefault="004632F6" w:rsidP="00B923F2">
      <w:pPr>
        <w:pStyle w:val="a9"/>
        <w:numPr>
          <w:ilvl w:val="0"/>
          <w:numId w:val="26"/>
        </w:numPr>
        <w:ind w:left="0" w:firstLine="0"/>
        <w:jc w:val="left"/>
      </w:pPr>
      <w:r w:rsidRPr="00B83DE6">
        <w:t xml:space="preserve">Ветеринарная микробиология и иммунология: Часть 1: Общая микробиология: учебник для вузов., В.Н. Кисленко, Н.М. Колычев., Москва </w:t>
      </w:r>
      <w:smartTag w:uri="urn:schemas-microsoft-com:office:smarttags" w:element="metricconverter">
        <w:smartTagPr>
          <w:attr w:name="ProductID" w:val="2005 г"/>
        </w:smartTagPr>
        <w:r w:rsidRPr="00B83DE6">
          <w:t>2006 г</w:t>
        </w:r>
      </w:smartTag>
      <w:r w:rsidRPr="00B83DE6">
        <w:t>.</w:t>
      </w:r>
    </w:p>
    <w:p w:rsidR="00DA2648" w:rsidRPr="00B83DE6" w:rsidRDefault="004632F6" w:rsidP="00B923F2">
      <w:pPr>
        <w:pStyle w:val="a9"/>
        <w:numPr>
          <w:ilvl w:val="0"/>
          <w:numId w:val="26"/>
        </w:numPr>
        <w:ind w:left="0" w:firstLine="0"/>
        <w:jc w:val="left"/>
      </w:pPr>
      <w:r w:rsidRPr="00B83DE6">
        <w:t xml:space="preserve">Ветеринарная микробиология и иммунология., Н.М. Колычев, Р.Г Госманов., Москва </w:t>
      </w:r>
      <w:smartTag w:uri="urn:schemas-microsoft-com:office:smarttags" w:element="metricconverter">
        <w:smartTagPr>
          <w:attr w:name="ProductID" w:val="2005 г"/>
        </w:smartTagPr>
        <w:r w:rsidRPr="00B83DE6">
          <w:t>2006 г</w:t>
        </w:r>
      </w:smartTag>
      <w:r w:rsidRPr="00B83DE6">
        <w:t>.</w:t>
      </w:r>
    </w:p>
    <w:p w:rsidR="006A0229" w:rsidRPr="00B83DE6" w:rsidRDefault="004632F6" w:rsidP="00B923F2">
      <w:pPr>
        <w:pStyle w:val="a9"/>
        <w:numPr>
          <w:ilvl w:val="0"/>
          <w:numId w:val="26"/>
        </w:numPr>
        <w:ind w:left="0" w:firstLine="0"/>
        <w:jc w:val="left"/>
      </w:pPr>
      <w:r w:rsidRPr="00B83DE6">
        <w:t xml:space="preserve">Медицинская микробиология, вирусология и иммунология изд.4., Борисов Л. Б., Москва </w:t>
      </w:r>
      <w:smartTag w:uri="urn:schemas-microsoft-com:office:smarttags" w:element="metricconverter">
        <w:smartTagPr>
          <w:attr w:name="ProductID" w:val="2005 г"/>
        </w:smartTagPr>
        <w:r w:rsidRPr="00B83DE6">
          <w:t>2005 г</w:t>
        </w:r>
      </w:smartTag>
      <w:r w:rsidRPr="00B83DE6">
        <w:t>.</w:t>
      </w:r>
      <w:bookmarkStart w:id="0" w:name="_GoBack"/>
      <w:bookmarkEnd w:id="0"/>
    </w:p>
    <w:sectPr w:rsidR="006A0229" w:rsidRPr="00B83DE6" w:rsidSect="00B83DE6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>
        <v:imagedata r:id="rId1" o:title=""/>
      </v:shape>
    </w:pict>
  </w:numPicBullet>
  <w:numPicBullet w:numPicBulletId="1">
    <w:pict>
      <v:shape id="_x0000_i1033" type="#_x0000_t75" style="width:3in;height:3in" o:bullet="t">
        <v:imagedata r:id="rId2" o:title=""/>
      </v:shape>
    </w:pict>
  </w:numPicBullet>
  <w:numPicBullet w:numPicBulletId="2">
    <w:pict>
      <v:shape id="_x0000_i1034" type="#_x0000_t75" style="width:3in;height:3in" o:bullet="t">
        <v:imagedata r:id="rId3" o:title=""/>
      </v:shape>
    </w:pict>
  </w:numPicBullet>
  <w:numPicBullet w:numPicBulletId="3">
    <w:pict>
      <v:shape id="_x0000_i1036" type="#_x0000_t75" style="width:3in;height:3in" o:bullet="t">
        <v:imagedata r:id="rId4" o:title=""/>
      </v:shape>
    </w:pict>
  </w:numPicBullet>
  <w:abstractNum w:abstractNumId="0">
    <w:nsid w:val="00875FE5"/>
    <w:multiLevelType w:val="multilevel"/>
    <w:tmpl w:val="4776E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>
    <w:nsid w:val="01E97FD2"/>
    <w:multiLevelType w:val="hybridMultilevel"/>
    <w:tmpl w:val="C68EBDC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2DC6A5D"/>
    <w:multiLevelType w:val="multilevel"/>
    <w:tmpl w:val="DBFCDF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">
    <w:nsid w:val="168406C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4">
    <w:nsid w:val="22B65615"/>
    <w:multiLevelType w:val="multilevel"/>
    <w:tmpl w:val="C05E5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1D2C26"/>
    <w:multiLevelType w:val="multilevel"/>
    <w:tmpl w:val="086210E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6">
    <w:nsid w:val="34F02807"/>
    <w:multiLevelType w:val="hybridMultilevel"/>
    <w:tmpl w:val="A88456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37C662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401942E3"/>
    <w:multiLevelType w:val="multilevel"/>
    <w:tmpl w:val="8DF47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2B1B24"/>
    <w:multiLevelType w:val="multilevel"/>
    <w:tmpl w:val="DE94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713D19"/>
    <w:multiLevelType w:val="multilevel"/>
    <w:tmpl w:val="4462E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042537"/>
    <w:multiLevelType w:val="multilevel"/>
    <w:tmpl w:val="72F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257576"/>
    <w:multiLevelType w:val="multilevel"/>
    <w:tmpl w:val="4776E8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3">
    <w:nsid w:val="52B37176"/>
    <w:multiLevelType w:val="multilevel"/>
    <w:tmpl w:val="7BB42B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4">
    <w:nsid w:val="58F90063"/>
    <w:multiLevelType w:val="multilevel"/>
    <w:tmpl w:val="1188E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B908D8"/>
    <w:multiLevelType w:val="multilevel"/>
    <w:tmpl w:val="72F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9B12AA"/>
    <w:multiLevelType w:val="multilevel"/>
    <w:tmpl w:val="842C09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>
    <w:nsid w:val="61860A63"/>
    <w:multiLevelType w:val="multilevel"/>
    <w:tmpl w:val="49583C8A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8EB3DA3"/>
    <w:multiLevelType w:val="multilevel"/>
    <w:tmpl w:val="72F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DB3631"/>
    <w:multiLevelType w:val="multilevel"/>
    <w:tmpl w:val="C3FC4E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2%1.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0">
    <w:nsid w:val="726D2029"/>
    <w:multiLevelType w:val="multilevel"/>
    <w:tmpl w:val="2DA67D5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>
    <w:nsid w:val="73E614B3"/>
    <w:multiLevelType w:val="multilevel"/>
    <w:tmpl w:val="72F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50C1F7F"/>
    <w:multiLevelType w:val="multilevel"/>
    <w:tmpl w:val="273EE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120AE9"/>
    <w:multiLevelType w:val="multilevel"/>
    <w:tmpl w:val="8A2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CB6E93"/>
    <w:multiLevelType w:val="multilevel"/>
    <w:tmpl w:val="882ED3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5E02EE"/>
    <w:multiLevelType w:val="multilevel"/>
    <w:tmpl w:val="72F2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24"/>
  </w:num>
  <w:num w:numId="4">
    <w:abstractNumId w:val="17"/>
  </w:num>
  <w:num w:numId="5">
    <w:abstractNumId w:val="8"/>
  </w:num>
  <w:num w:numId="6">
    <w:abstractNumId w:val="10"/>
  </w:num>
  <w:num w:numId="7">
    <w:abstractNumId w:val="4"/>
  </w:num>
  <w:num w:numId="8">
    <w:abstractNumId w:val="22"/>
  </w:num>
  <w:num w:numId="9">
    <w:abstractNumId w:val="23"/>
  </w:num>
  <w:num w:numId="10">
    <w:abstractNumId w:val="9"/>
  </w:num>
  <w:num w:numId="11">
    <w:abstractNumId w:val="14"/>
  </w:num>
  <w:num w:numId="12">
    <w:abstractNumId w:val="20"/>
  </w:num>
  <w:num w:numId="13">
    <w:abstractNumId w:val="7"/>
  </w:num>
  <w:num w:numId="14">
    <w:abstractNumId w:val="3"/>
  </w:num>
  <w:num w:numId="15">
    <w:abstractNumId w:val="13"/>
  </w:num>
  <w:num w:numId="16">
    <w:abstractNumId w:val="19"/>
  </w:num>
  <w:num w:numId="17">
    <w:abstractNumId w:val="16"/>
  </w:num>
  <w:num w:numId="18">
    <w:abstractNumId w:val="2"/>
  </w:num>
  <w:num w:numId="19">
    <w:abstractNumId w:val="5"/>
  </w:num>
  <w:num w:numId="20">
    <w:abstractNumId w:val="11"/>
  </w:num>
  <w:num w:numId="21">
    <w:abstractNumId w:val="15"/>
  </w:num>
  <w:num w:numId="22">
    <w:abstractNumId w:val="18"/>
  </w:num>
  <w:num w:numId="23">
    <w:abstractNumId w:val="21"/>
  </w:num>
  <w:num w:numId="24">
    <w:abstractNumId w:val="25"/>
  </w:num>
  <w:num w:numId="25">
    <w:abstractNumId w:val="0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75F"/>
    <w:rsid w:val="00030F43"/>
    <w:rsid w:val="00045B39"/>
    <w:rsid w:val="00060625"/>
    <w:rsid w:val="000C2DFF"/>
    <w:rsid w:val="000E1AFA"/>
    <w:rsid w:val="000F6EF3"/>
    <w:rsid w:val="00161E2B"/>
    <w:rsid w:val="0018059E"/>
    <w:rsid w:val="00181C89"/>
    <w:rsid w:val="0020481C"/>
    <w:rsid w:val="00240F36"/>
    <w:rsid w:val="00293282"/>
    <w:rsid w:val="00296D26"/>
    <w:rsid w:val="002D679D"/>
    <w:rsid w:val="003038C3"/>
    <w:rsid w:val="003810B6"/>
    <w:rsid w:val="003B00F0"/>
    <w:rsid w:val="003B73F5"/>
    <w:rsid w:val="004632F6"/>
    <w:rsid w:val="004D0F80"/>
    <w:rsid w:val="00511010"/>
    <w:rsid w:val="00556E95"/>
    <w:rsid w:val="00593C9E"/>
    <w:rsid w:val="005A4709"/>
    <w:rsid w:val="005F0FEF"/>
    <w:rsid w:val="00612A30"/>
    <w:rsid w:val="006345E5"/>
    <w:rsid w:val="00663887"/>
    <w:rsid w:val="006A0229"/>
    <w:rsid w:val="006C15C4"/>
    <w:rsid w:val="007075B8"/>
    <w:rsid w:val="00753DBB"/>
    <w:rsid w:val="007B280F"/>
    <w:rsid w:val="008015DC"/>
    <w:rsid w:val="00855798"/>
    <w:rsid w:val="00867EDC"/>
    <w:rsid w:val="009374E5"/>
    <w:rsid w:val="00972176"/>
    <w:rsid w:val="0099298C"/>
    <w:rsid w:val="00A264BB"/>
    <w:rsid w:val="00A7584E"/>
    <w:rsid w:val="00B70A70"/>
    <w:rsid w:val="00B83DE6"/>
    <w:rsid w:val="00B923F2"/>
    <w:rsid w:val="00C03EFB"/>
    <w:rsid w:val="00C6193C"/>
    <w:rsid w:val="00C7575F"/>
    <w:rsid w:val="00C814AD"/>
    <w:rsid w:val="00D857E7"/>
    <w:rsid w:val="00DA2648"/>
    <w:rsid w:val="00DC1D43"/>
    <w:rsid w:val="00DC39F2"/>
    <w:rsid w:val="00E3666E"/>
    <w:rsid w:val="00E73D0D"/>
    <w:rsid w:val="00EF5BB7"/>
    <w:rsid w:val="00F57DF5"/>
    <w:rsid w:val="00F8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C85D8E51-D770-4332-A942-48983E138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75F"/>
    <w:pPr>
      <w:widowControl w:val="0"/>
      <w:suppressAutoHyphens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64BB"/>
    <w:pPr>
      <w:keepNext/>
      <w:widowControl/>
      <w:suppressAutoHyphens w:val="0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A264BB"/>
    <w:pPr>
      <w:widowControl/>
      <w:suppressAutoHyphens w:val="0"/>
      <w:spacing w:before="100" w:beforeAutospacing="1" w:after="100" w:afterAutospacing="1"/>
      <w:outlineLvl w:val="2"/>
    </w:pPr>
    <w:rPr>
      <w:rFonts w:ascii="Verdana" w:hAnsi="Verdana"/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A264BB"/>
    <w:pPr>
      <w:keepNext/>
      <w:widowControl/>
      <w:suppressAutoHyphens w:val="0"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264BB"/>
    <w:pPr>
      <w:widowControl/>
      <w:suppressAutoHyphens w:val="0"/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customStyle="1" w:styleId="a3">
    <w:name w:val="Содержимое таблицы"/>
    <w:basedOn w:val="a"/>
    <w:rsid w:val="00C7575F"/>
    <w:pPr>
      <w:suppressLineNumbers/>
    </w:pPr>
  </w:style>
  <w:style w:type="paragraph" w:styleId="a4">
    <w:name w:val="Normal (Web)"/>
    <w:basedOn w:val="a"/>
    <w:uiPriority w:val="99"/>
    <w:rsid w:val="00C7575F"/>
    <w:pPr>
      <w:widowControl/>
      <w:suppressAutoHyphens w:val="0"/>
      <w:spacing w:before="100" w:beforeAutospacing="1" w:after="100" w:afterAutospacing="1"/>
    </w:pPr>
    <w:rPr>
      <w:rFonts w:ascii="Times New Roman" w:hAnsi="Times New Roman"/>
      <w:color w:val="000000"/>
    </w:rPr>
  </w:style>
  <w:style w:type="character" w:styleId="a5">
    <w:name w:val="Emphasis"/>
    <w:uiPriority w:val="20"/>
    <w:qFormat/>
    <w:rsid w:val="00A264BB"/>
    <w:rPr>
      <w:rFonts w:cs="Times New Roman"/>
      <w:i/>
      <w:iCs/>
    </w:rPr>
  </w:style>
  <w:style w:type="character" w:styleId="a6">
    <w:name w:val="Hyperlink"/>
    <w:uiPriority w:val="99"/>
    <w:rsid w:val="00A264BB"/>
    <w:rPr>
      <w:rFonts w:cs="Times New Roman"/>
      <w:color w:val="224477"/>
      <w:u w:val="single"/>
    </w:rPr>
  </w:style>
  <w:style w:type="paragraph" w:customStyle="1" w:styleId="aj">
    <w:name w:val="aj"/>
    <w:basedOn w:val="a"/>
    <w:rsid w:val="00A264BB"/>
    <w:pPr>
      <w:widowControl/>
      <w:suppressAutoHyphens w:val="0"/>
      <w:spacing w:before="75" w:after="60" w:line="312" w:lineRule="auto"/>
      <w:ind w:left="15" w:right="15" w:firstLine="450"/>
      <w:jc w:val="both"/>
    </w:pPr>
    <w:rPr>
      <w:rFonts w:ascii="Verdana" w:hAnsi="Verdana"/>
      <w:color w:val="330000"/>
      <w:sz w:val="18"/>
      <w:szCs w:val="18"/>
    </w:rPr>
  </w:style>
  <w:style w:type="character" w:styleId="a7">
    <w:name w:val="FollowedHyperlink"/>
    <w:uiPriority w:val="99"/>
    <w:rsid w:val="00A264BB"/>
    <w:rPr>
      <w:rFonts w:cs="Times New Roman"/>
      <w:color w:val="800000"/>
      <w:u w:val="none"/>
      <w:effect w:val="none"/>
    </w:rPr>
  </w:style>
  <w:style w:type="paragraph" w:customStyle="1" w:styleId="left">
    <w:name w:val="left"/>
    <w:basedOn w:val="a"/>
    <w:rsid w:val="00A264BB"/>
    <w:pPr>
      <w:widowControl/>
      <w:suppressAutoHyphens w:val="0"/>
      <w:spacing w:before="180" w:after="90" w:line="300" w:lineRule="auto"/>
      <w:ind w:left="15" w:right="45"/>
    </w:pPr>
    <w:rPr>
      <w:rFonts w:ascii="Verdana" w:hAnsi="Verdana"/>
      <w:color w:val="330000"/>
      <w:sz w:val="20"/>
      <w:szCs w:val="20"/>
    </w:rPr>
  </w:style>
  <w:style w:type="paragraph" w:customStyle="1" w:styleId="right">
    <w:name w:val="right"/>
    <w:basedOn w:val="a"/>
    <w:rsid w:val="00A264BB"/>
    <w:pPr>
      <w:widowControl/>
      <w:suppressAutoHyphens w:val="0"/>
      <w:spacing w:before="180" w:after="90" w:line="300" w:lineRule="auto"/>
      <w:ind w:left="15" w:right="45"/>
      <w:jc w:val="right"/>
    </w:pPr>
    <w:rPr>
      <w:rFonts w:ascii="Verdana" w:hAnsi="Verdana"/>
      <w:color w:val="330000"/>
      <w:sz w:val="20"/>
      <w:szCs w:val="20"/>
    </w:rPr>
  </w:style>
  <w:style w:type="paragraph" w:customStyle="1" w:styleId="center">
    <w:name w:val="center"/>
    <w:basedOn w:val="a"/>
    <w:rsid w:val="00A264BB"/>
    <w:pPr>
      <w:widowControl/>
      <w:suppressAutoHyphens w:val="0"/>
      <w:spacing w:before="180" w:after="90" w:line="300" w:lineRule="auto"/>
      <w:ind w:left="15" w:right="45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a8">
    <w:name w:val="a"/>
    <w:basedOn w:val="a"/>
    <w:rsid w:val="00A264BB"/>
    <w:pPr>
      <w:widowControl/>
      <w:suppressAutoHyphens w:val="0"/>
      <w:spacing w:before="180" w:after="90" w:line="300" w:lineRule="auto"/>
      <w:ind w:left="15" w:right="45" w:firstLine="480"/>
      <w:jc w:val="both"/>
    </w:pPr>
    <w:rPr>
      <w:rFonts w:ascii="Verdana" w:hAnsi="Verdana"/>
      <w:color w:val="330000"/>
      <w:sz w:val="20"/>
      <w:szCs w:val="20"/>
    </w:rPr>
  </w:style>
  <w:style w:type="paragraph" w:customStyle="1" w:styleId="t8">
    <w:name w:val="t8"/>
    <w:basedOn w:val="a"/>
    <w:rsid w:val="00A264BB"/>
    <w:pPr>
      <w:widowControl/>
      <w:suppressAutoHyphens w:val="0"/>
      <w:spacing w:before="180" w:after="90" w:line="300" w:lineRule="auto"/>
      <w:ind w:left="15" w:right="45"/>
    </w:pPr>
    <w:rPr>
      <w:rFonts w:ascii="Verdana" w:hAnsi="Verdana"/>
      <w:color w:val="330000"/>
      <w:sz w:val="16"/>
      <w:szCs w:val="16"/>
    </w:rPr>
  </w:style>
  <w:style w:type="paragraph" w:customStyle="1" w:styleId="t8c">
    <w:name w:val="t8c"/>
    <w:basedOn w:val="a"/>
    <w:rsid w:val="00A264BB"/>
    <w:pPr>
      <w:widowControl/>
      <w:suppressAutoHyphens w:val="0"/>
      <w:spacing w:before="180" w:after="90" w:line="300" w:lineRule="auto"/>
      <w:ind w:left="15" w:right="45"/>
      <w:jc w:val="center"/>
    </w:pPr>
    <w:rPr>
      <w:rFonts w:ascii="Verdana" w:hAnsi="Verdana"/>
      <w:color w:val="330000"/>
      <w:sz w:val="16"/>
      <w:szCs w:val="16"/>
    </w:rPr>
  </w:style>
  <w:style w:type="paragraph" w:customStyle="1" w:styleId="mc">
    <w:name w:val="mc"/>
    <w:basedOn w:val="a"/>
    <w:rsid w:val="00A264BB"/>
    <w:pPr>
      <w:widowControl/>
      <w:suppressAutoHyphens w:val="0"/>
      <w:spacing w:before="15" w:after="30" w:line="300" w:lineRule="auto"/>
      <w:ind w:left="15" w:right="45"/>
      <w:jc w:val="center"/>
    </w:pPr>
    <w:rPr>
      <w:rFonts w:ascii="Verdana" w:hAnsi="Verdana"/>
      <w:color w:val="330000"/>
      <w:sz w:val="20"/>
      <w:szCs w:val="20"/>
    </w:rPr>
  </w:style>
  <w:style w:type="paragraph" w:customStyle="1" w:styleId="head">
    <w:name w:val="head"/>
    <w:basedOn w:val="a"/>
    <w:rsid w:val="00A264BB"/>
    <w:pPr>
      <w:widowControl/>
      <w:suppressAutoHyphens w:val="0"/>
      <w:spacing w:before="180" w:after="90" w:line="300" w:lineRule="auto"/>
      <w:ind w:left="15" w:right="45"/>
    </w:pPr>
    <w:rPr>
      <w:rFonts w:ascii="Verdana" w:hAnsi="Verdana"/>
      <w:b/>
      <w:bCs/>
      <w:color w:val="400000"/>
      <w:sz w:val="26"/>
      <w:szCs w:val="26"/>
    </w:rPr>
  </w:style>
  <w:style w:type="paragraph" w:customStyle="1" w:styleId="head2">
    <w:name w:val="head2"/>
    <w:basedOn w:val="a"/>
    <w:rsid w:val="00A264BB"/>
    <w:pPr>
      <w:widowControl/>
      <w:suppressAutoHyphens w:val="0"/>
      <w:spacing w:before="180" w:after="90" w:line="300" w:lineRule="auto"/>
      <w:ind w:left="15" w:right="45"/>
    </w:pPr>
    <w:rPr>
      <w:rFonts w:ascii="Verdana" w:hAnsi="Verdana"/>
      <w:b/>
      <w:bCs/>
      <w:color w:val="400000"/>
      <w:sz w:val="32"/>
      <w:szCs w:val="32"/>
    </w:rPr>
  </w:style>
  <w:style w:type="paragraph" w:customStyle="1" w:styleId="head3">
    <w:name w:val="head3"/>
    <w:basedOn w:val="a"/>
    <w:rsid w:val="00A264BB"/>
    <w:pPr>
      <w:widowControl/>
      <w:suppressAutoHyphens w:val="0"/>
      <w:spacing w:before="180" w:after="90" w:line="300" w:lineRule="auto"/>
      <w:ind w:left="15" w:right="45"/>
    </w:pPr>
    <w:rPr>
      <w:rFonts w:ascii="Verdana" w:hAnsi="Verdana"/>
      <w:b/>
      <w:bCs/>
      <w:color w:val="400000"/>
      <w:sz w:val="28"/>
      <w:szCs w:val="28"/>
    </w:rPr>
  </w:style>
  <w:style w:type="paragraph" w:customStyle="1" w:styleId="head4">
    <w:name w:val="head4"/>
    <w:basedOn w:val="a"/>
    <w:rsid w:val="00A264BB"/>
    <w:pPr>
      <w:widowControl/>
      <w:suppressAutoHyphens w:val="0"/>
      <w:spacing w:before="90" w:after="45" w:line="300" w:lineRule="auto"/>
      <w:ind w:left="15" w:right="45"/>
    </w:pPr>
    <w:rPr>
      <w:rFonts w:cs="Arial"/>
      <w:b/>
      <w:bCs/>
      <w:color w:val="400000"/>
    </w:rPr>
  </w:style>
  <w:style w:type="paragraph" w:customStyle="1" w:styleId="link">
    <w:name w:val="link"/>
    <w:basedOn w:val="a"/>
    <w:rsid w:val="00A264BB"/>
    <w:pPr>
      <w:widowControl/>
      <w:suppressAutoHyphens w:val="0"/>
      <w:spacing w:before="180" w:after="90" w:line="300" w:lineRule="auto"/>
      <w:ind w:left="15" w:right="45"/>
      <w:jc w:val="both"/>
    </w:pPr>
    <w:rPr>
      <w:rFonts w:ascii="Verdana" w:hAnsi="Verdana"/>
      <w:color w:val="800000"/>
      <w:sz w:val="20"/>
      <w:szCs w:val="20"/>
    </w:rPr>
  </w:style>
  <w:style w:type="paragraph" w:customStyle="1" w:styleId="j">
    <w:name w:val="j"/>
    <w:basedOn w:val="a"/>
    <w:rsid w:val="00A264BB"/>
    <w:pPr>
      <w:widowControl/>
      <w:suppressAutoHyphens w:val="0"/>
      <w:spacing w:before="180" w:after="90" w:line="300" w:lineRule="auto"/>
      <w:ind w:left="15" w:right="45"/>
      <w:jc w:val="both"/>
    </w:pPr>
    <w:rPr>
      <w:rFonts w:ascii="Verdana" w:hAnsi="Verdana"/>
      <w:color w:val="330000"/>
      <w:sz w:val="20"/>
      <w:szCs w:val="20"/>
    </w:rPr>
  </w:style>
  <w:style w:type="paragraph" w:customStyle="1" w:styleId="arial">
    <w:name w:val="arial"/>
    <w:basedOn w:val="a"/>
    <w:rsid w:val="00A264BB"/>
    <w:pPr>
      <w:widowControl/>
      <w:suppressAutoHyphens w:val="0"/>
      <w:spacing w:before="180" w:after="90" w:line="300" w:lineRule="auto"/>
      <w:ind w:left="15" w:right="45"/>
      <w:jc w:val="both"/>
    </w:pPr>
    <w:rPr>
      <w:rFonts w:cs="Arial"/>
      <w:color w:val="330000"/>
      <w:sz w:val="20"/>
      <w:szCs w:val="20"/>
    </w:rPr>
  </w:style>
  <w:style w:type="paragraph" w:customStyle="1" w:styleId="serif">
    <w:name w:val="serif"/>
    <w:basedOn w:val="a"/>
    <w:rsid w:val="00A264BB"/>
    <w:pPr>
      <w:widowControl/>
      <w:suppressAutoHyphens w:val="0"/>
      <w:spacing w:before="180" w:after="90" w:line="300" w:lineRule="auto"/>
      <w:ind w:left="15" w:right="45"/>
      <w:jc w:val="both"/>
    </w:pPr>
    <w:rPr>
      <w:rFonts w:ascii="Times" w:hAnsi="Times" w:cs="Times"/>
      <w:color w:val="330000"/>
    </w:rPr>
  </w:style>
  <w:style w:type="paragraph" w:customStyle="1" w:styleId="spc">
    <w:name w:val="spc"/>
    <w:basedOn w:val="a"/>
    <w:rsid w:val="00A264BB"/>
    <w:pPr>
      <w:widowControl/>
      <w:suppressAutoHyphens w:val="0"/>
      <w:spacing w:before="180" w:after="90" w:line="300" w:lineRule="auto"/>
      <w:ind w:left="15" w:right="45"/>
      <w:jc w:val="both"/>
    </w:pPr>
    <w:rPr>
      <w:rFonts w:ascii="Verdana" w:hAnsi="Verdana"/>
      <w:color w:val="330000"/>
      <w:spacing w:val="45"/>
      <w:sz w:val="20"/>
      <w:szCs w:val="20"/>
    </w:rPr>
  </w:style>
  <w:style w:type="paragraph" w:customStyle="1" w:styleId="a9">
    <w:name w:val="А"/>
    <w:basedOn w:val="a"/>
    <w:qFormat/>
    <w:rsid w:val="00B83DE6"/>
    <w:pPr>
      <w:widowControl/>
      <w:autoSpaceDE w:val="0"/>
      <w:autoSpaceDN w:val="0"/>
      <w:adjustRightInd w:val="0"/>
      <w:spacing w:line="360" w:lineRule="auto"/>
      <w:ind w:firstLine="709"/>
      <w:contextualSpacing/>
      <w:jc w:val="both"/>
    </w:pPr>
    <w:rPr>
      <w:rFonts w:ascii="Times New Roman" w:hAnsi="Times New Roman"/>
      <w:sz w:val="28"/>
      <w:szCs w:val="20"/>
    </w:rPr>
  </w:style>
  <w:style w:type="table" w:styleId="aa">
    <w:name w:val="Table Grid"/>
    <w:basedOn w:val="a1"/>
    <w:uiPriority w:val="59"/>
    <w:rsid w:val="00B83D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name w:val="Т"/>
    <w:basedOn w:val="11"/>
    <w:rsid w:val="00B83DE6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imple 1"/>
    <w:basedOn w:val="a1"/>
    <w:uiPriority w:val="99"/>
    <w:rsid w:val="00B83DE6"/>
    <w:pPr>
      <w:widowControl w:val="0"/>
      <w:suppressAutoHyphens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3624</Words>
  <Characters>20661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ОБРАЗОВАНИЕ СЕЛЬСКОГО ХОЗЯЙСТВА РОССИЙСКОЙ ФЕДЕРАЦИИ</vt:lpstr>
    </vt:vector>
  </TitlesOfParts>
  <Company/>
  <LinksUpToDate>false</LinksUpToDate>
  <CharactersWithSpaces>24237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ОБРАЗОВАНИЕ СЕЛЬСКОГО ХОЗЯЙСТВА РОССИЙСКОЙ ФЕДЕРАЦИИ</dc:title>
  <dc:subject/>
  <dc:creator>Гость</dc:creator>
  <cp:keywords/>
  <dc:description/>
  <cp:lastModifiedBy>admin</cp:lastModifiedBy>
  <cp:revision>2</cp:revision>
  <dcterms:created xsi:type="dcterms:W3CDTF">2014-02-25T09:22:00Z</dcterms:created>
  <dcterms:modified xsi:type="dcterms:W3CDTF">2014-02-25T09:22:00Z</dcterms:modified>
</cp:coreProperties>
</file>