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3ABF" w:rsidRPr="00C53E29" w:rsidRDefault="008C3ABF" w:rsidP="00C53E29">
      <w:pPr>
        <w:spacing w:line="360" w:lineRule="auto"/>
        <w:ind w:firstLine="709"/>
        <w:jc w:val="center"/>
        <w:rPr>
          <w:rFonts w:ascii="Times New Roman" w:hAnsi="Times New Roman" w:cs="Times New Roman"/>
          <w:sz w:val="28"/>
          <w:szCs w:val="32"/>
        </w:rPr>
      </w:pPr>
      <w:r w:rsidRPr="00C53E29">
        <w:rPr>
          <w:rFonts w:ascii="Times New Roman" w:hAnsi="Times New Roman" w:cs="Times New Roman"/>
          <w:sz w:val="28"/>
          <w:szCs w:val="32"/>
        </w:rPr>
        <w:t>Министерство образования Российской Федерации</w:t>
      </w:r>
    </w:p>
    <w:p w:rsidR="008C3ABF" w:rsidRPr="00C53E29" w:rsidRDefault="00237A33" w:rsidP="00C53E29">
      <w:pPr>
        <w:spacing w:line="360" w:lineRule="auto"/>
        <w:ind w:firstLine="709"/>
        <w:jc w:val="center"/>
        <w:rPr>
          <w:rFonts w:ascii="Times New Roman" w:hAnsi="Times New Roman" w:cs="Times New Roman"/>
          <w:sz w:val="28"/>
          <w:szCs w:val="32"/>
        </w:rPr>
      </w:pPr>
      <w:r>
        <w:rPr>
          <w:rFonts w:ascii="Times New Roman" w:hAnsi="Times New Roman" w:cs="Times New Roman"/>
          <w:sz w:val="28"/>
          <w:szCs w:val="32"/>
        </w:rPr>
        <w:t>Пензенский государственный у</w:t>
      </w:r>
      <w:r w:rsidR="008C3ABF" w:rsidRPr="00C53E29">
        <w:rPr>
          <w:rFonts w:ascii="Times New Roman" w:hAnsi="Times New Roman" w:cs="Times New Roman"/>
          <w:sz w:val="28"/>
          <w:szCs w:val="32"/>
        </w:rPr>
        <w:t>ниверситет</w:t>
      </w:r>
    </w:p>
    <w:p w:rsidR="008C3ABF" w:rsidRPr="00C53E29" w:rsidRDefault="00237A33" w:rsidP="00C53E29">
      <w:pPr>
        <w:spacing w:line="360" w:lineRule="auto"/>
        <w:ind w:firstLine="709"/>
        <w:jc w:val="center"/>
        <w:rPr>
          <w:rFonts w:ascii="Times New Roman" w:hAnsi="Times New Roman" w:cs="Times New Roman"/>
          <w:sz w:val="28"/>
          <w:szCs w:val="32"/>
        </w:rPr>
      </w:pPr>
      <w:r>
        <w:rPr>
          <w:rFonts w:ascii="Times New Roman" w:hAnsi="Times New Roman" w:cs="Times New Roman"/>
          <w:sz w:val="28"/>
          <w:szCs w:val="32"/>
        </w:rPr>
        <w:t>Медицинский и</w:t>
      </w:r>
      <w:r w:rsidR="008C3ABF" w:rsidRPr="00C53E29">
        <w:rPr>
          <w:rFonts w:ascii="Times New Roman" w:hAnsi="Times New Roman" w:cs="Times New Roman"/>
          <w:sz w:val="28"/>
          <w:szCs w:val="32"/>
        </w:rPr>
        <w:t>нститут</w:t>
      </w:r>
    </w:p>
    <w:p w:rsidR="008C3ABF" w:rsidRPr="00C53E29" w:rsidRDefault="008C3ABF" w:rsidP="00C53E29">
      <w:pPr>
        <w:spacing w:line="360" w:lineRule="auto"/>
        <w:ind w:firstLine="709"/>
        <w:jc w:val="center"/>
        <w:rPr>
          <w:rFonts w:ascii="Times New Roman" w:hAnsi="Times New Roman" w:cs="Times New Roman"/>
          <w:sz w:val="28"/>
          <w:szCs w:val="32"/>
        </w:rPr>
      </w:pPr>
    </w:p>
    <w:p w:rsidR="008C3ABF" w:rsidRPr="00C53E29" w:rsidRDefault="008C3ABF" w:rsidP="00C53E29">
      <w:pPr>
        <w:spacing w:line="360" w:lineRule="auto"/>
        <w:ind w:firstLine="709"/>
        <w:jc w:val="center"/>
        <w:outlineLvl w:val="0"/>
        <w:rPr>
          <w:rFonts w:ascii="Times New Roman" w:hAnsi="Times New Roman" w:cs="Times New Roman"/>
          <w:sz w:val="28"/>
          <w:szCs w:val="32"/>
        </w:rPr>
      </w:pPr>
      <w:r w:rsidRPr="00C53E29">
        <w:rPr>
          <w:rFonts w:ascii="Times New Roman" w:hAnsi="Times New Roman" w:cs="Times New Roman"/>
          <w:sz w:val="28"/>
          <w:szCs w:val="32"/>
        </w:rPr>
        <w:t>Кафедра Гинекологии</w:t>
      </w:r>
    </w:p>
    <w:p w:rsidR="008C3ABF" w:rsidRPr="00C53E29" w:rsidRDefault="008C3ABF" w:rsidP="00C53E29">
      <w:pPr>
        <w:spacing w:line="360" w:lineRule="auto"/>
        <w:ind w:firstLine="709"/>
        <w:jc w:val="center"/>
        <w:rPr>
          <w:rFonts w:ascii="Times New Roman" w:hAnsi="Times New Roman" w:cs="Times New Roman"/>
          <w:sz w:val="28"/>
          <w:szCs w:val="28"/>
        </w:rPr>
      </w:pPr>
    </w:p>
    <w:p w:rsidR="008C3ABF" w:rsidRPr="00C53E29" w:rsidRDefault="008C3ABF" w:rsidP="00C53E29">
      <w:pPr>
        <w:spacing w:line="360" w:lineRule="auto"/>
        <w:ind w:firstLine="709"/>
        <w:jc w:val="center"/>
        <w:rPr>
          <w:rFonts w:ascii="Times New Roman" w:hAnsi="Times New Roman" w:cs="Times New Roman"/>
          <w:sz w:val="28"/>
          <w:szCs w:val="28"/>
        </w:rPr>
      </w:pPr>
    </w:p>
    <w:p w:rsidR="008C3ABF" w:rsidRPr="00C53E29" w:rsidRDefault="008C3ABF" w:rsidP="00C53E29">
      <w:pPr>
        <w:spacing w:line="360" w:lineRule="auto"/>
        <w:ind w:firstLine="709"/>
        <w:jc w:val="center"/>
        <w:rPr>
          <w:rFonts w:ascii="Times New Roman" w:hAnsi="Times New Roman" w:cs="Times New Roman"/>
          <w:sz w:val="28"/>
          <w:szCs w:val="28"/>
        </w:rPr>
      </w:pPr>
    </w:p>
    <w:p w:rsidR="008C3ABF" w:rsidRPr="00C53E29" w:rsidRDefault="00C53E29" w:rsidP="00C53E29">
      <w:pPr>
        <w:spacing w:line="360" w:lineRule="auto"/>
        <w:ind w:firstLine="709"/>
        <w:jc w:val="center"/>
        <w:outlineLvl w:val="0"/>
        <w:rPr>
          <w:rFonts w:ascii="Times New Roman" w:hAnsi="Times New Roman" w:cs="Times New Roman"/>
          <w:sz w:val="28"/>
          <w:szCs w:val="28"/>
        </w:rPr>
      </w:pPr>
      <w:r>
        <w:rPr>
          <w:rFonts w:ascii="Times New Roman" w:hAnsi="Times New Roman" w:cs="Times New Roman"/>
          <w:sz w:val="28"/>
          <w:szCs w:val="28"/>
        </w:rPr>
        <w:t>Зав. кафедрой д.м.н.</w:t>
      </w:r>
    </w:p>
    <w:p w:rsidR="008C3ABF" w:rsidRPr="00C53E29" w:rsidRDefault="008C3ABF" w:rsidP="00C53E29">
      <w:pPr>
        <w:spacing w:line="360" w:lineRule="auto"/>
        <w:ind w:firstLine="709"/>
        <w:jc w:val="center"/>
        <w:rPr>
          <w:rFonts w:ascii="Times New Roman" w:hAnsi="Times New Roman" w:cs="Times New Roman"/>
          <w:sz w:val="28"/>
          <w:szCs w:val="28"/>
        </w:rPr>
      </w:pPr>
    </w:p>
    <w:p w:rsidR="008C3ABF" w:rsidRPr="00C53E29" w:rsidRDefault="008C3ABF" w:rsidP="00C53E29">
      <w:pPr>
        <w:spacing w:line="360" w:lineRule="auto"/>
        <w:ind w:firstLine="709"/>
        <w:jc w:val="center"/>
        <w:rPr>
          <w:rFonts w:ascii="Times New Roman" w:hAnsi="Times New Roman" w:cs="Times New Roman"/>
          <w:sz w:val="28"/>
          <w:szCs w:val="28"/>
        </w:rPr>
      </w:pPr>
    </w:p>
    <w:p w:rsidR="008C3ABF" w:rsidRPr="00C53E29" w:rsidRDefault="008C3ABF" w:rsidP="00C53E29">
      <w:pPr>
        <w:spacing w:line="360" w:lineRule="auto"/>
        <w:jc w:val="center"/>
        <w:rPr>
          <w:rFonts w:ascii="Times New Roman" w:hAnsi="Times New Roman" w:cs="Times New Roman"/>
          <w:sz w:val="28"/>
          <w:szCs w:val="28"/>
        </w:rPr>
      </w:pPr>
    </w:p>
    <w:p w:rsidR="008C3ABF" w:rsidRPr="00C53E29" w:rsidRDefault="008C3ABF" w:rsidP="00C53E29">
      <w:pPr>
        <w:spacing w:line="360" w:lineRule="auto"/>
        <w:ind w:firstLine="709"/>
        <w:jc w:val="center"/>
        <w:rPr>
          <w:rFonts w:ascii="Times New Roman" w:hAnsi="Times New Roman" w:cs="Times New Roman"/>
          <w:sz w:val="28"/>
          <w:szCs w:val="36"/>
        </w:rPr>
      </w:pPr>
      <w:r w:rsidRPr="00C53E29">
        <w:rPr>
          <w:rFonts w:ascii="Times New Roman" w:hAnsi="Times New Roman" w:cs="Times New Roman"/>
          <w:sz w:val="28"/>
          <w:szCs w:val="36"/>
        </w:rPr>
        <w:t>Реферат</w:t>
      </w:r>
    </w:p>
    <w:p w:rsidR="008C3ABF" w:rsidRPr="00C53E29" w:rsidRDefault="008C3ABF" w:rsidP="00C53E29">
      <w:pPr>
        <w:spacing w:line="360" w:lineRule="auto"/>
        <w:ind w:firstLine="709"/>
        <w:jc w:val="center"/>
        <w:rPr>
          <w:rFonts w:ascii="Times New Roman" w:hAnsi="Times New Roman" w:cs="Times New Roman"/>
          <w:sz w:val="28"/>
          <w:szCs w:val="36"/>
        </w:rPr>
      </w:pPr>
      <w:r w:rsidRPr="00C53E29">
        <w:rPr>
          <w:rFonts w:ascii="Times New Roman" w:hAnsi="Times New Roman" w:cs="Times New Roman"/>
          <w:sz w:val="28"/>
          <w:szCs w:val="36"/>
        </w:rPr>
        <w:t>на тему:</w:t>
      </w:r>
    </w:p>
    <w:p w:rsidR="008C3ABF" w:rsidRDefault="008C3ABF" w:rsidP="00C53E29">
      <w:pPr>
        <w:shd w:val="clear" w:color="auto" w:fill="FFFFFF"/>
        <w:spacing w:line="360" w:lineRule="auto"/>
        <w:ind w:firstLine="709"/>
        <w:jc w:val="center"/>
        <w:rPr>
          <w:rFonts w:ascii="Times New Roman" w:hAnsi="Times New Roman" w:cs="Times New Roman"/>
          <w:sz w:val="28"/>
          <w:szCs w:val="36"/>
        </w:rPr>
      </w:pPr>
      <w:r w:rsidRPr="00C53E29">
        <w:rPr>
          <w:rFonts w:ascii="Times New Roman" w:hAnsi="Times New Roman" w:cs="Times New Roman"/>
          <w:sz w:val="28"/>
          <w:szCs w:val="36"/>
        </w:rPr>
        <w:t>«Неотложные состояния в гинекологии»</w:t>
      </w:r>
    </w:p>
    <w:p w:rsidR="00C53E29" w:rsidRDefault="00C53E29" w:rsidP="00C53E29">
      <w:pPr>
        <w:shd w:val="clear" w:color="auto" w:fill="FFFFFF"/>
        <w:spacing w:line="360" w:lineRule="auto"/>
        <w:ind w:firstLine="709"/>
        <w:jc w:val="center"/>
        <w:rPr>
          <w:rFonts w:ascii="Times New Roman" w:hAnsi="Times New Roman" w:cs="Times New Roman"/>
          <w:sz w:val="28"/>
          <w:szCs w:val="36"/>
        </w:rPr>
      </w:pPr>
    </w:p>
    <w:p w:rsidR="00C53E29" w:rsidRDefault="00C53E29" w:rsidP="00C53E29">
      <w:pPr>
        <w:shd w:val="clear" w:color="auto" w:fill="FFFFFF"/>
        <w:spacing w:line="360" w:lineRule="auto"/>
        <w:ind w:firstLine="709"/>
        <w:jc w:val="center"/>
        <w:rPr>
          <w:rFonts w:ascii="Times New Roman" w:hAnsi="Times New Roman" w:cs="Times New Roman"/>
          <w:sz w:val="28"/>
          <w:szCs w:val="36"/>
        </w:rPr>
      </w:pPr>
    </w:p>
    <w:p w:rsidR="00C53E29" w:rsidRPr="00C53E29" w:rsidRDefault="00C53E29" w:rsidP="00C53E29">
      <w:pPr>
        <w:shd w:val="clear" w:color="auto" w:fill="FFFFFF"/>
        <w:spacing w:line="360" w:lineRule="auto"/>
        <w:ind w:firstLine="709"/>
        <w:jc w:val="center"/>
        <w:rPr>
          <w:rFonts w:ascii="Times New Roman" w:hAnsi="Times New Roman" w:cs="Times New Roman"/>
          <w:sz w:val="28"/>
          <w:szCs w:val="36"/>
        </w:rPr>
      </w:pPr>
    </w:p>
    <w:p w:rsidR="00C53E29" w:rsidRDefault="00C53E29" w:rsidP="00C53E29">
      <w:pPr>
        <w:spacing w:line="360" w:lineRule="auto"/>
        <w:rPr>
          <w:rFonts w:ascii="Times New Roman" w:hAnsi="Times New Roman" w:cs="Times New Roman"/>
          <w:sz w:val="28"/>
          <w:szCs w:val="28"/>
        </w:rPr>
      </w:pPr>
      <w:r>
        <w:rPr>
          <w:rFonts w:ascii="Times New Roman" w:hAnsi="Times New Roman" w:cs="Times New Roman"/>
          <w:sz w:val="28"/>
          <w:szCs w:val="28"/>
        </w:rPr>
        <w:t>Выполнила:</w:t>
      </w:r>
    </w:p>
    <w:p w:rsidR="008C3ABF" w:rsidRPr="00C53E29" w:rsidRDefault="008C3ABF" w:rsidP="00C53E29">
      <w:pPr>
        <w:spacing w:line="360" w:lineRule="auto"/>
        <w:rPr>
          <w:rFonts w:ascii="Times New Roman" w:hAnsi="Times New Roman" w:cs="Times New Roman"/>
          <w:sz w:val="28"/>
          <w:szCs w:val="28"/>
        </w:rPr>
      </w:pPr>
      <w:r w:rsidRPr="00C53E29">
        <w:rPr>
          <w:rFonts w:ascii="Times New Roman" w:hAnsi="Times New Roman" w:cs="Times New Roman"/>
          <w:sz w:val="28"/>
          <w:szCs w:val="28"/>
        </w:rPr>
        <w:t xml:space="preserve">студентка </w:t>
      </w:r>
      <w:r w:rsidRPr="00C53E29">
        <w:rPr>
          <w:rFonts w:ascii="Times New Roman" w:hAnsi="Times New Roman" w:cs="Times New Roman"/>
          <w:sz w:val="28"/>
          <w:szCs w:val="28"/>
          <w:lang w:val="en-US"/>
        </w:rPr>
        <w:t>V</w:t>
      </w:r>
      <w:r w:rsidR="00C53E29">
        <w:rPr>
          <w:rFonts w:ascii="Times New Roman" w:hAnsi="Times New Roman" w:cs="Times New Roman"/>
          <w:sz w:val="28"/>
          <w:szCs w:val="28"/>
        </w:rPr>
        <w:t xml:space="preserve"> курса</w:t>
      </w:r>
    </w:p>
    <w:p w:rsidR="008C3ABF" w:rsidRPr="00C53E29" w:rsidRDefault="008C3ABF" w:rsidP="00C53E29">
      <w:pPr>
        <w:spacing w:line="360" w:lineRule="auto"/>
        <w:rPr>
          <w:rFonts w:ascii="Times New Roman" w:hAnsi="Times New Roman" w:cs="Times New Roman"/>
          <w:sz w:val="28"/>
          <w:szCs w:val="28"/>
        </w:rPr>
      </w:pPr>
      <w:r w:rsidRPr="00C53E29">
        <w:rPr>
          <w:rFonts w:ascii="Times New Roman" w:hAnsi="Times New Roman" w:cs="Times New Roman"/>
          <w:sz w:val="28"/>
          <w:szCs w:val="28"/>
        </w:rPr>
        <w:t>Проверил:</w:t>
      </w:r>
      <w:r w:rsidR="00C53E29">
        <w:rPr>
          <w:rFonts w:ascii="Times New Roman" w:hAnsi="Times New Roman" w:cs="Times New Roman"/>
          <w:sz w:val="28"/>
          <w:szCs w:val="28"/>
        </w:rPr>
        <w:t xml:space="preserve"> </w:t>
      </w:r>
      <w:r w:rsidRPr="00C53E29">
        <w:rPr>
          <w:rFonts w:ascii="Times New Roman" w:hAnsi="Times New Roman" w:cs="Times New Roman"/>
          <w:sz w:val="28"/>
          <w:szCs w:val="28"/>
        </w:rPr>
        <w:t>к.м.н., доцент</w:t>
      </w:r>
    </w:p>
    <w:p w:rsidR="008C3ABF" w:rsidRPr="00C53E29" w:rsidRDefault="008C3ABF" w:rsidP="00C53E29">
      <w:pPr>
        <w:spacing w:line="360" w:lineRule="auto"/>
        <w:ind w:firstLine="709"/>
        <w:jc w:val="center"/>
        <w:rPr>
          <w:rFonts w:ascii="Times New Roman" w:hAnsi="Times New Roman" w:cs="Times New Roman"/>
          <w:sz w:val="28"/>
          <w:szCs w:val="28"/>
        </w:rPr>
      </w:pPr>
    </w:p>
    <w:p w:rsidR="008C3ABF" w:rsidRPr="00C53E29" w:rsidRDefault="008C3ABF" w:rsidP="00C53E29">
      <w:pPr>
        <w:spacing w:line="360" w:lineRule="auto"/>
        <w:ind w:firstLine="709"/>
        <w:jc w:val="center"/>
        <w:rPr>
          <w:rFonts w:ascii="Times New Roman" w:hAnsi="Times New Roman" w:cs="Times New Roman"/>
          <w:sz w:val="28"/>
          <w:szCs w:val="28"/>
        </w:rPr>
      </w:pPr>
    </w:p>
    <w:p w:rsidR="008C3ABF" w:rsidRPr="00C53E29" w:rsidRDefault="008C3ABF" w:rsidP="00C53E29">
      <w:pPr>
        <w:spacing w:line="360" w:lineRule="auto"/>
        <w:ind w:firstLine="709"/>
        <w:jc w:val="center"/>
        <w:rPr>
          <w:rFonts w:ascii="Times New Roman" w:hAnsi="Times New Roman" w:cs="Times New Roman"/>
          <w:sz w:val="28"/>
          <w:szCs w:val="28"/>
        </w:rPr>
      </w:pPr>
    </w:p>
    <w:p w:rsidR="008C3ABF" w:rsidRDefault="008C3ABF" w:rsidP="00C53E29">
      <w:pPr>
        <w:spacing w:line="360" w:lineRule="auto"/>
        <w:ind w:firstLine="709"/>
        <w:jc w:val="center"/>
        <w:rPr>
          <w:rFonts w:ascii="Times New Roman" w:hAnsi="Times New Roman" w:cs="Times New Roman"/>
          <w:sz w:val="28"/>
          <w:szCs w:val="28"/>
        </w:rPr>
      </w:pPr>
    </w:p>
    <w:p w:rsidR="00C53E29" w:rsidRDefault="00C53E29" w:rsidP="00C53E29">
      <w:pPr>
        <w:spacing w:line="360" w:lineRule="auto"/>
        <w:ind w:firstLine="709"/>
        <w:jc w:val="center"/>
        <w:rPr>
          <w:rFonts w:ascii="Times New Roman" w:hAnsi="Times New Roman" w:cs="Times New Roman"/>
          <w:sz w:val="28"/>
          <w:szCs w:val="28"/>
        </w:rPr>
      </w:pPr>
    </w:p>
    <w:p w:rsidR="00C53E29" w:rsidRPr="00C53E29" w:rsidRDefault="00C53E29" w:rsidP="00C53E29">
      <w:pPr>
        <w:spacing w:line="360" w:lineRule="auto"/>
        <w:ind w:firstLine="709"/>
        <w:jc w:val="center"/>
        <w:rPr>
          <w:rFonts w:ascii="Times New Roman" w:hAnsi="Times New Roman" w:cs="Times New Roman"/>
          <w:sz w:val="28"/>
          <w:szCs w:val="28"/>
        </w:rPr>
      </w:pPr>
    </w:p>
    <w:p w:rsidR="008C3ABF" w:rsidRPr="00C53E29" w:rsidRDefault="008C3ABF" w:rsidP="00C53E29">
      <w:pPr>
        <w:pStyle w:val="a3"/>
        <w:spacing w:line="360" w:lineRule="auto"/>
        <w:ind w:firstLine="709"/>
        <w:jc w:val="center"/>
        <w:rPr>
          <w:b/>
          <w:sz w:val="28"/>
          <w:szCs w:val="32"/>
        </w:rPr>
      </w:pPr>
      <w:r w:rsidRPr="00C53E29">
        <w:rPr>
          <w:b/>
          <w:sz w:val="28"/>
          <w:szCs w:val="32"/>
        </w:rPr>
        <w:t>Пенза</w:t>
      </w:r>
    </w:p>
    <w:p w:rsidR="00C53E29" w:rsidRDefault="008C3ABF" w:rsidP="00C53E29">
      <w:pPr>
        <w:pStyle w:val="a3"/>
        <w:spacing w:line="360" w:lineRule="auto"/>
        <w:ind w:firstLine="709"/>
        <w:jc w:val="center"/>
        <w:rPr>
          <w:b/>
          <w:sz w:val="28"/>
          <w:szCs w:val="32"/>
        </w:rPr>
      </w:pPr>
      <w:r w:rsidRPr="00C53E29">
        <w:rPr>
          <w:b/>
          <w:sz w:val="28"/>
          <w:szCs w:val="32"/>
        </w:rPr>
        <w:t>2008</w:t>
      </w:r>
    </w:p>
    <w:p w:rsidR="008C3ABF" w:rsidRPr="00C53E29" w:rsidRDefault="00C53E29" w:rsidP="00C53E29">
      <w:pPr>
        <w:pStyle w:val="a3"/>
        <w:spacing w:line="360" w:lineRule="auto"/>
        <w:ind w:firstLine="709"/>
        <w:jc w:val="both"/>
        <w:rPr>
          <w:b/>
          <w:sz w:val="28"/>
          <w:szCs w:val="28"/>
        </w:rPr>
      </w:pPr>
      <w:r>
        <w:br w:type="page"/>
      </w:r>
      <w:r w:rsidR="008C3ABF" w:rsidRPr="00C53E29">
        <w:rPr>
          <w:b/>
          <w:sz w:val="28"/>
          <w:szCs w:val="28"/>
        </w:rPr>
        <w:t>План</w:t>
      </w:r>
    </w:p>
    <w:p w:rsidR="00C53E29" w:rsidRPr="00C53E29" w:rsidRDefault="00C53E29" w:rsidP="00C53E29">
      <w:pPr>
        <w:pStyle w:val="a3"/>
        <w:spacing w:line="360" w:lineRule="auto"/>
        <w:ind w:firstLine="709"/>
        <w:jc w:val="both"/>
        <w:rPr>
          <w:b/>
          <w:sz w:val="28"/>
          <w:szCs w:val="32"/>
        </w:rPr>
      </w:pPr>
    </w:p>
    <w:p w:rsidR="008C3ABF" w:rsidRPr="00C53E29" w:rsidRDefault="008C3ABF" w:rsidP="00C53E29">
      <w:pPr>
        <w:tabs>
          <w:tab w:val="left" w:pos="540"/>
        </w:tabs>
        <w:spacing w:line="360" w:lineRule="auto"/>
        <w:jc w:val="both"/>
        <w:rPr>
          <w:rFonts w:ascii="Times New Roman" w:hAnsi="Times New Roman" w:cs="Times New Roman"/>
          <w:sz w:val="28"/>
          <w:szCs w:val="28"/>
        </w:rPr>
      </w:pPr>
      <w:r w:rsidRPr="00C53E29">
        <w:rPr>
          <w:rFonts w:ascii="Times New Roman" w:hAnsi="Times New Roman" w:cs="Times New Roman"/>
          <w:sz w:val="28"/>
          <w:szCs w:val="28"/>
        </w:rPr>
        <w:t>Введение</w:t>
      </w:r>
    </w:p>
    <w:p w:rsidR="008C3ABF" w:rsidRPr="00C53E29" w:rsidRDefault="001D27C2" w:rsidP="00C53E29">
      <w:pPr>
        <w:numPr>
          <w:ilvl w:val="0"/>
          <w:numId w:val="1"/>
        </w:numPr>
        <w:tabs>
          <w:tab w:val="left" w:pos="540"/>
        </w:tabs>
        <w:spacing w:line="360" w:lineRule="auto"/>
        <w:ind w:left="0" w:firstLine="0"/>
        <w:jc w:val="both"/>
        <w:rPr>
          <w:rFonts w:ascii="Times New Roman" w:hAnsi="Times New Roman" w:cs="Times New Roman"/>
          <w:sz w:val="28"/>
          <w:szCs w:val="28"/>
        </w:rPr>
      </w:pPr>
      <w:r w:rsidRPr="00C53E29">
        <w:rPr>
          <w:rFonts w:ascii="Times New Roman" w:hAnsi="Times New Roman" w:cs="Times New Roman"/>
          <w:sz w:val="28"/>
          <w:szCs w:val="28"/>
        </w:rPr>
        <w:t>Негинекологические причины абдоминальных и тазовых болей</w:t>
      </w:r>
    </w:p>
    <w:p w:rsidR="008C3ABF" w:rsidRPr="00C53E29" w:rsidRDefault="001D27C2" w:rsidP="00C53E29">
      <w:pPr>
        <w:numPr>
          <w:ilvl w:val="0"/>
          <w:numId w:val="1"/>
        </w:numPr>
        <w:tabs>
          <w:tab w:val="left" w:pos="540"/>
        </w:tabs>
        <w:spacing w:line="360" w:lineRule="auto"/>
        <w:ind w:left="0" w:firstLine="0"/>
        <w:jc w:val="both"/>
        <w:rPr>
          <w:rFonts w:ascii="Times New Roman" w:hAnsi="Times New Roman" w:cs="Times New Roman"/>
          <w:sz w:val="28"/>
          <w:szCs w:val="28"/>
        </w:rPr>
      </w:pPr>
      <w:r w:rsidRPr="00C53E29">
        <w:rPr>
          <w:rFonts w:ascii="Times New Roman" w:hAnsi="Times New Roman" w:cs="Times New Roman"/>
          <w:sz w:val="28"/>
          <w:szCs w:val="28"/>
        </w:rPr>
        <w:t>Повреждение придатков матки (не связанное с беременностью) как причина тазовых болей</w:t>
      </w:r>
    </w:p>
    <w:p w:rsidR="001D27C2" w:rsidRPr="00C53E29" w:rsidRDefault="001D27C2" w:rsidP="00C53E29">
      <w:pPr>
        <w:numPr>
          <w:ilvl w:val="0"/>
          <w:numId w:val="1"/>
        </w:numPr>
        <w:tabs>
          <w:tab w:val="left" w:pos="540"/>
        </w:tabs>
        <w:spacing w:line="360" w:lineRule="auto"/>
        <w:ind w:left="0" w:firstLine="0"/>
        <w:jc w:val="both"/>
        <w:rPr>
          <w:rFonts w:ascii="Times New Roman" w:hAnsi="Times New Roman" w:cs="Times New Roman"/>
          <w:sz w:val="28"/>
          <w:szCs w:val="28"/>
        </w:rPr>
      </w:pPr>
      <w:r w:rsidRPr="00C53E29">
        <w:rPr>
          <w:rFonts w:ascii="Times New Roman" w:hAnsi="Times New Roman" w:cs="Times New Roman"/>
          <w:sz w:val="28"/>
          <w:szCs w:val="28"/>
        </w:rPr>
        <w:t>Аномальное кровотечение из гениталий (не связанное с беременностью)</w:t>
      </w:r>
    </w:p>
    <w:p w:rsidR="001D27C2" w:rsidRPr="00C53E29" w:rsidRDefault="001D27C2" w:rsidP="00C53E29">
      <w:pPr>
        <w:numPr>
          <w:ilvl w:val="0"/>
          <w:numId w:val="1"/>
        </w:numPr>
        <w:tabs>
          <w:tab w:val="left" w:pos="540"/>
        </w:tabs>
        <w:spacing w:line="360" w:lineRule="auto"/>
        <w:ind w:left="0" w:firstLine="0"/>
        <w:jc w:val="both"/>
        <w:rPr>
          <w:rFonts w:ascii="Times New Roman" w:hAnsi="Times New Roman" w:cs="Times New Roman"/>
          <w:sz w:val="28"/>
          <w:szCs w:val="28"/>
        </w:rPr>
      </w:pPr>
      <w:r w:rsidRPr="00C53E29">
        <w:rPr>
          <w:rFonts w:ascii="Times New Roman" w:hAnsi="Times New Roman" w:cs="Times New Roman"/>
          <w:sz w:val="28"/>
          <w:szCs w:val="28"/>
        </w:rPr>
        <w:t>Воспалительное заболевание органов таза</w:t>
      </w:r>
    </w:p>
    <w:p w:rsidR="008C3ABF" w:rsidRPr="00C53E29" w:rsidRDefault="008C3ABF" w:rsidP="00C53E29">
      <w:pPr>
        <w:shd w:val="clear" w:color="auto" w:fill="FFFFFF"/>
        <w:tabs>
          <w:tab w:val="left" w:pos="540"/>
        </w:tabs>
        <w:spacing w:line="360" w:lineRule="auto"/>
        <w:jc w:val="both"/>
        <w:rPr>
          <w:rFonts w:ascii="Times New Roman" w:hAnsi="Times New Roman" w:cs="Times New Roman"/>
          <w:sz w:val="28"/>
          <w:szCs w:val="28"/>
        </w:rPr>
      </w:pPr>
      <w:r w:rsidRPr="00C53E29">
        <w:rPr>
          <w:rFonts w:ascii="Times New Roman" w:hAnsi="Times New Roman" w:cs="Times New Roman"/>
          <w:sz w:val="28"/>
          <w:szCs w:val="28"/>
        </w:rPr>
        <w:t>Литература</w:t>
      </w:r>
    </w:p>
    <w:p w:rsidR="008C3ABF" w:rsidRPr="00C53E29" w:rsidRDefault="008C3ABF" w:rsidP="00C53E29">
      <w:pPr>
        <w:shd w:val="clear" w:color="auto" w:fill="FFFFFF"/>
        <w:spacing w:line="360" w:lineRule="auto"/>
        <w:ind w:firstLine="709"/>
        <w:jc w:val="both"/>
        <w:rPr>
          <w:rFonts w:ascii="Times New Roman" w:hAnsi="Times New Roman" w:cs="Times New Roman"/>
          <w:sz w:val="28"/>
          <w:szCs w:val="28"/>
        </w:rPr>
      </w:pPr>
    </w:p>
    <w:p w:rsidR="008C3ABF" w:rsidRPr="00C53E29" w:rsidRDefault="008C3ABF" w:rsidP="00C53E29">
      <w:pPr>
        <w:shd w:val="clear" w:color="auto" w:fill="FFFFFF"/>
        <w:spacing w:line="360" w:lineRule="auto"/>
        <w:ind w:firstLine="709"/>
        <w:jc w:val="both"/>
        <w:rPr>
          <w:rFonts w:ascii="Times New Roman" w:hAnsi="Times New Roman" w:cs="Times New Roman"/>
          <w:sz w:val="28"/>
          <w:szCs w:val="28"/>
        </w:rPr>
        <w:sectPr w:rsidR="008C3ABF" w:rsidRPr="00C53E29" w:rsidSect="00C53E29">
          <w:footerReference w:type="even" r:id="rId7"/>
          <w:pgSz w:w="11909" w:h="16834" w:code="9"/>
          <w:pgMar w:top="1134" w:right="851" w:bottom="1134" w:left="1701" w:header="720" w:footer="720" w:gutter="0"/>
          <w:cols w:space="720"/>
          <w:noEndnote/>
          <w:titlePg/>
        </w:sectPr>
      </w:pPr>
    </w:p>
    <w:p w:rsidR="008C3ABF" w:rsidRDefault="00C53E29" w:rsidP="00C53E29">
      <w:pPr>
        <w:shd w:val="clear" w:color="auto" w:fill="FFFFFF"/>
        <w:spacing w:line="360" w:lineRule="auto"/>
        <w:ind w:firstLine="709"/>
        <w:jc w:val="both"/>
        <w:rPr>
          <w:rFonts w:ascii="Times New Roman" w:hAnsi="Times New Roman" w:cs="Times New Roman"/>
          <w:b/>
          <w:sz w:val="28"/>
          <w:szCs w:val="32"/>
        </w:rPr>
      </w:pPr>
      <w:r w:rsidRPr="00C53E29">
        <w:rPr>
          <w:rFonts w:ascii="Times New Roman" w:hAnsi="Times New Roman" w:cs="Times New Roman"/>
          <w:b/>
          <w:sz w:val="28"/>
          <w:szCs w:val="32"/>
        </w:rPr>
        <w:t>Введение</w:t>
      </w:r>
    </w:p>
    <w:p w:rsidR="00C53E29" w:rsidRPr="00C53E29" w:rsidRDefault="00C53E29" w:rsidP="00C53E29">
      <w:pPr>
        <w:shd w:val="clear" w:color="auto" w:fill="FFFFFF"/>
        <w:spacing w:line="360" w:lineRule="auto"/>
        <w:ind w:firstLine="709"/>
        <w:jc w:val="both"/>
        <w:rPr>
          <w:rFonts w:ascii="Times New Roman" w:hAnsi="Times New Roman" w:cs="Times New Roman"/>
          <w:b/>
          <w:sz w:val="28"/>
          <w:szCs w:val="32"/>
        </w:rPr>
      </w:pPr>
    </w:p>
    <w:p w:rsidR="008C3ABF" w:rsidRPr="00C53E29" w:rsidRDefault="008C3ABF" w:rsidP="00C53E29">
      <w:pPr>
        <w:shd w:val="clear" w:color="auto" w:fill="FFFFFF"/>
        <w:spacing w:line="360" w:lineRule="auto"/>
        <w:ind w:firstLine="709"/>
        <w:jc w:val="both"/>
        <w:rPr>
          <w:rFonts w:ascii="Times New Roman" w:hAnsi="Times New Roman" w:cs="Times New Roman"/>
          <w:sz w:val="28"/>
          <w:szCs w:val="28"/>
        </w:rPr>
      </w:pPr>
      <w:r w:rsidRPr="00C53E29">
        <w:rPr>
          <w:rFonts w:ascii="Times New Roman" w:hAnsi="Times New Roman" w:cs="Times New Roman"/>
          <w:sz w:val="28"/>
          <w:szCs w:val="28"/>
        </w:rPr>
        <w:t>В неотложных ситуациях в гинекологии, особенно у женщин репродуктивного возраста, отсрочка в лечении или ошибочный выбор лечебной тактики может подвергнуть риску настоящее состояние пациентки и поставить под угрозу репродуктивную способность в будущем. Хотя в гинекологии существует целый ряд ургентных состояний, оправдывающих быстрое лечебное воздействие, только три с</w:t>
      </w:r>
      <w:r w:rsidR="001D27C2" w:rsidRPr="00C53E29">
        <w:rPr>
          <w:rFonts w:ascii="Times New Roman" w:hAnsi="Times New Roman" w:cs="Times New Roman"/>
          <w:sz w:val="28"/>
          <w:szCs w:val="28"/>
        </w:rPr>
        <w:t>остояния относят к жизнеугрожаю</w:t>
      </w:r>
      <w:r w:rsidRPr="00C53E29">
        <w:rPr>
          <w:rFonts w:ascii="Times New Roman" w:hAnsi="Times New Roman" w:cs="Times New Roman"/>
          <w:sz w:val="28"/>
          <w:szCs w:val="28"/>
        </w:rPr>
        <w:t>щим и неотложным: 1) прерывание внематочной беременности; 2) разрыв кисты яичника с кровотечением; 3) разрыв тубоовариального абсцесса. Если постоянно помнить об этом, то многие диагностические ошибки не возникнут и соответствующая помощь при аналогично проявляющихся, но относительно менее срочных гинекологических заболеваниях и состояниях будет оказана своевременно.</w:t>
      </w:r>
    </w:p>
    <w:p w:rsidR="008C3ABF" w:rsidRPr="00C53E29" w:rsidRDefault="008C3ABF" w:rsidP="00C53E29">
      <w:pPr>
        <w:shd w:val="clear" w:color="auto" w:fill="FFFFFF"/>
        <w:spacing w:line="360" w:lineRule="auto"/>
        <w:ind w:firstLine="709"/>
        <w:jc w:val="both"/>
        <w:rPr>
          <w:rFonts w:ascii="Times New Roman" w:hAnsi="Times New Roman" w:cs="Times New Roman"/>
          <w:sz w:val="28"/>
          <w:szCs w:val="28"/>
        </w:rPr>
      </w:pPr>
      <w:r w:rsidRPr="00C53E29">
        <w:rPr>
          <w:rFonts w:ascii="Times New Roman" w:hAnsi="Times New Roman" w:cs="Times New Roman"/>
          <w:sz w:val="28"/>
          <w:szCs w:val="28"/>
        </w:rPr>
        <w:t xml:space="preserve">Перед рентгенологическим исследованием или началом планового лечения всегда необходимо исключить возможную беременность у каждой женщины репродуктивного возраста независимо от характера основной жалобы. Наличие </w:t>
      </w:r>
      <w:r w:rsidR="001D27C2" w:rsidRPr="00C53E29">
        <w:rPr>
          <w:rFonts w:ascii="Times New Roman" w:hAnsi="Times New Roman" w:cs="Times New Roman"/>
          <w:sz w:val="28"/>
          <w:szCs w:val="28"/>
        </w:rPr>
        <w:t>беременности,</w:t>
      </w:r>
      <w:r w:rsidRPr="00C53E29">
        <w:rPr>
          <w:rFonts w:ascii="Times New Roman" w:hAnsi="Times New Roman" w:cs="Times New Roman"/>
          <w:sz w:val="28"/>
          <w:szCs w:val="28"/>
        </w:rPr>
        <w:t xml:space="preserve"> скорее </w:t>
      </w:r>
      <w:r w:rsidR="001D27C2" w:rsidRPr="00C53E29">
        <w:rPr>
          <w:rFonts w:ascii="Times New Roman" w:hAnsi="Times New Roman" w:cs="Times New Roman"/>
          <w:sz w:val="28"/>
          <w:szCs w:val="28"/>
        </w:rPr>
        <w:t>всего,</w:t>
      </w:r>
      <w:r w:rsidRPr="00C53E29">
        <w:rPr>
          <w:rFonts w:ascii="Times New Roman" w:hAnsi="Times New Roman" w:cs="Times New Roman"/>
          <w:sz w:val="28"/>
          <w:szCs w:val="28"/>
        </w:rPr>
        <w:t xml:space="preserve"> изменит решение о проведении рентгенологического исследования или повлияет на выбор антибиотиков.</w:t>
      </w:r>
    </w:p>
    <w:p w:rsidR="00C53E29" w:rsidRDefault="008C3ABF" w:rsidP="00C53E29">
      <w:pPr>
        <w:shd w:val="clear" w:color="auto" w:fill="FFFFFF"/>
        <w:spacing w:line="360" w:lineRule="auto"/>
        <w:ind w:firstLine="709"/>
        <w:jc w:val="both"/>
        <w:rPr>
          <w:rFonts w:ascii="Times New Roman" w:hAnsi="Times New Roman" w:cs="Times New Roman"/>
          <w:sz w:val="28"/>
          <w:szCs w:val="28"/>
        </w:rPr>
      </w:pPr>
      <w:r w:rsidRPr="00C53E29">
        <w:rPr>
          <w:rFonts w:ascii="Times New Roman" w:hAnsi="Times New Roman" w:cs="Times New Roman"/>
          <w:sz w:val="28"/>
          <w:szCs w:val="28"/>
        </w:rPr>
        <w:t>Предметом обсуждения в настоящей главе являются оценка и лечение наиболее частых ургентных и неотложных гинекологических осложнений, возникающих у женщин репродуктивного возраста. После краткого рассмотрения негинекологических причин абдоминальных и тазовых болей основное внимание будет уделено ранним осложнениям, связанным с беременностью, заболеваниям придатков матки, аномальным генитальным кровотечениям и воспалительным заболеваниям таза (ВЗТ).</w:t>
      </w:r>
    </w:p>
    <w:p w:rsidR="008C3ABF" w:rsidRDefault="00C53E29" w:rsidP="00C53E29">
      <w:pPr>
        <w:shd w:val="clear" w:color="auto" w:fill="FFFFFF"/>
        <w:spacing w:line="360" w:lineRule="auto"/>
        <w:ind w:firstLine="709"/>
        <w:jc w:val="both"/>
        <w:rPr>
          <w:rFonts w:ascii="Times New Roman" w:hAnsi="Times New Roman" w:cs="Times New Roman"/>
          <w:b/>
          <w:bCs/>
          <w:sz w:val="28"/>
          <w:szCs w:val="32"/>
        </w:rPr>
      </w:pPr>
      <w:r>
        <w:rPr>
          <w:rFonts w:ascii="Times New Roman" w:hAnsi="Times New Roman" w:cs="Times New Roman"/>
          <w:sz w:val="28"/>
          <w:szCs w:val="28"/>
        </w:rPr>
        <w:br w:type="page"/>
      </w:r>
      <w:r w:rsidRPr="00C53E29">
        <w:rPr>
          <w:rFonts w:ascii="Times New Roman" w:hAnsi="Times New Roman" w:cs="Times New Roman"/>
          <w:b/>
          <w:bCs/>
          <w:sz w:val="28"/>
          <w:szCs w:val="32"/>
        </w:rPr>
        <w:t>1. Негинекологические причины абдоминальных или тазовых болей</w:t>
      </w:r>
    </w:p>
    <w:p w:rsidR="00C53E29" w:rsidRPr="00C53E29" w:rsidRDefault="00C53E29" w:rsidP="00C53E29">
      <w:pPr>
        <w:shd w:val="clear" w:color="auto" w:fill="FFFFFF"/>
        <w:spacing w:line="360" w:lineRule="auto"/>
        <w:ind w:firstLine="709"/>
        <w:jc w:val="both"/>
        <w:rPr>
          <w:rFonts w:ascii="Times New Roman" w:hAnsi="Times New Roman" w:cs="Times New Roman"/>
          <w:sz w:val="28"/>
          <w:szCs w:val="28"/>
        </w:rPr>
      </w:pPr>
    </w:p>
    <w:p w:rsidR="00D43E2A" w:rsidRDefault="008C3ABF" w:rsidP="00C53E29">
      <w:pPr>
        <w:shd w:val="clear" w:color="auto" w:fill="FFFFFF"/>
        <w:spacing w:line="360" w:lineRule="auto"/>
        <w:ind w:firstLine="709"/>
        <w:jc w:val="both"/>
        <w:rPr>
          <w:rFonts w:ascii="Times New Roman" w:hAnsi="Times New Roman" w:cs="Times New Roman"/>
          <w:sz w:val="28"/>
          <w:szCs w:val="28"/>
        </w:rPr>
      </w:pPr>
      <w:r w:rsidRPr="00C53E29">
        <w:rPr>
          <w:rFonts w:ascii="Times New Roman" w:hAnsi="Times New Roman" w:cs="Times New Roman"/>
          <w:sz w:val="28"/>
          <w:szCs w:val="28"/>
        </w:rPr>
        <w:t>При начальной оценке состояния женщины с болью внизу живота или в области таза</w:t>
      </w:r>
      <w:r w:rsidR="001D27C2" w:rsidRPr="00C53E29">
        <w:rPr>
          <w:rFonts w:ascii="Times New Roman" w:hAnsi="Times New Roman" w:cs="Times New Roman"/>
          <w:sz w:val="28"/>
          <w:szCs w:val="28"/>
        </w:rPr>
        <w:t>,</w:t>
      </w:r>
      <w:r w:rsidRPr="00C53E29">
        <w:rPr>
          <w:rFonts w:ascii="Times New Roman" w:hAnsi="Times New Roman" w:cs="Times New Roman"/>
          <w:sz w:val="28"/>
          <w:szCs w:val="28"/>
        </w:rPr>
        <w:t xml:space="preserve"> врачи склонны сразу же предполагать гинекологическую</w:t>
      </w:r>
      <w:r w:rsidR="00C53E29">
        <w:rPr>
          <w:rFonts w:ascii="Times New Roman" w:hAnsi="Times New Roman" w:cs="Times New Roman"/>
          <w:sz w:val="28"/>
          <w:szCs w:val="28"/>
        </w:rPr>
        <w:t xml:space="preserve"> </w:t>
      </w:r>
      <w:r w:rsidRPr="00C53E29">
        <w:rPr>
          <w:rFonts w:ascii="Times New Roman" w:hAnsi="Times New Roman" w:cs="Times New Roman"/>
          <w:sz w:val="28"/>
          <w:szCs w:val="28"/>
        </w:rPr>
        <w:t>этиологию</w:t>
      </w:r>
      <w:r w:rsidR="00C53E29">
        <w:rPr>
          <w:rFonts w:ascii="Times New Roman" w:hAnsi="Times New Roman" w:cs="Times New Roman"/>
          <w:sz w:val="28"/>
          <w:szCs w:val="28"/>
        </w:rPr>
        <w:t xml:space="preserve"> </w:t>
      </w:r>
      <w:r w:rsidRPr="00C53E29">
        <w:rPr>
          <w:rFonts w:ascii="Times New Roman" w:hAnsi="Times New Roman" w:cs="Times New Roman"/>
          <w:sz w:val="28"/>
          <w:szCs w:val="28"/>
        </w:rPr>
        <w:t>имеющихся</w:t>
      </w:r>
      <w:r w:rsidR="00C53E29">
        <w:rPr>
          <w:rFonts w:ascii="Times New Roman" w:hAnsi="Times New Roman" w:cs="Times New Roman"/>
          <w:sz w:val="28"/>
          <w:szCs w:val="28"/>
        </w:rPr>
        <w:t xml:space="preserve"> </w:t>
      </w:r>
      <w:r w:rsidRPr="00C53E29">
        <w:rPr>
          <w:rFonts w:ascii="Times New Roman" w:hAnsi="Times New Roman" w:cs="Times New Roman"/>
          <w:sz w:val="28"/>
          <w:szCs w:val="28"/>
        </w:rPr>
        <w:t>симптомов.</w:t>
      </w:r>
      <w:r w:rsidR="00C53E29">
        <w:rPr>
          <w:rFonts w:ascii="Times New Roman" w:hAnsi="Times New Roman" w:cs="Times New Roman"/>
          <w:sz w:val="28"/>
          <w:szCs w:val="28"/>
        </w:rPr>
        <w:t xml:space="preserve"> </w:t>
      </w:r>
      <w:r w:rsidRPr="00C53E29">
        <w:rPr>
          <w:rFonts w:ascii="Times New Roman" w:hAnsi="Times New Roman" w:cs="Times New Roman"/>
          <w:sz w:val="28"/>
          <w:szCs w:val="28"/>
        </w:rPr>
        <w:t xml:space="preserve"> Осторожный врач, однако, должен всегда подходить к каждой такой пациентке с мыслью исключения негинекологических состояний как источника осложнения. Причины болей в животе, очевидно, многочисленны и могут включать желудочно-кишечные, скелетно-мышечные, урологические и гинекологические </w:t>
      </w:r>
      <w:r w:rsidR="001D27C2" w:rsidRPr="00C53E29">
        <w:rPr>
          <w:rFonts w:ascii="Times New Roman" w:hAnsi="Times New Roman" w:cs="Times New Roman"/>
          <w:sz w:val="28"/>
          <w:szCs w:val="28"/>
        </w:rPr>
        <w:t>заболевания,</w:t>
      </w:r>
      <w:r w:rsidRPr="00C53E29">
        <w:rPr>
          <w:rFonts w:ascii="Times New Roman" w:hAnsi="Times New Roman" w:cs="Times New Roman"/>
          <w:sz w:val="28"/>
          <w:szCs w:val="28"/>
        </w:rPr>
        <w:t xml:space="preserve"> как в изолированном виде, так и в комбинации. Поскольку соматическое распределение боли, обусловленной патологической стимуляцией или повреждением ткани, определяется характером той или иной боли, диагноз не может всегда зависеть от установления точной локализации боли. Это особенно справедливо в тех случаях, когда от начала осложнения до его наблюдения в ОНП прошло достаточно много времени. Детальное описание клиники и лечения многих негинекологических заболеваний, сопровождающихся болью внизу живота и тазовыми болями, выходит за рамки этой главы. За гинекологическое осложнение могут быть ошибочно приняты (с различной степенью вероятности) следующие частые причинные факторы боли: 1) нижнедолевая пневмония; 2) холецистит; 3) панкреатит; 4) язва желудка или двенадцатиперстной кишки; 5) гастроэнтерит; 6) колит; 7) илеит; 8) дивертикулит; 9) аппендицит (наиболее часто). Некоторые обстоятельства, выясняемые при сборе анамнеза, обычно точно исключают перечисленные причины боли или сводят к минимуму их приоритет в возможной дифференциальной диагностике. Сделав это, можно с уверенностью продолжить рассмотрение специфических гинекологических осложнений.</w:t>
      </w:r>
    </w:p>
    <w:p w:rsidR="008C3ABF" w:rsidRDefault="00D43E2A" w:rsidP="00D43E2A">
      <w:pPr>
        <w:shd w:val="clear" w:color="auto" w:fill="FFFFFF"/>
        <w:spacing w:line="360" w:lineRule="auto"/>
        <w:ind w:firstLine="709"/>
        <w:jc w:val="both"/>
        <w:rPr>
          <w:rFonts w:ascii="Times New Roman" w:hAnsi="Times New Roman" w:cs="Times New Roman"/>
          <w:b/>
          <w:bCs/>
          <w:sz w:val="28"/>
          <w:szCs w:val="32"/>
        </w:rPr>
      </w:pPr>
      <w:r>
        <w:rPr>
          <w:rFonts w:ascii="Times New Roman" w:hAnsi="Times New Roman" w:cs="Times New Roman"/>
          <w:sz w:val="28"/>
          <w:szCs w:val="28"/>
        </w:rPr>
        <w:br w:type="page"/>
      </w:r>
      <w:r w:rsidR="001D27C2" w:rsidRPr="00C53E29">
        <w:rPr>
          <w:rFonts w:ascii="Times New Roman" w:hAnsi="Times New Roman" w:cs="Times New Roman"/>
          <w:b/>
          <w:bCs/>
          <w:sz w:val="28"/>
          <w:szCs w:val="32"/>
        </w:rPr>
        <w:t>2.</w:t>
      </w:r>
      <w:r w:rsidRPr="00C53E29">
        <w:rPr>
          <w:rFonts w:ascii="Times New Roman" w:hAnsi="Times New Roman" w:cs="Times New Roman"/>
          <w:b/>
          <w:bCs/>
          <w:sz w:val="28"/>
          <w:szCs w:val="32"/>
        </w:rPr>
        <w:t xml:space="preserve"> Повреждение придатков матки (не связанное с беременностью) как причина тазовых болей</w:t>
      </w:r>
    </w:p>
    <w:p w:rsidR="00D43E2A" w:rsidRPr="00D43E2A" w:rsidRDefault="00D43E2A" w:rsidP="00D43E2A">
      <w:pPr>
        <w:shd w:val="clear" w:color="auto" w:fill="FFFFFF"/>
        <w:spacing w:line="360" w:lineRule="auto"/>
        <w:ind w:firstLine="709"/>
        <w:jc w:val="both"/>
        <w:rPr>
          <w:rFonts w:ascii="Times New Roman" w:hAnsi="Times New Roman" w:cs="Times New Roman"/>
          <w:sz w:val="28"/>
          <w:szCs w:val="28"/>
        </w:rPr>
      </w:pPr>
    </w:p>
    <w:p w:rsidR="008C3ABF" w:rsidRPr="00C53E29" w:rsidRDefault="008C3ABF" w:rsidP="00C53E29">
      <w:pPr>
        <w:shd w:val="clear" w:color="auto" w:fill="FFFFFF"/>
        <w:spacing w:line="360" w:lineRule="auto"/>
        <w:ind w:firstLine="709"/>
        <w:jc w:val="both"/>
        <w:rPr>
          <w:rFonts w:ascii="Times New Roman" w:hAnsi="Times New Roman" w:cs="Times New Roman"/>
          <w:sz w:val="28"/>
          <w:szCs w:val="28"/>
        </w:rPr>
      </w:pPr>
      <w:r w:rsidRPr="00C53E29">
        <w:rPr>
          <w:rFonts w:ascii="Times New Roman" w:hAnsi="Times New Roman" w:cs="Times New Roman"/>
          <w:sz w:val="28"/>
          <w:szCs w:val="28"/>
        </w:rPr>
        <w:t>После устранения негинекологических и связанных с беременностью причинных факторов следует рассмотреть возможность перекрута или разрыва кисты, а также наличия овариальных, трубных или маточных масс. За исключением разрыва кисты сохраняющегося желтого тела, все подобные изменения в придатках появляются у пациенток с нормальным менструальным циклом, что исключает боль саму по себе.</w:t>
      </w:r>
    </w:p>
    <w:p w:rsidR="008C3ABF" w:rsidRPr="00C53E29" w:rsidRDefault="008C3ABF" w:rsidP="00C53E29">
      <w:pPr>
        <w:shd w:val="clear" w:color="auto" w:fill="FFFFFF"/>
        <w:spacing w:line="360" w:lineRule="auto"/>
        <w:ind w:firstLine="709"/>
        <w:jc w:val="both"/>
        <w:rPr>
          <w:rFonts w:ascii="Times New Roman" w:hAnsi="Times New Roman" w:cs="Times New Roman"/>
          <w:sz w:val="28"/>
          <w:szCs w:val="28"/>
        </w:rPr>
      </w:pPr>
      <w:r w:rsidRPr="00C53E29">
        <w:rPr>
          <w:rFonts w:ascii="Times New Roman" w:hAnsi="Times New Roman" w:cs="Times New Roman"/>
          <w:sz w:val="28"/>
          <w:szCs w:val="28"/>
        </w:rPr>
        <w:t>Большинство подобных осложнений возникает у женщин репродуктивного возраста, у которых часто имеются овариальные эндометриомы, доброкачест</w:t>
      </w:r>
      <w:r w:rsidR="001D27C2" w:rsidRPr="00C53E29">
        <w:rPr>
          <w:rFonts w:ascii="Times New Roman" w:hAnsi="Times New Roman" w:cs="Times New Roman"/>
          <w:sz w:val="28"/>
          <w:szCs w:val="28"/>
        </w:rPr>
        <w:t>венные кистозные тератомы ("дер</w:t>
      </w:r>
      <w:r w:rsidRPr="00C53E29">
        <w:rPr>
          <w:rFonts w:ascii="Times New Roman" w:hAnsi="Times New Roman" w:cs="Times New Roman"/>
          <w:sz w:val="28"/>
          <w:szCs w:val="28"/>
        </w:rPr>
        <w:t>моидные"), дисфункциональные фолликулярные кисты, серозные или слизистые цистаденомы. Увеличение яичников, обусловленное развитием кисты или опухоли, обычно бывает бессимптомным, что связано с недостаточной афферентной иннервацией ткани яичников. Пациентка может испытывать определенный дискомфорт в области таза и живота вследствие давления яичников на прилегающие внутренние органы. При разрыве яичника острая боль возникает вследствие раздражения содержимым яичника тазовой брюшины, богато снабженной чувствительными нервными окончаниями.</w:t>
      </w:r>
    </w:p>
    <w:p w:rsidR="008C3ABF" w:rsidRPr="00C53E29" w:rsidRDefault="008C3ABF" w:rsidP="00C53E29">
      <w:pPr>
        <w:shd w:val="clear" w:color="auto" w:fill="FFFFFF"/>
        <w:spacing w:line="360" w:lineRule="auto"/>
        <w:ind w:firstLine="709"/>
        <w:jc w:val="both"/>
        <w:rPr>
          <w:rFonts w:ascii="Times New Roman" w:hAnsi="Times New Roman" w:cs="Times New Roman"/>
          <w:sz w:val="28"/>
          <w:szCs w:val="28"/>
        </w:rPr>
      </w:pPr>
      <w:r w:rsidRPr="00C53E29">
        <w:rPr>
          <w:rFonts w:ascii="Times New Roman" w:hAnsi="Times New Roman" w:cs="Times New Roman"/>
          <w:sz w:val="28"/>
          <w:szCs w:val="28"/>
        </w:rPr>
        <w:t>Перекрут яичника встречается нечасто. В случае перекрута кровоснабжение яичника нарушается, вызывая болезненную</w:t>
      </w:r>
      <w:r w:rsidR="001D27C2" w:rsidRPr="00C53E29">
        <w:rPr>
          <w:rFonts w:ascii="Times New Roman" w:hAnsi="Times New Roman" w:cs="Times New Roman"/>
          <w:sz w:val="28"/>
          <w:szCs w:val="28"/>
        </w:rPr>
        <w:t xml:space="preserve"> </w:t>
      </w:r>
      <w:r w:rsidRPr="00C53E29">
        <w:rPr>
          <w:rFonts w:ascii="Times New Roman" w:hAnsi="Times New Roman" w:cs="Times New Roman"/>
          <w:sz w:val="28"/>
          <w:szCs w:val="28"/>
        </w:rPr>
        <w:t>прогрессирующую аноксическую дегенерацию яичников и в конечном итоге — гангренозный некроз. Причиной острой тазовой боли может быть также перекрут трубных масс (гидросальпинкс, пиосальпинкс) и субсерозных лейомиоматозных узлов.</w:t>
      </w:r>
    </w:p>
    <w:p w:rsidR="008C3ABF" w:rsidRPr="00C53E29" w:rsidRDefault="008C3ABF" w:rsidP="00C53E29">
      <w:pPr>
        <w:shd w:val="clear" w:color="auto" w:fill="FFFFFF"/>
        <w:spacing w:line="360" w:lineRule="auto"/>
        <w:ind w:firstLine="709"/>
        <w:jc w:val="both"/>
        <w:rPr>
          <w:rFonts w:ascii="Times New Roman" w:hAnsi="Times New Roman" w:cs="Times New Roman"/>
          <w:sz w:val="28"/>
          <w:szCs w:val="28"/>
        </w:rPr>
      </w:pPr>
      <w:r w:rsidRPr="00C53E29">
        <w:rPr>
          <w:rFonts w:ascii="Times New Roman" w:hAnsi="Times New Roman" w:cs="Times New Roman"/>
          <w:sz w:val="28"/>
          <w:szCs w:val="28"/>
        </w:rPr>
        <w:t>Существует несколько специфических диагностических положений, которые могут помочь врачу ОНП при столкновении со столь острым тазовым осложнением. Наиболее важное значение имеет исключение осложнения беременности или инфекционного процесса (обсуждается ниже). Кроме теста на беременность, другие лабораторные и рутинные рентгенологические исследования не являются информативными. Срочное ультразвуковое исследование таза может выявить увеличение придатков, если их массы не удастся определить при пальпации.</w:t>
      </w:r>
    </w:p>
    <w:p w:rsidR="008C3ABF" w:rsidRDefault="008C3ABF" w:rsidP="00C53E29">
      <w:pPr>
        <w:shd w:val="clear" w:color="auto" w:fill="FFFFFF"/>
        <w:spacing w:line="360" w:lineRule="auto"/>
        <w:ind w:firstLine="709"/>
        <w:jc w:val="both"/>
        <w:rPr>
          <w:rFonts w:ascii="Times New Roman" w:hAnsi="Times New Roman" w:cs="Times New Roman"/>
          <w:sz w:val="28"/>
          <w:szCs w:val="28"/>
        </w:rPr>
      </w:pPr>
      <w:r w:rsidRPr="00C53E29">
        <w:rPr>
          <w:rFonts w:ascii="Times New Roman" w:hAnsi="Times New Roman" w:cs="Times New Roman"/>
          <w:sz w:val="28"/>
          <w:szCs w:val="28"/>
        </w:rPr>
        <w:t>Однако почти во всех случаях для постановки окончательного диагноза и определения направления дальнейшего лечения необходимо лапароскопическое исследование.</w:t>
      </w:r>
    </w:p>
    <w:p w:rsidR="00D43E2A" w:rsidRPr="00C53E29" w:rsidRDefault="00D43E2A" w:rsidP="00C53E29">
      <w:pPr>
        <w:shd w:val="clear" w:color="auto" w:fill="FFFFFF"/>
        <w:spacing w:line="360" w:lineRule="auto"/>
        <w:ind w:firstLine="709"/>
        <w:jc w:val="both"/>
        <w:rPr>
          <w:rFonts w:ascii="Times New Roman" w:hAnsi="Times New Roman" w:cs="Times New Roman"/>
          <w:sz w:val="28"/>
          <w:szCs w:val="28"/>
        </w:rPr>
      </w:pPr>
    </w:p>
    <w:p w:rsidR="008C3ABF" w:rsidRDefault="001D27C2" w:rsidP="00C53E29">
      <w:pPr>
        <w:shd w:val="clear" w:color="auto" w:fill="FFFFFF"/>
        <w:spacing w:line="360" w:lineRule="auto"/>
        <w:ind w:firstLine="709"/>
        <w:jc w:val="both"/>
        <w:rPr>
          <w:rFonts w:ascii="Times New Roman" w:hAnsi="Times New Roman" w:cs="Times New Roman"/>
          <w:b/>
          <w:bCs/>
          <w:sz w:val="28"/>
          <w:szCs w:val="32"/>
        </w:rPr>
      </w:pPr>
      <w:r w:rsidRPr="00C53E29">
        <w:rPr>
          <w:rFonts w:ascii="Times New Roman" w:hAnsi="Times New Roman" w:cs="Times New Roman"/>
          <w:b/>
          <w:bCs/>
          <w:sz w:val="28"/>
          <w:szCs w:val="32"/>
        </w:rPr>
        <w:t xml:space="preserve">3. </w:t>
      </w:r>
      <w:r w:rsidR="00D43E2A" w:rsidRPr="00C53E29">
        <w:rPr>
          <w:rFonts w:ascii="Times New Roman" w:hAnsi="Times New Roman" w:cs="Times New Roman"/>
          <w:b/>
          <w:bCs/>
          <w:sz w:val="28"/>
          <w:szCs w:val="32"/>
        </w:rPr>
        <w:t>Аномальное кровотечение из гениталий (не связанное с беременностью)</w:t>
      </w:r>
    </w:p>
    <w:p w:rsidR="00D43E2A" w:rsidRPr="00C53E29" w:rsidRDefault="00D43E2A" w:rsidP="00C53E29">
      <w:pPr>
        <w:shd w:val="clear" w:color="auto" w:fill="FFFFFF"/>
        <w:spacing w:line="360" w:lineRule="auto"/>
        <w:ind w:firstLine="709"/>
        <w:jc w:val="both"/>
        <w:rPr>
          <w:rFonts w:ascii="Times New Roman" w:hAnsi="Times New Roman" w:cs="Times New Roman"/>
          <w:sz w:val="28"/>
          <w:szCs w:val="32"/>
        </w:rPr>
      </w:pPr>
    </w:p>
    <w:p w:rsidR="008C3ABF" w:rsidRPr="00C53E29" w:rsidRDefault="008C3ABF" w:rsidP="00C53E29">
      <w:pPr>
        <w:shd w:val="clear" w:color="auto" w:fill="FFFFFF"/>
        <w:spacing w:line="360" w:lineRule="auto"/>
        <w:ind w:firstLine="709"/>
        <w:jc w:val="both"/>
        <w:rPr>
          <w:rFonts w:ascii="Times New Roman" w:hAnsi="Times New Roman" w:cs="Times New Roman"/>
          <w:sz w:val="28"/>
          <w:szCs w:val="28"/>
        </w:rPr>
      </w:pPr>
      <w:r w:rsidRPr="00C53E29">
        <w:rPr>
          <w:rFonts w:ascii="Times New Roman" w:hAnsi="Times New Roman" w:cs="Times New Roman"/>
          <w:sz w:val="28"/>
          <w:szCs w:val="28"/>
        </w:rPr>
        <w:t xml:space="preserve">При возникновении аномального кровотечения, вероятно, прежде </w:t>
      </w:r>
      <w:r w:rsidR="001D27C2" w:rsidRPr="00C53E29">
        <w:rPr>
          <w:rFonts w:ascii="Times New Roman" w:hAnsi="Times New Roman" w:cs="Times New Roman"/>
          <w:sz w:val="28"/>
          <w:szCs w:val="28"/>
        </w:rPr>
        <w:t>всего,</w:t>
      </w:r>
      <w:r w:rsidRPr="00C53E29">
        <w:rPr>
          <w:rFonts w:ascii="Times New Roman" w:hAnsi="Times New Roman" w:cs="Times New Roman"/>
          <w:sz w:val="28"/>
          <w:szCs w:val="28"/>
        </w:rPr>
        <w:t xml:space="preserve"> следует рассмотреть возможность таких осложнений беременности, как внематочная беременность, выкидыш и разрыв кисты желтого тела. После их исключения необходимо систематичное рассмотрение патологических и травматических причинных факторов кровотечения из нижнего отдела генитального тракта и матки. Кр</w:t>
      </w:r>
      <w:r w:rsidR="001D27C2" w:rsidRPr="00C53E29">
        <w:rPr>
          <w:rFonts w:ascii="Times New Roman" w:hAnsi="Times New Roman" w:cs="Times New Roman"/>
          <w:sz w:val="28"/>
          <w:szCs w:val="28"/>
        </w:rPr>
        <w:t>овотечение (за исключением трав</w:t>
      </w:r>
      <w:r w:rsidRPr="00C53E29">
        <w:rPr>
          <w:rFonts w:ascii="Times New Roman" w:hAnsi="Times New Roman" w:cs="Times New Roman"/>
          <w:sz w:val="28"/>
          <w:szCs w:val="28"/>
        </w:rPr>
        <w:t>матического) обычно бывает безболезненным.</w:t>
      </w:r>
    </w:p>
    <w:p w:rsidR="008C3ABF" w:rsidRPr="00C53E29" w:rsidRDefault="008C3ABF" w:rsidP="00C53E29">
      <w:pPr>
        <w:shd w:val="clear" w:color="auto" w:fill="FFFFFF"/>
        <w:spacing w:line="360" w:lineRule="auto"/>
        <w:ind w:firstLine="709"/>
        <w:jc w:val="both"/>
        <w:rPr>
          <w:rFonts w:ascii="Times New Roman" w:hAnsi="Times New Roman" w:cs="Times New Roman"/>
          <w:sz w:val="28"/>
          <w:szCs w:val="28"/>
        </w:rPr>
      </w:pPr>
      <w:r w:rsidRPr="00C53E29">
        <w:rPr>
          <w:rFonts w:ascii="Times New Roman" w:hAnsi="Times New Roman" w:cs="Times New Roman"/>
          <w:sz w:val="28"/>
          <w:szCs w:val="28"/>
        </w:rPr>
        <w:t xml:space="preserve">Травма вульвы и влагалища различного генеза может сопровождаться профузным кровотечением и гипотензией. Прежде </w:t>
      </w:r>
      <w:r w:rsidR="001D27C2" w:rsidRPr="00C53E29">
        <w:rPr>
          <w:rFonts w:ascii="Times New Roman" w:hAnsi="Times New Roman" w:cs="Times New Roman"/>
          <w:sz w:val="28"/>
          <w:szCs w:val="28"/>
        </w:rPr>
        <w:t>всего,</w:t>
      </w:r>
      <w:r w:rsidRPr="00C53E29">
        <w:rPr>
          <w:rFonts w:ascii="Times New Roman" w:hAnsi="Times New Roman" w:cs="Times New Roman"/>
          <w:sz w:val="28"/>
          <w:szCs w:val="28"/>
        </w:rPr>
        <w:t xml:space="preserve"> необходимо стабилизировать состояние пациентки с помощью внутривенного введения жидкостей; источник кровотечения легко устанавливается при влагалищном исследовании. В большинстве случаев для достижения гемостаза и проведения показанных хирургических процедур потребуются анестезиологическое пособие и помощь гинеколога.</w:t>
      </w:r>
    </w:p>
    <w:p w:rsidR="008C3ABF" w:rsidRPr="00C53E29" w:rsidRDefault="008C3ABF" w:rsidP="00C53E29">
      <w:pPr>
        <w:shd w:val="clear" w:color="auto" w:fill="FFFFFF"/>
        <w:spacing w:line="360" w:lineRule="auto"/>
        <w:ind w:firstLine="709"/>
        <w:jc w:val="both"/>
        <w:rPr>
          <w:rFonts w:ascii="Times New Roman" w:hAnsi="Times New Roman" w:cs="Times New Roman"/>
          <w:sz w:val="28"/>
          <w:szCs w:val="28"/>
        </w:rPr>
      </w:pPr>
      <w:r w:rsidRPr="00C53E29">
        <w:rPr>
          <w:rFonts w:ascii="Times New Roman" w:hAnsi="Times New Roman" w:cs="Times New Roman"/>
          <w:sz w:val="28"/>
          <w:szCs w:val="28"/>
        </w:rPr>
        <w:t>Если источником кровотечения не является вульва, влагалище, прямая кишка или мочевой пузырь, то внимание должно быть сосредоточено на следующих причинных факторах кровотечения из шейки или тела матки: 1) эрозия шеечной сосудистой сети при инвазивной карциноме шейки матки; 2) карцинома эндометрия; 3) эндометриальный полип; 4) подслизистая лейомиома. Детальное описание лечения каждого из этих заболеваний выходит за рамки настоящей главы. Во всех случаях на врача неотложной помощи ложится ответственность за распознавание источника кровотечения, стабилизацию состояния пациентки и быстрое направление больной в гинекологическое отделение. Следует помнить о возможном появлении при беременности ановуляторного дисфункционального маточного кровотечения (ДМК). Гинеколог должен по сути дела определить нарушение в системе гипоталамус — гипофиз — яичники, которое лежит в основе ДМК, но в тяжелых случаях врач ОНП обязан немедленно начать лечение. К счастью, большинство проблем ДМК не требует неотложного вмешательства и успешно решается под наблюдением специалиста. Фактически все тяжелые случаи ДМК встречаются у девушек вскоре после начала менструации. Кровотечение иногда бывает довольно значительным и может вызвать геморрагический шок. Лечение таких пациенток в ОНП проводится в определенной последовательности.</w:t>
      </w:r>
    </w:p>
    <w:p w:rsidR="008C3ABF" w:rsidRPr="00C53E29" w:rsidRDefault="008C3ABF" w:rsidP="00C53E29">
      <w:pPr>
        <w:shd w:val="clear" w:color="auto" w:fill="FFFFFF"/>
        <w:tabs>
          <w:tab w:val="left" w:pos="470"/>
        </w:tabs>
        <w:spacing w:line="360" w:lineRule="auto"/>
        <w:ind w:firstLine="709"/>
        <w:jc w:val="both"/>
        <w:rPr>
          <w:rFonts w:ascii="Times New Roman" w:hAnsi="Times New Roman" w:cs="Times New Roman"/>
          <w:sz w:val="28"/>
          <w:szCs w:val="28"/>
        </w:rPr>
      </w:pPr>
      <w:r w:rsidRPr="00C53E29">
        <w:rPr>
          <w:rFonts w:ascii="Times New Roman" w:hAnsi="Times New Roman" w:cs="Times New Roman"/>
          <w:sz w:val="28"/>
          <w:szCs w:val="28"/>
        </w:rPr>
        <w:t>Выяснение перименструального статуса пациентки и исключение беременности на основании анамнестических данных. Отсутствие боли и про</w:t>
      </w:r>
      <w:r w:rsidR="001D27C2" w:rsidRPr="00C53E29">
        <w:rPr>
          <w:rFonts w:ascii="Times New Roman" w:hAnsi="Times New Roman" w:cs="Times New Roman"/>
          <w:sz w:val="28"/>
          <w:szCs w:val="28"/>
        </w:rPr>
        <w:t xml:space="preserve">фузное кровотечение без примеси </w:t>
      </w:r>
      <w:r w:rsidRPr="00C53E29">
        <w:rPr>
          <w:rFonts w:ascii="Times New Roman" w:hAnsi="Times New Roman" w:cs="Times New Roman"/>
          <w:sz w:val="28"/>
          <w:szCs w:val="28"/>
        </w:rPr>
        <w:t>отходящей ткани в значительной степени уменьшает возможность разрыва при внематочной беременности или самопроизвольного аборта.</w:t>
      </w:r>
    </w:p>
    <w:p w:rsidR="008C3ABF" w:rsidRPr="00C53E29" w:rsidRDefault="008C3ABF" w:rsidP="00C53E29">
      <w:pPr>
        <w:shd w:val="clear" w:color="auto" w:fill="FFFFFF"/>
        <w:tabs>
          <w:tab w:val="left" w:pos="470"/>
        </w:tabs>
        <w:spacing w:line="360" w:lineRule="auto"/>
        <w:ind w:firstLine="709"/>
        <w:jc w:val="both"/>
        <w:rPr>
          <w:rFonts w:ascii="Times New Roman" w:hAnsi="Times New Roman" w:cs="Times New Roman"/>
          <w:sz w:val="28"/>
          <w:szCs w:val="28"/>
        </w:rPr>
      </w:pPr>
      <w:r w:rsidRPr="00C53E29">
        <w:rPr>
          <w:rFonts w:ascii="Times New Roman" w:hAnsi="Times New Roman" w:cs="Times New Roman"/>
          <w:sz w:val="28"/>
          <w:szCs w:val="28"/>
        </w:rPr>
        <w:t>Установление локализации источника кровотечения в полости матки и возможных аномалий в анатомическом строении</w:t>
      </w:r>
      <w:r w:rsidR="001D27C2" w:rsidRPr="00C53E29">
        <w:rPr>
          <w:rFonts w:ascii="Times New Roman" w:hAnsi="Times New Roman" w:cs="Times New Roman"/>
          <w:sz w:val="28"/>
          <w:szCs w:val="28"/>
        </w:rPr>
        <w:t xml:space="preserve"> </w:t>
      </w:r>
      <w:r w:rsidRPr="00C53E29">
        <w:rPr>
          <w:rFonts w:ascii="Times New Roman" w:hAnsi="Times New Roman" w:cs="Times New Roman"/>
          <w:sz w:val="28"/>
          <w:szCs w:val="28"/>
        </w:rPr>
        <w:t>матки и ее придатков при влагалищном исследовании.</w:t>
      </w:r>
    </w:p>
    <w:p w:rsidR="008C3ABF" w:rsidRPr="00C53E29" w:rsidRDefault="008C3ABF" w:rsidP="00C53E29">
      <w:pPr>
        <w:shd w:val="clear" w:color="auto" w:fill="FFFFFF"/>
        <w:tabs>
          <w:tab w:val="left" w:pos="470"/>
        </w:tabs>
        <w:spacing w:line="360" w:lineRule="auto"/>
        <w:ind w:firstLine="709"/>
        <w:jc w:val="both"/>
        <w:rPr>
          <w:rFonts w:ascii="Times New Roman" w:hAnsi="Times New Roman" w:cs="Times New Roman"/>
          <w:sz w:val="28"/>
          <w:szCs w:val="28"/>
        </w:rPr>
      </w:pPr>
      <w:r w:rsidRPr="00C53E29">
        <w:rPr>
          <w:rFonts w:ascii="Times New Roman" w:hAnsi="Times New Roman" w:cs="Times New Roman"/>
          <w:sz w:val="28"/>
          <w:szCs w:val="28"/>
        </w:rPr>
        <w:t>Стабилизация состояния пациентки с помощью внутривенного введения жидкостей или (при необходимости) трансфузии крови или ее компонентов. Проведение как минимум следующих лабораторных исследований: а) определение полной формулы крови, включая подсчет тромбоцитов; б) определение группы крови и резус-фактора; в) тест на беременность; г) получение коагулограммы. Коагулопатия, особенно вследствие нарушения функции тромбоцитов, может быть первым проявлением тяжелого кровотечения в связи с началом первой менструации.</w:t>
      </w:r>
    </w:p>
    <w:p w:rsidR="008C3ABF" w:rsidRPr="00C53E29" w:rsidRDefault="008C3ABF" w:rsidP="00C53E29">
      <w:pPr>
        <w:shd w:val="clear" w:color="auto" w:fill="FFFFFF"/>
        <w:tabs>
          <w:tab w:val="left" w:pos="408"/>
        </w:tabs>
        <w:spacing w:line="360" w:lineRule="auto"/>
        <w:ind w:firstLine="709"/>
        <w:jc w:val="both"/>
        <w:rPr>
          <w:rFonts w:ascii="Times New Roman" w:hAnsi="Times New Roman" w:cs="Times New Roman"/>
          <w:sz w:val="28"/>
          <w:szCs w:val="28"/>
        </w:rPr>
      </w:pPr>
      <w:r w:rsidRPr="00C53E29">
        <w:rPr>
          <w:rFonts w:ascii="Times New Roman" w:hAnsi="Times New Roman" w:cs="Times New Roman"/>
          <w:sz w:val="28"/>
          <w:szCs w:val="28"/>
        </w:rPr>
        <w:t>Введение 20 мг связанно</w:t>
      </w:r>
      <w:r w:rsidR="001D27C2" w:rsidRPr="00C53E29">
        <w:rPr>
          <w:rFonts w:ascii="Times New Roman" w:hAnsi="Times New Roman" w:cs="Times New Roman"/>
          <w:sz w:val="28"/>
          <w:szCs w:val="28"/>
        </w:rPr>
        <w:t>го эстрогена (внутривенно, мед</w:t>
      </w:r>
      <w:r w:rsidRPr="00C53E29">
        <w:rPr>
          <w:rFonts w:ascii="Times New Roman" w:hAnsi="Times New Roman" w:cs="Times New Roman"/>
          <w:sz w:val="28"/>
          <w:szCs w:val="28"/>
        </w:rPr>
        <w:t>ленно) в течение 10—15 мин</w:t>
      </w:r>
      <w:r w:rsidR="006C120C" w:rsidRPr="00C53E29">
        <w:rPr>
          <w:rFonts w:ascii="Times New Roman" w:hAnsi="Times New Roman" w:cs="Times New Roman"/>
          <w:sz w:val="28"/>
          <w:szCs w:val="28"/>
        </w:rPr>
        <w:t>ут</w:t>
      </w:r>
      <w:r w:rsidRPr="00C53E29">
        <w:rPr>
          <w:rFonts w:ascii="Times New Roman" w:hAnsi="Times New Roman" w:cs="Times New Roman"/>
          <w:sz w:val="28"/>
          <w:szCs w:val="28"/>
        </w:rPr>
        <w:t>. Быстрое введение эстрогена вызывает спазм артериальной со</w:t>
      </w:r>
      <w:r w:rsidR="001D27C2" w:rsidRPr="00C53E29">
        <w:rPr>
          <w:rFonts w:ascii="Times New Roman" w:hAnsi="Times New Roman" w:cs="Times New Roman"/>
          <w:sz w:val="28"/>
          <w:szCs w:val="28"/>
        </w:rPr>
        <w:t>судистой сети матки и иницииру</w:t>
      </w:r>
      <w:r w:rsidRPr="00C53E29">
        <w:rPr>
          <w:rFonts w:ascii="Times New Roman" w:hAnsi="Times New Roman" w:cs="Times New Roman"/>
          <w:sz w:val="28"/>
          <w:szCs w:val="28"/>
        </w:rPr>
        <w:t>ет ряд функциональных реакций, связанных с коагуляцией, что</w:t>
      </w:r>
      <w:r w:rsidR="001D27C2" w:rsidRPr="00C53E29">
        <w:rPr>
          <w:rFonts w:ascii="Times New Roman" w:hAnsi="Times New Roman" w:cs="Times New Roman"/>
          <w:sz w:val="28"/>
          <w:szCs w:val="28"/>
        </w:rPr>
        <w:t xml:space="preserve"> </w:t>
      </w:r>
      <w:r w:rsidRPr="00C53E29">
        <w:rPr>
          <w:rFonts w:ascii="Times New Roman" w:hAnsi="Times New Roman" w:cs="Times New Roman"/>
          <w:sz w:val="28"/>
          <w:szCs w:val="28"/>
        </w:rPr>
        <w:t>часто значительно уменьшает маточное кровотечение.</w:t>
      </w:r>
    </w:p>
    <w:p w:rsidR="008C3ABF" w:rsidRDefault="008C3ABF" w:rsidP="00C53E29">
      <w:pPr>
        <w:shd w:val="clear" w:color="auto" w:fill="FFFFFF"/>
        <w:tabs>
          <w:tab w:val="left" w:pos="408"/>
        </w:tabs>
        <w:spacing w:line="360" w:lineRule="auto"/>
        <w:ind w:firstLine="709"/>
        <w:jc w:val="both"/>
        <w:rPr>
          <w:rFonts w:ascii="Times New Roman" w:hAnsi="Times New Roman" w:cs="Times New Roman"/>
          <w:sz w:val="28"/>
          <w:szCs w:val="28"/>
        </w:rPr>
      </w:pPr>
      <w:r w:rsidRPr="00C53E29">
        <w:rPr>
          <w:rFonts w:ascii="Times New Roman" w:hAnsi="Times New Roman" w:cs="Times New Roman"/>
          <w:sz w:val="28"/>
          <w:szCs w:val="28"/>
        </w:rPr>
        <w:t>Срочная консультация с гинекологом относительно продолжения гормонального или хирургического лечения.</w:t>
      </w:r>
    </w:p>
    <w:p w:rsidR="00D43E2A" w:rsidRPr="00C53E29" w:rsidRDefault="00D43E2A" w:rsidP="00C53E29">
      <w:pPr>
        <w:shd w:val="clear" w:color="auto" w:fill="FFFFFF"/>
        <w:tabs>
          <w:tab w:val="left" w:pos="408"/>
        </w:tabs>
        <w:spacing w:line="360" w:lineRule="auto"/>
        <w:ind w:firstLine="709"/>
        <w:jc w:val="both"/>
        <w:rPr>
          <w:rFonts w:ascii="Times New Roman" w:hAnsi="Times New Roman" w:cs="Times New Roman"/>
          <w:sz w:val="28"/>
          <w:szCs w:val="28"/>
        </w:rPr>
      </w:pPr>
    </w:p>
    <w:p w:rsidR="008C3ABF" w:rsidRDefault="001D27C2" w:rsidP="00C53E29">
      <w:pPr>
        <w:shd w:val="clear" w:color="auto" w:fill="FFFFFF"/>
        <w:spacing w:line="360" w:lineRule="auto"/>
        <w:ind w:firstLine="709"/>
        <w:jc w:val="both"/>
        <w:rPr>
          <w:rFonts w:ascii="Times New Roman" w:hAnsi="Times New Roman" w:cs="Times New Roman"/>
          <w:b/>
          <w:bCs/>
          <w:sz w:val="28"/>
          <w:szCs w:val="32"/>
        </w:rPr>
      </w:pPr>
      <w:r w:rsidRPr="00C53E29">
        <w:rPr>
          <w:rFonts w:ascii="Times New Roman" w:hAnsi="Times New Roman" w:cs="Times New Roman"/>
          <w:b/>
          <w:bCs/>
          <w:sz w:val="28"/>
          <w:szCs w:val="32"/>
        </w:rPr>
        <w:t xml:space="preserve">4. </w:t>
      </w:r>
      <w:r w:rsidR="00D43E2A" w:rsidRPr="00C53E29">
        <w:rPr>
          <w:rFonts w:ascii="Times New Roman" w:hAnsi="Times New Roman" w:cs="Times New Roman"/>
          <w:b/>
          <w:bCs/>
          <w:sz w:val="28"/>
          <w:szCs w:val="32"/>
        </w:rPr>
        <w:t>Воспалительное заболевание органов таза</w:t>
      </w:r>
    </w:p>
    <w:p w:rsidR="00D43E2A" w:rsidRPr="00C53E29" w:rsidRDefault="00D43E2A" w:rsidP="00C53E29">
      <w:pPr>
        <w:shd w:val="clear" w:color="auto" w:fill="FFFFFF"/>
        <w:spacing w:line="360" w:lineRule="auto"/>
        <w:ind w:firstLine="709"/>
        <w:jc w:val="both"/>
        <w:rPr>
          <w:rFonts w:ascii="Times New Roman" w:hAnsi="Times New Roman" w:cs="Times New Roman"/>
          <w:sz w:val="28"/>
          <w:szCs w:val="32"/>
        </w:rPr>
      </w:pPr>
    </w:p>
    <w:p w:rsidR="008C3ABF" w:rsidRPr="00C53E29" w:rsidRDefault="008C3ABF" w:rsidP="00C53E29">
      <w:pPr>
        <w:shd w:val="clear" w:color="auto" w:fill="FFFFFF"/>
        <w:spacing w:line="360" w:lineRule="auto"/>
        <w:ind w:firstLine="709"/>
        <w:jc w:val="both"/>
        <w:rPr>
          <w:rFonts w:ascii="Times New Roman" w:hAnsi="Times New Roman" w:cs="Times New Roman"/>
          <w:sz w:val="28"/>
          <w:szCs w:val="28"/>
        </w:rPr>
      </w:pPr>
      <w:r w:rsidRPr="00C53E29">
        <w:rPr>
          <w:rFonts w:ascii="Times New Roman" w:hAnsi="Times New Roman" w:cs="Times New Roman"/>
          <w:sz w:val="28"/>
          <w:szCs w:val="28"/>
        </w:rPr>
        <w:t>Воспалительное заболевание органов таза (ВЗОТ) является наиболее частым из серьезных инфекционных заболеваний у женщин репродуктивного возраста в США. Ежегодно в США регистрируется 2,5 млн обращений к врачу по поводу острого сальпингита, причем 250 000 женщин госпитализируются, а 150 000 — подвергаются хирургическим операциям по поводу осложнений этого заболеван</w:t>
      </w:r>
      <w:r w:rsidR="001D27C2" w:rsidRPr="00C53E29">
        <w:rPr>
          <w:rFonts w:ascii="Times New Roman" w:hAnsi="Times New Roman" w:cs="Times New Roman"/>
          <w:sz w:val="28"/>
          <w:szCs w:val="28"/>
        </w:rPr>
        <w:t>ия. Отдаленные последствия саль</w:t>
      </w:r>
      <w:r w:rsidRPr="00C53E29">
        <w:rPr>
          <w:rFonts w:ascii="Times New Roman" w:hAnsi="Times New Roman" w:cs="Times New Roman"/>
          <w:sz w:val="28"/>
          <w:szCs w:val="28"/>
        </w:rPr>
        <w:t>пингоофорита включают хронические тазовые боли, диспареунию, бесплодие, обусловленное окклюзией труб или спайками, тубоовариальные абсцессы и повышенный риск трубной внематочной беременности. Ввиду серьезности острых и хронических осложнений, связанных с ВЗОТ, необходимо как можно раньше диагностировать заболевание, что позволит своевременно начать соответствующую интенсивную терапию антибиотиками.</w:t>
      </w:r>
    </w:p>
    <w:p w:rsidR="008C3ABF" w:rsidRPr="00C53E29" w:rsidRDefault="008C3ABF" w:rsidP="00C53E29">
      <w:pPr>
        <w:shd w:val="clear" w:color="auto" w:fill="FFFFFF"/>
        <w:spacing w:line="360" w:lineRule="auto"/>
        <w:ind w:firstLine="709"/>
        <w:jc w:val="both"/>
        <w:rPr>
          <w:rFonts w:ascii="Times New Roman" w:hAnsi="Times New Roman" w:cs="Times New Roman"/>
          <w:sz w:val="28"/>
          <w:szCs w:val="28"/>
        </w:rPr>
      </w:pPr>
      <w:r w:rsidRPr="00C53E29">
        <w:rPr>
          <w:rFonts w:ascii="Times New Roman" w:hAnsi="Times New Roman" w:cs="Times New Roman"/>
          <w:sz w:val="28"/>
          <w:szCs w:val="28"/>
        </w:rPr>
        <w:t xml:space="preserve">Острый сальпингит прежде разделяли на гонококковый и негонококковый. Однако теперь признано, что сальпингит является заболеванием, вызываемым полимикробной флорой; часто обнаруживаемые при нем патогены включают </w:t>
      </w:r>
      <w:r w:rsidRPr="00C53E29">
        <w:rPr>
          <w:rFonts w:ascii="Times New Roman" w:hAnsi="Times New Roman" w:cs="Times New Roman"/>
          <w:sz w:val="28"/>
          <w:szCs w:val="28"/>
          <w:lang w:val="en-US"/>
        </w:rPr>
        <w:t>Neisseria</w:t>
      </w:r>
      <w:r w:rsidRPr="00C53E29">
        <w:rPr>
          <w:rFonts w:ascii="Times New Roman" w:hAnsi="Times New Roman" w:cs="Times New Roman"/>
          <w:sz w:val="28"/>
          <w:szCs w:val="28"/>
        </w:rPr>
        <w:t xml:space="preserve"> </w:t>
      </w:r>
      <w:r w:rsidRPr="00C53E29">
        <w:rPr>
          <w:rFonts w:ascii="Times New Roman" w:hAnsi="Times New Roman" w:cs="Times New Roman"/>
          <w:sz w:val="28"/>
          <w:szCs w:val="28"/>
          <w:lang w:val="en-US"/>
        </w:rPr>
        <w:t>gonorrhoeae</w:t>
      </w:r>
      <w:r w:rsidRPr="00C53E29">
        <w:rPr>
          <w:rFonts w:ascii="Times New Roman" w:hAnsi="Times New Roman" w:cs="Times New Roman"/>
          <w:sz w:val="28"/>
          <w:szCs w:val="28"/>
        </w:rPr>
        <w:t xml:space="preserve">, анаэробные бактерии, такие как пептококки, пептострептококки и различные виды бактероидов, а также </w:t>
      </w:r>
      <w:r w:rsidRPr="00C53E29">
        <w:rPr>
          <w:rFonts w:ascii="Times New Roman" w:hAnsi="Times New Roman" w:cs="Times New Roman"/>
          <w:sz w:val="28"/>
          <w:szCs w:val="28"/>
          <w:lang w:val="en-US"/>
        </w:rPr>
        <w:t>E</w:t>
      </w:r>
      <w:r w:rsidRPr="00C53E29">
        <w:rPr>
          <w:rFonts w:ascii="Times New Roman" w:hAnsi="Times New Roman" w:cs="Times New Roman"/>
          <w:sz w:val="28"/>
          <w:szCs w:val="28"/>
        </w:rPr>
        <w:t>.</w:t>
      </w:r>
      <w:r w:rsidRPr="00C53E29">
        <w:rPr>
          <w:rFonts w:ascii="Times New Roman" w:hAnsi="Times New Roman" w:cs="Times New Roman"/>
          <w:sz w:val="28"/>
          <w:szCs w:val="28"/>
          <w:lang w:val="en-US"/>
        </w:rPr>
        <w:t>coli</w:t>
      </w:r>
      <w:r w:rsidRPr="00C53E29">
        <w:rPr>
          <w:rFonts w:ascii="Times New Roman" w:hAnsi="Times New Roman" w:cs="Times New Roman"/>
          <w:sz w:val="28"/>
          <w:szCs w:val="28"/>
        </w:rPr>
        <w:t xml:space="preserve"> и </w:t>
      </w:r>
      <w:r w:rsidRPr="00C53E29">
        <w:rPr>
          <w:rFonts w:ascii="Times New Roman" w:hAnsi="Times New Roman" w:cs="Times New Roman"/>
          <w:sz w:val="28"/>
          <w:szCs w:val="28"/>
          <w:lang w:val="en-US"/>
        </w:rPr>
        <w:t>Chlamydia</w:t>
      </w:r>
      <w:r w:rsidRPr="00C53E29">
        <w:rPr>
          <w:rFonts w:ascii="Times New Roman" w:hAnsi="Times New Roman" w:cs="Times New Roman"/>
          <w:sz w:val="28"/>
          <w:szCs w:val="28"/>
        </w:rPr>
        <w:t>. Выбор антибиоти</w:t>
      </w:r>
      <w:r w:rsidR="001D27C2" w:rsidRPr="00C53E29">
        <w:rPr>
          <w:rFonts w:ascii="Times New Roman" w:hAnsi="Times New Roman" w:cs="Times New Roman"/>
          <w:sz w:val="28"/>
          <w:szCs w:val="28"/>
        </w:rPr>
        <w:t>ка осуществляется с учетом поли</w:t>
      </w:r>
      <w:r w:rsidRPr="00C53E29">
        <w:rPr>
          <w:rFonts w:ascii="Times New Roman" w:hAnsi="Times New Roman" w:cs="Times New Roman"/>
          <w:sz w:val="28"/>
          <w:szCs w:val="28"/>
        </w:rPr>
        <w:t xml:space="preserve">микробной природы заболевания, а также возросшей частоты обнаружения </w:t>
      </w:r>
      <w:r w:rsidRPr="00C53E29">
        <w:rPr>
          <w:rFonts w:ascii="Times New Roman" w:hAnsi="Times New Roman" w:cs="Times New Roman"/>
          <w:sz w:val="28"/>
          <w:szCs w:val="28"/>
          <w:lang w:val="en-US"/>
        </w:rPr>
        <w:t>Chlamydia</w:t>
      </w:r>
      <w:r w:rsidRPr="00C53E29">
        <w:rPr>
          <w:rFonts w:ascii="Times New Roman" w:hAnsi="Times New Roman" w:cs="Times New Roman"/>
          <w:sz w:val="28"/>
          <w:szCs w:val="28"/>
        </w:rPr>
        <w:t xml:space="preserve"> </w:t>
      </w:r>
      <w:r w:rsidRPr="00C53E29">
        <w:rPr>
          <w:rFonts w:ascii="Times New Roman" w:hAnsi="Times New Roman" w:cs="Times New Roman"/>
          <w:sz w:val="28"/>
          <w:szCs w:val="28"/>
          <w:lang w:val="en-US"/>
        </w:rPr>
        <w:t>trachomatis</w:t>
      </w:r>
      <w:r w:rsidRPr="00C53E29">
        <w:rPr>
          <w:rFonts w:ascii="Times New Roman" w:hAnsi="Times New Roman" w:cs="Times New Roman"/>
          <w:sz w:val="28"/>
          <w:szCs w:val="28"/>
        </w:rPr>
        <w:t xml:space="preserve"> при ВЗОТ и роли этого возбудителя в возникновении заболевания и его последствий.</w:t>
      </w:r>
    </w:p>
    <w:p w:rsidR="008C3ABF" w:rsidRPr="00C53E29" w:rsidRDefault="008C3ABF" w:rsidP="00C53E29">
      <w:pPr>
        <w:shd w:val="clear" w:color="auto" w:fill="FFFFFF"/>
        <w:spacing w:line="360" w:lineRule="auto"/>
        <w:ind w:firstLine="709"/>
        <w:jc w:val="both"/>
        <w:rPr>
          <w:rFonts w:ascii="Times New Roman" w:hAnsi="Times New Roman" w:cs="Times New Roman"/>
          <w:sz w:val="28"/>
          <w:szCs w:val="28"/>
        </w:rPr>
      </w:pPr>
      <w:r w:rsidRPr="00C53E29">
        <w:rPr>
          <w:rFonts w:ascii="Times New Roman" w:hAnsi="Times New Roman" w:cs="Times New Roman"/>
          <w:sz w:val="28"/>
          <w:szCs w:val="28"/>
        </w:rPr>
        <w:t>Факторы риска развития воспалительного заболевания органов таза включают следующее: 1) перенесенный в прошлом гонорейный сальпингит; 2) значительную половую активность со многими партнерами; 3) юношеский возраст; 4) использование внутриматочной спирали. Помимо этих факторов, связанных с передачей инфекции половым путем, необходимо установить возможные (недавние) инструментальные манипуляции в области шейки или в полости матки. К развитию эндометрита и сальпингита могут также предрасполагать расширение шейки матки и кюретаж ее поло</w:t>
      </w:r>
      <w:r w:rsidR="001D27C2" w:rsidRPr="00C53E29">
        <w:rPr>
          <w:rFonts w:ascii="Times New Roman" w:hAnsi="Times New Roman" w:cs="Times New Roman"/>
          <w:sz w:val="28"/>
          <w:szCs w:val="28"/>
        </w:rPr>
        <w:t>сти, биопсия эндометрия, гистеро</w:t>
      </w:r>
      <w:r w:rsidRPr="00C53E29">
        <w:rPr>
          <w:rFonts w:ascii="Times New Roman" w:hAnsi="Times New Roman" w:cs="Times New Roman"/>
          <w:sz w:val="28"/>
          <w:szCs w:val="28"/>
        </w:rPr>
        <w:t>сальпингография, продувание труб и прижигание или криотерапия шейки матки.</w:t>
      </w:r>
    </w:p>
    <w:p w:rsidR="008C3ABF" w:rsidRPr="00C53E29" w:rsidRDefault="008C3ABF" w:rsidP="00C53E29">
      <w:pPr>
        <w:shd w:val="clear" w:color="auto" w:fill="FFFFFF"/>
        <w:spacing w:line="360" w:lineRule="auto"/>
        <w:ind w:firstLine="709"/>
        <w:jc w:val="both"/>
        <w:rPr>
          <w:rFonts w:ascii="Times New Roman" w:hAnsi="Times New Roman" w:cs="Times New Roman"/>
          <w:sz w:val="28"/>
          <w:szCs w:val="28"/>
        </w:rPr>
      </w:pPr>
      <w:r w:rsidRPr="00C53E29">
        <w:rPr>
          <w:rFonts w:ascii="Times New Roman" w:hAnsi="Times New Roman" w:cs="Times New Roman"/>
          <w:sz w:val="28"/>
          <w:szCs w:val="28"/>
        </w:rPr>
        <w:t>Острый сальпингит может иметь различные клинические проявления. Набухание и отек инфицированных труб и параметриальной ткани вызывают боли внизу живота, болезненность при перемещении придатков и шейки матки, повышение температуры тела и общее недомогание. Выделение гноя из труб в прилегающее перитонеальное пространство или в область печени может вызвать более локализованную боль в связи с тазовым перитонитом с иррадиирующей болезненностью или перигепатит (синдром Фитц-Хью — Куртиса). Гастроинтестинальные симптомы (тошнота и потеря аппетита) наблюдаются достаточно часто и могут предполагать наличие аппендицита или вирусного гастроэнтерита. Признаки заболевания появляются вскоре после менструации, но аномальное маточное кровотечение наблюдается нечасто. Вообще, отсутствие аменореи в анамнезе и аномального кровотечения, а также обычное повышение температуры и общее недомогание следует четко отличать от проявлений таких состояний, как внематочная беременность, самопроизвольный выкидыш и острое заболевание придатков матки.</w:t>
      </w:r>
    </w:p>
    <w:p w:rsidR="008C3ABF" w:rsidRPr="00C53E29" w:rsidRDefault="008C3ABF" w:rsidP="00C53E29">
      <w:pPr>
        <w:shd w:val="clear" w:color="auto" w:fill="FFFFFF"/>
        <w:spacing w:line="360" w:lineRule="auto"/>
        <w:ind w:firstLine="709"/>
        <w:jc w:val="both"/>
        <w:rPr>
          <w:rFonts w:ascii="Times New Roman" w:hAnsi="Times New Roman" w:cs="Times New Roman"/>
          <w:sz w:val="28"/>
          <w:szCs w:val="28"/>
        </w:rPr>
      </w:pPr>
      <w:r w:rsidRPr="00C53E29">
        <w:rPr>
          <w:rFonts w:ascii="Times New Roman" w:hAnsi="Times New Roman" w:cs="Times New Roman"/>
          <w:sz w:val="28"/>
          <w:szCs w:val="28"/>
        </w:rPr>
        <w:t xml:space="preserve">Немногие физические признаки, специфичные для сальпингита, включают болезненность внизу живота с возможной иррадиацией, боль при перемещении матки ("признак канделябра") и болезненность придатков матки. Часто обнаруживаются гнойные или слизисто-гнойные выделения из шеечного канала, которые всегда окрашиваются по Граму. Обнаружение масс с одной стороны (или с двух сторон) от придатков или мешка четко свидетельствует о наличии тубоовариального или тазовото абсиесса. Только у </w:t>
      </w:r>
      <w:r w:rsidR="001D27C2" w:rsidRPr="00C53E29">
        <w:rPr>
          <w:rFonts w:ascii="Times New Roman" w:hAnsi="Times New Roman" w:cs="Times New Roman"/>
          <w:sz w:val="28"/>
          <w:szCs w:val="28"/>
        </w:rPr>
        <w:t>1</w:t>
      </w:r>
      <w:r w:rsidRPr="00C53E29">
        <w:rPr>
          <w:rFonts w:ascii="Times New Roman" w:hAnsi="Times New Roman" w:cs="Times New Roman"/>
          <w:sz w:val="28"/>
          <w:szCs w:val="28"/>
        </w:rPr>
        <w:t>/</w:t>
      </w:r>
      <w:r w:rsidR="001D27C2" w:rsidRPr="00C53E29">
        <w:rPr>
          <w:rFonts w:ascii="Times New Roman" w:hAnsi="Times New Roman" w:cs="Times New Roman"/>
          <w:sz w:val="28"/>
          <w:szCs w:val="28"/>
        </w:rPr>
        <w:t xml:space="preserve">3 </w:t>
      </w:r>
      <w:r w:rsidRPr="00C53E29">
        <w:rPr>
          <w:rFonts w:ascii="Times New Roman" w:hAnsi="Times New Roman" w:cs="Times New Roman"/>
          <w:sz w:val="28"/>
          <w:szCs w:val="28"/>
        </w:rPr>
        <w:t>пациенток с ВЗОТ отмечается лихорадка с температурой тела выше 38 °С.</w:t>
      </w:r>
    </w:p>
    <w:p w:rsidR="008C3ABF" w:rsidRPr="00C53E29" w:rsidRDefault="008C3ABF" w:rsidP="00C53E29">
      <w:pPr>
        <w:shd w:val="clear" w:color="auto" w:fill="FFFFFF"/>
        <w:spacing w:line="360" w:lineRule="auto"/>
        <w:ind w:firstLine="709"/>
        <w:jc w:val="both"/>
        <w:rPr>
          <w:rFonts w:ascii="Times New Roman" w:hAnsi="Times New Roman" w:cs="Times New Roman"/>
          <w:sz w:val="28"/>
          <w:szCs w:val="28"/>
        </w:rPr>
      </w:pPr>
      <w:r w:rsidRPr="00C53E29">
        <w:rPr>
          <w:rFonts w:ascii="Times New Roman" w:hAnsi="Times New Roman" w:cs="Times New Roman"/>
          <w:sz w:val="28"/>
          <w:szCs w:val="28"/>
        </w:rPr>
        <w:t>У всех пациенток с подозреваемым сальпингитом проводится окрашивание секрета из шеечного канала по Граму для обнаружения грамотрицательных внутриклеточных диплококков (</w:t>
      </w:r>
      <w:r w:rsidRPr="00C53E29">
        <w:rPr>
          <w:rFonts w:ascii="Times New Roman" w:hAnsi="Times New Roman" w:cs="Times New Roman"/>
          <w:sz w:val="28"/>
          <w:szCs w:val="28"/>
          <w:lang w:val="en-US"/>
        </w:rPr>
        <w:t>N</w:t>
      </w:r>
      <w:r w:rsidRPr="00C53E29">
        <w:rPr>
          <w:rFonts w:ascii="Times New Roman" w:hAnsi="Times New Roman" w:cs="Times New Roman"/>
          <w:sz w:val="28"/>
          <w:szCs w:val="28"/>
        </w:rPr>
        <w:t>.</w:t>
      </w:r>
      <w:r w:rsidRPr="00C53E29">
        <w:rPr>
          <w:rFonts w:ascii="Times New Roman" w:hAnsi="Times New Roman" w:cs="Times New Roman"/>
          <w:sz w:val="28"/>
          <w:szCs w:val="28"/>
          <w:lang w:val="en-US"/>
        </w:rPr>
        <w:t>gonorrhoeae</w:t>
      </w:r>
      <w:r w:rsidRPr="00C53E29">
        <w:rPr>
          <w:rFonts w:ascii="Times New Roman" w:hAnsi="Times New Roman" w:cs="Times New Roman"/>
          <w:sz w:val="28"/>
          <w:szCs w:val="28"/>
        </w:rPr>
        <w:t>). Исследования микрофлоры шеечного канала должно ограничиваться выявлением гонококков и хламидий. Осуществляется полный анализ крови, хотя не у всех пациенток с ВЗОТ ожидается увеличение количества лейкоцитов. При малейшем подозрении на беременность проводится тест на на</w:t>
      </w:r>
      <w:r w:rsidR="001D27C2" w:rsidRPr="00C53E29">
        <w:rPr>
          <w:rFonts w:ascii="Times New Roman" w:hAnsi="Times New Roman" w:cs="Times New Roman"/>
          <w:sz w:val="28"/>
          <w:szCs w:val="28"/>
        </w:rPr>
        <w:t>личие хорион</w:t>
      </w:r>
      <w:r w:rsidRPr="00C53E29">
        <w:rPr>
          <w:rFonts w:ascii="Times New Roman" w:hAnsi="Times New Roman" w:cs="Times New Roman"/>
          <w:sz w:val="28"/>
          <w:szCs w:val="28"/>
        </w:rPr>
        <w:t>ического гонадотропина человека. Ультразвуковое исследование органов таза осуществляется в том случае, когда влагалищное исследование оказывается неадекватным из-за выраженной болезненности в области таза или когда отсутствует ответ на антибиотикотерапию в первые 48—72 ч</w:t>
      </w:r>
      <w:r w:rsidR="001D27C2" w:rsidRPr="00C53E29">
        <w:rPr>
          <w:rFonts w:ascii="Times New Roman" w:hAnsi="Times New Roman" w:cs="Times New Roman"/>
          <w:sz w:val="28"/>
          <w:szCs w:val="28"/>
        </w:rPr>
        <w:t>ас</w:t>
      </w:r>
      <w:r w:rsidR="006C120C" w:rsidRPr="00C53E29">
        <w:rPr>
          <w:rFonts w:ascii="Times New Roman" w:hAnsi="Times New Roman" w:cs="Times New Roman"/>
          <w:sz w:val="28"/>
          <w:szCs w:val="28"/>
        </w:rPr>
        <w:t>а</w:t>
      </w:r>
      <w:r w:rsidRPr="00C53E29">
        <w:rPr>
          <w:rFonts w:ascii="Times New Roman" w:hAnsi="Times New Roman" w:cs="Times New Roman"/>
          <w:sz w:val="28"/>
          <w:szCs w:val="28"/>
        </w:rPr>
        <w:t xml:space="preserve"> лечения.</w:t>
      </w:r>
    </w:p>
    <w:p w:rsidR="008C3ABF" w:rsidRPr="00C53E29" w:rsidRDefault="008C3ABF" w:rsidP="00C53E29">
      <w:pPr>
        <w:shd w:val="clear" w:color="auto" w:fill="FFFFFF"/>
        <w:spacing w:line="360" w:lineRule="auto"/>
        <w:ind w:firstLine="709"/>
        <w:jc w:val="both"/>
        <w:rPr>
          <w:rFonts w:ascii="Times New Roman" w:hAnsi="Times New Roman" w:cs="Times New Roman"/>
          <w:sz w:val="28"/>
          <w:szCs w:val="28"/>
        </w:rPr>
      </w:pPr>
      <w:r w:rsidRPr="00C53E29">
        <w:rPr>
          <w:rFonts w:ascii="Times New Roman" w:hAnsi="Times New Roman" w:cs="Times New Roman"/>
          <w:sz w:val="28"/>
          <w:szCs w:val="28"/>
        </w:rPr>
        <w:t>Ввиду многообразия проявлений заболевания диагностика острого сальпингита может быть трудной. Кроме того, клинические критерии, на которых основывается диагноз, многочисленны, различны по определению и не стандартизированы. Отсутствие корреляции между распространенностью поражения и тяжестью симптомов еще более способствует потенциальным диагностическим ошибкам.</w:t>
      </w:r>
    </w:p>
    <w:p w:rsidR="001D27C2" w:rsidRPr="00C53E29" w:rsidRDefault="008C3ABF" w:rsidP="00C53E29">
      <w:pPr>
        <w:shd w:val="clear" w:color="auto" w:fill="FFFFFF"/>
        <w:spacing w:line="360" w:lineRule="auto"/>
        <w:ind w:firstLine="709"/>
        <w:jc w:val="both"/>
        <w:rPr>
          <w:rFonts w:ascii="Times New Roman" w:hAnsi="Times New Roman" w:cs="Times New Roman"/>
          <w:sz w:val="28"/>
          <w:szCs w:val="28"/>
        </w:rPr>
      </w:pPr>
      <w:r w:rsidRPr="00C53E29">
        <w:rPr>
          <w:rFonts w:ascii="Times New Roman" w:hAnsi="Times New Roman" w:cs="Times New Roman"/>
          <w:sz w:val="28"/>
          <w:szCs w:val="28"/>
        </w:rPr>
        <w:t>Критерии, используемые при клинической диагностике острого сальпингита,</w:t>
      </w:r>
      <w:r w:rsidR="001D27C2" w:rsidRPr="00C53E29">
        <w:rPr>
          <w:rFonts w:ascii="Times New Roman" w:hAnsi="Times New Roman" w:cs="Times New Roman"/>
          <w:sz w:val="28"/>
          <w:szCs w:val="28"/>
        </w:rPr>
        <w:t xml:space="preserve"> представлены в табл. </w:t>
      </w:r>
      <w:r w:rsidRPr="00C53E29">
        <w:rPr>
          <w:rFonts w:ascii="Times New Roman" w:hAnsi="Times New Roman" w:cs="Times New Roman"/>
          <w:sz w:val="28"/>
          <w:szCs w:val="28"/>
        </w:rPr>
        <w:t>1. Во всех случаях сомнительного диагноза показано лапароскопическое исследование органов таза.</w:t>
      </w:r>
    </w:p>
    <w:p w:rsidR="001D27C2" w:rsidRPr="00C53E29" w:rsidRDefault="008C3ABF" w:rsidP="00C53E29">
      <w:pPr>
        <w:shd w:val="clear" w:color="auto" w:fill="FFFFFF"/>
        <w:spacing w:line="360" w:lineRule="auto"/>
        <w:ind w:firstLine="709"/>
        <w:jc w:val="both"/>
        <w:rPr>
          <w:rFonts w:ascii="Times New Roman" w:hAnsi="Times New Roman" w:cs="Times New Roman"/>
          <w:sz w:val="28"/>
          <w:szCs w:val="28"/>
        </w:rPr>
      </w:pPr>
      <w:r w:rsidRPr="00C53E29">
        <w:rPr>
          <w:rFonts w:ascii="Times New Roman" w:hAnsi="Times New Roman" w:cs="Times New Roman"/>
          <w:sz w:val="28"/>
          <w:szCs w:val="28"/>
        </w:rPr>
        <w:t>Лечение осуществляется с учетом полимикробного характера патологического процесса и ввиду серьезности последствий ВЗОТ обычно проводится в условиях стационара. Внутривенная антибиотикотерапия в стационаре назначается пациенткам, имеющим какой-либо из следующих критериев: 1) диагностированный или предполагаемый пиосальпинкс или тубоовариальный абсцесс; 2) температура тела выше 38 "С; 3) беременность; 4) тошнота и рвота, препятствующие пероральному введению антибиотиков; 5) признаки перитонита в верхней половине брюшной полости; 6) наличие внутриматочной противо</w:t>
      </w:r>
      <w:r w:rsidR="001D27C2" w:rsidRPr="00C53E29">
        <w:rPr>
          <w:rFonts w:ascii="Times New Roman" w:hAnsi="Times New Roman" w:cs="Times New Roman"/>
          <w:sz w:val="28"/>
          <w:szCs w:val="28"/>
        </w:rPr>
        <w:t>зачаточной спирали; 7) недостаточная эффективность пероральной антибиотикотерапии в первые 48 ч</w:t>
      </w:r>
      <w:r w:rsidR="006C120C" w:rsidRPr="00C53E29">
        <w:rPr>
          <w:rFonts w:ascii="Times New Roman" w:hAnsi="Times New Roman" w:cs="Times New Roman"/>
          <w:sz w:val="28"/>
          <w:szCs w:val="28"/>
        </w:rPr>
        <w:t>асов</w:t>
      </w:r>
      <w:r w:rsidR="001D27C2" w:rsidRPr="00C53E29">
        <w:rPr>
          <w:rFonts w:ascii="Times New Roman" w:hAnsi="Times New Roman" w:cs="Times New Roman"/>
          <w:sz w:val="28"/>
          <w:szCs w:val="28"/>
        </w:rPr>
        <w:t>; 8) неопределенный диагноз.</w:t>
      </w:r>
    </w:p>
    <w:p w:rsidR="008C3ABF" w:rsidRDefault="001D27C2" w:rsidP="00C53E29">
      <w:pPr>
        <w:shd w:val="clear" w:color="auto" w:fill="FFFFFF"/>
        <w:spacing w:line="360" w:lineRule="auto"/>
        <w:ind w:firstLine="709"/>
        <w:jc w:val="both"/>
        <w:rPr>
          <w:rFonts w:ascii="Times New Roman" w:hAnsi="Times New Roman" w:cs="Times New Roman"/>
          <w:sz w:val="28"/>
          <w:szCs w:val="28"/>
        </w:rPr>
      </w:pPr>
      <w:r w:rsidRPr="00C53E29">
        <w:rPr>
          <w:rFonts w:ascii="Times New Roman" w:hAnsi="Times New Roman" w:cs="Times New Roman"/>
          <w:sz w:val="28"/>
          <w:szCs w:val="28"/>
        </w:rPr>
        <w:t>При лечении необходимо использовать наиболее современные рекомендации Центра по конт</w:t>
      </w:r>
      <w:r w:rsidR="006C120C" w:rsidRPr="00C53E29">
        <w:rPr>
          <w:rFonts w:ascii="Times New Roman" w:hAnsi="Times New Roman" w:cs="Times New Roman"/>
          <w:sz w:val="28"/>
          <w:szCs w:val="28"/>
        </w:rPr>
        <w:t>ролю заболеваемости</w:t>
      </w:r>
      <w:r w:rsidRPr="00C53E29">
        <w:rPr>
          <w:rFonts w:ascii="Times New Roman" w:hAnsi="Times New Roman" w:cs="Times New Roman"/>
          <w:sz w:val="28"/>
          <w:szCs w:val="28"/>
        </w:rPr>
        <w:t xml:space="preserve">. Амбулаторное лечение резервируется для пациенток с подозрением на гонорейный цервицит, с хламидиальным </w:t>
      </w:r>
      <w:r w:rsidRPr="00C53E29">
        <w:rPr>
          <w:rFonts w:ascii="Times New Roman" w:hAnsi="Times New Roman" w:cs="Times New Roman"/>
          <w:bCs/>
          <w:sz w:val="28"/>
          <w:szCs w:val="28"/>
        </w:rPr>
        <w:t>церви</w:t>
      </w:r>
      <w:r w:rsidRPr="00C53E29">
        <w:rPr>
          <w:rFonts w:ascii="Times New Roman" w:hAnsi="Times New Roman" w:cs="Times New Roman"/>
          <w:sz w:val="28"/>
          <w:szCs w:val="28"/>
        </w:rPr>
        <w:t>цитом или умеренно выраженным сальпингитом. Во всех подобных случаях схема лечения должна включать 10—14-дневный курс терапии тетрациклином; состояние пациентки повторно оценивается через 2 дня такого лечения. Недостаточная эффективность пероральной терапии в амбулаторных условиях делает необходимыми госпитализацию и проведение парентеральной антимикробной терапии.</w:t>
      </w:r>
    </w:p>
    <w:p w:rsidR="00D43E2A" w:rsidRPr="00C53E29" w:rsidRDefault="00D43E2A" w:rsidP="00C53E29">
      <w:pPr>
        <w:shd w:val="clear" w:color="auto" w:fill="FFFFFF"/>
        <w:spacing w:line="360" w:lineRule="auto"/>
        <w:ind w:firstLine="709"/>
        <w:jc w:val="both"/>
        <w:rPr>
          <w:rFonts w:ascii="Times New Roman" w:hAnsi="Times New Roman" w:cs="Times New Roman"/>
          <w:sz w:val="28"/>
          <w:szCs w:val="28"/>
        </w:rPr>
      </w:pPr>
    </w:p>
    <w:p w:rsidR="008C3ABF" w:rsidRPr="00C53E29" w:rsidRDefault="006C120C" w:rsidP="00C53E29">
      <w:pPr>
        <w:shd w:val="clear" w:color="auto" w:fill="FFFFFF"/>
        <w:spacing w:line="360" w:lineRule="auto"/>
        <w:ind w:firstLine="709"/>
        <w:jc w:val="both"/>
        <w:rPr>
          <w:rFonts w:ascii="Times New Roman" w:hAnsi="Times New Roman" w:cs="Times New Roman"/>
          <w:sz w:val="28"/>
          <w:szCs w:val="28"/>
        </w:rPr>
      </w:pPr>
      <w:r w:rsidRPr="00C53E29">
        <w:rPr>
          <w:rFonts w:ascii="Times New Roman" w:hAnsi="Times New Roman" w:cs="Times New Roman"/>
          <w:b/>
          <w:bCs/>
          <w:sz w:val="28"/>
          <w:szCs w:val="28"/>
        </w:rPr>
        <w:t xml:space="preserve">Таблнца </w:t>
      </w:r>
      <w:r w:rsidR="008C3ABF" w:rsidRPr="00C53E29">
        <w:rPr>
          <w:rFonts w:ascii="Times New Roman" w:hAnsi="Times New Roman" w:cs="Times New Roman"/>
          <w:b/>
          <w:bCs/>
          <w:sz w:val="28"/>
          <w:szCs w:val="28"/>
        </w:rPr>
        <w:t xml:space="preserve">1. </w:t>
      </w:r>
      <w:r w:rsidR="008C3ABF" w:rsidRPr="00C53E29">
        <w:rPr>
          <w:rFonts w:ascii="Times New Roman" w:hAnsi="Times New Roman" w:cs="Times New Roman"/>
          <w:sz w:val="28"/>
          <w:szCs w:val="28"/>
        </w:rPr>
        <w:t>Критерии, используемые при клинической диагностике острого воспалительного заболевания органов таза</w:t>
      </w:r>
      <w:r w:rsidR="00D43E2A">
        <w:rPr>
          <w:rFonts w:ascii="Times New Roman" w:hAnsi="Times New Roman" w:cs="Times New Roman"/>
          <w:sz w:val="28"/>
          <w:szCs w:val="28"/>
        </w:rPr>
        <w:t>:</w:t>
      </w:r>
    </w:p>
    <w:p w:rsidR="008C3ABF" w:rsidRPr="00C53E29" w:rsidRDefault="008C3ABF" w:rsidP="00C53E29">
      <w:pPr>
        <w:shd w:val="clear" w:color="auto" w:fill="FFFFFF"/>
        <w:spacing w:line="360" w:lineRule="auto"/>
        <w:ind w:firstLine="709"/>
        <w:jc w:val="both"/>
        <w:rPr>
          <w:rFonts w:ascii="Times New Roman" w:hAnsi="Times New Roman" w:cs="Times New Roman"/>
          <w:sz w:val="28"/>
          <w:szCs w:val="28"/>
        </w:rPr>
      </w:pPr>
      <w:r w:rsidRPr="00C53E29">
        <w:rPr>
          <w:rFonts w:ascii="Times New Roman" w:hAnsi="Times New Roman" w:cs="Times New Roman"/>
          <w:sz w:val="28"/>
          <w:szCs w:val="28"/>
        </w:rPr>
        <w:t>Должны иметь место все три состояния:</w:t>
      </w:r>
    </w:p>
    <w:p w:rsidR="006C120C" w:rsidRPr="00C53E29" w:rsidRDefault="00D43E2A" w:rsidP="00C53E29">
      <w:pPr>
        <w:numPr>
          <w:ilvl w:val="0"/>
          <w:numId w:val="7"/>
        </w:numPr>
        <w:shd w:val="clear" w:color="auto" w:fill="FFFFFF"/>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C3ABF" w:rsidRPr="00C53E29">
        <w:rPr>
          <w:rFonts w:ascii="Times New Roman" w:hAnsi="Times New Roman" w:cs="Times New Roman"/>
          <w:sz w:val="28"/>
          <w:szCs w:val="28"/>
        </w:rPr>
        <w:t>Непосредственная болезненность ж</w:t>
      </w:r>
      <w:r>
        <w:rPr>
          <w:rFonts w:ascii="Times New Roman" w:hAnsi="Times New Roman" w:cs="Times New Roman"/>
          <w:sz w:val="28"/>
          <w:szCs w:val="28"/>
        </w:rPr>
        <w:t>ивота с иррадиацией или без нее</w:t>
      </w:r>
    </w:p>
    <w:p w:rsidR="006C120C" w:rsidRPr="00C53E29" w:rsidRDefault="00D43E2A" w:rsidP="00C53E29">
      <w:pPr>
        <w:numPr>
          <w:ilvl w:val="0"/>
          <w:numId w:val="7"/>
        </w:numPr>
        <w:shd w:val="clear" w:color="auto" w:fill="FFFFFF"/>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C3ABF" w:rsidRPr="00C53E29">
        <w:rPr>
          <w:rFonts w:ascii="Times New Roman" w:hAnsi="Times New Roman" w:cs="Times New Roman"/>
          <w:sz w:val="28"/>
          <w:szCs w:val="28"/>
        </w:rPr>
        <w:t>Болезненн</w:t>
      </w:r>
      <w:r>
        <w:rPr>
          <w:rFonts w:ascii="Times New Roman" w:hAnsi="Times New Roman" w:cs="Times New Roman"/>
          <w:sz w:val="28"/>
          <w:szCs w:val="28"/>
        </w:rPr>
        <w:t>ость при смещении шейки и матки</w:t>
      </w:r>
    </w:p>
    <w:p w:rsidR="008C3ABF" w:rsidRPr="00C53E29" w:rsidRDefault="00D43E2A" w:rsidP="00C53E29">
      <w:pPr>
        <w:numPr>
          <w:ilvl w:val="0"/>
          <w:numId w:val="7"/>
        </w:numPr>
        <w:shd w:val="clear" w:color="auto" w:fill="FFFFFF"/>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C3ABF" w:rsidRPr="00C53E29">
        <w:rPr>
          <w:rFonts w:ascii="Times New Roman" w:hAnsi="Times New Roman" w:cs="Times New Roman"/>
          <w:sz w:val="28"/>
          <w:szCs w:val="28"/>
        </w:rPr>
        <w:t>Болезненность придатков матки</w:t>
      </w:r>
    </w:p>
    <w:p w:rsidR="006C120C" w:rsidRPr="00C53E29" w:rsidRDefault="008C3ABF" w:rsidP="00C53E29">
      <w:pPr>
        <w:shd w:val="clear" w:color="auto" w:fill="FFFFFF"/>
        <w:spacing w:line="360" w:lineRule="auto"/>
        <w:ind w:firstLine="709"/>
        <w:jc w:val="both"/>
        <w:rPr>
          <w:rFonts w:ascii="Times New Roman" w:hAnsi="Times New Roman" w:cs="Times New Roman"/>
          <w:sz w:val="28"/>
          <w:szCs w:val="28"/>
        </w:rPr>
      </w:pPr>
      <w:r w:rsidRPr="00C53E29">
        <w:rPr>
          <w:rFonts w:ascii="Times New Roman" w:hAnsi="Times New Roman" w:cs="Times New Roman"/>
          <w:sz w:val="28"/>
          <w:szCs w:val="28"/>
        </w:rPr>
        <w:t xml:space="preserve">Должен присутствовать хотя бы один из следующих признаков: </w:t>
      </w:r>
    </w:p>
    <w:p w:rsidR="006C120C" w:rsidRPr="00C53E29" w:rsidRDefault="008C3ABF" w:rsidP="00C53E29">
      <w:pPr>
        <w:numPr>
          <w:ilvl w:val="1"/>
          <w:numId w:val="7"/>
        </w:numPr>
        <w:shd w:val="clear" w:color="auto" w:fill="FFFFFF"/>
        <w:spacing w:line="360" w:lineRule="auto"/>
        <w:ind w:left="0" w:firstLine="709"/>
        <w:jc w:val="both"/>
        <w:rPr>
          <w:rFonts w:ascii="Times New Roman" w:hAnsi="Times New Roman" w:cs="Times New Roman"/>
          <w:sz w:val="28"/>
          <w:szCs w:val="28"/>
        </w:rPr>
      </w:pPr>
      <w:r w:rsidRPr="00C53E29">
        <w:rPr>
          <w:rFonts w:ascii="Times New Roman" w:hAnsi="Times New Roman" w:cs="Times New Roman"/>
          <w:sz w:val="28"/>
          <w:szCs w:val="28"/>
        </w:rPr>
        <w:t xml:space="preserve">Окраска по Граму мазка из шейки матки — положительная для грамотрицательных внутриклеточных диплококков </w:t>
      </w:r>
    </w:p>
    <w:p w:rsidR="008C3ABF" w:rsidRPr="00C53E29" w:rsidRDefault="008C3ABF" w:rsidP="00C53E29">
      <w:pPr>
        <w:numPr>
          <w:ilvl w:val="1"/>
          <w:numId w:val="7"/>
        </w:numPr>
        <w:shd w:val="clear" w:color="auto" w:fill="FFFFFF"/>
        <w:spacing w:line="360" w:lineRule="auto"/>
        <w:ind w:left="0" w:firstLine="709"/>
        <w:jc w:val="both"/>
        <w:rPr>
          <w:rFonts w:ascii="Times New Roman" w:hAnsi="Times New Roman" w:cs="Times New Roman"/>
          <w:sz w:val="28"/>
          <w:szCs w:val="28"/>
        </w:rPr>
      </w:pPr>
      <w:r w:rsidRPr="00C53E29">
        <w:rPr>
          <w:rFonts w:ascii="Times New Roman" w:hAnsi="Times New Roman" w:cs="Times New Roman"/>
          <w:sz w:val="28"/>
          <w:szCs w:val="28"/>
        </w:rPr>
        <w:t>Температура выше 38 "С Число лейкоцитов более 10 000/мм</w:t>
      </w:r>
      <w:r w:rsidRPr="00C53E29">
        <w:rPr>
          <w:rFonts w:ascii="Times New Roman" w:hAnsi="Times New Roman" w:cs="Times New Roman"/>
          <w:sz w:val="28"/>
          <w:szCs w:val="28"/>
          <w:vertAlign w:val="superscript"/>
        </w:rPr>
        <w:t>3</w:t>
      </w:r>
    </w:p>
    <w:p w:rsidR="006C120C" w:rsidRPr="00C53E29" w:rsidRDefault="008C3ABF" w:rsidP="00C53E29">
      <w:pPr>
        <w:numPr>
          <w:ilvl w:val="1"/>
          <w:numId w:val="7"/>
        </w:numPr>
        <w:shd w:val="clear" w:color="auto" w:fill="FFFFFF"/>
        <w:spacing w:line="360" w:lineRule="auto"/>
        <w:ind w:left="0" w:firstLine="709"/>
        <w:jc w:val="both"/>
        <w:rPr>
          <w:rFonts w:ascii="Times New Roman" w:hAnsi="Times New Roman" w:cs="Times New Roman"/>
          <w:sz w:val="28"/>
          <w:szCs w:val="28"/>
        </w:rPr>
      </w:pPr>
      <w:r w:rsidRPr="00C53E29">
        <w:rPr>
          <w:rFonts w:ascii="Times New Roman" w:hAnsi="Times New Roman" w:cs="Times New Roman"/>
          <w:sz w:val="28"/>
          <w:szCs w:val="28"/>
        </w:rPr>
        <w:t xml:space="preserve">Наличие лейкоцитов и бактерий в перитонеальной жидкости, полученной при пункции заднего свода или лапароскопии </w:t>
      </w:r>
    </w:p>
    <w:p w:rsidR="00D43E2A" w:rsidRDefault="008C3ABF" w:rsidP="00C53E29">
      <w:pPr>
        <w:numPr>
          <w:ilvl w:val="1"/>
          <w:numId w:val="7"/>
        </w:numPr>
        <w:shd w:val="clear" w:color="auto" w:fill="FFFFFF"/>
        <w:spacing w:line="360" w:lineRule="auto"/>
        <w:ind w:left="0" w:firstLine="709"/>
        <w:jc w:val="both"/>
        <w:rPr>
          <w:rFonts w:ascii="Times New Roman" w:hAnsi="Times New Roman" w:cs="Times New Roman"/>
          <w:sz w:val="28"/>
          <w:szCs w:val="28"/>
        </w:rPr>
      </w:pPr>
      <w:r w:rsidRPr="00C53E29">
        <w:rPr>
          <w:rFonts w:ascii="Times New Roman" w:hAnsi="Times New Roman" w:cs="Times New Roman"/>
          <w:sz w:val="28"/>
          <w:szCs w:val="28"/>
        </w:rPr>
        <w:t xml:space="preserve">Воспалительное образование, обнаруженное при влагалищном исследовании </w:t>
      </w:r>
      <w:r w:rsidR="006C120C" w:rsidRPr="00C53E29">
        <w:rPr>
          <w:rFonts w:ascii="Times New Roman" w:hAnsi="Times New Roman" w:cs="Times New Roman"/>
          <w:sz w:val="28"/>
          <w:szCs w:val="28"/>
        </w:rPr>
        <w:t>и (</w:t>
      </w:r>
      <w:r w:rsidRPr="00C53E29">
        <w:rPr>
          <w:rFonts w:ascii="Times New Roman" w:hAnsi="Times New Roman" w:cs="Times New Roman"/>
          <w:sz w:val="28"/>
          <w:szCs w:val="28"/>
        </w:rPr>
        <w:t>или) ультрасонографии</w:t>
      </w:r>
      <w:r w:rsidR="00D43E2A">
        <w:rPr>
          <w:rFonts w:ascii="Times New Roman" w:hAnsi="Times New Roman" w:cs="Times New Roman"/>
          <w:sz w:val="28"/>
          <w:szCs w:val="28"/>
        </w:rPr>
        <w:t>.</w:t>
      </w:r>
    </w:p>
    <w:p w:rsidR="006C120C" w:rsidRPr="00D43E2A" w:rsidRDefault="00D43E2A" w:rsidP="00D43E2A">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br w:type="page"/>
      </w:r>
      <w:r w:rsidRPr="00C53E29">
        <w:rPr>
          <w:rFonts w:ascii="Times New Roman" w:hAnsi="Times New Roman" w:cs="Times New Roman"/>
          <w:b/>
          <w:bCs/>
          <w:sz w:val="28"/>
          <w:szCs w:val="32"/>
        </w:rPr>
        <w:t>Литература</w:t>
      </w:r>
    </w:p>
    <w:p w:rsidR="008C3ABF" w:rsidRPr="00C53E29" w:rsidRDefault="008C3ABF" w:rsidP="00C53E29">
      <w:pPr>
        <w:shd w:val="clear" w:color="auto" w:fill="FFFFFF"/>
        <w:spacing w:line="360" w:lineRule="auto"/>
        <w:ind w:firstLine="709"/>
        <w:jc w:val="both"/>
        <w:rPr>
          <w:rFonts w:ascii="Times New Roman" w:hAnsi="Times New Roman" w:cs="Times New Roman"/>
          <w:sz w:val="28"/>
          <w:szCs w:val="28"/>
        </w:rPr>
      </w:pPr>
    </w:p>
    <w:p w:rsidR="006C120C" w:rsidRPr="00C53E29" w:rsidRDefault="006C120C" w:rsidP="00D43E2A">
      <w:pPr>
        <w:pStyle w:val="a7"/>
        <w:spacing w:line="360" w:lineRule="auto"/>
        <w:rPr>
          <w:sz w:val="28"/>
          <w:szCs w:val="28"/>
        </w:rPr>
      </w:pPr>
      <w:r w:rsidRPr="00C53E29">
        <w:rPr>
          <w:sz w:val="28"/>
          <w:szCs w:val="28"/>
        </w:rPr>
        <w:t xml:space="preserve">1. Айламазян Э.К. «Акушерство» - Санкт-Петербург: Специальная литература, </w:t>
      </w:r>
      <w:smartTag w:uri="urn:schemas-microsoft-com:office:smarttags" w:element="metricconverter">
        <w:smartTagPr>
          <w:attr w:name="ProductID" w:val="1997 г"/>
        </w:smartTagPr>
        <w:r w:rsidRPr="00C53E29">
          <w:rPr>
            <w:sz w:val="28"/>
            <w:szCs w:val="28"/>
          </w:rPr>
          <w:t>1997</w:t>
        </w:r>
        <w:r w:rsidR="00D43E2A">
          <w:rPr>
            <w:sz w:val="28"/>
            <w:szCs w:val="28"/>
          </w:rPr>
          <w:t xml:space="preserve"> </w:t>
        </w:r>
        <w:r w:rsidRPr="00C53E29">
          <w:rPr>
            <w:sz w:val="28"/>
            <w:szCs w:val="28"/>
          </w:rPr>
          <w:t>г</w:t>
        </w:r>
      </w:smartTag>
      <w:r w:rsidRPr="00C53E29">
        <w:rPr>
          <w:sz w:val="28"/>
          <w:szCs w:val="28"/>
        </w:rPr>
        <w:t>., 479</w:t>
      </w:r>
      <w:r w:rsidR="00D43E2A">
        <w:rPr>
          <w:sz w:val="28"/>
          <w:szCs w:val="28"/>
        </w:rPr>
        <w:t xml:space="preserve"> </w:t>
      </w:r>
      <w:r w:rsidRPr="00C53E29">
        <w:rPr>
          <w:sz w:val="28"/>
          <w:szCs w:val="28"/>
        </w:rPr>
        <w:t>с.</w:t>
      </w:r>
    </w:p>
    <w:p w:rsidR="001D27C2" w:rsidRPr="00C53E29" w:rsidRDefault="006C120C" w:rsidP="00D43E2A">
      <w:pPr>
        <w:pStyle w:val="a7"/>
        <w:spacing w:line="360" w:lineRule="auto"/>
        <w:rPr>
          <w:sz w:val="28"/>
          <w:szCs w:val="28"/>
        </w:rPr>
      </w:pPr>
      <w:r w:rsidRPr="00C53E29">
        <w:rPr>
          <w:sz w:val="28"/>
          <w:szCs w:val="28"/>
        </w:rPr>
        <w:t xml:space="preserve">2. Грицук В.И., Винокуров В.Л., Карелин М.И. Справочник практического гинеколога: 2-е издание, исправленное и дополненное - М.: Медицина, </w:t>
      </w:r>
      <w:smartTag w:uri="urn:schemas-microsoft-com:office:smarttags" w:element="metricconverter">
        <w:smartTagPr>
          <w:attr w:name="ProductID" w:val="2005 г"/>
        </w:smartTagPr>
        <w:r w:rsidRPr="00C53E29">
          <w:rPr>
            <w:sz w:val="28"/>
            <w:szCs w:val="28"/>
          </w:rPr>
          <w:t>2005 г</w:t>
        </w:r>
      </w:smartTag>
      <w:r w:rsidRPr="00C53E29">
        <w:rPr>
          <w:sz w:val="28"/>
          <w:szCs w:val="28"/>
        </w:rPr>
        <w:t>.,750</w:t>
      </w:r>
      <w:r w:rsidR="00D43E2A">
        <w:rPr>
          <w:sz w:val="28"/>
          <w:szCs w:val="28"/>
        </w:rPr>
        <w:t xml:space="preserve"> </w:t>
      </w:r>
      <w:r w:rsidRPr="00C53E29">
        <w:rPr>
          <w:sz w:val="28"/>
          <w:szCs w:val="28"/>
        </w:rPr>
        <w:t>с.</w:t>
      </w:r>
      <w:bookmarkStart w:id="0" w:name="_GoBack"/>
      <w:bookmarkEnd w:id="0"/>
    </w:p>
    <w:sectPr w:rsidR="001D27C2" w:rsidRPr="00C53E29" w:rsidSect="00C53E29">
      <w:pgSz w:w="11909" w:h="16834" w:code="9"/>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0F1E" w:rsidRDefault="00370F1E">
      <w:r>
        <w:separator/>
      </w:r>
    </w:p>
  </w:endnote>
  <w:endnote w:type="continuationSeparator" w:id="0">
    <w:p w:rsidR="00370F1E" w:rsidRDefault="00370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27C2" w:rsidRDefault="001D27C2" w:rsidP="00BF22CC">
    <w:pPr>
      <w:pStyle w:val="a4"/>
      <w:framePr w:wrap="around" w:vAnchor="text" w:hAnchor="margin" w:xAlign="right" w:y="1"/>
      <w:rPr>
        <w:rStyle w:val="a6"/>
        <w:rFonts w:cs="Arial"/>
      </w:rPr>
    </w:pPr>
  </w:p>
  <w:p w:rsidR="001D27C2" w:rsidRDefault="001D27C2" w:rsidP="001D27C2">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0F1E" w:rsidRDefault="00370F1E">
      <w:r>
        <w:separator/>
      </w:r>
    </w:p>
  </w:footnote>
  <w:footnote w:type="continuationSeparator" w:id="0">
    <w:p w:rsidR="00370F1E" w:rsidRDefault="00370F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310F1"/>
    <w:multiLevelType w:val="hybridMultilevel"/>
    <w:tmpl w:val="596CDB04"/>
    <w:lvl w:ilvl="0" w:tplc="04D485F4">
      <w:start w:val="1"/>
      <w:numFmt w:val="decimal"/>
      <w:lvlText w:val="%1."/>
      <w:lvlJc w:val="left"/>
      <w:pPr>
        <w:tabs>
          <w:tab w:val="num" w:pos="1065"/>
        </w:tabs>
        <w:ind w:left="106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216265F3"/>
    <w:multiLevelType w:val="hybridMultilevel"/>
    <w:tmpl w:val="C5B2E052"/>
    <w:lvl w:ilvl="0" w:tplc="04190001">
      <w:start w:val="1"/>
      <w:numFmt w:val="bullet"/>
      <w:lvlText w:val=""/>
      <w:lvlJc w:val="left"/>
      <w:pPr>
        <w:tabs>
          <w:tab w:val="num" w:pos="2136"/>
        </w:tabs>
        <w:ind w:left="2136"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2FA20D00"/>
    <w:multiLevelType w:val="hybridMultilevel"/>
    <w:tmpl w:val="B8205D14"/>
    <w:lvl w:ilvl="0" w:tplc="04190001">
      <w:start w:val="1"/>
      <w:numFmt w:val="bullet"/>
      <w:lvlText w:val=""/>
      <w:lvlJc w:val="left"/>
      <w:pPr>
        <w:tabs>
          <w:tab w:val="num" w:pos="2136"/>
        </w:tabs>
        <w:ind w:left="2136"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43AD0579"/>
    <w:multiLevelType w:val="hybridMultilevel"/>
    <w:tmpl w:val="EF1EF1BA"/>
    <w:lvl w:ilvl="0" w:tplc="0419000F">
      <w:start w:val="1"/>
      <w:numFmt w:val="decimal"/>
      <w:lvlText w:val="%1."/>
      <w:lvlJc w:val="left"/>
      <w:pPr>
        <w:tabs>
          <w:tab w:val="num" w:pos="922"/>
        </w:tabs>
        <w:ind w:left="922" w:hanging="360"/>
      </w:pPr>
      <w:rPr>
        <w:rFonts w:cs="Times New Roman"/>
      </w:rPr>
    </w:lvl>
    <w:lvl w:ilvl="1" w:tplc="04190001">
      <w:start w:val="1"/>
      <w:numFmt w:val="bullet"/>
      <w:lvlText w:val=""/>
      <w:lvlJc w:val="left"/>
      <w:pPr>
        <w:tabs>
          <w:tab w:val="num" w:pos="1642"/>
        </w:tabs>
        <w:ind w:left="1642" w:hanging="360"/>
      </w:pPr>
      <w:rPr>
        <w:rFonts w:ascii="Symbol" w:hAnsi="Symbol" w:hint="default"/>
      </w:rPr>
    </w:lvl>
    <w:lvl w:ilvl="2" w:tplc="0419001B" w:tentative="1">
      <w:start w:val="1"/>
      <w:numFmt w:val="lowerRoman"/>
      <w:lvlText w:val="%3."/>
      <w:lvlJc w:val="right"/>
      <w:pPr>
        <w:tabs>
          <w:tab w:val="num" w:pos="2362"/>
        </w:tabs>
        <w:ind w:left="2362" w:hanging="180"/>
      </w:pPr>
      <w:rPr>
        <w:rFonts w:cs="Times New Roman"/>
      </w:rPr>
    </w:lvl>
    <w:lvl w:ilvl="3" w:tplc="0419000F" w:tentative="1">
      <w:start w:val="1"/>
      <w:numFmt w:val="decimal"/>
      <w:lvlText w:val="%4."/>
      <w:lvlJc w:val="left"/>
      <w:pPr>
        <w:tabs>
          <w:tab w:val="num" w:pos="3082"/>
        </w:tabs>
        <w:ind w:left="3082" w:hanging="360"/>
      </w:pPr>
      <w:rPr>
        <w:rFonts w:cs="Times New Roman"/>
      </w:rPr>
    </w:lvl>
    <w:lvl w:ilvl="4" w:tplc="04190019" w:tentative="1">
      <w:start w:val="1"/>
      <w:numFmt w:val="lowerLetter"/>
      <w:lvlText w:val="%5."/>
      <w:lvlJc w:val="left"/>
      <w:pPr>
        <w:tabs>
          <w:tab w:val="num" w:pos="3802"/>
        </w:tabs>
        <w:ind w:left="3802" w:hanging="360"/>
      </w:pPr>
      <w:rPr>
        <w:rFonts w:cs="Times New Roman"/>
      </w:rPr>
    </w:lvl>
    <w:lvl w:ilvl="5" w:tplc="0419001B" w:tentative="1">
      <w:start w:val="1"/>
      <w:numFmt w:val="lowerRoman"/>
      <w:lvlText w:val="%6."/>
      <w:lvlJc w:val="right"/>
      <w:pPr>
        <w:tabs>
          <w:tab w:val="num" w:pos="4522"/>
        </w:tabs>
        <w:ind w:left="4522" w:hanging="180"/>
      </w:pPr>
      <w:rPr>
        <w:rFonts w:cs="Times New Roman"/>
      </w:rPr>
    </w:lvl>
    <w:lvl w:ilvl="6" w:tplc="0419000F" w:tentative="1">
      <w:start w:val="1"/>
      <w:numFmt w:val="decimal"/>
      <w:lvlText w:val="%7."/>
      <w:lvlJc w:val="left"/>
      <w:pPr>
        <w:tabs>
          <w:tab w:val="num" w:pos="5242"/>
        </w:tabs>
        <w:ind w:left="5242" w:hanging="360"/>
      </w:pPr>
      <w:rPr>
        <w:rFonts w:cs="Times New Roman"/>
      </w:rPr>
    </w:lvl>
    <w:lvl w:ilvl="7" w:tplc="04190019" w:tentative="1">
      <w:start w:val="1"/>
      <w:numFmt w:val="lowerLetter"/>
      <w:lvlText w:val="%8."/>
      <w:lvlJc w:val="left"/>
      <w:pPr>
        <w:tabs>
          <w:tab w:val="num" w:pos="5962"/>
        </w:tabs>
        <w:ind w:left="5962" w:hanging="360"/>
      </w:pPr>
      <w:rPr>
        <w:rFonts w:cs="Times New Roman"/>
      </w:rPr>
    </w:lvl>
    <w:lvl w:ilvl="8" w:tplc="0419001B" w:tentative="1">
      <w:start w:val="1"/>
      <w:numFmt w:val="lowerRoman"/>
      <w:lvlText w:val="%9."/>
      <w:lvlJc w:val="right"/>
      <w:pPr>
        <w:tabs>
          <w:tab w:val="num" w:pos="6682"/>
        </w:tabs>
        <w:ind w:left="6682" w:hanging="180"/>
      </w:pPr>
      <w:rPr>
        <w:rFonts w:cs="Times New Roman"/>
      </w:rPr>
    </w:lvl>
  </w:abstractNum>
  <w:abstractNum w:abstractNumId="4">
    <w:nsid w:val="6DEE2364"/>
    <w:multiLevelType w:val="hybridMultilevel"/>
    <w:tmpl w:val="CE14809A"/>
    <w:lvl w:ilvl="0" w:tplc="04190001">
      <w:start w:val="1"/>
      <w:numFmt w:val="bullet"/>
      <w:lvlText w:val=""/>
      <w:lvlJc w:val="left"/>
      <w:pPr>
        <w:tabs>
          <w:tab w:val="num" w:pos="2136"/>
        </w:tabs>
        <w:ind w:left="2136"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3ABF"/>
    <w:rsid w:val="001D27C2"/>
    <w:rsid w:val="00232020"/>
    <w:rsid w:val="00237A33"/>
    <w:rsid w:val="00370F1E"/>
    <w:rsid w:val="00587963"/>
    <w:rsid w:val="006C120C"/>
    <w:rsid w:val="008C3ABF"/>
    <w:rsid w:val="00BF22CC"/>
    <w:rsid w:val="00C53E29"/>
    <w:rsid w:val="00D43E2A"/>
    <w:rsid w:val="00EE3F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B827B41-ED7A-4AC0-A295-2AA082DFB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3ABF"/>
    <w:pPr>
      <w:widowControl w:val="0"/>
      <w:autoSpaceDE w:val="0"/>
      <w:autoSpaceDN w:val="0"/>
      <w:adjustRightInd w:val="0"/>
    </w:pPr>
    <w:rPr>
      <w:rFonts w:ascii="Arial" w:hAnsi="Arial" w:cs="Arial"/>
    </w:rPr>
  </w:style>
  <w:style w:type="paragraph" w:styleId="1">
    <w:name w:val="heading 1"/>
    <w:basedOn w:val="a"/>
    <w:next w:val="a"/>
    <w:link w:val="10"/>
    <w:uiPriority w:val="99"/>
    <w:qFormat/>
    <w:rsid w:val="008C3ABF"/>
    <w:pPr>
      <w:keepNext/>
      <w:ind w:firstLine="720"/>
      <w:jc w:val="center"/>
      <w:outlineLvl w:val="0"/>
    </w:pPr>
    <w:rPr>
      <w:rFonts w:ascii="Times New Roman" w:hAnsi="Times New Roman" w:cs="Times New Roman"/>
      <w:sz w:val="28"/>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8C3ABF"/>
    <w:pPr>
      <w:widowControl/>
      <w:autoSpaceDE/>
      <w:autoSpaceDN/>
      <w:adjustRightInd/>
    </w:pPr>
    <w:rPr>
      <w:rFonts w:ascii="Times New Roman" w:hAnsi="Times New Roman" w:cs="Times New Roman"/>
      <w:sz w:val="24"/>
      <w:szCs w:val="24"/>
    </w:rPr>
  </w:style>
  <w:style w:type="paragraph" w:styleId="a4">
    <w:name w:val="footer"/>
    <w:basedOn w:val="a"/>
    <w:link w:val="a5"/>
    <w:uiPriority w:val="99"/>
    <w:rsid w:val="001D27C2"/>
    <w:pPr>
      <w:tabs>
        <w:tab w:val="center" w:pos="4677"/>
        <w:tab w:val="right" w:pos="9355"/>
      </w:tabs>
    </w:pPr>
  </w:style>
  <w:style w:type="character" w:customStyle="1" w:styleId="a5">
    <w:name w:val="Нижний колонтитул Знак"/>
    <w:link w:val="a4"/>
    <w:uiPriority w:val="99"/>
    <w:semiHidden/>
    <w:rPr>
      <w:rFonts w:ascii="Arial" w:hAnsi="Arial" w:cs="Arial"/>
      <w:sz w:val="20"/>
      <w:szCs w:val="20"/>
    </w:rPr>
  </w:style>
  <w:style w:type="character" w:styleId="a6">
    <w:name w:val="page number"/>
    <w:uiPriority w:val="99"/>
    <w:rsid w:val="001D27C2"/>
    <w:rPr>
      <w:rFonts w:cs="Times New Roman"/>
    </w:rPr>
  </w:style>
  <w:style w:type="paragraph" w:styleId="a7">
    <w:name w:val="Body Text"/>
    <w:basedOn w:val="a"/>
    <w:link w:val="a8"/>
    <w:uiPriority w:val="99"/>
    <w:rsid w:val="006C120C"/>
    <w:pPr>
      <w:widowControl/>
      <w:autoSpaceDE/>
      <w:autoSpaceDN/>
      <w:adjustRightInd/>
      <w:jc w:val="both"/>
    </w:pPr>
    <w:rPr>
      <w:rFonts w:ascii="Times New Roman" w:hAnsi="Times New Roman" w:cs="Times New Roman"/>
      <w:sz w:val="24"/>
    </w:rPr>
  </w:style>
  <w:style w:type="character" w:customStyle="1" w:styleId="a8">
    <w:name w:val="Основной текст Знак"/>
    <w:link w:val="a7"/>
    <w:uiPriority w:val="99"/>
    <w:semiHidden/>
    <w:rPr>
      <w:rFonts w:ascii="Arial" w:hAnsi="Arial" w:cs="Arial"/>
      <w:sz w:val="20"/>
      <w:szCs w:val="20"/>
    </w:rPr>
  </w:style>
  <w:style w:type="paragraph" w:styleId="a9">
    <w:name w:val="header"/>
    <w:basedOn w:val="a"/>
    <w:link w:val="aa"/>
    <w:uiPriority w:val="99"/>
    <w:rsid w:val="00C53E29"/>
    <w:pPr>
      <w:tabs>
        <w:tab w:val="center" w:pos="4677"/>
        <w:tab w:val="right" w:pos="9355"/>
      </w:tabs>
    </w:pPr>
  </w:style>
  <w:style w:type="character" w:customStyle="1" w:styleId="aa">
    <w:name w:val="Верхний колонтитул Знак"/>
    <w:link w:val="a9"/>
    <w:uiPriority w:val="99"/>
    <w:semiHidden/>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2511</Words>
  <Characters>14319</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hosp5</Company>
  <LinksUpToDate>false</LinksUpToDate>
  <CharactersWithSpaces>16797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111</dc:creator>
  <cp:keywords/>
  <dc:description/>
  <cp:lastModifiedBy>admin</cp:lastModifiedBy>
  <cp:revision>2</cp:revision>
  <dcterms:created xsi:type="dcterms:W3CDTF">2014-02-25T04:11:00Z</dcterms:created>
  <dcterms:modified xsi:type="dcterms:W3CDTF">2014-02-25T04:11:00Z</dcterms:modified>
</cp:coreProperties>
</file>