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CF7" w:rsidRPr="009C50D7" w:rsidRDefault="00251CF7" w:rsidP="009C50D7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50D7">
        <w:rPr>
          <w:rFonts w:ascii="Times New Roman" w:hAnsi="Times New Roman" w:cs="Times New Roman"/>
          <w:b/>
          <w:bCs/>
          <w:sz w:val="28"/>
          <w:szCs w:val="28"/>
        </w:rPr>
        <w:t>Министерство образования Российской Федерации</w:t>
      </w:r>
    </w:p>
    <w:p w:rsidR="00251CF7" w:rsidRPr="009C50D7" w:rsidRDefault="00251CF7" w:rsidP="009C50D7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50D7">
        <w:rPr>
          <w:rFonts w:ascii="Times New Roman" w:hAnsi="Times New Roman" w:cs="Times New Roman"/>
          <w:b/>
          <w:bCs/>
          <w:sz w:val="28"/>
          <w:szCs w:val="28"/>
        </w:rPr>
        <w:t>Пензенский Государственный Университет</w:t>
      </w:r>
    </w:p>
    <w:p w:rsidR="00251CF7" w:rsidRPr="009C50D7" w:rsidRDefault="00251CF7" w:rsidP="009C50D7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50D7">
        <w:rPr>
          <w:rFonts w:ascii="Times New Roman" w:hAnsi="Times New Roman" w:cs="Times New Roman"/>
          <w:b/>
          <w:bCs/>
          <w:sz w:val="28"/>
          <w:szCs w:val="28"/>
        </w:rPr>
        <w:t>Медицинский Институт</w:t>
      </w:r>
    </w:p>
    <w:p w:rsidR="00251CF7" w:rsidRPr="009C50D7" w:rsidRDefault="00251CF7" w:rsidP="009C50D7">
      <w:pPr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51CF7" w:rsidRPr="009C50D7" w:rsidRDefault="00251CF7" w:rsidP="009C50D7">
      <w:pPr>
        <w:spacing w:line="36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C50D7">
        <w:rPr>
          <w:rFonts w:ascii="Times New Roman" w:hAnsi="Times New Roman" w:cs="Times New Roman"/>
          <w:b/>
          <w:bCs/>
          <w:sz w:val="28"/>
          <w:szCs w:val="28"/>
        </w:rPr>
        <w:t xml:space="preserve">Кафедра </w:t>
      </w:r>
      <w:r w:rsidR="008141A1" w:rsidRPr="009C50D7">
        <w:rPr>
          <w:rFonts w:ascii="Times New Roman" w:hAnsi="Times New Roman" w:cs="Times New Roman"/>
          <w:b/>
          <w:bCs/>
          <w:sz w:val="28"/>
          <w:szCs w:val="28"/>
        </w:rPr>
        <w:t>Хирур</w:t>
      </w:r>
      <w:r w:rsidRPr="009C50D7">
        <w:rPr>
          <w:rFonts w:ascii="Times New Roman" w:hAnsi="Times New Roman" w:cs="Times New Roman"/>
          <w:b/>
          <w:bCs/>
          <w:sz w:val="28"/>
          <w:szCs w:val="28"/>
        </w:rPr>
        <w:t>гии</w:t>
      </w:r>
    </w:p>
    <w:p w:rsidR="009C50D7" w:rsidRPr="009C50D7" w:rsidRDefault="009C50D7" w:rsidP="009C50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C50D7" w:rsidRPr="009C50D7" w:rsidRDefault="009C50D7" w:rsidP="009C50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C50D7" w:rsidRPr="009C50D7" w:rsidRDefault="009C50D7" w:rsidP="009C50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C50D7" w:rsidRPr="009C50D7" w:rsidRDefault="009C50D7" w:rsidP="009C50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C50D7" w:rsidRPr="009C50D7" w:rsidRDefault="009C50D7" w:rsidP="009C50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C50D7" w:rsidRPr="009C50D7" w:rsidRDefault="009C50D7" w:rsidP="009C50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C50D7" w:rsidRPr="009C50D7" w:rsidRDefault="009C50D7" w:rsidP="009C50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C50D7" w:rsidRPr="009C50D7" w:rsidRDefault="009C50D7" w:rsidP="009C50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C50D7" w:rsidRPr="009C50D7" w:rsidRDefault="009C50D7" w:rsidP="009C50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9C50D7" w:rsidRPr="009C50D7" w:rsidRDefault="009C50D7" w:rsidP="009C50D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251CF7" w:rsidRPr="009C50D7" w:rsidRDefault="00251CF7" w:rsidP="009C50D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sz w:val="28"/>
          <w:szCs w:val="28"/>
        </w:rPr>
        <w:t>РЕФЕРАТ</w:t>
      </w:r>
    </w:p>
    <w:p w:rsidR="00251CF7" w:rsidRPr="009C50D7" w:rsidRDefault="00251CF7" w:rsidP="009C50D7">
      <w:pPr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sz w:val="28"/>
          <w:szCs w:val="28"/>
        </w:rPr>
        <w:t>на тему:</w:t>
      </w:r>
    </w:p>
    <w:p w:rsidR="00251CF7" w:rsidRPr="009C50D7" w:rsidRDefault="00251CF7" w:rsidP="009C50D7">
      <w:pPr>
        <w:shd w:val="clear" w:color="auto" w:fill="FFFFFF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sz w:val="28"/>
          <w:szCs w:val="28"/>
        </w:rPr>
        <w:t>«</w:t>
      </w:r>
      <w:r w:rsidRPr="009C50D7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Неотложные осложнения злокачественных заболеваний</w:t>
      </w:r>
      <w:r w:rsidRPr="009C50D7">
        <w:rPr>
          <w:rFonts w:ascii="Times New Roman" w:hAnsi="Times New Roman" w:cs="Times New Roman"/>
          <w:sz w:val="28"/>
          <w:szCs w:val="28"/>
        </w:rPr>
        <w:t>»</w:t>
      </w:r>
    </w:p>
    <w:p w:rsidR="00251CF7" w:rsidRPr="009C50D7" w:rsidRDefault="00251CF7" w:rsidP="009C50D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CF7" w:rsidRPr="009C50D7" w:rsidRDefault="00251CF7" w:rsidP="009C50D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C50D7" w:rsidRPr="009C50D7" w:rsidRDefault="009C50D7" w:rsidP="009C50D7">
      <w:pPr>
        <w:pStyle w:val="a3"/>
        <w:spacing w:line="360" w:lineRule="auto"/>
        <w:jc w:val="both"/>
        <w:rPr>
          <w:b/>
          <w:bCs/>
          <w:sz w:val="28"/>
          <w:szCs w:val="28"/>
        </w:rPr>
      </w:pPr>
    </w:p>
    <w:p w:rsidR="009C50D7" w:rsidRPr="009C50D7" w:rsidRDefault="009C50D7" w:rsidP="009C50D7">
      <w:pPr>
        <w:pStyle w:val="a3"/>
        <w:spacing w:line="360" w:lineRule="auto"/>
        <w:jc w:val="both"/>
        <w:rPr>
          <w:b/>
          <w:bCs/>
          <w:sz w:val="28"/>
          <w:szCs w:val="28"/>
        </w:rPr>
      </w:pPr>
    </w:p>
    <w:p w:rsidR="009C50D7" w:rsidRPr="009C50D7" w:rsidRDefault="009C50D7" w:rsidP="009C50D7">
      <w:pPr>
        <w:pStyle w:val="a3"/>
        <w:spacing w:line="360" w:lineRule="auto"/>
        <w:jc w:val="both"/>
        <w:rPr>
          <w:b/>
          <w:bCs/>
          <w:sz w:val="28"/>
          <w:szCs w:val="28"/>
        </w:rPr>
      </w:pPr>
    </w:p>
    <w:p w:rsidR="009C50D7" w:rsidRPr="009C50D7" w:rsidRDefault="009C50D7" w:rsidP="009C50D7">
      <w:pPr>
        <w:pStyle w:val="a3"/>
        <w:spacing w:line="360" w:lineRule="auto"/>
        <w:jc w:val="both"/>
        <w:rPr>
          <w:b/>
          <w:bCs/>
          <w:sz w:val="28"/>
          <w:szCs w:val="28"/>
        </w:rPr>
      </w:pPr>
    </w:p>
    <w:p w:rsidR="009C50D7" w:rsidRPr="009C50D7" w:rsidRDefault="009C50D7" w:rsidP="009C50D7">
      <w:pPr>
        <w:pStyle w:val="a3"/>
        <w:spacing w:line="360" w:lineRule="auto"/>
        <w:jc w:val="both"/>
        <w:rPr>
          <w:b/>
          <w:bCs/>
          <w:sz w:val="28"/>
          <w:szCs w:val="28"/>
        </w:rPr>
      </w:pPr>
    </w:p>
    <w:p w:rsidR="009C50D7" w:rsidRPr="009C50D7" w:rsidRDefault="009C50D7" w:rsidP="009C50D7">
      <w:pPr>
        <w:pStyle w:val="a3"/>
        <w:spacing w:line="360" w:lineRule="auto"/>
        <w:jc w:val="both"/>
        <w:rPr>
          <w:b/>
          <w:bCs/>
          <w:sz w:val="28"/>
          <w:szCs w:val="28"/>
        </w:rPr>
      </w:pPr>
    </w:p>
    <w:p w:rsidR="009C50D7" w:rsidRPr="009C50D7" w:rsidRDefault="009C50D7" w:rsidP="009C50D7">
      <w:pPr>
        <w:pStyle w:val="a3"/>
        <w:spacing w:line="360" w:lineRule="auto"/>
        <w:jc w:val="both"/>
        <w:rPr>
          <w:b/>
          <w:bCs/>
          <w:sz w:val="28"/>
          <w:szCs w:val="28"/>
        </w:rPr>
      </w:pPr>
    </w:p>
    <w:p w:rsidR="009C50D7" w:rsidRPr="009C50D7" w:rsidRDefault="009C50D7" w:rsidP="009C50D7">
      <w:pPr>
        <w:pStyle w:val="a3"/>
        <w:spacing w:line="360" w:lineRule="auto"/>
        <w:jc w:val="both"/>
        <w:rPr>
          <w:b/>
          <w:bCs/>
          <w:sz w:val="28"/>
          <w:szCs w:val="28"/>
        </w:rPr>
      </w:pPr>
    </w:p>
    <w:p w:rsidR="009C50D7" w:rsidRPr="009C50D7" w:rsidRDefault="009C50D7" w:rsidP="009C50D7">
      <w:pPr>
        <w:pStyle w:val="a3"/>
        <w:spacing w:line="360" w:lineRule="auto"/>
        <w:jc w:val="both"/>
        <w:rPr>
          <w:b/>
          <w:bCs/>
          <w:sz w:val="28"/>
          <w:szCs w:val="28"/>
        </w:rPr>
      </w:pPr>
    </w:p>
    <w:p w:rsidR="009C50D7" w:rsidRPr="009C50D7" w:rsidRDefault="00251CF7" w:rsidP="009C50D7">
      <w:pPr>
        <w:pStyle w:val="a3"/>
        <w:spacing w:line="360" w:lineRule="auto"/>
        <w:jc w:val="center"/>
        <w:rPr>
          <w:b/>
          <w:bCs/>
          <w:sz w:val="28"/>
          <w:szCs w:val="28"/>
        </w:rPr>
      </w:pPr>
      <w:r w:rsidRPr="009C50D7">
        <w:rPr>
          <w:b/>
          <w:bCs/>
          <w:sz w:val="28"/>
          <w:szCs w:val="28"/>
        </w:rPr>
        <w:t>Пенза</w:t>
      </w:r>
      <w:r w:rsidR="009C50D7" w:rsidRPr="009C50D7">
        <w:rPr>
          <w:b/>
          <w:bCs/>
          <w:sz w:val="28"/>
          <w:szCs w:val="28"/>
        </w:rPr>
        <w:t xml:space="preserve"> </w:t>
      </w:r>
      <w:r w:rsidRPr="009C50D7">
        <w:rPr>
          <w:b/>
          <w:bCs/>
          <w:sz w:val="28"/>
          <w:szCs w:val="28"/>
        </w:rPr>
        <w:t>2008</w:t>
      </w:r>
    </w:p>
    <w:p w:rsidR="00251CF7" w:rsidRPr="009C50D7" w:rsidRDefault="009C50D7" w:rsidP="009C50D7">
      <w:pPr>
        <w:pStyle w:val="a3"/>
        <w:spacing w:line="360" w:lineRule="auto"/>
        <w:ind w:firstLine="708"/>
        <w:jc w:val="both"/>
        <w:rPr>
          <w:b/>
          <w:bCs/>
          <w:sz w:val="28"/>
          <w:szCs w:val="28"/>
        </w:rPr>
      </w:pPr>
      <w:r w:rsidRPr="009C50D7">
        <w:rPr>
          <w:sz w:val="28"/>
          <w:szCs w:val="28"/>
        </w:rPr>
        <w:br w:type="page"/>
      </w:r>
      <w:r w:rsidR="00251CF7" w:rsidRPr="009C50D7">
        <w:rPr>
          <w:b/>
          <w:bCs/>
          <w:sz w:val="28"/>
          <w:szCs w:val="28"/>
        </w:rPr>
        <w:t>План</w:t>
      </w:r>
    </w:p>
    <w:p w:rsidR="009C50D7" w:rsidRDefault="009C50D7" w:rsidP="009C50D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CF7" w:rsidRPr="009C50D7" w:rsidRDefault="00251CF7" w:rsidP="009C50D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sz w:val="28"/>
          <w:szCs w:val="28"/>
        </w:rPr>
        <w:t>Введение</w:t>
      </w:r>
    </w:p>
    <w:p w:rsidR="00251CF7" w:rsidRPr="009C50D7" w:rsidRDefault="009C50D7" w:rsidP="009C50D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551EF2" w:rsidRPr="009C50D7">
        <w:rPr>
          <w:rFonts w:ascii="Times New Roman" w:hAnsi="Times New Roman" w:cs="Times New Roman"/>
          <w:sz w:val="28"/>
          <w:szCs w:val="28"/>
        </w:rPr>
        <w:t>Острое сдавление спинного мозга</w:t>
      </w:r>
    </w:p>
    <w:p w:rsidR="00251CF7" w:rsidRPr="009C50D7" w:rsidRDefault="009C50D7" w:rsidP="009C50D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51EF2" w:rsidRPr="009C50D7">
        <w:rPr>
          <w:rFonts w:ascii="Times New Roman" w:hAnsi="Times New Roman" w:cs="Times New Roman"/>
          <w:sz w:val="28"/>
          <w:szCs w:val="28"/>
        </w:rPr>
        <w:t>Обструкция верхних дыхательных путей</w:t>
      </w:r>
    </w:p>
    <w:p w:rsidR="00251CF7" w:rsidRPr="009C50D7" w:rsidRDefault="009C50D7" w:rsidP="009C50D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551EF2" w:rsidRPr="009C50D7">
        <w:rPr>
          <w:rFonts w:ascii="Times New Roman" w:hAnsi="Times New Roman" w:cs="Times New Roman"/>
          <w:sz w:val="28"/>
          <w:szCs w:val="28"/>
        </w:rPr>
        <w:t>Злокачественный выпот в полость перикарда с тампонадой сердца</w:t>
      </w:r>
    </w:p>
    <w:p w:rsidR="00551EF2" w:rsidRPr="009C50D7" w:rsidRDefault="009C50D7" w:rsidP="009C50D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551EF2" w:rsidRPr="009C50D7">
        <w:rPr>
          <w:rFonts w:ascii="Times New Roman" w:hAnsi="Times New Roman" w:cs="Times New Roman"/>
          <w:sz w:val="28"/>
          <w:szCs w:val="28"/>
        </w:rPr>
        <w:t>Синдром верхней полой вены</w:t>
      </w:r>
    </w:p>
    <w:p w:rsidR="00551EF2" w:rsidRPr="009C50D7" w:rsidRDefault="00781608" w:rsidP="007816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51EF2" w:rsidRPr="009C50D7">
        <w:rPr>
          <w:rFonts w:ascii="Times New Roman" w:hAnsi="Times New Roman" w:cs="Times New Roman"/>
          <w:sz w:val="28"/>
          <w:szCs w:val="28"/>
        </w:rPr>
        <w:t>Гиперкальциемия при злокачественных новообразованиях</w:t>
      </w:r>
    </w:p>
    <w:p w:rsidR="00551EF2" w:rsidRPr="009C50D7" w:rsidRDefault="00781608" w:rsidP="007816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551EF2" w:rsidRPr="009C50D7">
        <w:rPr>
          <w:rFonts w:ascii="Times New Roman" w:hAnsi="Times New Roman" w:cs="Times New Roman"/>
          <w:sz w:val="28"/>
          <w:szCs w:val="28"/>
        </w:rPr>
        <w:t>Синдром эктопической продукции АДГ</w:t>
      </w:r>
    </w:p>
    <w:p w:rsidR="00551EF2" w:rsidRPr="009C50D7" w:rsidRDefault="00781608" w:rsidP="007816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551EF2" w:rsidRPr="009C50D7">
        <w:rPr>
          <w:rFonts w:ascii="Times New Roman" w:hAnsi="Times New Roman" w:cs="Times New Roman"/>
          <w:sz w:val="28"/>
          <w:szCs w:val="28"/>
        </w:rPr>
        <w:t>Синдром повышенной вязкости крови</w:t>
      </w:r>
    </w:p>
    <w:p w:rsidR="00551EF2" w:rsidRPr="009C50D7" w:rsidRDefault="00781608" w:rsidP="007816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="00551EF2" w:rsidRPr="009C50D7">
        <w:rPr>
          <w:rFonts w:ascii="Times New Roman" w:hAnsi="Times New Roman" w:cs="Times New Roman"/>
          <w:sz w:val="28"/>
          <w:szCs w:val="28"/>
        </w:rPr>
        <w:t>Недостаточность надпочечников и шок</w:t>
      </w:r>
    </w:p>
    <w:p w:rsidR="00551EF2" w:rsidRPr="009C50D7" w:rsidRDefault="00781608" w:rsidP="0078160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551EF2" w:rsidRPr="009C50D7">
        <w:rPr>
          <w:rFonts w:ascii="Times New Roman" w:hAnsi="Times New Roman" w:cs="Times New Roman"/>
          <w:sz w:val="28"/>
          <w:szCs w:val="28"/>
        </w:rPr>
        <w:t>Гранулоцитопения, иммуносупрессия и инфекция</w:t>
      </w:r>
    </w:p>
    <w:p w:rsidR="00551EF2" w:rsidRPr="009C50D7" w:rsidRDefault="00781608" w:rsidP="00781608">
      <w:pPr>
        <w:tabs>
          <w:tab w:val="left" w:pos="198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551EF2" w:rsidRPr="009C50D7">
        <w:rPr>
          <w:rFonts w:ascii="Times New Roman" w:hAnsi="Times New Roman" w:cs="Times New Roman"/>
          <w:sz w:val="28"/>
          <w:szCs w:val="28"/>
        </w:rPr>
        <w:t>Тромбоцитопения и кровотечение</w:t>
      </w:r>
    </w:p>
    <w:p w:rsidR="00251CF7" w:rsidRDefault="00251CF7" w:rsidP="00781608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sz w:val="28"/>
          <w:szCs w:val="28"/>
        </w:rPr>
        <w:t>Литература</w:t>
      </w:r>
    </w:p>
    <w:p w:rsidR="00251CF7" w:rsidRDefault="00781608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br w:type="page"/>
      </w:r>
      <w:r w:rsidR="00251CF7" w:rsidRPr="009C50D7"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  <w:t>ВВЕДЕНИЕ</w:t>
      </w:r>
    </w:p>
    <w:p w:rsidR="00781608" w:rsidRPr="009C50D7" w:rsidRDefault="00781608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3"/>
          <w:sz w:val="28"/>
          <w:szCs w:val="28"/>
        </w:rPr>
      </w:pP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3"/>
          <w:sz w:val="28"/>
          <w:szCs w:val="28"/>
        </w:rPr>
        <w:t>Возрастающая частота злокачественных заболеваний и осложнений, обусловленных метастазированием опухолей различной локализации, как и осложнений, связанных с побоч</w:t>
      </w:r>
      <w:r w:rsidRPr="009C50D7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ными эффектами противоопухолевой терапии, требует от </w:t>
      </w:r>
      <w:r w:rsidRPr="009C50D7">
        <w:rPr>
          <w:rFonts w:ascii="Times New Roman" w:hAnsi="Times New Roman" w:cs="Times New Roman"/>
          <w:color w:val="000000"/>
          <w:spacing w:val="3"/>
          <w:sz w:val="28"/>
          <w:szCs w:val="28"/>
        </w:rPr>
        <w:t>врача ОНП умения распознавать потенциально жизнеугро</w:t>
      </w: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жающие состояния, с </w:t>
      </w:r>
      <w:r w:rsidR="00D33A3A"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>тем,</w:t>
      </w: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чтобы начать их соответствующее </w:t>
      </w:r>
      <w:r w:rsidRPr="009C50D7">
        <w:rPr>
          <w:rFonts w:ascii="Times New Roman" w:hAnsi="Times New Roman" w:cs="Times New Roman"/>
          <w:color w:val="000000"/>
          <w:spacing w:val="10"/>
          <w:sz w:val="28"/>
          <w:szCs w:val="28"/>
        </w:rPr>
        <w:t xml:space="preserve">лечение. Многие из этих осложнений уже сами по себе </w:t>
      </w:r>
      <w:r w:rsidRPr="009C50D7">
        <w:rPr>
          <w:rFonts w:ascii="Times New Roman" w:hAnsi="Times New Roman" w:cs="Times New Roman"/>
          <w:color w:val="000000"/>
          <w:spacing w:val="4"/>
          <w:sz w:val="28"/>
          <w:szCs w:val="28"/>
        </w:rPr>
        <w:t>вполне достаточны для немедленной госпитализации боль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ного.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Широкое распространение комбинированной химиотерапии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и лучевой терапии как у госпитализированных, так и у амбула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торных больных лежит в основе вероятности обращения подобных больных в ОНП по поводу геморрагических и инфекцион</w:t>
      </w:r>
      <w:r w:rsidRPr="009C50D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ных осложнений, связанных с угнетением костного мозга. </w:t>
      </w: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Многие опухоли вызывают аналогичные синдромы, связанные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с локальной компрессией (сдавление спинного мозга, обструк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ция верхних дыхательных путей и др.). Другие наблюдаемые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состояния уникальны для некоторых опухолей (например, синдром повышенной вязкости при макроглобулинемии на фоне множественной миеломы).</w:t>
      </w:r>
    </w:p>
    <w:p w:rsidR="00251CF7" w:rsidRDefault="00BC63AC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br w:type="page"/>
      </w:r>
      <w:r w:rsidR="00251CF7" w:rsidRPr="009C50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ОСТРОЕ СДАВЛЕНИЕ СПИННОГО МОЗГА</w:t>
      </w:r>
    </w:p>
    <w:p w:rsidR="00BC63AC" w:rsidRPr="009C50D7" w:rsidRDefault="00BC63AC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3"/>
          <w:sz w:val="28"/>
          <w:szCs w:val="28"/>
        </w:rPr>
        <w:t>Ишемическое нарушение функции спинного мозга вследст</w:t>
      </w: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>вие сдавления извне чаще всего возникает при множественной</w:t>
      </w:r>
      <w:r w:rsidRPr="009C50D7">
        <w:rPr>
          <w:rFonts w:ascii="Times New Roman" w:hAnsi="Times New Roman" w:cs="Times New Roman"/>
          <w:sz w:val="28"/>
          <w:szCs w:val="28"/>
        </w:rPr>
        <w:t xml:space="preserve">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миеломе и лимфоме. Оно встречается нечасто и обычно подоз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ревается у лиц с ранее подтвержденным злокачественным заболеванием, у которых наблюдаются парапарез, параплегия, сен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сорные нарушения или недержание мочи. При осмотре боль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ного может отмечаться локализованная боль в области позво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ночника, усиливающаяся при местной перкуссии. Однако, как 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это часто бывает в случае лимфомы, в отсутствие разрушения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костной ткани отсутствует и локальная боль, поэтому у больно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го может определяться лишь паралич на сенсорном уровне или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дистальный вялый паралич. Определенную настороженность у 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врача ОНП должны вызвать ранние симптомы — гипоэстезия, слабость в нижних конечностях и нарушение походки. Раннее лечение в таких случаях может предупредить развитие парапле</w:t>
      </w:r>
      <w:r w:rsidRPr="009C50D7">
        <w:rPr>
          <w:rFonts w:ascii="Times New Roman" w:hAnsi="Times New Roman" w:cs="Times New Roman"/>
          <w:color w:val="000000"/>
          <w:spacing w:val="-5"/>
          <w:sz w:val="28"/>
          <w:szCs w:val="28"/>
        </w:rPr>
        <w:t>гии.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z w:val="28"/>
          <w:szCs w:val="28"/>
        </w:rPr>
        <w:t>Роль врача ОНП включает не только распознавание сдавле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ния спинного мозга, но и начальную подготовку больного к </w:t>
      </w:r>
      <w:r w:rsidRPr="009C50D7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возможной срочной операции. Такая подготовка включает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оценку жидкостного статуса, параметров свертывания крови, анемии и сердечно-легочной системы. КТ-сканирование тора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колюмбального отдела позвоночника позволяет установить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уровень компрессии спинного мозга. Решающее значение в диагностике имеет миелография. Для предотвращения необрати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мых изменений со стороны спинного мозга необходима сроч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ная хирургическая декомпрессия или неотложная лучевая терапия.</w:t>
      </w:r>
    </w:p>
    <w:p w:rsidR="00BC63AC" w:rsidRDefault="00BC63AC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51EF2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C50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ОБСТРУКЦИЯ ВЕРХНИХ ДЫХАТЕЛЬНЫХ ПУТЕЙ</w:t>
      </w:r>
    </w:p>
    <w:p w:rsidR="00BC63AC" w:rsidRPr="009C50D7" w:rsidRDefault="00BC63AC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Острая обструкция верхних дыхательных путей (ВДП) обыч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 ассоциируется с аспирацией инородных тел или кусочков пищи, с эпиглоттидом или другими орофарингеальными ин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фекциями. Опухолевая обструкция бывает более незаметной и </w:t>
      </w: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часто сопровождается изменением голоса. Это обычно позднее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проявление опухолей, возникающих в области носоглотки, шеи 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и верхнего средостения. Острые проявления обструкции на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блюдаются лишь при присоединении инфекции, кровотечения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или загустевания секретов. Быстро растущие опухоли, так же 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как лимфома 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Burkitt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и анапластический рак щитовидной желе</w:t>
      </w: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зы, способны вызвать обструкцию ВДП в течение нескольких недель; их следует заподозрить у больных с нормальной температурой тела при ларингеальном стридоре и пальпируемой опу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холи в передних отделах шеи.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Для оценки размеров просвета обычно требуется волокон</w:t>
      </w:r>
      <w:r w:rsidRPr="009C50D7">
        <w:rPr>
          <w:rFonts w:ascii="Times New Roman" w:hAnsi="Times New Roman" w:cs="Times New Roman"/>
          <w:color w:val="000000"/>
          <w:spacing w:val="4"/>
          <w:sz w:val="28"/>
          <w:szCs w:val="28"/>
        </w:rPr>
        <w:t>но-оптическая или прямая ларингоскопия, так как локаль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ные анатомические изменения при этом, как правило, резко выражены. При оценке </w:t>
      </w:r>
      <w:r w:rsidR="00DC51A0">
        <w:rPr>
          <w:rFonts w:ascii="Times New Roman" w:hAnsi="Times New Roman" w:cs="Times New Roman"/>
          <w:color w:val="000000"/>
          <w:spacing w:val="1"/>
          <w:sz w:val="28"/>
          <w:szCs w:val="28"/>
        </w:rPr>
        <w:t>ларинготрахеальных изменении ди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агностически информативны рентгенограммы мягких тканей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шеи в боковой проекции. </w:t>
      </w:r>
      <w:r w:rsidR="00D33A3A" w:rsidRPr="009C50D7">
        <w:rPr>
          <w:rFonts w:ascii="Times New Roman" w:hAnsi="Times New Roman" w:cs="Times New Roman"/>
          <w:color w:val="000000"/>
          <w:sz w:val="28"/>
          <w:szCs w:val="28"/>
        </w:rPr>
        <w:t>Необходимо,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 прежде </w:t>
      </w:r>
      <w:r w:rsidR="00D33A3A" w:rsidRPr="009C50D7">
        <w:rPr>
          <w:rFonts w:ascii="Times New Roman" w:hAnsi="Times New Roman" w:cs="Times New Roman"/>
          <w:color w:val="000000"/>
          <w:sz w:val="28"/>
          <w:szCs w:val="28"/>
        </w:rPr>
        <w:t>всего,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 восстановить проходимость верхних дыхательных путей; до начала лучевой терапии может потребоваться хирургическая трахео</w:t>
      </w: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>стомия.</w:t>
      </w:r>
    </w:p>
    <w:p w:rsidR="00E26ADB" w:rsidRDefault="00E26ADB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</w:p>
    <w:p w:rsidR="00251CF7" w:rsidRDefault="00551EF2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</w:pPr>
      <w:r w:rsidRPr="009C50D7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3. </w:t>
      </w:r>
      <w:r w:rsidR="00251CF7" w:rsidRPr="009C50D7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ЗЛОКАЧЕСТВЕННЫЙ ВЫПОТ В ПОЛОСТЬ ПЕРИКАРДА </w:t>
      </w:r>
      <w:r w:rsidR="00251CF7" w:rsidRPr="009C50D7">
        <w:rPr>
          <w:rFonts w:ascii="Times New Roman" w:hAnsi="Times New Roman" w:cs="Times New Roman"/>
          <w:b/>
          <w:bCs/>
          <w:color w:val="000000"/>
          <w:spacing w:val="-4"/>
          <w:sz w:val="28"/>
          <w:szCs w:val="28"/>
        </w:rPr>
        <w:t>С ТАМПОНАДОЙ СЕРДЦА</w:t>
      </w:r>
    </w:p>
    <w:p w:rsidR="00E26ADB" w:rsidRPr="009C50D7" w:rsidRDefault="00E26ADB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CF7" w:rsidRPr="009C50D7" w:rsidRDefault="00251CF7" w:rsidP="00C13DB6">
      <w:pPr>
        <w:numPr>
          <w:ilvl w:val="1"/>
          <w:numId w:val="8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Злокачественная меланома</w:t>
      </w:r>
    </w:p>
    <w:p w:rsidR="00251CF7" w:rsidRPr="009C50D7" w:rsidRDefault="00251CF7" w:rsidP="00C13DB6">
      <w:pPr>
        <w:numPr>
          <w:ilvl w:val="1"/>
          <w:numId w:val="8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Ходжкинская лимфома</w:t>
      </w:r>
    </w:p>
    <w:p w:rsidR="00251CF7" w:rsidRPr="009C50D7" w:rsidRDefault="00251CF7" w:rsidP="00C13DB6">
      <w:pPr>
        <w:numPr>
          <w:ilvl w:val="1"/>
          <w:numId w:val="8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Острый лейкоз</w:t>
      </w:r>
    </w:p>
    <w:p w:rsidR="00251CF7" w:rsidRPr="009C50D7" w:rsidRDefault="00251CF7" w:rsidP="00C13DB6">
      <w:pPr>
        <w:numPr>
          <w:ilvl w:val="1"/>
          <w:numId w:val="8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5"/>
          <w:sz w:val="28"/>
          <w:szCs w:val="28"/>
        </w:rPr>
        <w:t>Рак легких</w:t>
      </w:r>
    </w:p>
    <w:p w:rsidR="00251CF7" w:rsidRPr="009C50D7" w:rsidRDefault="00251CF7" w:rsidP="00C13DB6">
      <w:pPr>
        <w:numPr>
          <w:ilvl w:val="1"/>
          <w:numId w:val="8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Рак молочной железы</w:t>
      </w:r>
    </w:p>
    <w:p w:rsidR="00251CF7" w:rsidRPr="009C50D7" w:rsidRDefault="00251CF7" w:rsidP="00C13DB6">
      <w:pPr>
        <w:numPr>
          <w:ilvl w:val="1"/>
          <w:numId w:val="8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4"/>
          <w:sz w:val="28"/>
          <w:szCs w:val="28"/>
        </w:rPr>
        <w:t>Рак яичников</w:t>
      </w:r>
    </w:p>
    <w:p w:rsidR="00251CF7" w:rsidRPr="009C50D7" w:rsidRDefault="00251CF7" w:rsidP="00C13DB6">
      <w:pPr>
        <w:numPr>
          <w:ilvl w:val="1"/>
          <w:numId w:val="8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Радиационный перикардит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Вовлечение перикарда в опухолевой процесс может способ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ствовать возникновению хронической тампонады сердца, вы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зывая образование геморрагического злокачественного выпота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в полость перикарда. Гемодинамические последствия такого 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выпота зависят как от его объема, так и от скорости накопле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ния жидкости в перикардиальной полости. Если накопление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жидкости происходит медленно, то даже ее большое количест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во (более 500 мл) может хорошо переноситься больным. В случае внезапного кровоизлияния в полость перикарда врач ОНП 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отмечает у больного остро развившуюся гипотензию и одышку. Может иметь место и прорастание опухоли в миокард, что способствует уменьшению сердечного выброса. Значительное скопление жидкости может наблюдаться при плевроперикардите, вызванном облучением, особенно у больных, получавших луче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вую терапию средостения при лимфогранулематозе.</w:t>
      </w:r>
    </w:p>
    <w:p w:rsidR="00D33A3A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Классические признаки тампонады сердца включают следующее: </w:t>
      </w:r>
    </w:p>
    <w:p w:rsidR="00D33A3A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1) гипотензию с небольшим пульсовым давлением; </w:t>
      </w:r>
    </w:p>
    <w:p w:rsidR="00D33A3A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2) на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бухание шейных вен; </w:t>
      </w:r>
    </w:p>
    <w:p w:rsidR="00D33A3A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7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3) уменьшение амплитуды сердечных то</w:t>
      </w:r>
      <w:r w:rsidRPr="009C50D7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нов ("спокойное сердце"); </w:t>
      </w:r>
    </w:p>
    <w:p w:rsidR="00D33A3A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4) парадоксальный пульс более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10 мм рт.ст.; </w:t>
      </w:r>
    </w:p>
    <w:p w:rsidR="00D33A3A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5) низкий вольтаж комплексов </w:t>
      </w:r>
      <w:r w:rsidRPr="009C50D7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en-US"/>
        </w:rPr>
        <w:t>QRS</w:t>
      </w:r>
      <w:r w:rsidR="00D33A3A" w:rsidRPr="009C50D7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>Т</w:t>
      </w:r>
      <w:r w:rsidRPr="009C50D7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ЭКГ; </w:t>
      </w:r>
    </w:p>
    <w:p w:rsidR="00D33A3A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6) кар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диомегалию на рентгенограмме грудной клетки с затемнением кардиодиафрагмальных углов. 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Расширение шейных вен и гипо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тензия могут также наблюдаться при массивной тромбоэмбо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лии легочной артерии или при острой обструкции верхней по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лой вены; это следует учитывать при дифференциальной диаг</w:t>
      </w:r>
      <w:r w:rsidRPr="009C50D7">
        <w:rPr>
          <w:rFonts w:ascii="Times New Roman" w:hAnsi="Times New Roman" w:cs="Times New Roman"/>
          <w:color w:val="000000"/>
          <w:spacing w:val="-10"/>
          <w:sz w:val="28"/>
          <w:szCs w:val="28"/>
        </w:rPr>
        <w:t>ностике.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Наиболее надежное подтверждение диагноза дает проведение эхокардиографии в режиме М. При наличии глубокого сосуди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стого коллапса неотложный чрескожный перикардиоцентез может быть необходимой и жизнеспасающей процедурой. Кроме того, он позволяет выиграть время для осуществления принципиальных методов лечения, таких как перикардиэктомия, хи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рургическое формирование перикардиального окна, лучевая те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рапия или интраперикардиальная химиотерапия. Риск агрес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сивного вмешательства следует сопоставить с пользой данных 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методов лечения, особенно у больных с терминальными ста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softHyphen/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диями заболевания ввиду обширного метастазирования.</w:t>
      </w:r>
    </w:p>
    <w:p w:rsidR="001D273B" w:rsidRDefault="001D273B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</w:p>
    <w:p w:rsidR="00251CF7" w:rsidRDefault="00551EF2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</w:pPr>
      <w:r w:rsidRPr="009C50D7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 xml:space="preserve">4. </w:t>
      </w:r>
      <w:r w:rsidR="00251CF7" w:rsidRPr="009C50D7">
        <w:rPr>
          <w:rFonts w:ascii="Times New Roman" w:hAnsi="Times New Roman" w:cs="Times New Roman"/>
          <w:b/>
          <w:bCs/>
          <w:color w:val="000000"/>
          <w:spacing w:val="-3"/>
          <w:sz w:val="28"/>
          <w:szCs w:val="28"/>
        </w:rPr>
        <w:t>СИНДРОМ ВЕРХНЕЙ ПОЛОЙ ВЕНЫ</w:t>
      </w:r>
    </w:p>
    <w:p w:rsidR="001D273B" w:rsidRPr="009C50D7" w:rsidRDefault="001D273B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CF7" w:rsidRPr="009C50D7" w:rsidRDefault="00251CF7" w:rsidP="00C13DB6">
      <w:pPr>
        <w:numPr>
          <w:ilvl w:val="1"/>
          <w:numId w:val="9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Мелкоклеточный (овсяноклеточный) рак легких</w:t>
      </w:r>
    </w:p>
    <w:p w:rsidR="00251CF7" w:rsidRPr="009C50D7" w:rsidRDefault="00251CF7" w:rsidP="00C13DB6">
      <w:pPr>
        <w:numPr>
          <w:ilvl w:val="1"/>
          <w:numId w:val="9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Сквамозно-клеточный рак легких</w:t>
      </w:r>
    </w:p>
    <w:p w:rsidR="00251CF7" w:rsidRPr="009C50D7" w:rsidRDefault="00251CF7" w:rsidP="00C13DB6">
      <w:pPr>
        <w:numPr>
          <w:ilvl w:val="1"/>
          <w:numId w:val="9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6"/>
          <w:sz w:val="28"/>
          <w:szCs w:val="28"/>
        </w:rPr>
        <w:t>Лимфома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Синдром верхней полой вены как клинический диагноз не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редко впервые устанавливается в ОНП. Анамнестические дан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ные о злокачественном заболевании часто отсутствуют, и обра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щение больных в ОНП связано с постепенным прогрессирова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нием симптомов. Обструкция кровотока в верхней полой вене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повышает венозное давление в сосудах верхних конечностей, шеи, лица и головного мозга. Больные с умеренной обструкци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ей жалуются на головную боль, отечность лица и рук или на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трудно описуемое ощущение распирания в голове и в сосудах 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лица и шеи. С повышением венозного давления возрастает и </w:t>
      </w: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>внутричерепное давление, что может повлечь за собой обмо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рок. Критическое повышение внутричерепного давления является действительно неотложным состоянием, обычно сопрово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ждающимся двусторонним отеком соска зрительного нерва.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При осмотре больного могут обращать на себя внимание 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расширенные вены шеи и верхней части груди. Полнокровие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лица и телеангиэктазия часто значительно выражены, но отек 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лица и рук, как правило, едва заметен. Отек соска зрительного</w:t>
      </w:r>
      <w:r w:rsidR="00551EF2" w:rsidRPr="009C50D7">
        <w:rPr>
          <w:rFonts w:ascii="Times New Roman" w:hAnsi="Times New Roman" w:cs="Times New Roman"/>
          <w:sz w:val="28"/>
          <w:szCs w:val="28"/>
        </w:rPr>
        <w:t xml:space="preserve"> </w:t>
      </w:r>
      <w:r w:rsidRPr="009C50D7">
        <w:rPr>
          <w:rFonts w:ascii="Times New Roman" w:hAnsi="Times New Roman" w:cs="Times New Roman"/>
          <w:color w:val="000000"/>
          <w:spacing w:val="3"/>
          <w:sz w:val="28"/>
          <w:szCs w:val="28"/>
        </w:rPr>
        <w:t>нерва при исследовании глазного дна указывает на критиче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ское повышение внутричерепного давления и оправдывает ран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нюю диуретическую терапию. При локализации поражения в 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верхнем средостении пальпируемая масса иногда определяется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в надключичной ямке (вследствие прямого распространения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опухоли). При рентгенографии грудной клетки находят расши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рение средостения, а иногда и изолированное первичное пора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жение паренхимы легкого.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Быстрое введение диуретиков и кортикостероидов помогает </w:t>
      </w: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снизить венозное давление до начала облучения средостения. </w:t>
      </w:r>
      <w:r w:rsidRPr="009C50D7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Для уменьшения интрацеребрального отека часто используются фуросемид (40 мг внутривенно) и метилпреднизолон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(80—120 мг внутривенно). При далеко зашедшем заболевании 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часто </w:t>
      </w:r>
      <w:r w:rsidR="00D33A3A"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бывает,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необходима лу</w:t>
      </w:r>
      <w:r w:rsidR="00D33A3A"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чевая терапия для улучшения кар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диодинамики еще до установления гистологического диагноза 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опухоли.</w:t>
      </w:r>
    </w:p>
    <w:p w:rsidR="00950877" w:rsidRDefault="0095087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251CF7" w:rsidRDefault="00551EF2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r w:rsidRPr="009C50D7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5. </w:t>
      </w:r>
      <w:r w:rsidR="00251CF7" w:rsidRPr="009C50D7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ГИПЕРКАЛЬЦИЕМИЯ ПРИ ЗЛОКАЧЕСТВЕННЫХ </w:t>
      </w:r>
      <w:r w:rsidR="00251CF7" w:rsidRPr="009C50D7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  <w:t>НОВООБРАЗОВАНИЯХ</w:t>
      </w:r>
    </w:p>
    <w:p w:rsidR="00950877" w:rsidRPr="009C50D7" w:rsidRDefault="0095087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CF7" w:rsidRPr="009C50D7" w:rsidRDefault="00251CF7" w:rsidP="00C13DB6">
      <w:pPr>
        <w:numPr>
          <w:ilvl w:val="1"/>
          <w:numId w:val="10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Множественная миелома</w:t>
      </w:r>
    </w:p>
    <w:p w:rsidR="00251CF7" w:rsidRPr="009C50D7" w:rsidRDefault="00251CF7" w:rsidP="00C13DB6">
      <w:pPr>
        <w:numPr>
          <w:ilvl w:val="1"/>
          <w:numId w:val="10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Костные метастазы рака молочной железы, предстательной</w:t>
      </w:r>
    </w:p>
    <w:p w:rsidR="00251CF7" w:rsidRPr="009C50D7" w:rsidRDefault="00251CF7" w:rsidP="00C13DB6">
      <w:pPr>
        <w:numPr>
          <w:ilvl w:val="1"/>
          <w:numId w:val="10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z w:val="28"/>
          <w:szCs w:val="28"/>
        </w:rPr>
        <w:t>железы или легких</w:t>
      </w:r>
    </w:p>
    <w:p w:rsidR="00251CF7" w:rsidRPr="009C50D7" w:rsidRDefault="00251CF7" w:rsidP="00C13DB6">
      <w:pPr>
        <w:numPr>
          <w:ilvl w:val="1"/>
          <w:numId w:val="10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Гуморально вызванная неходжкинская лимфома и Т-клеточ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ная лимфома взрослых — лейкоз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Умеренное повышение концентрации сывороточного </w:t>
      </w:r>
      <w:r w:rsidRPr="009C50D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кальция хорошо переносится и практически не влияет на </w:t>
      </w:r>
      <w:r w:rsidRPr="009C50D7">
        <w:rPr>
          <w:rFonts w:ascii="Times New Roman" w:hAnsi="Times New Roman" w:cs="Times New Roman"/>
          <w:color w:val="000000"/>
          <w:spacing w:val="8"/>
          <w:sz w:val="28"/>
          <w:szCs w:val="28"/>
        </w:rPr>
        <w:t xml:space="preserve">развитие симптомов. Однако при быстром возрастании </w:t>
      </w:r>
      <w:r w:rsidRPr="009C50D7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уровня кальция или при превышении его ионного порога </w:t>
      </w:r>
      <w:r w:rsidRPr="009C50D7">
        <w:rPr>
          <w:rFonts w:ascii="Times New Roman" w:hAnsi="Times New Roman" w:cs="Times New Roman"/>
          <w:color w:val="000000"/>
          <w:spacing w:val="3"/>
          <w:sz w:val="28"/>
          <w:szCs w:val="28"/>
        </w:rPr>
        <w:t>могут произойти существенные изменения электрофизиоло</w:t>
      </w: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гических параметров сердца, нервной системы и мышц, что </w:t>
      </w:r>
      <w:r w:rsidRPr="009C50D7">
        <w:rPr>
          <w:rFonts w:ascii="Times New Roman" w:hAnsi="Times New Roman" w:cs="Times New Roman"/>
          <w:color w:val="000000"/>
          <w:spacing w:val="4"/>
          <w:sz w:val="28"/>
          <w:szCs w:val="28"/>
        </w:rPr>
        <w:t>нередко заканчивается внезапной смертью. Идентифициро</w:t>
      </w: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>ван ряд механизмов, способствующих высвобождению каль</w:t>
      </w:r>
      <w:r w:rsidRPr="009C50D7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ция из костей в кровь. Поражение костей при миеломе или </w:t>
      </w: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раке молочной железы, предстательной железы или легких </w:t>
      </w:r>
      <w:r w:rsidRPr="009C50D7">
        <w:rPr>
          <w:rFonts w:ascii="Times New Roman" w:hAnsi="Times New Roman" w:cs="Times New Roman"/>
          <w:color w:val="000000"/>
          <w:spacing w:val="3"/>
          <w:sz w:val="28"/>
          <w:szCs w:val="28"/>
        </w:rPr>
        <w:t>усиливает высвобождение кальция за счет локальной дест</w:t>
      </w:r>
      <w:r w:rsidRPr="009C50D7">
        <w:rPr>
          <w:rFonts w:ascii="Times New Roman" w:hAnsi="Times New Roman" w:cs="Times New Roman"/>
          <w:color w:val="000000"/>
          <w:spacing w:val="4"/>
          <w:sz w:val="28"/>
          <w:szCs w:val="28"/>
        </w:rPr>
        <w:t>рукции матрикса костной ткани. Сквамозно-клеточная кар</w:t>
      </w:r>
      <w:r w:rsidRPr="009C50D7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цинома легких может продуцировать субстанцию, подобную </w:t>
      </w:r>
      <w:r w:rsidRPr="009C50D7">
        <w:rPr>
          <w:rFonts w:ascii="Times New Roman" w:hAnsi="Times New Roman" w:cs="Times New Roman"/>
          <w:color w:val="000000"/>
          <w:spacing w:val="4"/>
          <w:sz w:val="28"/>
          <w:szCs w:val="28"/>
        </w:rPr>
        <w:t>паратгормону, а остеокластактивирующий фактор ассоциируется с неходжкинской лимфомой (диффузная гистиоци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тарная лимфома) и ретровирусной Т-клеточной лимфомой — </w:t>
      </w:r>
      <w:r w:rsidRPr="009C50D7">
        <w:rPr>
          <w:rFonts w:ascii="Times New Roman" w:hAnsi="Times New Roman" w:cs="Times New Roman"/>
          <w:color w:val="000000"/>
          <w:spacing w:val="4"/>
          <w:sz w:val="28"/>
          <w:szCs w:val="28"/>
        </w:rPr>
        <w:t>лейкозом взрослых.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Гиперкальциемия отмечается примерно у 40 % больных с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множественной миеломой. Часто встречающаяся клиническая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триада включает боли в спине, запоры и постепенно нарастающую депрессию. Гиперкальциемия любой природы может вы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звать гипертензию, запоры и сенсорные нарушения. Повыше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ние ионного (несвязанного) кальция ответственно за нейромы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шечную дисфункцию; следовательно, оценка концентрации кальция должна проводиться с учетом определения уровня фосфора, сывороточного альбумина и рН крови. С увеличени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ем сывороточного кальция интервал </w:t>
      </w:r>
      <w:r w:rsidRPr="009C50D7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en-US"/>
        </w:rPr>
        <w:t>QT</w:t>
      </w:r>
      <w:r w:rsidRPr="009C50D7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</w:rPr>
        <w:t xml:space="preserve">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ЭКГ может укора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чиваться.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Внутривенное введение 1—2 л солевого раствора (нагрузка) и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80 мг фуросемида позволяет улучшить состояние у подавляющего большинства больных с гиперкальциемией, вызванной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злокачественной опухолью. Это способствует выделению каль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ция почками, но зависит от адекватной почечной функции и гломерулярной фильтрации. Поскольку миелома часто сопро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softHyphen/>
        <w:t>вождается почечной недостаточностью, определение содержа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ния в крови азота мочевины и креатинина имеет важное значе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ние, ибо оно позволяет убедиться в адекватности ответа боль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ного на лечение и избежать ятрогенной перегрузки жидкостью. </w:t>
      </w: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>Гемоконцентрация и дегидратация могут еще больше увели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чить содержание кальция в крови. Кратковременное введение глюкокортикоидов при неопластической гиперкальциемии мо</w:t>
      </w: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>жет быть жизнеспасающим и должно проводиться эмпирически у коматозных или заторможенных больных с сывороточ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ным уровнем кальция выше 13. Митрамицин исключительно эффективен в снижении уровня кальция путем торможения ре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зорбтивных процессов в костной ткани. Его внутривенное вве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дение в дозе 15—25 мкг/кг может быстро уменьшить критическую гиперкальциемию.</w:t>
      </w:r>
    </w:p>
    <w:p w:rsidR="00230671" w:rsidRDefault="00230671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251CF7" w:rsidRDefault="00551EF2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9C50D7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6. </w:t>
      </w:r>
      <w:r w:rsidR="00251CF7" w:rsidRPr="009C50D7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СИНДРОМ ЭКТОПИЧЕСКОЙ ПРОДУКЦИИ АДГ</w:t>
      </w:r>
    </w:p>
    <w:p w:rsidR="00230671" w:rsidRPr="009C50D7" w:rsidRDefault="00230671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3A3A" w:rsidRPr="009C50D7" w:rsidRDefault="00251CF7" w:rsidP="00C13DB6">
      <w:pPr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z w:val="28"/>
          <w:szCs w:val="28"/>
        </w:rPr>
        <w:t>Злокачественные новообразования мозга, легких, поджелу</w:t>
      </w: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>дочной железы, двенадцатиперстной кишки, тимуса, пред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стательной железы </w:t>
      </w:r>
    </w:p>
    <w:p w:rsidR="00251CF7" w:rsidRPr="009C50D7" w:rsidRDefault="00251CF7" w:rsidP="00C13DB6">
      <w:pPr>
        <w:numPr>
          <w:ilvl w:val="0"/>
          <w:numId w:val="11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Лимфосаркома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Эктопическая секреция АДГ может иметь место при самых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разнообразных злокачественных новообразованиях, но ее ко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нечным результатом является синдром неадекватного АДГ, ко</w:t>
      </w: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торый включает сывороточную гипонатриемию, выделение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меньше, чем максимально разведенной, мочи и чрезмерную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экскрецию </w:t>
      </w:r>
      <w:r w:rsidRPr="009C50D7">
        <w:rPr>
          <w:rFonts w:ascii="Times New Roman" w:hAnsi="Times New Roman" w:cs="Times New Roman"/>
          <w:color w:val="000000"/>
          <w:sz w:val="28"/>
          <w:szCs w:val="28"/>
          <w:lang w:val="en-US"/>
        </w:rPr>
        <w:t>Na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 с мочой (&gt;30 мЭкв/л) при нормальной функции почек, надпочечников и щитовидной железы. Лечение направ</w:t>
      </w:r>
      <w:r w:rsidRPr="009C50D7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лено на удаление источника экстрагипофизарной продукции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АДГ. Ограничение приема жидкости обычно повышает содержание натрия в крови в течение нескольких дней. Для преду</w:t>
      </w: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>преждения вызываемых гипонатриемией судорог или сердеч</w:t>
      </w:r>
      <w:r w:rsidRPr="009C50D7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ных аритмий может потребоваться внутривенное введение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100—250 мл гипертонического солевого раствора (3 %).</w:t>
      </w:r>
    </w:p>
    <w:p w:rsidR="00A02118" w:rsidRDefault="00A02118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51CF7" w:rsidRDefault="00551EF2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C50D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7. </w:t>
      </w:r>
      <w:r w:rsidR="00251CF7" w:rsidRPr="009C50D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СИНДРОМ ПОВЫШЕННОЙ ВЯЗКОСТИ КРОВИ</w:t>
      </w:r>
    </w:p>
    <w:p w:rsidR="00A02118" w:rsidRPr="009C50D7" w:rsidRDefault="00A02118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95F" w:rsidRPr="00A02118" w:rsidRDefault="00251CF7" w:rsidP="00A02118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Множественная миелома </w:t>
      </w:r>
    </w:p>
    <w:p w:rsidR="00AB095F" w:rsidRPr="009C50D7" w:rsidRDefault="00251CF7" w:rsidP="00A02118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Макроглобулинемия </w:t>
      </w:r>
    </w:p>
    <w:p w:rsidR="00AB095F" w:rsidRPr="009C50D7" w:rsidRDefault="00251CF7" w:rsidP="00A02118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Вальденстрема </w:t>
      </w:r>
    </w:p>
    <w:p w:rsidR="00251CF7" w:rsidRPr="009C50D7" w:rsidRDefault="00251CF7" w:rsidP="00A02118">
      <w:pPr>
        <w:shd w:val="clear" w:color="auto" w:fill="FFFFFF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Хронический миелоцитарный лейкоз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Вязкость является свойством, характеризующим сопротивле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ние жидкости течению. Значительное увеличение некоторых 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сывороточных протеинов обусловливает слипание эритроцитов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и снижение микроциркуляторной перфузии. </w:t>
      </w:r>
      <w:r w:rsidRPr="009C50D7">
        <w:rPr>
          <w:rFonts w:ascii="Times New Roman" w:hAnsi="Times New Roman" w:cs="Times New Roman"/>
          <w:color w:val="000000"/>
          <w:sz w:val="28"/>
          <w:szCs w:val="28"/>
          <w:lang w:val="en-US"/>
        </w:rPr>
        <w:t>IgA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-компоненты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миеломы и белки третьего подтипа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IgG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имеют тенденцию к по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softHyphen/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лимеризации, что приводит к симптоматической повышенной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вязкости. Наиболее частой причиной последней является мак</w:t>
      </w:r>
      <w:r w:rsidRPr="009C50D7">
        <w:rPr>
          <w:rFonts w:ascii="Times New Roman" w:hAnsi="Times New Roman" w:cs="Times New Roman"/>
          <w:color w:val="000000"/>
          <w:spacing w:val="3"/>
          <w:sz w:val="28"/>
          <w:szCs w:val="28"/>
        </w:rPr>
        <w:t>роглобулинемия из-за высокой молекулярной массы и боль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шой внутренней вязкости белков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  <w:lang w:val="en-US"/>
        </w:rPr>
        <w:t>IgM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. Вязкость сыворотки по отношению к воде в норме составляет 1,4:1,8; симптомы появ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ляются при сывороточной вязкости, пятикратно превышающей 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вязкость воды.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Ранними неспецифическими симптомами являются повы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шенная утомляемость, головная боль, потеря аппетита и сон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ливость. С замедлением кровотока возможно возникновение 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микротромбозов, что проявляется локальными симптомами,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такими как глухота, нарушение зрения и джексоновские или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генерализованные судороги. В ОНП диагноз повышенной вяз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кости следует предположить у больных с необъяснимым ступо</w:t>
      </w: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>ром или комой, у которых обнаруживается анемия при фено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мене монетных столбиков в образцах периферической крови. </w:t>
      </w: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Наиболее информативны данные исследования глазного дна;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они включают наличие сосудов, напоминающих "связанные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колбаски, а также кровоизлияний и экссудатов. Обследование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больного включает получение коагулограммы, оценку функции 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почек и исследование электролитного профиля. Может иметь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место сопутствующая гиперкальииемия, а в случае высокой концентрации белка с М-компонентом может присутствовать и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"искусственная" гипонатриемия, обусловленная феноменом </w:t>
      </w: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>смещения. Ключевым признаком наличия повышенной вязко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сти является невозможность выполнения химического тестиро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вания сыворотки из-за ее застревания, что, безусловно, связано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с излишней густотой крови. Диагностически информативны 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определение вязкости сыворотки и электрофорез белка.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z w:val="28"/>
          <w:szCs w:val="28"/>
        </w:rPr>
        <w:t>Роль врача ОНП в подобных случаях сводится к распознава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нию синдрома повышенной вязкости у больного с необъяснимым ступором или комой. Повышенная вязкость обычно быва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ет проявлением патологии плазматических клеток; прошлый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анамнез заболевания системы крови часто отсутствует. Начальная терапия сводится к регидратации с последующим неотлож</w:t>
      </w: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>ным плазмаферезом. При наличии комы и быстро поставлен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ного диагноза временной мерой может быть двухпорционное кровопускание с последующей инфузией солевого раствора и 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замещением эритроцитов больного.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Синдром повышенной вязкости при гиперлейкоцитозе у </w:t>
      </w: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>больных с хроническим миелолейкозом реологически идент</w:t>
      </w:r>
      <w:r w:rsidR="00AB095F"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>и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чен данному синдрому при диспротеинемии. Нарушение соз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нания и генерализованный васкулярный стаз возникают вслед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ствие агрегации лейкоцитов в микроциркуляторном русле. Это 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легко диагностируется при проведении полного клинического 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анализа крови, причем количество лейкоцитов может превы</w:t>
      </w: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шать несколько сотен тысяч в 1 мм</w:t>
      </w: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  <w:vertAlign w:val="superscript"/>
        </w:rPr>
        <w:t>3</w:t>
      </w: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крови. Лечение состоит в 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проведении срочного лейкофереза и химиотерапии алкилирую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щими соединениями.</w:t>
      </w:r>
    </w:p>
    <w:p w:rsidR="00766ABD" w:rsidRDefault="00766ABD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</w:pPr>
    </w:p>
    <w:p w:rsidR="00251CF7" w:rsidRDefault="00551EF2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</w:pPr>
      <w:r w:rsidRPr="009C50D7"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  <w:t xml:space="preserve">8. </w:t>
      </w:r>
      <w:r w:rsidR="00251CF7" w:rsidRPr="009C50D7">
        <w:rPr>
          <w:rFonts w:ascii="Times New Roman" w:hAnsi="Times New Roman" w:cs="Times New Roman"/>
          <w:b/>
          <w:bCs/>
          <w:color w:val="000000"/>
          <w:spacing w:val="-10"/>
          <w:sz w:val="28"/>
          <w:szCs w:val="28"/>
        </w:rPr>
        <w:t>НЕДОСТАТОЧНОСТЬ НАДПОЧЕЧНИКОВ И ШОК</w:t>
      </w:r>
    </w:p>
    <w:p w:rsidR="00766ABD" w:rsidRPr="009C50D7" w:rsidRDefault="00766ABD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51CF7" w:rsidRPr="009C50D7" w:rsidRDefault="00251CF7" w:rsidP="00C13DB6">
      <w:pPr>
        <w:numPr>
          <w:ilvl w:val="1"/>
          <w:numId w:val="13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 легких</w:t>
      </w:r>
    </w:p>
    <w:p w:rsidR="00251CF7" w:rsidRPr="009C50D7" w:rsidRDefault="00251CF7" w:rsidP="00C13DB6">
      <w:pPr>
        <w:numPr>
          <w:ilvl w:val="1"/>
          <w:numId w:val="13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 молочной железы</w:t>
      </w:r>
    </w:p>
    <w:p w:rsidR="00251CF7" w:rsidRPr="009C50D7" w:rsidRDefault="00251CF7" w:rsidP="00C13DB6">
      <w:pPr>
        <w:numPr>
          <w:ilvl w:val="1"/>
          <w:numId w:val="13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Злокачественная меланома</w:t>
      </w:r>
    </w:p>
    <w:p w:rsidR="00251CF7" w:rsidRPr="009C50D7" w:rsidRDefault="00251CF7" w:rsidP="00C13DB6">
      <w:pPr>
        <w:numPr>
          <w:ilvl w:val="1"/>
          <w:numId w:val="13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Ретроперитонеальные злокачественные новообразования</w:t>
      </w:r>
    </w:p>
    <w:p w:rsidR="00251CF7" w:rsidRPr="009C50D7" w:rsidRDefault="00251CF7" w:rsidP="00C13DB6">
      <w:pPr>
        <w:numPr>
          <w:ilvl w:val="1"/>
          <w:numId w:val="13"/>
        </w:numPr>
        <w:shd w:val="clear" w:color="auto" w:fill="FFFFFF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z w:val="28"/>
          <w:szCs w:val="28"/>
        </w:rPr>
        <w:t>Отмена длительной терапии кортикостероидами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4"/>
          <w:sz w:val="28"/>
          <w:szCs w:val="28"/>
        </w:rPr>
        <w:t>Недостаточность надпочечников может быть связана с вытес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нением ткани надпочечников метастатическими опухолями или </w:t>
      </w:r>
      <w:r w:rsidRPr="009C50D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с адренокортикальным подавлением при длительной терапии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кортикостероидами с последующей внезапной их отменой. В </w:t>
      </w:r>
      <w:r w:rsidRPr="009C50D7">
        <w:rPr>
          <w:rFonts w:ascii="Times New Roman" w:hAnsi="Times New Roman" w:cs="Times New Roman"/>
          <w:color w:val="000000"/>
          <w:spacing w:val="-4"/>
          <w:sz w:val="28"/>
          <w:szCs w:val="28"/>
        </w:rPr>
        <w:t>обоих случаях даже максимальное функциональное напряжение надпочечников может быть недостаточным для поддержания ор</w:t>
      </w: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ганизма больного при стрессах (инфекция, дегидратация, хирургическое вмешательство или травма). Надпочечниковый криз и шок с вазомоторным коллапсом могут быть внезапными и фа</w:t>
      </w:r>
      <w:r w:rsidRPr="009C50D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тальными. Дифференциальная диагностика у раковых больных с </w:t>
      </w: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лихорадкой, дегидратацией, гипотензией и шоком чаще включа</w:t>
      </w:r>
      <w:r w:rsidRPr="009C50D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ет сепсис и геморрагический шок. Надпочечниковый криз встречается реже, чем кровотечение и сепсис, однако эмпирически 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назначается внутривенное введение кортикостероидов.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Ключевыми признаками возможного присутствия недоста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точности надпочечников могут быть умеренная гипогликемия,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гипонатриемия, гиперкальциемия и эозинофилия. Азотемия, однако, является неспецифическим признаком, она часто при</w:t>
      </w: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сутствует при дегидратации любого происхождения. В подозри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тельных случаях необходимо до начала стероидной терапии взять кровь для определения кортизола.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В условиях стресса нормальные надпочечники продуцируют </w:t>
      </w: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максимально около 300 мг гидрокортизона в день. Это служит 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ориентиром для заместительной терапии. Поддерживающая до</w:t>
      </w: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за гидрокортизона у б</w:t>
      </w:r>
      <w:r w:rsidR="00AB095F"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ольных, перенесших адреналэкток</w:t>
      </w: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ию, составляет в среднем 35—40 мг/день; при потенциальном стрессе доза увеличивается. Соответствующие внутривенные дозы гид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рокортизона (солюкортеф) при неотложных состояниях состав</w:t>
      </w: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ляют 250—500 мг. При септическом шоке иногда применяются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еще большие дозы.</w:t>
      </w:r>
    </w:p>
    <w:p w:rsidR="00766ABD" w:rsidRDefault="00766ABD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</w:p>
    <w:p w:rsidR="00251CF7" w:rsidRDefault="00551EF2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</w:pPr>
      <w:r w:rsidRPr="009C50D7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 xml:space="preserve">9. </w:t>
      </w:r>
      <w:r w:rsidR="00251CF7" w:rsidRPr="009C50D7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</w:rPr>
        <w:t>ГРАНУЛОЦИТОПЕНИЯ, ИММУНОСУПРЕССИЯ И ИНФЕКЦИЯ</w:t>
      </w:r>
    </w:p>
    <w:p w:rsidR="00766ABD" w:rsidRPr="009C50D7" w:rsidRDefault="00766ABD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CF7" w:rsidRPr="009C50D7" w:rsidRDefault="00251CF7" w:rsidP="00C13DB6">
      <w:pPr>
        <w:shd w:val="clear" w:color="auto" w:fill="FFFFFF"/>
        <w:tabs>
          <w:tab w:val="left" w:pos="488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Причиной смерти больных</w:t>
      </w:r>
      <w:r w:rsidR="00AB095F"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с иммунодефицитом часто бывает</w:t>
      </w:r>
      <w:r w:rsidR="00766AB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агрессивная инфекция. Повышению чувствительности к ин</w:t>
      </w:r>
      <w:r w:rsidRPr="009C50D7">
        <w:rPr>
          <w:rFonts w:ascii="Times New Roman" w:hAnsi="Times New Roman" w:cs="Times New Roman"/>
          <w:color w:val="000000"/>
          <w:spacing w:val="-4"/>
          <w:sz w:val="28"/>
          <w:szCs w:val="28"/>
        </w:rPr>
        <w:t>фекции у раковых больных способствует ряд различных факто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ров, важнейш</w:t>
      </w:r>
      <w:r w:rsidR="00AB095F" w:rsidRPr="009C50D7">
        <w:rPr>
          <w:rFonts w:ascii="Times New Roman" w:hAnsi="Times New Roman" w:cs="Times New Roman"/>
          <w:color w:val="000000"/>
          <w:sz w:val="28"/>
          <w:szCs w:val="28"/>
        </w:rPr>
        <w:t>ие из которых перечислены ниже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51CF7" w:rsidRPr="009C50D7" w:rsidRDefault="00251CF7" w:rsidP="00C13DB6">
      <w:pPr>
        <w:numPr>
          <w:ilvl w:val="0"/>
          <w:numId w:val="14"/>
        </w:numPr>
        <w:shd w:val="clear" w:color="auto" w:fill="FFFFFF"/>
        <w:tabs>
          <w:tab w:val="left" w:pos="24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24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z w:val="28"/>
          <w:szCs w:val="28"/>
        </w:rPr>
        <w:t>Недостаточное питание и кахексия.</w:t>
      </w:r>
    </w:p>
    <w:p w:rsidR="00251CF7" w:rsidRPr="009C50D7" w:rsidRDefault="00251CF7" w:rsidP="00C13DB6">
      <w:pPr>
        <w:numPr>
          <w:ilvl w:val="0"/>
          <w:numId w:val="14"/>
        </w:numPr>
        <w:shd w:val="clear" w:color="auto" w:fill="FFFFFF"/>
        <w:tabs>
          <w:tab w:val="left" w:pos="24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13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Гранулоцитопения.</w:t>
      </w:r>
    </w:p>
    <w:p w:rsidR="00251CF7" w:rsidRPr="009C50D7" w:rsidRDefault="00251CF7" w:rsidP="00C13DB6">
      <w:pPr>
        <w:numPr>
          <w:ilvl w:val="0"/>
          <w:numId w:val="14"/>
        </w:numPr>
        <w:shd w:val="clear" w:color="auto" w:fill="FFFFFF"/>
        <w:tabs>
          <w:tab w:val="left" w:pos="240"/>
          <w:tab w:val="left" w:pos="4829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Нарушение гуморального иммунитета и образование антител,</w:t>
      </w:r>
      <w:r w:rsidR="007D508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как</w:t>
      </w:r>
      <w:r w:rsidR="00C13DB6"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при</w:t>
      </w:r>
      <w:r w:rsidR="00C13DB6"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хроническом</w:t>
      </w:r>
      <w:r w:rsidR="00C13DB6"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л</w:t>
      </w:r>
      <w:r w:rsidR="00AB095F"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имфолейкозе</w:t>
      </w:r>
      <w:r w:rsidR="00C13DB6"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AB095F"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или</w:t>
      </w:r>
      <w:r w:rsidR="00C13DB6"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AB095F"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множественной</w:t>
      </w:r>
      <w:r w:rsidR="007D508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9C50D7">
        <w:rPr>
          <w:rFonts w:ascii="Times New Roman" w:hAnsi="Times New Roman" w:cs="Times New Roman"/>
          <w:color w:val="000000"/>
          <w:spacing w:val="-4"/>
          <w:sz w:val="28"/>
          <w:szCs w:val="28"/>
        </w:rPr>
        <w:t>миеломе.</w:t>
      </w:r>
    </w:p>
    <w:p w:rsidR="00AB095F" w:rsidRPr="009C50D7" w:rsidRDefault="00251CF7" w:rsidP="00C13DB6">
      <w:pPr>
        <w:numPr>
          <w:ilvl w:val="0"/>
          <w:numId w:val="14"/>
        </w:numPr>
        <w:shd w:val="clear" w:color="auto" w:fill="FFFFFF"/>
        <w:tabs>
          <w:tab w:val="left" w:pos="240"/>
          <w:tab w:val="left" w:pos="4867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2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Нарушение клеточного иммунитета, как при болезни </w:t>
      </w:r>
    </w:p>
    <w:p w:rsidR="00251CF7" w:rsidRPr="009C50D7" w:rsidRDefault="00251CF7" w:rsidP="00C13DB6">
      <w:pPr>
        <w:numPr>
          <w:ilvl w:val="0"/>
          <w:numId w:val="14"/>
        </w:numPr>
        <w:shd w:val="clear" w:color="auto" w:fill="FFFFFF"/>
        <w:tabs>
          <w:tab w:val="left" w:pos="240"/>
          <w:tab w:val="left" w:pos="4867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>Х</w:t>
      </w:r>
      <w:r w:rsidR="00AB095F"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>о</w:t>
      </w:r>
      <w:r w:rsidRPr="009C50D7">
        <w:rPr>
          <w:rFonts w:ascii="Times New Roman" w:hAnsi="Times New Roman" w:cs="Times New Roman"/>
          <w:color w:val="000000"/>
          <w:spacing w:val="2"/>
          <w:sz w:val="28"/>
          <w:szCs w:val="28"/>
        </w:rPr>
        <w:t>д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жкина и других лимфомах.</w:t>
      </w:r>
    </w:p>
    <w:p w:rsidR="00251CF7" w:rsidRPr="009C50D7" w:rsidRDefault="00251CF7" w:rsidP="00C13DB6">
      <w:pPr>
        <w:numPr>
          <w:ilvl w:val="0"/>
          <w:numId w:val="14"/>
        </w:numPr>
        <w:shd w:val="clear" w:color="auto" w:fill="FFFFFF"/>
        <w:tabs>
          <w:tab w:val="left" w:pos="240"/>
          <w:tab w:val="left" w:pos="481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z w:val="28"/>
          <w:szCs w:val="28"/>
        </w:rPr>
        <w:t>Восприимчивость</w:t>
      </w:r>
      <w:r w:rsidR="00C13DB6"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C13DB6"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серьезной</w:t>
      </w:r>
      <w:r w:rsidR="00C13DB6"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пневмококковой</w:t>
      </w:r>
      <w:r w:rsidR="00C13DB6"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инфек</w:t>
      </w:r>
      <w:r w:rsidR="00AB095F" w:rsidRPr="009C50D7">
        <w:rPr>
          <w:rFonts w:ascii="Times New Roman" w:hAnsi="Times New Roman" w:cs="Times New Roman"/>
          <w:color w:val="000000"/>
          <w:sz w:val="28"/>
          <w:szCs w:val="28"/>
        </w:rPr>
        <w:t>ции</w:t>
      </w:r>
      <w:r w:rsidR="007D50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после спленэктомии.</w:t>
      </w:r>
    </w:p>
    <w:p w:rsidR="00251CF7" w:rsidRPr="009C50D7" w:rsidRDefault="00251CF7" w:rsidP="00C13DB6">
      <w:pPr>
        <w:numPr>
          <w:ilvl w:val="0"/>
          <w:numId w:val="14"/>
        </w:numPr>
        <w:shd w:val="clear" w:color="auto" w:fill="FFFFFF"/>
        <w:tabs>
          <w:tab w:val="left" w:pos="24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Реактивизация туберкулеза при конкурентной кортикостере-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идной терапии.</w:t>
      </w:r>
    </w:p>
    <w:p w:rsidR="00251CF7" w:rsidRPr="009C50D7" w:rsidRDefault="00251CF7" w:rsidP="00C13DB6">
      <w:pPr>
        <w:numPr>
          <w:ilvl w:val="0"/>
          <w:numId w:val="14"/>
        </w:numPr>
        <w:shd w:val="clear" w:color="auto" w:fill="FFFFFF"/>
        <w:tabs>
          <w:tab w:val="left" w:pos="240"/>
          <w:tab w:val="left" w:pos="4829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Полимикробный кишечный сепсис в результате проникнов</w:t>
      </w:r>
      <w:r w:rsidR="00AB095F"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е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ния микроорганизмов киш</w:t>
      </w:r>
      <w:r w:rsidR="00AB095F"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ечника в кровь; рак толстой киш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ки или повреждение слизистой оболочки кишечника всле</w:t>
      </w:r>
      <w:r w:rsidR="00AB095F"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д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ствие химиотерапии.</w:t>
      </w:r>
    </w:p>
    <w:p w:rsidR="00251CF7" w:rsidRPr="009C50D7" w:rsidRDefault="00251CF7" w:rsidP="00C13DB6">
      <w:pPr>
        <w:numPr>
          <w:ilvl w:val="0"/>
          <w:numId w:val="14"/>
        </w:numPr>
        <w:shd w:val="clear" w:color="auto" w:fill="FFFFFF"/>
        <w:tabs>
          <w:tab w:val="left" w:pos="240"/>
          <w:tab w:val="left" w:pos="4814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Внутрибольничная</w:t>
      </w:r>
      <w:r w:rsidR="00C13DB6"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инфекция,</w:t>
      </w:r>
      <w:r w:rsidR="00C13DB6"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передаваемая</w:t>
      </w:r>
      <w:r w:rsidR="00C13DB6"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при перелива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нии крови или ее компонентов.</w:t>
      </w:r>
    </w:p>
    <w:p w:rsidR="00251CF7" w:rsidRPr="009C50D7" w:rsidRDefault="00251CF7" w:rsidP="00C13DB6">
      <w:pPr>
        <w:numPr>
          <w:ilvl w:val="0"/>
          <w:numId w:val="14"/>
        </w:numPr>
        <w:shd w:val="clear" w:color="auto" w:fill="FFFFFF"/>
        <w:tabs>
          <w:tab w:val="left" w:pos="240"/>
        </w:tabs>
        <w:spacing w:line="360" w:lineRule="auto"/>
        <w:ind w:left="0" w:firstLine="709"/>
        <w:jc w:val="both"/>
        <w:rPr>
          <w:rFonts w:ascii="Times New Roman" w:hAnsi="Times New Roman" w:cs="Times New Roman"/>
          <w:color w:val="000000"/>
          <w:spacing w:val="-12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4"/>
          <w:sz w:val="28"/>
          <w:szCs w:val="28"/>
        </w:rPr>
        <w:t>Иммуносупрессия или миелосупрессия в результате химиот</w:t>
      </w:r>
      <w:r w:rsidR="00AB095F" w:rsidRPr="009C50D7">
        <w:rPr>
          <w:rFonts w:ascii="Times New Roman" w:hAnsi="Times New Roman" w:cs="Times New Roman"/>
          <w:color w:val="000000"/>
          <w:spacing w:val="-4"/>
          <w:sz w:val="28"/>
          <w:szCs w:val="28"/>
        </w:rPr>
        <w:t>е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рапии.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z w:val="28"/>
          <w:szCs w:val="28"/>
        </w:rPr>
        <w:t>Как частота инфекции, так и смертность значительно возрас</w:t>
      </w:r>
      <w:r w:rsidRPr="009C50D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тают при количестве циркулирующих гранулоцитов менее 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I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000— 1500/мм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  <w:vertAlign w:val="superscript"/>
        </w:rPr>
        <w:t>3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. Раковые больные имеют риск возникновения 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бактериальной, вирусной или грибковой инфекции. При этом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часто встречаются следующие инфекции: пневмококковый сеп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сис и пневмония; инфекция, вызванная золотистым стафило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кокком; пневмония и сепсис, вызванные кишечными грамот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рицательными бактериями, в том числе 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  <w:lang w:val="en-US"/>
        </w:rPr>
        <w:t>Pseudomonas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; локали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зованный или диссеминированный опоясывающий лишай; ви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русные и цитомегаловирусные инфекции. Часто инфекция вы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зывается условно-патогенной флорой. К таким оппортунистическим инфекциям относятся пневмония, вызванная </w:t>
      </w:r>
      <w:r w:rsidR="00AB095F" w:rsidRPr="009C50D7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AB095F"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ротозойной инфекцией, диссеминированным кан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дидоз</w:t>
      </w:r>
      <w:r w:rsidR="00AB095F"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ом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, аспергиллез</w:t>
      </w:r>
      <w:r w:rsidR="00AB095F"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ом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, криптококковы</w:t>
      </w:r>
      <w:r w:rsidR="00AB095F"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м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менингит</w:t>
      </w:r>
      <w:r w:rsidR="00AB095F"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ом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, легочны</w:t>
      </w:r>
      <w:r w:rsidR="00AB095F"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</w:t>
      </w: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кардиоз</w:t>
      </w:r>
      <w:r w:rsidR="00AB095F"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ом</w:t>
      </w: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и гистоплазмоз</w:t>
      </w:r>
      <w:r w:rsidR="00AB095F"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ом</w:t>
      </w: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.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z w:val="28"/>
          <w:szCs w:val="28"/>
        </w:rPr>
        <w:t>Лихорадку в присутствии злокачественного заболевания час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то бывает трудно определить на основании только клинических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данных. Врач ОНП должен иметь в виду ее инфекционную 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этиологию и своевременно начать соответствующие лаборатор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ные исследования, в том числе культуральные. Если при посе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ве определяется наличие жизнеугрожающего грамотрицатель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ного сепсиса с гипотензией, то проводится агрессивное лече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ние. Рекомендуется, помимо антибиотиков, внутривенное вве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дение жидкостей и кортикостероидов. Выбор соответствующего антибиотика — трудная задача, посильная нередко лишь спе</w:t>
      </w: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>циалисту — фармакотерапевту. Однако подавляющее большин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ство бактерий поддается в</w:t>
      </w:r>
      <w:r w:rsidR="00AB095F"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оздействию препаратов цефалоспо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ринового ряда второго или третьего поколения (цефазолин, це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фокситин, цефоперазон, цефотаксим) и аминогликозидов (ген</w:t>
      </w:r>
      <w:r w:rsidRPr="009C50D7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тамицин, тобрамицин, амикацин). При наличии перитонита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или абдоминальной симптоматики, целесообразно дополнительное анаэробное прикрытие (клиндамицин).</w:t>
      </w:r>
    </w:p>
    <w:p w:rsidR="00500506" w:rsidRDefault="00500506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13"/>
          <w:sz w:val="28"/>
          <w:szCs w:val="28"/>
        </w:rPr>
      </w:pPr>
    </w:p>
    <w:p w:rsidR="00251CF7" w:rsidRDefault="00551EF2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pacing w:val="-13"/>
          <w:sz w:val="28"/>
          <w:szCs w:val="28"/>
        </w:rPr>
      </w:pPr>
      <w:r w:rsidRPr="009C50D7">
        <w:rPr>
          <w:rFonts w:ascii="Times New Roman" w:hAnsi="Times New Roman" w:cs="Times New Roman"/>
          <w:b/>
          <w:bCs/>
          <w:color w:val="000000"/>
          <w:spacing w:val="-13"/>
          <w:sz w:val="28"/>
          <w:szCs w:val="28"/>
        </w:rPr>
        <w:t xml:space="preserve">10. </w:t>
      </w:r>
      <w:r w:rsidR="00251CF7" w:rsidRPr="009C50D7">
        <w:rPr>
          <w:rFonts w:ascii="Times New Roman" w:hAnsi="Times New Roman" w:cs="Times New Roman"/>
          <w:b/>
          <w:bCs/>
          <w:color w:val="000000"/>
          <w:spacing w:val="-13"/>
          <w:sz w:val="28"/>
          <w:szCs w:val="28"/>
        </w:rPr>
        <w:t>ТРОМБОЦИТОПЕНИЯ И КРОВОТЕЧЕНИЕ</w:t>
      </w:r>
    </w:p>
    <w:p w:rsidR="00500506" w:rsidRPr="009C50D7" w:rsidRDefault="00500506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Тромбоцитопения обусловлена либо уменьшением продукции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тромбоцитов костным мозгом, либо их повышенным разруше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 xml:space="preserve">нием в периферической крови. Тромбоцитопения у раковых больных чаще связана с уменьшением продукции тромбоцитов 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в костном мозге вследствие химиотерапии или облучения (ток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сический миелофтиз), опухолевым перерождением костного 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мозга (злокачественный миелофтиз) или его инфекционным 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угнетением. Если злокачественное заболевание осложняется </w:t>
      </w:r>
      <w:r w:rsidRPr="009C50D7">
        <w:rPr>
          <w:rFonts w:ascii="Times New Roman" w:hAnsi="Times New Roman" w:cs="Times New Roman"/>
          <w:color w:val="000000"/>
          <w:spacing w:val="-2"/>
          <w:sz w:val="28"/>
          <w:szCs w:val="28"/>
        </w:rPr>
        <w:t>ДВС, то тромбоциты могут быстро разрушаться в перифериче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ской крови. Хронический лимфолейкоз и лимфомы часто со</w:t>
      </w:r>
      <w:r w:rsidRPr="009C50D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провождаются аутоиммунным разрушением тромбоцитов на 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периферии. Сокращению продолжительности жизни тромбо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цитов может способствовать и гиперспленизм.</w:t>
      </w:r>
    </w:p>
    <w:p w:rsidR="00251CF7" w:rsidRPr="009C50D7" w:rsidRDefault="00251CF7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При количестве тромбоцитов менее 10 000/мм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  <w:vertAlign w:val="superscript"/>
        </w:rPr>
        <w:t>3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может воз</w:t>
      </w:r>
      <w:r w:rsidRPr="009C50D7">
        <w:rPr>
          <w:rFonts w:ascii="Times New Roman" w:hAnsi="Times New Roman" w:cs="Times New Roman"/>
          <w:color w:val="000000"/>
          <w:sz w:val="28"/>
          <w:szCs w:val="28"/>
        </w:rPr>
        <w:t>никнуть спонтанное кровотечение. Наиболее частая локализация кровотечения — желудочно-кишечный тракт и мочеполовые пути; однако и носовое кровотечение может быть доста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точно тяжелым и нередко представляет серьезную проблему в </w:t>
      </w:r>
      <w:r w:rsidRPr="009C50D7">
        <w:rPr>
          <w:rFonts w:ascii="Times New Roman" w:hAnsi="Times New Roman" w:cs="Times New Roman"/>
          <w:color w:val="000000"/>
          <w:spacing w:val="1"/>
          <w:sz w:val="28"/>
          <w:szCs w:val="28"/>
        </w:rPr>
        <w:t>ОНП. Кровоизлияние в мозг может вызвать локальные очаго</w:t>
      </w:r>
      <w:r w:rsidRPr="009C50D7">
        <w:rPr>
          <w:rFonts w:ascii="Times New Roman" w:hAnsi="Times New Roman" w:cs="Times New Roman"/>
          <w:color w:val="000000"/>
          <w:spacing w:val="-1"/>
          <w:sz w:val="28"/>
          <w:szCs w:val="28"/>
        </w:rPr>
        <w:t>вые проявления или катастрофическую децеребрацию</w:t>
      </w:r>
      <w:r w:rsidRPr="009C50D7">
        <w:rPr>
          <w:rFonts w:ascii="Times New Roman" w:hAnsi="Times New Roman" w:cs="Times New Roman"/>
          <w:color w:val="000000"/>
          <w:spacing w:val="-5"/>
          <w:sz w:val="28"/>
          <w:szCs w:val="28"/>
        </w:rPr>
        <w:t>.</w:t>
      </w:r>
    </w:p>
    <w:p w:rsidR="00251CF7" w:rsidRDefault="009E7EDF" w:rsidP="00C13DB6">
      <w:pPr>
        <w:shd w:val="clear" w:color="auto" w:fill="FFFFFF"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 w:rsidR="00251CF7" w:rsidRPr="009C50D7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9E7EDF" w:rsidRDefault="009E7EDF" w:rsidP="009E7EDF">
      <w:pPr>
        <w:shd w:val="clear" w:color="auto" w:fill="FFFFFF"/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51EF2" w:rsidRPr="009C50D7" w:rsidRDefault="00551EF2" w:rsidP="009E7EDF">
      <w:pPr>
        <w:shd w:val="clear" w:color="auto" w:fill="FFFFFF"/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C50D7">
        <w:rPr>
          <w:rFonts w:ascii="Times New Roman" w:hAnsi="Times New Roman" w:cs="Times New Roman"/>
          <w:color w:val="000000"/>
          <w:spacing w:val="6"/>
          <w:sz w:val="28"/>
          <w:szCs w:val="28"/>
        </w:rPr>
        <w:t>1. Неотложная</w:t>
      </w:r>
      <w:r w:rsidRPr="009C50D7">
        <w:rPr>
          <w:rFonts w:ascii="Times New Roman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 w:rsidRPr="009C50D7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медицинская помощь: Пер. с англ./Под </w:t>
      </w:r>
      <w:r w:rsidRPr="009C50D7">
        <w:rPr>
          <w:rFonts w:ascii="Times New Roman" w:hAnsi="Times New Roman" w:cs="Times New Roman"/>
          <w:color w:val="000000"/>
          <w:spacing w:val="9"/>
          <w:sz w:val="28"/>
          <w:szCs w:val="28"/>
        </w:rPr>
        <w:t xml:space="preserve">Н52 ред. Дж. Э. Тинтиналли, Р. Л. Кроума, Э. Руиза. — М.: </w:t>
      </w:r>
      <w:r w:rsidRPr="009C50D7">
        <w:rPr>
          <w:rFonts w:ascii="Times New Roman" w:hAnsi="Times New Roman" w:cs="Times New Roman"/>
          <w:color w:val="000000"/>
          <w:spacing w:val="4"/>
          <w:sz w:val="28"/>
          <w:szCs w:val="28"/>
        </w:rPr>
        <w:t>Медицина, 2001.</w:t>
      </w:r>
    </w:p>
    <w:p w:rsidR="00551EF2" w:rsidRPr="009C50D7" w:rsidRDefault="009E7EDF" w:rsidP="009E7EDF">
      <w:pPr>
        <w:tabs>
          <w:tab w:val="left" w:pos="36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2. </w:t>
      </w:r>
      <w:r w:rsidR="00551EF2" w:rsidRPr="009C50D7">
        <w:rPr>
          <w:rFonts w:ascii="Times New Roman" w:hAnsi="Times New Roman" w:cs="Times New Roman"/>
          <w:color w:val="000000"/>
          <w:spacing w:val="4"/>
          <w:sz w:val="28"/>
          <w:szCs w:val="28"/>
        </w:rPr>
        <w:t>Внутренние болезни Елисеев, 1999 год</w:t>
      </w:r>
      <w:r>
        <w:rPr>
          <w:rFonts w:ascii="Times New Roman" w:hAnsi="Times New Roman" w:cs="Times New Roman"/>
          <w:color w:val="000000"/>
          <w:spacing w:val="4"/>
          <w:sz w:val="28"/>
          <w:szCs w:val="28"/>
        </w:rPr>
        <w:t>.</w:t>
      </w:r>
      <w:bookmarkStart w:id="0" w:name="_GoBack"/>
      <w:bookmarkEnd w:id="0"/>
    </w:p>
    <w:sectPr w:rsidR="00551EF2" w:rsidRPr="009C50D7" w:rsidSect="00C13DB6"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26D" w:rsidRDefault="00AA526D">
      <w:r>
        <w:separator/>
      </w:r>
    </w:p>
  </w:endnote>
  <w:endnote w:type="continuationSeparator" w:id="0">
    <w:p w:rsidR="00AA526D" w:rsidRDefault="00AA5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26D" w:rsidRDefault="00AA526D">
      <w:r>
        <w:separator/>
      </w:r>
    </w:p>
  </w:footnote>
  <w:footnote w:type="continuationSeparator" w:id="0">
    <w:p w:rsidR="00AA526D" w:rsidRDefault="00AA52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310F1"/>
    <w:multiLevelType w:val="hybridMultilevel"/>
    <w:tmpl w:val="596CDB04"/>
    <w:lvl w:ilvl="0" w:tplc="04D485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C10277"/>
    <w:multiLevelType w:val="hybridMultilevel"/>
    <w:tmpl w:val="58A4F0B4"/>
    <w:lvl w:ilvl="0" w:tplc="0419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DE7BA2"/>
    <w:multiLevelType w:val="hybridMultilevel"/>
    <w:tmpl w:val="9CA0239A"/>
    <w:lvl w:ilvl="0" w:tplc="04190001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DD1C2B"/>
    <w:multiLevelType w:val="hybridMultilevel"/>
    <w:tmpl w:val="BA2261DA"/>
    <w:lvl w:ilvl="0" w:tplc="09D6ADD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811820"/>
    <w:multiLevelType w:val="hybridMultilevel"/>
    <w:tmpl w:val="7DEC45B8"/>
    <w:lvl w:ilvl="0" w:tplc="09D6ADD4">
      <w:start w:val="1"/>
      <w:numFmt w:val="lowerLetter"/>
      <w:lvlText w:val="%1."/>
      <w:lvlJc w:val="left"/>
      <w:pPr>
        <w:tabs>
          <w:tab w:val="num" w:pos="1507"/>
        </w:tabs>
        <w:ind w:left="150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5">
    <w:nsid w:val="237B515B"/>
    <w:multiLevelType w:val="hybridMultilevel"/>
    <w:tmpl w:val="C8E6CC68"/>
    <w:lvl w:ilvl="0" w:tplc="04190001">
      <w:start w:val="1"/>
      <w:numFmt w:val="bullet"/>
      <w:lvlText w:val=""/>
      <w:lvlJc w:val="left"/>
      <w:pPr>
        <w:tabs>
          <w:tab w:val="num" w:pos="2505"/>
        </w:tabs>
        <w:ind w:left="2505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1A12B62"/>
    <w:multiLevelType w:val="hybridMultilevel"/>
    <w:tmpl w:val="FA0070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8303912"/>
    <w:multiLevelType w:val="hybridMultilevel"/>
    <w:tmpl w:val="40B26228"/>
    <w:lvl w:ilvl="0" w:tplc="09D6ADD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C862F43"/>
    <w:multiLevelType w:val="hybridMultilevel"/>
    <w:tmpl w:val="B01E2058"/>
    <w:lvl w:ilvl="0" w:tplc="09D6ADD4">
      <w:start w:val="1"/>
      <w:numFmt w:val="lowerLetter"/>
      <w:lvlText w:val="%1."/>
      <w:lvlJc w:val="left"/>
      <w:pPr>
        <w:tabs>
          <w:tab w:val="num" w:pos="2234"/>
        </w:tabs>
        <w:ind w:left="2234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34"/>
        </w:tabs>
        <w:ind w:left="223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954"/>
        </w:tabs>
        <w:ind w:left="295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74"/>
        </w:tabs>
        <w:ind w:left="367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94"/>
        </w:tabs>
        <w:ind w:left="439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14"/>
        </w:tabs>
        <w:ind w:left="511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34"/>
        </w:tabs>
        <w:ind w:left="583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554"/>
        </w:tabs>
        <w:ind w:left="655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74"/>
        </w:tabs>
        <w:ind w:left="7274" w:hanging="180"/>
      </w:pPr>
    </w:lvl>
  </w:abstractNum>
  <w:abstractNum w:abstractNumId="9">
    <w:nsid w:val="517B2FC8"/>
    <w:multiLevelType w:val="hybridMultilevel"/>
    <w:tmpl w:val="82D2282A"/>
    <w:lvl w:ilvl="0" w:tplc="6536525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EE35E0"/>
    <w:multiLevelType w:val="hybridMultilevel"/>
    <w:tmpl w:val="084A4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36645A"/>
    <w:multiLevelType w:val="hybridMultilevel"/>
    <w:tmpl w:val="2DB4C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"/>
  </w:num>
  <w:num w:numId="7">
    <w:abstractNumId w:val="0"/>
  </w:num>
  <w:num w:numId="8">
    <w:abstractNumId w:val="6"/>
  </w:num>
  <w:num w:numId="9">
    <w:abstractNumId w:val="11"/>
  </w:num>
  <w:num w:numId="10">
    <w:abstractNumId w:val="10"/>
  </w:num>
  <w:num w:numId="11">
    <w:abstractNumId w:val="7"/>
  </w:num>
  <w:num w:numId="12">
    <w:abstractNumId w:val="8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1CF7"/>
    <w:rsid w:val="001D273B"/>
    <w:rsid w:val="00230671"/>
    <w:rsid w:val="00251CF7"/>
    <w:rsid w:val="002961D9"/>
    <w:rsid w:val="00372516"/>
    <w:rsid w:val="0037565A"/>
    <w:rsid w:val="003A5CEB"/>
    <w:rsid w:val="00406516"/>
    <w:rsid w:val="004F67FA"/>
    <w:rsid w:val="00500506"/>
    <w:rsid w:val="00551EF2"/>
    <w:rsid w:val="005C62B3"/>
    <w:rsid w:val="00603596"/>
    <w:rsid w:val="006C7BB9"/>
    <w:rsid w:val="007310F6"/>
    <w:rsid w:val="00766ABD"/>
    <w:rsid w:val="00781608"/>
    <w:rsid w:val="007D5088"/>
    <w:rsid w:val="008141A1"/>
    <w:rsid w:val="00950877"/>
    <w:rsid w:val="009669BB"/>
    <w:rsid w:val="009C50D7"/>
    <w:rsid w:val="009E7EDF"/>
    <w:rsid w:val="00A02118"/>
    <w:rsid w:val="00A57A6C"/>
    <w:rsid w:val="00AA526D"/>
    <w:rsid w:val="00AB095F"/>
    <w:rsid w:val="00BC63AC"/>
    <w:rsid w:val="00C13DB6"/>
    <w:rsid w:val="00CF0DBA"/>
    <w:rsid w:val="00D1149B"/>
    <w:rsid w:val="00D1200B"/>
    <w:rsid w:val="00D33A3A"/>
    <w:rsid w:val="00DC4485"/>
    <w:rsid w:val="00DC51A0"/>
    <w:rsid w:val="00E25D34"/>
    <w:rsid w:val="00E26ADB"/>
    <w:rsid w:val="00EA3939"/>
    <w:rsid w:val="00FB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B758745-0175-4005-B1FB-B69A94AD7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CF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251CF7"/>
    <w:pPr>
      <w:keepNext/>
      <w:ind w:firstLine="72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Normal (Web)"/>
    <w:basedOn w:val="a"/>
    <w:uiPriority w:val="99"/>
    <w:rsid w:val="00251CF7"/>
    <w:pPr>
      <w:widowControl/>
      <w:autoSpaceDE/>
      <w:autoSpaceDN/>
      <w:adjustRightInd/>
    </w:pPr>
    <w:rPr>
      <w:sz w:val="24"/>
      <w:szCs w:val="24"/>
    </w:rPr>
  </w:style>
  <w:style w:type="paragraph" w:styleId="a4">
    <w:name w:val="footer"/>
    <w:basedOn w:val="a"/>
    <w:link w:val="a5"/>
    <w:uiPriority w:val="99"/>
    <w:rsid w:val="00551EF2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rFonts w:ascii="Arial" w:hAnsi="Arial" w:cs="Arial"/>
      <w:sz w:val="20"/>
      <w:szCs w:val="20"/>
    </w:rPr>
  </w:style>
  <w:style w:type="character" w:styleId="a6">
    <w:name w:val="page number"/>
    <w:uiPriority w:val="99"/>
    <w:rsid w:val="00551EF2"/>
  </w:style>
  <w:style w:type="paragraph" w:styleId="a7">
    <w:name w:val="header"/>
    <w:basedOn w:val="a"/>
    <w:link w:val="a8"/>
    <w:uiPriority w:val="99"/>
    <w:rsid w:val="00D1149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3167</Words>
  <Characters>18058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hosp5</Company>
  <LinksUpToDate>false</LinksUpToDate>
  <CharactersWithSpaces>21183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111</dc:creator>
  <cp:keywords/>
  <dc:description/>
  <cp:lastModifiedBy>admin</cp:lastModifiedBy>
  <cp:revision>2</cp:revision>
  <dcterms:created xsi:type="dcterms:W3CDTF">2014-02-25T04:11:00Z</dcterms:created>
  <dcterms:modified xsi:type="dcterms:W3CDTF">2014-02-25T04:11:00Z</dcterms:modified>
</cp:coreProperties>
</file>